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Default="001263C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2ECDD21F6DC444F90B89BF614979C22" style="width:450.75pt;height:334.5pt">
            <v:imagedata r:id="rId9" o:title=""/>
          </v:shape>
        </w:pict>
      </w:r>
    </w:p>
    <w:bookmarkEnd w:id="0"/>
    <w:p w:rsidR="00D04E02" w:rsidRDefault="00D04E02">
      <w:pPr>
        <w:pStyle w:val="CuerpoA"/>
        <w:rPr>
          <w:noProof/>
          <w:lang w:val="bg-BG"/>
        </w:rPr>
        <w:sectPr w:rsidR="00D04E02">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rsidR="00D04E02" w:rsidRDefault="001263C3">
      <w:pPr>
        <w:pStyle w:val="EncabezamA"/>
        <w:numPr>
          <w:ilvl w:val="0"/>
          <w:numId w:val="2"/>
        </w:numPr>
        <w:rPr>
          <w:noProof/>
        </w:rPr>
      </w:pPr>
      <w:r>
        <w:rPr>
          <w:noProof/>
        </w:rPr>
        <w:lastRenderedPageBreak/>
        <w:t>Въведение</w:t>
      </w:r>
    </w:p>
    <w:p w:rsidR="00D04E02" w:rsidRPr="001263C3" w:rsidRDefault="001263C3">
      <w:pPr>
        <w:pStyle w:val="CuerpoA"/>
        <w:ind w:left="0" w:firstLine="0"/>
        <w:rPr>
          <w:noProof/>
          <w:lang w:val="ru-RU"/>
        </w:rPr>
      </w:pPr>
      <w:r w:rsidRPr="001263C3">
        <w:rPr>
          <w:noProof/>
          <w:lang w:val="ru-RU"/>
        </w:rPr>
        <w:t>Онлайн</w:t>
      </w:r>
      <w:r w:rsidRPr="001263C3">
        <w:rPr>
          <w:noProof/>
          <w:lang w:val="ru-RU"/>
        </w:rPr>
        <w:t xml:space="preserve"> </w:t>
      </w:r>
      <w:r w:rsidRPr="001263C3">
        <w:rPr>
          <w:noProof/>
          <w:lang w:val="ru-RU"/>
        </w:rPr>
        <w:t>платформите</w:t>
      </w:r>
      <w:r w:rsidRPr="001263C3">
        <w:rPr>
          <w:noProof/>
          <w:lang w:val="ru-RU"/>
        </w:rPr>
        <w:t xml:space="preserve"> </w:t>
      </w:r>
      <w:r w:rsidRPr="001263C3">
        <w:rPr>
          <w:noProof/>
          <w:lang w:val="ru-RU"/>
        </w:rPr>
        <w:t>са</w:t>
      </w:r>
      <w:r w:rsidRPr="001263C3">
        <w:rPr>
          <w:noProof/>
          <w:lang w:val="ru-RU"/>
        </w:rPr>
        <w:t xml:space="preserve"> </w:t>
      </w:r>
      <w:r w:rsidRPr="001263C3">
        <w:rPr>
          <w:noProof/>
          <w:lang w:val="ru-RU"/>
        </w:rPr>
        <w:t>важни</w:t>
      </w:r>
      <w:r w:rsidRPr="001263C3">
        <w:rPr>
          <w:noProof/>
          <w:lang w:val="ru-RU"/>
        </w:rPr>
        <w:t xml:space="preserve"> </w:t>
      </w:r>
      <w:r w:rsidRPr="001263C3">
        <w:rPr>
          <w:noProof/>
          <w:lang w:val="ru-RU"/>
        </w:rPr>
        <w:t>двигатели</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иновациите</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растежа</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сферата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цифровата</w:t>
      </w:r>
      <w:r w:rsidRPr="001263C3">
        <w:rPr>
          <w:noProof/>
          <w:lang w:val="ru-RU"/>
        </w:rPr>
        <w:t xml:space="preserve"> </w:t>
      </w:r>
      <w:r w:rsidRPr="001263C3">
        <w:rPr>
          <w:noProof/>
          <w:lang w:val="ru-RU"/>
        </w:rPr>
        <w:t>икономика</w:t>
      </w:r>
      <w:r w:rsidRPr="001263C3">
        <w:rPr>
          <w:noProof/>
          <w:lang w:val="ru-RU"/>
        </w:rPr>
        <w:t xml:space="preserve">. </w:t>
      </w:r>
      <w:r w:rsidRPr="001263C3">
        <w:rPr>
          <w:noProof/>
          <w:lang w:val="ru-RU"/>
        </w:rPr>
        <w:t>Благодарение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тях</w:t>
      </w:r>
      <w:r w:rsidRPr="001263C3">
        <w:rPr>
          <w:noProof/>
          <w:lang w:val="ru-RU"/>
        </w:rPr>
        <w:t xml:space="preserve"> </w:t>
      </w:r>
      <w:r w:rsidRPr="001263C3">
        <w:rPr>
          <w:noProof/>
          <w:lang w:val="ru-RU"/>
        </w:rPr>
        <w:t>е</w:t>
      </w:r>
      <w:r w:rsidRPr="001263C3">
        <w:rPr>
          <w:noProof/>
          <w:lang w:val="ru-RU"/>
        </w:rPr>
        <w:t xml:space="preserve"> </w:t>
      </w:r>
      <w:r w:rsidRPr="001263C3">
        <w:rPr>
          <w:noProof/>
          <w:lang w:val="ru-RU"/>
        </w:rPr>
        <w:t>налице</w:t>
      </w:r>
      <w:r w:rsidRPr="001263C3">
        <w:rPr>
          <w:noProof/>
          <w:lang w:val="ru-RU"/>
        </w:rPr>
        <w:t xml:space="preserve"> </w:t>
      </w:r>
      <w:r w:rsidRPr="001263C3">
        <w:rPr>
          <w:noProof/>
          <w:lang w:val="ru-RU"/>
        </w:rPr>
        <w:t>безпрецедентен</w:t>
      </w:r>
      <w:r w:rsidRPr="001263C3">
        <w:rPr>
          <w:noProof/>
          <w:lang w:val="ru-RU"/>
        </w:rPr>
        <w:t xml:space="preserve"> </w:t>
      </w:r>
      <w:r w:rsidRPr="001263C3">
        <w:rPr>
          <w:noProof/>
          <w:lang w:val="ru-RU"/>
        </w:rPr>
        <w:t>достъп</w:t>
      </w:r>
      <w:r w:rsidRPr="001263C3">
        <w:rPr>
          <w:noProof/>
          <w:lang w:val="ru-RU"/>
        </w:rPr>
        <w:t xml:space="preserve"> </w:t>
      </w:r>
      <w:r w:rsidRPr="001263C3">
        <w:rPr>
          <w:noProof/>
          <w:lang w:val="ru-RU"/>
        </w:rPr>
        <w:t>до</w:t>
      </w:r>
      <w:r w:rsidRPr="001263C3">
        <w:rPr>
          <w:noProof/>
          <w:lang w:val="ru-RU"/>
        </w:rPr>
        <w:t xml:space="preserve"> </w:t>
      </w:r>
      <w:r w:rsidRPr="001263C3">
        <w:rPr>
          <w:noProof/>
          <w:lang w:val="ru-RU"/>
        </w:rPr>
        <w:t>информацията</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обмена</w:t>
      </w:r>
      <w:r w:rsidRPr="001263C3">
        <w:rPr>
          <w:noProof/>
          <w:lang w:val="ru-RU"/>
        </w:rPr>
        <w:t xml:space="preserve">, </w:t>
      </w:r>
      <w:r w:rsidRPr="001263C3">
        <w:rPr>
          <w:noProof/>
          <w:lang w:val="ru-RU"/>
        </w:rPr>
        <w:t>както</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нови</w:t>
      </w:r>
      <w:r w:rsidRPr="001263C3">
        <w:rPr>
          <w:noProof/>
          <w:lang w:val="ru-RU"/>
        </w:rPr>
        <w:t xml:space="preserve"> </w:t>
      </w:r>
      <w:r w:rsidRPr="001263C3">
        <w:rPr>
          <w:noProof/>
          <w:lang w:val="ru-RU"/>
        </w:rPr>
        <w:t>пазарни</w:t>
      </w:r>
      <w:r w:rsidRPr="001263C3">
        <w:rPr>
          <w:noProof/>
          <w:lang w:val="ru-RU"/>
        </w:rPr>
        <w:t xml:space="preserve"> </w:t>
      </w:r>
      <w:r w:rsidRPr="001263C3">
        <w:rPr>
          <w:noProof/>
          <w:lang w:val="ru-RU"/>
        </w:rPr>
        <w:t>възможности</w:t>
      </w:r>
      <w:r w:rsidRPr="001263C3">
        <w:rPr>
          <w:noProof/>
          <w:lang w:val="ru-RU"/>
        </w:rPr>
        <w:t xml:space="preserve">, </w:t>
      </w:r>
      <w:r w:rsidRPr="001263C3">
        <w:rPr>
          <w:noProof/>
          <w:lang w:val="ru-RU"/>
        </w:rPr>
        <w:t>особено</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малките</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средните</w:t>
      </w:r>
      <w:r w:rsidRPr="001263C3">
        <w:rPr>
          <w:noProof/>
          <w:lang w:val="ru-RU"/>
        </w:rPr>
        <w:t xml:space="preserve"> </w:t>
      </w:r>
      <w:r w:rsidRPr="001263C3">
        <w:rPr>
          <w:noProof/>
          <w:lang w:val="ru-RU"/>
        </w:rPr>
        <w:t>предприятия</w:t>
      </w:r>
      <w:r w:rsidRPr="001263C3">
        <w:rPr>
          <w:noProof/>
          <w:lang w:val="ru-RU"/>
        </w:rPr>
        <w:t xml:space="preserve"> (</w:t>
      </w:r>
      <w:r w:rsidRPr="001263C3">
        <w:rPr>
          <w:noProof/>
          <w:lang w:val="ru-RU"/>
        </w:rPr>
        <w:t>МСП</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платформите</w:t>
      </w:r>
      <w:r w:rsidRPr="001263C3">
        <w:rPr>
          <w:noProof/>
          <w:lang w:val="ru-RU"/>
        </w:rPr>
        <w:t xml:space="preserve"> </w:t>
      </w:r>
      <w:r w:rsidRPr="001263C3">
        <w:rPr>
          <w:noProof/>
          <w:lang w:val="ru-RU"/>
        </w:rPr>
        <w:t>също</w:t>
      </w:r>
      <w:r w:rsidRPr="001263C3">
        <w:rPr>
          <w:noProof/>
          <w:lang w:val="ru-RU"/>
        </w:rPr>
        <w:t xml:space="preserve"> </w:t>
      </w:r>
      <w:r w:rsidRPr="001263C3">
        <w:rPr>
          <w:noProof/>
          <w:lang w:val="ru-RU"/>
        </w:rPr>
        <w:t>така</w:t>
      </w:r>
      <w:r w:rsidRPr="001263C3">
        <w:rPr>
          <w:noProof/>
          <w:lang w:val="ru-RU"/>
        </w:rPr>
        <w:t xml:space="preserve"> </w:t>
      </w:r>
      <w:r w:rsidRPr="001263C3">
        <w:rPr>
          <w:noProof/>
          <w:lang w:val="ru-RU"/>
        </w:rPr>
        <w:t>представляват</w:t>
      </w:r>
      <w:r w:rsidRPr="001263C3">
        <w:rPr>
          <w:noProof/>
          <w:lang w:val="ru-RU"/>
        </w:rPr>
        <w:t xml:space="preserve"> </w:t>
      </w:r>
      <w:r w:rsidRPr="001263C3">
        <w:rPr>
          <w:noProof/>
          <w:lang w:val="ru-RU"/>
        </w:rPr>
        <w:t>основната</w:t>
      </w:r>
      <w:r w:rsidRPr="001263C3">
        <w:rPr>
          <w:noProof/>
          <w:lang w:val="ru-RU"/>
        </w:rPr>
        <w:t xml:space="preserve"> </w:t>
      </w:r>
      <w:r w:rsidRPr="001263C3">
        <w:rPr>
          <w:noProof/>
          <w:lang w:val="ru-RU"/>
        </w:rPr>
        <w:t>отправна</w:t>
      </w:r>
      <w:r w:rsidRPr="001263C3">
        <w:rPr>
          <w:noProof/>
          <w:lang w:val="ru-RU"/>
        </w:rPr>
        <w:t xml:space="preserve"> </w:t>
      </w:r>
      <w:r w:rsidRPr="001263C3">
        <w:rPr>
          <w:noProof/>
          <w:lang w:val="ru-RU"/>
        </w:rPr>
        <w:t>точка</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достъп</w:t>
      </w:r>
      <w:r w:rsidRPr="001263C3">
        <w:rPr>
          <w:noProof/>
          <w:lang w:val="ru-RU"/>
        </w:rPr>
        <w:t xml:space="preserve"> </w:t>
      </w:r>
      <w:r w:rsidRPr="001263C3">
        <w:rPr>
          <w:noProof/>
          <w:lang w:val="ru-RU"/>
        </w:rPr>
        <w:t>до</w:t>
      </w:r>
      <w:r w:rsidRPr="001263C3">
        <w:rPr>
          <w:noProof/>
          <w:lang w:val="ru-RU"/>
        </w:rPr>
        <w:t xml:space="preserve"> </w:t>
      </w:r>
      <w:r w:rsidRPr="001263C3">
        <w:rPr>
          <w:noProof/>
          <w:lang w:val="ru-RU"/>
        </w:rPr>
        <w:t>информация</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друго</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повечето</w:t>
      </w:r>
      <w:r w:rsidRPr="001263C3">
        <w:rPr>
          <w:noProof/>
          <w:lang w:val="ru-RU"/>
        </w:rPr>
        <w:t xml:space="preserve"> </w:t>
      </w:r>
      <w:r w:rsidRPr="001263C3">
        <w:rPr>
          <w:noProof/>
          <w:lang w:val="ru-RU"/>
        </w:rPr>
        <w:t>хора</w:t>
      </w:r>
      <w:r w:rsidRPr="001263C3">
        <w:rPr>
          <w:noProof/>
          <w:lang w:val="ru-RU"/>
        </w:rPr>
        <w:t xml:space="preserve">, </w:t>
      </w:r>
      <w:r w:rsidRPr="001263C3">
        <w:rPr>
          <w:noProof/>
          <w:lang w:val="ru-RU"/>
        </w:rPr>
        <w:t>ползващи</w:t>
      </w:r>
      <w:r w:rsidRPr="001263C3">
        <w:rPr>
          <w:noProof/>
          <w:lang w:val="ru-RU"/>
        </w:rPr>
        <w:t xml:space="preserve"> </w:t>
      </w:r>
      <w:r w:rsidRPr="001263C3">
        <w:rPr>
          <w:noProof/>
          <w:lang w:val="ru-RU"/>
        </w:rPr>
        <w:t>интернет</w:t>
      </w:r>
      <w:r w:rsidRPr="001263C3">
        <w:rPr>
          <w:noProof/>
          <w:lang w:val="ru-RU"/>
        </w:rPr>
        <w:t xml:space="preserve"> </w:t>
      </w:r>
      <w:r w:rsidRPr="001263C3">
        <w:rPr>
          <w:noProof/>
          <w:lang w:val="ru-RU"/>
        </w:rPr>
        <w:t>днес</w:t>
      </w:r>
      <w:r w:rsidRPr="001263C3">
        <w:rPr>
          <w:noProof/>
          <w:lang w:val="ru-RU"/>
        </w:rPr>
        <w:t xml:space="preserve">, </w:t>
      </w:r>
      <w:r w:rsidRPr="001263C3">
        <w:rPr>
          <w:noProof/>
          <w:lang w:val="ru-RU"/>
        </w:rPr>
        <w:t>било</w:t>
      </w:r>
      <w:r w:rsidRPr="001263C3">
        <w:rPr>
          <w:noProof/>
          <w:lang w:val="ru-RU"/>
        </w:rPr>
        <w:t xml:space="preserve"> </w:t>
      </w:r>
      <w:r w:rsidRPr="001263C3">
        <w:rPr>
          <w:noProof/>
          <w:lang w:val="ru-RU"/>
        </w:rPr>
        <w:t>то</w:t>
      </w:r>
      <w:r w:rsidRPr="001263C3">
        <w:rPr>
          <w:noProof/>
          <w:lang w:val="ru-RU"/>
        </w:rPr>
        <w:t xml:space="preserve"> </w:t>
      </w:r>
      <w:r w:rsidRPr="001263C3">
        <w:rPr>
          <w:noProof/>
          <w:lang w:val="ru-RU"/>
        </w:rPr>
        <w:t>чрез</w:t>
      </w:r>
      <w:r w:rsidRPr="001263C3">
        <w:rPr>
          <w:noProof/>
          <w:lang w:val="ru-RU"/>
        </w:rPr>
        <w:t xml:space="preserve"> </w:t>
      </w:r>
      <w:r w:rsidRPr="001263C3">
        <w:rPr>
          <w:noProof/>
          <w:lang w:val="ru-RU"/>
        </w:rPr>
        <w:t>търсачки</w:t>
      </w:r>
      <w:r w:rsidRPr="001263C3">
        <w:rPr>
          <w:noProof/>
          <w:lang w:val="ru-RU"/>
        </w:rPr>
        <w:t xml:space="preserve">, </w:t>
      </w:r>
      <w:r w:rsidRPr="001263C3">
        <w:rPr>
          <w:noProof/>
          <w:lang w:val="ru-RU"/>
        </w:rPr>
        <w:t>социални</w:t>
      </w:r>
      <w:r w:rsidRPr="001263C3">
        <w:rPr>
          <w:noProof/>
          <w:lang w:val="ru-RU"/>
        </w:rPr>
        <w:t xml:space="preserve"> </w:t>
      </w:r>
      <w:r w:rsidRPr="001263C3">
        <w:rPr>
          <w:noProof/>
          <w:lang w:val="ru-RU"/>
        </w:rPr>
        <w:t>мрежи</w:t>
      </w:r>
      <w:r w:rsidRPr="001263C3">
        <w:rPr>
          <w:noProof/>
          <w:lang w:val="ru-RU"/>
        </w:rPr>
        <w:t xml:space="preserve">, </w:t>
      </w:r>
      <w:r w:rsidRPr="001263C3">
        <w:rPr>
          <w:noProof/>
          <w:lang w:val="ru-RU"/>
        </w:rPr>
        <w:t>сайтове</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микроблогинг</w:t>
      </w:r>
      <w:r w:rsidRPr="001263C3">
        <w:rPr>
          <w:noProof/>
          <w:lang w:val="ru-RU"/>
        </w:rPr>
        <w:t xml:space="preserve"> </w:t>
      </w:r>
      <w:r w:rsidRPr="001263C3">
        <w:rPr>
          <w:noProof/>
          <w:lang w:val="ru-RU"/>
        </w:rPr>
        <w:t>или</w:t>
      </w:r>
      <w:r w:rsidRPr="001263C3">
        <w:rPr>
          <w:noProof/>
          <w:lang w:val="ru-RU"/>
        </w:rPr>
        <w:t xml:space="preserve"> </w:t>
      </w:r>
      <w:r w:rsidRPr="001263C3">
        <w:rPr>
          <w:noProof/>
          <w:lang w:val="ru-RU"/>
        </w:rPr>
        <w:t>платформи</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споделяне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видеоклипове</w:t>
      </w:r>
      <w:r w:rsidRPr="001263C3">
        <w:rPr>
          <w:noProof/>
          <w:lang w:val="ru-RU"/>
        </w:rPr>
        <w:t xml:space="preserve">. </w:t>
      </w:r>
      <w:r w:rsidRPr="001263C3">
        <w:rPr>
          <w:noProof/>
          <w:lang w:val="ru-RU"/>
        </w:rPr>
        <w:t>Напоследък</w:t>
      </w:r>
      <w:r w:rsidRPr="001263C3">
        <w:rPr>
          <w:noProof/>
          <w:lang w:val="ru-RU"/>
        </w:rPr>
        <w:t xml:space="preserve"> </w:t>
      </w:r>
      <w:r w:rsidRPr="001263C3">
        <w:rPr>
          <w:noProof/>
          <w:lang w:val="ru-RU"/>
        </w:rPr>
        <w:t>бизнес</w:t>
      </w:r>
      <w:r w:rsidRPr="001263C3">
        <w:rPr>
          <w:noProof/>
          <w:lang w:val="ru-RU"/>
        </w:rPr>
        <w:t xml:space="preserve"> </w:t>
      </w:r>
      <w:r w:rsidRPr="001263C3">
        <w:rPr>
          <w:noProof/>
          <w:lang w:val="ru-RU"/>
        </w:rPr>
        <w:t>моделите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платформите</w:t>
      </w:r>
      <w:r w:rsidRPr="001263C3">
        <w:rPr>
          <w:noProof/>
          <w:lang w:val="ru-RU"/>
        </w:rPr>
        <w:t xml:space="preserve"> </w:t>
      </w:r>
      <w:r w:rsidRPr="001263C3">
        <w:rPr>
          <w:noProof/>
          <w:lang w:val="ru-RU"/>
        </w:rPr>
        <w:t>също</w:t>
      </w:r>
      <w:r w:rsidRPr="001263C3">
        <w:rPr>
          <w:noProof/>
          <w:lang w:val="ru-RU"/>
        </w:rPr>
        <w:t xml:space="preserve"> </w:t>
      </w:r>
      <w:r w:rsidRPr="001263C3">
        <w:rPr>
          <w:noProof/>
          <w:lang w:val="ru-RU"/>
        </w:rPr>
        <w:t>се</w:t>
      </w:r>
      <w:r w:rsidRPr="001263C3">
        <w:rPr>
          <w:noProof/>
          <w:lang w:val="ru-RU"/>
        </w:rPr>
        <w:t xml:space="preserve"> </w:t>
      </w:r>
      <w:r w:rsidRPr="001263C3">
        <w:rPr>
          <w:noProof/>
          <w:lang w:val="ru-RU"/>
        </w:rPr>
        <w:t>развиха</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посока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установяване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по</w:t>
      </w:r>
      <w:r w:rsidRPr="001263C3">
        <w:rPr>
          <w:noProof/>
          <w:lang w:val="ru-RU"/>
        </w:rPr>
        <w:t>-</w:t>
      </w:r>
      <w:r w:rsidRPr="001263C3">
        <w:rPr>
          <w:noProof/>
          <w:lang w:val="ru-RU"/>
        </w:rPr>
        <w:t>тесни</w:t>
      </w:r>
      <w:r w:rsidRPr="001263C3">
        <w:rPr>
          <w:noProof/>
          <w:lang w:val="ru-RU"/>
        </w:rPr>
        <w:t xml:space="preserve"> </w:t>
      </w:r>
      <w:r w:rsidRPr="001263C3">
        <w:rPr>
          <w:noProof/>
          <w:lang w:val="ru-RU"/>
        </w:rPr>
        <w:t>връзки</w:t>
      </w:r>
      <w:r w:rsidRPr="001263C3">
        <w:rPr>
          <w:noProof/>
          <w:lang w:val="ru-RU"/>
        </w:rPr>
        <w:t xml:space="preserve"> </w:t>
      </w:r>
      <w:r w:rsidRPr="001263C3">
        <w:rPr>
          <w:noProof/>
          <w:lang w:val="ru-RU"/>
        </w:rPr>
        <w:t>между</w:t>
      </w:r>
      <w:r w:rsidRPr="001263C3">
        <w:rPr>
          <w:noProof/>
          <w:lang w:val="ru-RU"/>
        </w:rPr>
        <w:t xml:space="preserve"> </w:t>
      </w:r>
      <w:r w:rsidRPr="001263C3">
        <w:rPr>
          <w:noProof/>
          <w:lang w:val="ru-RU"/>
        </w:rPr>
        <w:t>потребителите</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съдържанието</w:t>
      </w:r>
      <w:r w:rsidRPr="001263C3">
        <w:rPr>
          <w:noProof/>
          <w:lang w:val="ru-RU"/>
        </w:rPr>
        <w:t xml:space="preserve">, </w:t>
      </w:r>
      <w:r w:rsidRPr="001263C3">
        <w:rPr>
          <w:noProof/>
          <w:lang w:val="ru-RU"/>
        </w:rPr>
        <w:t>най</w:t>
      </w:r>
      <w:r w:rsidRPr="001263C3">
        <w:rPr>
          <w:noProof/>
          <w:lang w:val="ru-RU"/>
        </w:rPr>
        <w:t>-</w:t>
      </w:r>
      <w:r w:rsidRPr="001263C3">
        <w:rPr>
          <w:noProof/>
          <w:lang w:val="ru-RU"/>
        </w:rPr>
        <w:t>вече</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цел</w:t>
      </w:r>
      <w:r w:rsidRPr="001263C3">
        <w:rPr>
          <w:noProof/>
          <w:lang w:val="ru-RU"/>
        </w:rPr>
        <w:t xml:space="preserve"> </w:t>
      </w:r>
      <w:r w:rsidRPr="001263C3">
        <w:rPr>
          <w:noProof/>
          <w:lang w:val="ru-RU"/>
        </w:rPr>
        <w:t>целево</w:t>
      </w:r>
      <w:r w:rsidRPr="001263C3">
        <w:rPr>
          <w:noProof/>
          <w:lang w:val="ru-RU"/>
        </w:rPr>
        <w:t xml:space="preserve"> </w:t>
      </w:r>
      <w:r w:rsidRPr="001263C3">
        <w:rPr>
          <w:noProof/>
          <w:lang w:val="ru-RU"/>
        </w:rPr>
        <w:t>рекламиране</w:t>
      </w:r>
      <w:r w:rsidRPr="001263C3">
        <w:rPr>
          <w:noProof/>
          <w:lang w:val="ru-RU"/>
        </w:rPr>
        <w:t xml:space="preserve">. </w:t>
      </w:r>
      <w:r w:rsidRPr="001263C3">
        <w:rPr>
          <w:noProof/>
          <w:lang w:val="ru-RU"/>
        </w:rPr>
        <w:t>Тези</w:t>
      </w:r>
      <w:r w:rsidRPr="001263C3">
        <w:rPr>
          <w:noProof/>
          <w:lang w:val="ru-RU"/>
        </w:rPr>
        <w:t xml:space="preserve"> </w:t>
      </w:r>
      <w:r w:rsidRPr="001263C3">
        <w:rPr>
          <w:noProof/>
          <w:lang w:val="ru-RU"/>
        </w:rPr>
        <w:t>платформи</w:t>
      </w:r>
      <w:r w:rsidRPr="001263C3">
        <w:rPr>
          <w:noProof/>
          <w:lang w:val="ru-RU"/>
        </w:rPr>
        <w:t xml:space="preserve"> </w:t>
      </w:r>
      <w:r w:rsidRPr="001263C3">
        <w:rPr>
          <w:noProof/>
          <w:lang w:val="ru-RU"/>
        </w:rPr>
        <w:t>свързват</w:t>
      </w:r>
      <w:r w:rsidRPr="001263C3">
        <w:rPr>
          <w:noProof/>
          <w:lang w:val="ru-RU"/>
        </w:rPr>
        <w:t xml:space="preserve"> </w:t>
      </w:r>
      <w:r w:rsidRPr="001263C3">
        <w:rPr>
          <w:noProof/>
          <w:lang w:val="ru-RU"/>
        </w:rPr>
        <w:t>милиарди</w:t>
      </w:r>
      <w:r w:rsidRPr="001263C3">
        <w:rPr>
          <w:noProof/>
          <w:lang w:val="ru-RU"/>
        </w:rPr>
        <w:t xml:space="preserve"> </w:t>
      </w:r>
      <w:r w:rsidRPr="001263C3">
        <w:rPr>
          <w:noProof/>
          <w:lang w:val="ru-RU"/>
        </w:rPr>
        <w:t>потребители</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голямо</w:t>
      </w:r>
      <w:r w:rsidRPr="001263C3">
        <w:rPr>
          <w:noProof/>
          <w:lang w:val="ru-RU"/>
        </w:rPr>
        <w:t xml:space="preserve"> </w:t>
      </w:r>
      <w:r w:rsidRPr="001263C3">
        <w:rPr>
          <w:noProof/>
          <w:lang w:val="ru-RU"/>
        </w:rPr>
        <w:t>количество</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информация</w:t>
      </w:r>
      <w:r>
        <w:rPr>
          <w:noProof/>
          <w:vertAlign w:val="superscript"/>
        </w:rPr>
        <w:footnoteReference w:id="2"/>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предоставят</w:t>
      </w:r>
      <w:r w:rsidRPr="001263C3">
        <w:rPr>
          <w:noProof/>
          <w:lang w:val="ru-RU"/>
        </w:rPr>
        <w:t xml:space="preserve"> </w:t>
      </w:r>
      <w:r w:rsidRPr="001263C3">
        <w:rPr>
          <w:noProof/>
          <w:lang w:val="ru-RU"/>
        </w:rPr>
        <w:t>иновативни</w:t>
      </w:r>
      <w:r w:rsidRPr="001263C3">
        <w:rPr>
          <w:noProof/>
          <w:lang w:val="ru-RU"/>
        </w:rPr>
        <w:t xml:space="preserve"> </w:t>
      </w:r>
      <w:r w:rsidRPr="001263C3">
        <w:rPr>
          <w:noProof/>
          <w:lang w:val="ru-RU"/>
        </w:rPr>
        <w:t>услуги</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гражданите</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бизнеса</w:t>
      </w:r>
      <w:r w:rsidRPr="001263C3">
        <w:rPr>
          <w:noProof/>
          <w:lang w:val="ru-RU"/>
        </w:rPr>
        <w:t xml:space="preserve">. </w:t>
      </w:r>
    </w:p>
    <w:p w:rsidR="00D04E02" w:rsidRPr="001263C3" w:rsidRDefault="001263C3">
      <w:pPr>
        <w:pStyle w:val="CuerpoA"/>
        <w:ind w:left="0" w:firstLine="0"/>
        <w:rPr>
          <w:noProof/>
          <w:lang w:val="ru-RU"/>
        </w:rPr>
      </w:pPr>
      <w:r w:rsidRPr="001263C3">
        <w:rPr>
          <w:noProof/>
          <w:lang w:val="ru-RU"/>
        </w:rPr>
        <w:t>Широк</w:t>
      </w:r>
      <w:r w:rsidRPr="001263C3">
        <w:rPr>
          <w:noProof/>
          <w:lang w:val="ru-RU"/>
        </w:rPr>
        <w:t>ото</w:t>
      </w:r>
      <w:r w:rsidRPr="001263C3">
        <w:rPr>
          <w:noProof/>
          <w:lang w:val="ru-RU"/>
        </w:rPr>
        <w:t xml:space="preserve"> </w:t>
      </w:r>
      <w:r w:rsidRPr="001263C3">
        <w:rPr>
          <w:noProof/>
          <w:lang w:val="ru-RU"/>
        </w:rPr>
        <w:t>разпространение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незаконно</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обаче</w:t>
      </w:r>
      <w:r w:rsidRPr="001263C3">
        <w:rPr>
          <w:noProof/>
          <w:lang w:val="ru-RU"/>
        </w:rPr>
        <w:t xml:space="preserve">, </w:t>
      </w:r>
      <w:r w:rsidRPr="001263C3">
        <w:rPr>
          <w:noProof/>
          <w:lang w:val="ru-RU"/>
        </w:rPr>
        <w:t>което</w:t>
      </w:r>
      <w:r w:rsidRPr="001263C3">
        <w:rPr>
          <w:noProof/>
          <w:lang w:val="ru-RU"/>
        </w:rPr>
        <w:t xml:space="preserve"> </w:t>
      </w:r>
      <w:r w:rsidRPr="001263C3">
        <w:rPr>
          <w:noProof/>
          <w:lang w:val="ru-RU"/>
        </w:rPr>
        <w:t>може</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бъде</w:t>
      </w:r>
      <w:r w:rsidRPr="001263C3">
        <w:rPr>
          <w:noProof/>
          <w:lang w:val="ru-RU"/>
        </w:rPr>
        <w:t xml:space="preserve"> </w:t>
      </w:r>
      <w:r w:rsidRPr="001263C3">
        <w:rPr>
          <w:noProof/>
          <w:lang w:val="ru-RU"/>
        </w:rPr>
        <w:t>качено</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по</w:t>
      </w:r>
      <w:r w:rsidRPr="001263C3">
        <w:rPr>
          <w:noProof/>
          <w:lang w:val="ru-RU"/>
        </w:rPr>
        <w:t xml:space="preserve"> </w:t>
      </w:r>
      <w:r w:rsidRPr="001263C3">
        <w:rPr>
          <w:noProof/>
          <w:lang w:val="ru-RU"/>
        </w:rPr>
        <w:t>този</w:t>
      </w:r>
      <w:r w:rsidRPr="001263C3">
        <w:rPr>
          <w:noProof/>
          <w:lang w:val="ru-RU"/>
        </w:rPr>
        <w:t xml:space="preserve"> </w:t>
      </w:r>
      <w:r w:rsidRPr="001263C3">
        <w:rPr>
          <w:noProof/>
          <w:lang w:val="ru-RU"/>
        </w:rPr>
        <w:t>начин</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стане</w:t>
      </w:r>
      <w:r w:rsidRPr="001263C3">
        <w:rPr>
          <w:noProof/>
          <w:lang w:val="ru-RU"/>
        </w:rPr>
        <w:t xml:space="preserve"> </w:t>
      </w:r>
      <w:r w:rsidRPr="001263C3">
        <w:rPr>
          <w:noProof/>
          <w:lang w:val="ru-RU"/>
        </w:rPr>
        <w:t>достъпно</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поражда</w:t>
      </w:r>
      <w:r w:rsidRPr="001263C3">
        <w:rPr>
          <w:noProof/>
          <w:lang w:val="ru-RU"/>
        </w:rPr>
        <w:t xml:space="preserve"> </w:t>
      </w:r>
      <w:r w:rsidRPr="001263C3">
        <w:rPr>
          <w:noProof/>
          <w:lang w:val="ru-RU"/>
        </w:rPr>
        <w:t>сериозни</w:t>
      </w:r>
      <w:r w:rsidRPr="001263C3">
        <w:rPr>
          <w:noProof/>
          <w:lang w:val="ru-RU"/>
        </w:rPr>
        <w:t xml:space="preserve"> </w:t>
      </w:r>
      <w:r w:rsidRPr="001263C3">
        <w:rPr>
          <w:noProof/>
          <w:lang w:val="ru-RU"/>
        </w:rPr>
        <w:t>опасения</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които</w:t>
      </w:r>
      <w:r w:rsidRPr="001263C3">
        <w:rPr>
          <w:noProof/>
          <w:lang w:val="ru-RU"/>
        </w:rPr>
        <w:t xml:space="preserve"> </w:t>
      </w:r>
      <w:r w:rsidRPr="001263C3">
        <w:rPr>
          <w:noProof/>
          <w:lang w:val="ru-RU"/>
        </w:rPr>
        <w:t>следва</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се</w:t>
      </w:r>
      <w:r w:rsidRPr="001263C3">
        <w:rPr>
          <w:noProof/>
          <w:lang w:val="ru-RU"/>
        </w:rPr>
        <w:t xml:space="preserve"> </w:t>
      </w:r>
      <w:r w:rsidRPr="001263C3">
        <w:rPr>
          <w:noProof/>
          <w:lang w:val="ru-RU"/>
        </w:rPr>
        <w:t>реагира</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принудителни</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ефективни</w:t>
      </w:r>
      <w:r w:rsidRPr="001263C3">
        <w:rPr>
          <w:noProof/>
          <w:lang w:val="ru-RU"/>
        </w:rPr>
        <w:t xml:space="preserve"> </w:t>
      </w:r>
      <w:r w:rsidRPr="001263C3">
        <w:rPr>
          <w:noProof/>
          <w:lang w:val="ru-RU"/>
        </w:rPr>
        <w:t>мерки</w:t>
      </w:r>
      <w:r w:rsidRPr="001263C3">
        <w:rPr>
          <w:noProof/>
          <w:lang w:val="ru-RU"/>
        </w:rPr>
        <w:t xml:space="preserve">. </w:t>
      </w:r>
      <w:r w:rsidRPr="001263C3">
        <w:rPr>
          <w:b/>
          <w:noProof/>
          <w:lang w:val="ru-RU"/>
        </w:rPr>
        <w:t>Незаконното</w:t>
      </w:r>
      <w:r w:rsidRPr="001263C3">
        <w:rPr>
          <w:b/>
          <w:noProof/>
          <w:lang w:val="ru-RU"/>
        </w:rPr>
        <w:t xml:space="preserve"> </w:t>
      </w:r>
      <w:r w:rsidRPr="001263C3">
        <w:rPr>
          <w:b/>
          <w:noProof/>
          <w:lang w:val="ru-RU"/>
        </w:rPr>
        <w:t>съдържание</w:t>
      </w:r>
      <w:r w:rsidRPr="001263C3">
        <w:rPr>
          <w:b/>
          <w:noProof/>
          <w:lang w:val="ru-RU"/>
        </w:rPr>
        <w:t xml:space="preserve"> </w:t>
      </w:r>
      <w:r w:rsidRPr="001263C3">
        <w:rPr>
          <w:b/>
          <w:noProof/>
          <w:lang w:val="ru-RU"/>
        </w:rPr>
        <w:t>офлайн</w:t>
      </w:r>
      <w:r w:rsidRPr="001263C3">
        <w:rPr>
          <w:b/>
          <w:noProof/>
          <w:lang w:val="ru-RU"/>
        </w:rPr>
        <w:t xml:space="preserve"> </w:t>
      </w:r>
      <w:r w:rsidRPr="001263C3">
        <w:rPr>
          <w:b/>
          <w:noProof/>
          <w:lang w:val="ru-RU"/>
        </w:rPr>
        <w:t>е</w:t>
      </w:r>
      <w:r w:rsidRPr="001263C3">
        <w:rPr>
          <w:b/>
          <w:noProof/>
          <w:lang w:val="ru-RU"/>
        </w:rPr>
        <w:t xml:space="preserve"> </w:t>
      </w:r>
      <w:r w:rsidRPr="001263C3">
        <w:rPr>
          <w:b/>
          <w:noProof/>
          <w:lang w:val="ru-RU"/>
        </w:rPr>
        <w:t>незаконно</w:t>
      </w:r>
      <w:r w:rsidRPr="001263C3">
        <w:rPr>
          <w:b/>
          <w:noProof/>
          <w:lang w:val="ru-RU"/>
        </w:rPr>
        <w:t xml:space="preserve"> </w:t>
      </w:r>
      <w:r w:rsidRPr="001263C3">
        <w:rPr>
          <w:b/>
          <w:noProof/>
          <w:lang w:val="ru-RU"/>
        </w:rPr>
        <w:t>и</w:t>
      </w:r>
      <w:r w:rsidRPr="001263C3">
        <w:rPr>
          <w:b/>
          <w:noProof/>
          <w:lang w:val="ru-RU"/>
        </w:rPr>
        <w:t xml:space="preserve"> </w:t>
      </w:r>
      <w:r w:rsidRPr="001263C3">
        <w:rPr>
          <w:b/>
          <w:noProof/>
          <w:lang w:val="ru-RU"/>
        </w:rPr>
        <w:t>онлайн</w:t>
      </w:r>
      <w:r w:rsidRPr="001263C3">
        <w:rPr>
          <w:noProof/>
          <w:lang w:val="ru-RU"/>
        </w:rPr>
        <w:t xml:space="preserve">. </w:t>
      </w:r>
      <w:r w:rsidRPr="001263C3">
        <w:rPr>
          <w:noProof/>
          <w:lang w:val="ru-RU"/>
        </w:rPr>
        <w:t>Подбудителството</w:t>
      </w:r>
      <w:r w:rsidRPr="001263C3">
        <w:rPr>
          <w:noProof/>
          <w:lang w:val="ru-RU"/>
        </w:rPr>
        <w:t xml:space="preserve"> </w:t>
      </w:r>
      <w:r w:rsidRPr="001263C3">
        <w:rPr>
          <w:noProof/>
          <w:lang w:val="ru-RU"/>
        </w:rPr>
        <w:t>към</w:t>
      </w:r>
      <w:r w:rsidRPr="001263C3">
        <w:rPr>
          <w:noProof/>
          <w:lang w:val="ru-RU"/>
        </w:rPr>
        <w:t xml:space="preserve"> </w:t>
      </w:r>
      <w:r w:rsidRPr="001263C3">
        <w:rPr>
          <w:noProof/>
          <w:lang w:val="ru-RU"/>
        </w:rPr>
        <w:t>тероризъм</w:t>
      </w:r>
      <w:r w:rsidRPr="001263C3">
        <w:rPr>
          <w:noProof/>
          <w:lang w:val="ru-RU"/>
        </w:rPr>
        <w:t xml:space="preserve">, </w:t>
      </w:r>
      <w:r w:rsidRPr="001263C3">
        <w:rPr>
          <w:noProof/>
          <w:lang w:val="ru-RU"/>
        </w:rPr>
        <w:t>ксенофобските</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расистките</w:t>
      </w:r>
      <w:r w:rsidRPr="001263C3">
        <w:rPr>
          <w:noProof/>
          <w:lang w:val="ru-RU"/>
        </w:rPr>
        <w:t xml:space="preserve"> </w:t>
      </w:r>
      <w:r w:rsidRPr="001263C3">
        <w:rPr>
          <w:noProof/>
          <w:lang w:val="ru-RU"/>
        </w:rPr>
        <w:t>изказвания</w:t>
      </w:r>
      <w:r w:rsidRPr="001263C3">
        <w:rPr>
          <w:noProof/>
          <w:lang w:val="ru-RU"/>
        </w:rPr>
        <w:t xml:space="preserve">, </w:t>
      </w:r>
      <w:r w:rsidRPr="001263C3">
        <w:rPr>
          <w:noProof/>
          <w:lang w:val="ru-RU"/>
        </w:rPr>
        <w:t>които</w:t>
      </w:r>
      <w:r w:rsidRPr="001263C3">
        <w:rPr>
          <w:noProof/>
          <w:lang w:val="ru-RU"/>
        </w:rPr>
        <w:t xml:space="preserve"> </w:t>
      </w:r>
      <w:r w:rsidRPr="001263C3">
        <w:rPr>
          <w:noProof/>
          <w:lang w:val="ru-RU"/>
        </w:rPr>
        <w:t>публично</w:t>
      </w:r>
      <w:r w:rsidRPr="001263C3">
        <w:rPr>
          <w:noProof/>
          <w:lang w:val="ru-RU"/>
        </w:rPr>
        <w:t xml:space="preserve"> </w:t>
      </w:r>
      <w:r w:rsidRPr="001263C3">
        <w:rPr>
          <w:noProof/>
          <w:lang w:val="ru-RU"/>
        </w:rPr>
        <w:t>подбуждат</w:t>
      </w:r>
      <w:r w:rsidRPr="001263C3">
        <w:rPr>
          <w:noProof/>
          <w:lang w:val="ru-RU"/>
        </w:rPr>
        <w:t xml:space="preserve"> </w:t>
      </w:r>
      <w:r w:rsidRPr="001263C3">
        <w:rPr>
          <w:noProof/>
          <w:lang w:val="ru-RU"/>
        </w:rPr>
        <w:t>към</w:t>
      </w:r>
      <w:r w:rsidRPr="001263C3">
        <w:rPr>
          <w:noProof/>
          <w:lang w:val="ru-RU"/>
        </w:rPr>
        <w:t xml:space="preserve"> </w:t>
      </w:r>
      <w:r w:rsidRPr="001263C3">
        <w:rPr>
          <w:noProof/>
          <w:lang w:val="ru-RU"/>
        </w:rPr>
        <w:t>омраза</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насилие</w:t>
      </w:r>
      <w:r w:rsidRPr="001263C3">
        <w:rPr>
          <w:noProof/>
          <w:lang w:val="ru-RU"/>
        </w:rPr>
        <w:t xml:space="preserve">, </w:t>
      </w:r>
      <w:r w:rsidRPr="001263C3">
        <w:rPr>
          <w:noProof/>
          <w:lang w:val="ru-RU"/>
        </w:rPr>
        <w:t>както</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материалите</w:t>
      </w:r>
      <w:r w:rsidRPr="001263C3">
        <w:rPr>
          <w:noProof/>
          <w:lang w:val="ru-RU"/>
        </w:rPr>
        <w:t xml:space="preserve">, </w:t>
      </w:r>
      <w:r w:rsidRPr="001263C3">
        <w:rPr>
          <w:noProof/>
          <w:lang w:val="ru-RU"/>
        </w:rPr>
        <w:t>съдържащи</w:t>
      </w:r>
      <w:r w:rsidRPr="001263C3">
        <w:rPr>
          <w:noProof/>
          <w:lang w:val="ru-RU"/>
        </w:rPr>
        <w:t xml:space="preserve"> </w:t>
      </w:r>
      <w:r w:rsidRPr="001263C3">
        <w:rPr>
          <w:noProof/>
          <w:lang w:val="ru-RU"/>
        </w:rPr>
        <w:t>сексуално</w:t>
      </w:r>
      <w:r w:rsidRPr="001263C3">
        <w:rPr>
          <w:noProof/>
          <w:lang w:val="ru-RU"/>
        </w:rPr>
        <w:t xml:space="preserve"> </w:t>
      </w:r>
      <w:r w:rsidRPr="001263C3">
        <w:rPr>
          <w:noProof/>
          <w:lang w:val="ru-RU"/>
        </w:rPr>
        <w:t>насилие</w:t>
      </w:r>
      <w:r w:rsidRPr="001263C3">
        <w:rPr>
          <w:noProof/>
          <w:lang w:val="ru-RU"/>
        </w:rPr>
        <w:t xml:space="preserve"> </w:t>
      </w:r>
      <w:r w:rsidRPr="001263C3">
        <w:rPr>
          <w:noProof/>
          <w:lang w:val="ru-RU"/>
        </w:rPr>
        <w:t>над</w:t>
      </w:r>
      <w:r w:rsidRPr="001263C3">
        <w:rPr>
          <w:noProof/>
          <w:lang w:val="ru-RU"/>
        </w:rPr>
        <w:t xml:space="preserve"> </w:t>
      </w:r>
      <w:r w:rsidRPr="001263C3">
        <w:rPr>
          <w:noProof/>
          <w:lang w:val="ru-RU"/>
        </w:rPr>
        <w:t>деца</w:t>
      </w:r>
      <w:r w:rsidRPr="001263C3">
        <w:rPr>
          <w:noProof/>
          <w:lang w:val="ru-RU"/>
        </w:rPr>
        <w:t xml:space="preserve">, </w:t>
      </w:r>
      <w:r w:rsidRPr="001263C3">
        <w:rPr>
          <w:noProof/>
          <w:lang w:val="ru-RU"/>
        </w:rPr>
        <w:t>са</w:t>
      </w:r>
      <w:r w:rsidRPr="001263C3">
        <w:rPr>
          <w:noProof/>
          <w:lang w:val="ru-RU"/>
        </w:rPr>
        <w:t xml:space="preserve"> </w:t>
      </w:r>
      <w:r w:rsidRPr="001263C3">
        <w:rPr>
          <w:noProof/>
          <w:lang w:val="ru-RU"/>
        </w:rPr>
        <w:t>незаконни</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ЕС</w:t>
      </w:r>
      <w:r w:rsidRPr="001263C3">
        <w:rPr>
          <w:noProof/>
          <w:lang w:val="ru-RU"/>
        </w:rPr>
        <w:t xml:space="preserve">. </w:t>
      </w:r>
      <w:r w:rsidRPr="001263C3">
        <w:rPr>
          <w:noProof/>
          <w:lang w:val="ru-RU"/>
        </w:rPr>
        <w:t>Наличието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все</w:t>
      </w:r>
      <w:r w:rsidRPr="001263C3">
        <w:rPr>
          <w:noProof/>
          <w:lang w:val="ru-RU"/>
        </w:rPr>
        <w:t xml:space="preserve"> </w:t>
      </w:r>
      <w:r w:rsidRPr="001263C3">
        <w:rPr>
          <w:noProof/>
          <w:lang w:val="ru-RU"/>
        </w:rPr>
        <w:t>повече</w:t>
      </w:r>
      <w:r w:rsidRPr="001263C3">
        <w:rPr>
          <w:noProof/>
          <w:lang w:val="ru-RU"/>
        </w:rPr>
        <w:t xml:space="preserve"> </w:t>
      </w:r>
      <w:r w:rsidRPr="001263C3">
        <w:rPr>
          <w:noProof/>
          <w:lang w:val="ru-RU"/>
        </w:rPr>
        <w:t>терористични</w:t>
      </w:r>
      <w:r w:rsidRPr="001263C3">
        <w:rPr>
          <w:noProof/>
          <w:lang w:val="ru-RU"/>
        </w:rPr>
        <w:t xml:space="preserve"> </w:t>
      </w:r>
      <w:r w:rsidRPr="001263C3">
        <w:rPr>
          <w:noProof/>
          <w:lang w:val="ru-RU"/>
        </w:rPr>
        <w:t>материали</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разпространението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такова</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представляват</w:t>
      </w:r>
      <w:r w:rsidRPr="001263C3">
        <w:rPr>
          <w:noProof/>
          <w:lang w:val="ru-RU"/>
        </w:rPr>
        <w:t xml:space="preserve"> </w:t>
      </w:r>
      <w:r w:rsidRPr="001263C3">
        <w:rPr>
          <w:noProof/>
          <w:lang w:val="ru-RU"/>
        </w:rPr>
        <w:t>сериозна</w:t>
      </w:r>
      <w:r w:rsidRPr="001263C3">
        <w:rPr>
          <w:noProof/>
          <w:lang w:val="ru-RU"/>
        </w:rPr>
        <w:t xml:space="preserve"> </w:t>
      </w:r>
      <w:r w:rsidRPr="001263C3">
        <w:rPr>
          <w:noProof/>
          <w:lang w:val="ru-RU"/>
        </w:rPr>
        <w:t>заплаха</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сигурността</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безопасността</w:t>
      </w:r>
      <w:r w:rsidRPr="001263C3">
        <w:rPr>
          <w:noProof/>
          <w:lang w:val="ru-RU"/>
        </w:rPr>
        <w:t xml:space="preserve">, </w:t>
      </w:r>
      <w:r w:rsidRPr="001263C3">
        <w:rPr>
          <w:noProof/>
          <w:lang w:val="ru-RU"/>
        </w:rPr>
        <w:t>както</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достойнството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жертвите</w:t>
      </w:r>
      <w:r w:rsidRPr="001263C3">
        <w:rPr>
          <w:noProof/>
          <w:lang w:val="ru-RU"/>
        </w:rPr>
        <w:t xml:space="preserve">. </w:t>
      </w:r>
      <w:r w:rsidRPr="001263C3">
        <w:rPr>
          <w:noProof/>
          <w:lang w:val="ru-RU"/>
        </w:rPr>
        <w:t>Европейският</w:t>
      </w:r>
      <w:r w:rsidRPr="001263C3">
        <w:rPr>
          <w:noProof/>
          <w:lang w:val="ru-RU"/>
        </w:rPr>
        <w:t xml:space="preserve"> </w:t>
      </w:r>
      <w:r w:rsidRPr="001263C3">
        <w:rPr>
          <w:noProof/>
          <w:lang w:val="ru-RU"/>
        </w:rPr>
        <w:t>съюз</w:t>
      </w:r>
      <w:r w:rsidRPr="001263C3">
        <w:rPr>
          <w:noProof/>
          <w:lang w:val="ru-RU"/>
        </w:rPr>
        <w:t xml:space="preserve"> </w:t>
      </w:r>
      <w:r w:rsidRPr="001263C3">
        <w:rPr>
          <w:noProof/>
          <w:lang w:val="ru-RU"/>
        </w:rPr>
        <w:t>откликна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тези</w:t>
      </w:r>
      <w:r w:rsidRPr="001263C3">
        <w:rPr>
          <w:noProof/>
          <w:lang w:val="ru-RU"/>
        </w:rPr>
        <w:t xml:space="preserve"> </w:t>
      </w:r>
      <w:r w:rsidRPr="001263C3">
        <w:rPr>
          <w:noProof/>
          <w:lang w:val="ru-RU"/>
        </w:rPr>
        <w:t>опасения</w:t>
      </w:r>
      <w:r w:rsidRPr="001263C3">
        <w:rPr>
          <w:noProof/>
          <w:lang w:val="ru-RU"/>
        </w:rPr>
        <w:t xml:space="preserve"> </w:t>
      </w:r>
      <w:r w:rsidRPr="001263C3">
        <w:rPr>
          <w:noProof/>
          <w:lang w:val="ru-RU"/>
        </w:rPr>
        <w:t>чрез</w:t>
      </w:r>
      <w:r w:rsidRPr="001263C3">
        <w:rPr>
          <w:noProof/>
          <w:lang w:val="ru-RU"/>
        </w:rPr>
        <w:t xml:space="preserve"> </w:t>
      </w:r>
      <w:r w:rsidRPr="001263C3">
        <w:rPr>
          <w:noProof/>
          <w:lang w:val="ru-RU"/>
        </w:rPr>
        <w:t>определен</w:t>
      </w:r>
      <w:r w:rsidRPr="001263C3">
        <w:rPr>
          <w:noProof/>
          <w:lang w:val="ru-RU"/>
        </w:rPr>
        <w:t xml:space="preserve"> </w:t>
      </w:r>
      <w:r w:rsidRPr="001263C3">
        <w:rPr>
          <w:noProof/>
          <w:lang w:val="ru-RU"/>
        </w:rPr>
        <w:t>брой</w:t>
      </w:r>
      <w:r w:rsidRPr="001263C3">
        <w:rPr>
          <w:noProof/>
          <w:lang w:val="ru-RU"/>
        </w:rPr>
        <w:t xml:space="preserve"> </w:t>
      </w:r>
      <w:r w:rsidRPr="001263C3">
        <w:rPr>
          <w:noProof/>
          <w:lang w:val="ru-RU"/>
        </w:rPr>
        <w:t>мерки</w:t>
      </w:r>
      <w:r>
        <w:rPr>
          <w:rStyle w:val="FootnoteReference"/>
          <w:noProof/>
        </w:rPr>
        <w:footnoteReference w:id="3"/>
      </w:r>
      <w:r w:rsidRPr="001263C3">
        <w:rPr>
          <w:noProof/>
          <w:lang w:val="ru-RU"/>
        </w:rPr>
        <w:t xml:space="preserve">. </w:t>
      </w:r>
      <w:r w:rsidRPr="001263C3">
        <w:rPr>
          <w:noProof/>
          <w:lang w:val="ru-RU"/>
        </w:rPr>
        <w:t>Въпросите</w:t>
      </w:r>
      <w:r w:rsidRPr="001263C3">
        <w:rPr>
          <w:noProof/>
          <w:lang w:val="ru-RU"/>
        </w:rPr>
        <w:t xml:space="preserve">, </w:t>
      </w:r>
      <w:r w:rsidRPr="001263C3">
        <w:rPr>
          <w:noProof/>
          <w:lang w:val="ru-RU"/>
        </w:rPr>
        <w:t>свързани</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откриването</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премахването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незаконно</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обаче</w:t>
      </w:r>
      <w:r w:rsidRPr="001263C3">
        <w:rPr>
          <w:noProof/>
          <w:lang w:val="ru-RU"/>
        </w:rPr>
        <w:t xml:space="preserve">, </w:t>
      </w:r>
      <w:r w:rsidRPr="001263C3">
        <w:rPr>
          <w:noProof/>
          <w:lang w:val="ru-RU"/>
        </w:rPr>
        <w:t>представляват</w:t>
      </w:r>
      <w:r w:rsidRPr="001263C3">
        <w:rPr>
          <w:noProof/>
          <w:lang w:val="ru-RU"/>
        </w:rPr>
        <w:t xml:space="preserve"> </w:t>
      </w:r>
      <w:r w:rsidRPr="001263C3">
        <w:rPr>
          <w:noProof/>
          <w:lang w:val="ru-RU"/>
        </w:rPr>
        <w:t>неотложно</w:t>
      </w:r>
      <w:r w:rsidRPr="001263C3">
        <w:rPr>
          <w:noProof/>
          <w:lang w:val="ru-RU"/>
        </w:rPr>
        <w:t xml:space="preserve"> </w:t>
      </w:r>
      <w:r w:rsidRPr="001263C3">
        <w:rPr>
          <w:noProof/>
          <w:lang w:val="ru-RU"/>
        </w:rPr>
        <w:t>предизвикателство</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днешното</w:t>
      </w:r>
      <w:r w:rsidRPr="001263C3">
        <w:rPr>
          <w:noProof/>
          <w:lang w:val="ru-RU"/>
        </w:rPr>
        <w:t xml:space="preserve"> </w:t>
      </w:r>
      <w:r w:rsidRPr="001263C3">
        <w:rPr>
          <w:noProof/>
          <w:lang w:val="ru-RU"/>
        </w:rPr>
        <w:t>цифрово</w:t>
      </w:r>
      <w:r w:rsidRPr="001263C3">
        <w:rPr>
          <w:noProof/>
          <w:lang w:val="ru-RU"/>
        </w:rPr>
        <w:t xml:space="preserve"> </w:t>
      </w:r>
      <w:r w:rsidRPr="001263C3">
        <w:rPr>
          <w:noProof/>
          <w:lang w:val="ru-RU"/>
        </w:rPr>
        <w:t>общество</w:t>
      </w:r>
      <w:r w:rsidRPr="001263C3">
        <w:rPr>
          <w:noProof/>
          <w:lang w:val="ru-RU"/>
        </w:rPr>
        <w:t xml:space="preserve">.  </w:t>
      </w:r>
    </w:p>
    <w:p w:rsidR="00D04E02" w:rsidRPr="001263C3" w:rsidRDefault="001263C3">
      <w:pPr>
        <w:pStyle w:val="CuerpoA"/>
        <w:ind w:left="0" w:firstLine="0"/>
        <w:rPr>
          <w:noProof/>
          <w:lang w:val="ru-RU"/>
        </w:rPr>
      </w:pPr>
      <w:r w:rsidRPr="001263C3">
        <w:rPr>
          <w:noProof/>
          <w:lang w:val="ru-RU"/>
        </w:rPr>
        <w:t>Загрижен</w:t>
      </w:r>
      <w:r w:rsidRPr="001263C3">
        <w:rPr>
          <w:noProof/>
          <w:lang w:val="ru-RU"/>
        </w:rPr>
        <w:t xml:space="preserve"> </w:t>
      </w:r>
      <w:r w:rsidRPr="001263C3">
        <w:rPr>
          <w:noProof/>
          <w:lang w:val="ru-RU"/>
        </w:rPr>
        <w:t>поради</w:t>
      </w:r>
      <w:r w:rsidRPr="001263C3">
        <w:rPr>
          <w:noProof/>
          <w:lang w:val="ru-RU"/>
        </w:rPr>
        <w:t xml:space="preserve"> </w:t>
      </w:r>
      <w:r w:rsidRPr="001263C3">
        <w:rPr>
          <w:noProof/>
          <w:lang w:val="ru-RU"/>
        </w:rPr>
        <w:t>серията</w:t>
      </w:r>
      <w:r w:rsidRPr="001263C3">
        <w:rPr>
          <w:noProof/>
          <w:lang w:val="ru-RU"/>
        </w:rPr>
        <w:t xml:space="preserve"> </w:t>
      </w:r>
      <w:r w:rsidRPr="001263C3">
        <w:rPr>
          <w:noProof/>
          <w:lang w:val="ru-RU"/>
        </w:rPr>
        <w:t>терористични</w:t>
      </w:r>
      <w:r w:rsidRPr="001263C3">
        <w:rPr>
          <w:noProof/>
          <w:lang w:val="ru-RU"/>
        </w:rPr>
        <w:t xml:space="preserve"> </w:t>
      </w:r>
      <w:r w:rsidRPr="001263C3">
        <w:rPr>
          <w:noProof/>
          <w:lang w:val="ru-RU"/>
        </w:rPr>
        <w:t>нападения</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ЕС</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разпространението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терористична</w:t>
      </w:r>
      <w:r w:rsidRPr="001263C3">
        <w:rPr>
          <w:noProof/>
          <w:lang w:val="ru-RU"/>
        </w:rPr>
        <w:t xml:space="preserve"> </w:t>
      </w:r>
      <w:r w:rsidRPr="001263C3">
        <w:rPr>
          <w:noProof/>
          <w:lang w:val="ru-RU"/>
        </w:rPr>
        <w:t>пропаганда</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Европейският</w:t>
      </w:r>
      <w:r w:rsidRPr="001263C3">
        <w:rPr>
          <w:noProof/>
          <w:lang w:val="ru-RU"/>
        </w:rPr>
        <w:t xml:space="preserve"> </w:t>
      </w:r>
      <w:r w:rsidRPr="001263C3">
        <w:rPr>
          <w:noProof/>
          <w:lang w:val="ru-RU"/>
        </w:rPr>
        <w:t>съвет</w:t>
      </w:r>
      <w:r w:rsidRPr="001263C3">
        <w:rPr>
          <w:noProof/>
          <w:lang w:val="ru-RU"/>
        </w:rPr>
        <w:t xml:space="preserve"> </w:t>
      </w:r>
      <w:r w:rsidRPr="001263C3">
        <w:rPr>
          <w:noProof/>
          <w:lang w:val="ru-RU"/>
        </w:rPr>
        <w:t>от</w:t>
      </w:r>
      <w:r w:rsidRPr="001263C3">
        <w:rPr>
          <w:noProof/>
          <w:lang w:val="ru-RU"/>
        </w:rPr>
        <w:t xml:space="preserve"> 22—</w:t>
      </w:r>
      <w:r w:rsidRPr="001263C3">
        <w:rPr>
          <w:noProof/>
          <w:lang w:val="ru-RU"/>
        </w:rPr>
        <w:t xml:space="preserve">23 </w:t>
      </w:r>
      <w:r w:rsidRPr="001263C3">
        <w:rPr>
          <w:noProof/>
          <w:lang w:val="ru-RU"/>
        </w:rPr>
        <w:t>юни</w:t>
      </w:r>
      <w:r w:rsidRPr="001263C3">
        <w:rPr>
          <w:noProof/>
          <w:lang w:val="ru-RU"/>
        </w:rPr>
        <w:t xml:space="preserve"> 2017</w:t>
      </w:r>
      <w:r>
        <w:rPr>
          <w:noProof/>
          <w:lang w:val="fr-FR"/>
        </w:rPr>
        <w:t> </w:t>
      </w:r>
      <w:r w:rsidRPr="001263C3">
        <w:rPr>
          <w:noProof/>
          <w:lang w:val="ru-RU"/>
        </w:rPr>
        <w:t>г</w:t>
      </w:r>
      <w:r w:rsidRPr="001263C3">
        <w:rPr>
          <w:noProof/>
          <w:lang w:val="ru-RU"/>
        </w:rPr>
        <w:t xml:space="preserve">. </w:t>
      </w:r>
      <w:r w:rsidRPr="001263C3">
        <w:rPr>
          <w:noProof/>
          <w:lang w:val="ru-RU"/>
        </w:rPr>
        <w:t>заяви</w:t>
      </w:r>
      <w:r w:rsidRPr="001263C3">
        <w:rPr>
          <w:noProof/>
          <w:lang w:val="ru-RU"/>
        </w:rPr>
        <w:t xml:space="preserve">, </w:t>
      </w:r>
      <w:r w:rsidRPr="001263C3">
        <w:rPr>
          <w:noProof/>
          <w:lang w:val="ru-RU"/>
        </w:rPr>
        <w:t>че</w:t>
      </w:r>
      <w:r w:rsidRPr="001263C3">
        <w:rPr>
          <w:noProof/>
          <w:lang w:val="ru-RU"/>
        </w:rPr>
        <w:t xml:space="preserve"> „</w:t>
      </w:r>
      <w:r w:rsidRPr="001263C3">
        <w:rPr>
          <w:i/>
          <w:noProof/>
          <w:lang w:val="ru-RU"/>
        </w:rPr>
        <w:t>очаква</w:t>
      </w:r>
      <w:r w:rsidRPr="001263C3">
        <w:rPr>
          <w:i/>
          <w:noProof/>
          <w:lang w:val="ru-RU"/>
        </w:rPr>
        <w:t xml:space="preserve"> </w:t>
      </w:r>
      <w:r w:rsidRPr="001263C3">
        <w:rPr>
          <w:i/>
          <w:noProof/>
          <w:lang w:val="ru-RU"/>
        </w:rPr>
        <w:t>от</w:t>
      </w:r>
      <w:r w:rsidRPr="001263C3">
        <w:rPr>
          <w:i/>
          <w:noProof/>
          <w:lang w:val="ru-RU"/>
        </w:rPr>
        <w:t xml:space="preserve"> [</w:t>
      </w:r>
      <w:r w:rsidRPr="001263C3">
        <w:rPr>
          <w:i/>
          <w:noProof/>
          <w:lang w:val="ru-RU"/>
        </w:rPr>
        <w:t>интернет</w:t>
      </w:r>
      <w:r w:rsidRPr="001263C3">
        <w:rPr>
          <w:i/>
          <w:noProof/>
          <w:lang w:val="ru-RU"/>
        </w:rPr>
        <w:t xml:space="preserve"> </w:t>
      </w:r>
      <w:r w:rsidRPr="001263C3">
        <w:rPr>
          <w:i/>
          <w:noProof/>
          <w:lang w:val="ru-RU"/>
        </w:rPr>
        <w:t>индустрията</w:t>
      </w:r>
      <w:r w:rsidRPr="001263C3">
        <w:rPr>
          <w:i/>
          <w:noProof/>
          <w:lang w:val="ru-RU"/>
        </w:rPr>
        <w:t xml:space="preserve">] </w:t>
      </w:r>
      <w:r w:rsidRPr="001263C3">
        <w:rPr>
          <w:i/>
          <w:noProof/>
          <w:lang w:val="ru-RU"/>
        </w:rPr>
        <w:t>да</w:t>
      </w:r>
      <w:r w:rsidRPr="001263C3">
        <w:rPr>
          <w:i/>
          <w:noProof/>
          <w:lang w:val="ru-RU"/>
        </w:rPr>
        <w:t xml:space="preserve"> [...] </w:t>
      </w:r>
      <w:r w:rsidRPr="001263C3">
        <w:rPr>
          <w:i/>
          <w:noProof/>
          <w:lang w:val="ru-RU"/>
        </w:rPr>
        <w:t>разработи</w:t>
      </w:r>
      <w:r w:rsidRPr="001263C3">
        <w:rPr>
          <w:i/>
          <w:noProof/>
          <w:lang w:val="ru-RU"/>
        </w:rPr>
        <w:t xml:space="preserve"> [...] </w:t>
      </w:r>
      <w:r w:rsidRPr="001263C3">
        <w:rPr>
          <w:i/>
          <w:noProof/>
          <w:lang w:val="ru-RU"/>
        </w:rPr>
        <w:t>нови</w:t>
      </w:r>
      <w:r w:rsidRPr="001263C3">
        <w:rPr>
          <w:i/>
          <w:noProof/>
          <w:lang w:val="ru-RU"/>
        </w:rPr>
        <w:t xml:space="preserve"> </w:t>
      </w:r>
      <w:r w:rsidRPr="001263C3">
        <w:rPr>
          <w:i/>
          <w:noProof/>
          <w:lang w:val="ru-RU"/>
        </w:rPr>
        <w:t>технологии</w:t>
      </w:r>
      <w:r w:rsidRPr="001263C3">
        <w:rPr>
          <w:i/>
          <w:noProof/>
          <w:lang w:val="ru-RU"/>
        </w:rPr>
        <w:t xml:space="preserve"> </w:t>
      </w:r>
      <w:r w:rsidRPr="001263C3">
        <w:rPr>
          <w:i/>
          <w:noProof/>
          <w:lang w:val="ru-RU"/>
        </w:rPr>
        <w:t>и</w:t>
      </w:r>
      <w:r w:rsidRPr="001263C3">
        <w:rPr>
          <w:i/>
          <w:noProof/>
          <w:lang w:val="ru-RU"/>
        </w:rPr>
        <w:t xml:space="preserve"> </w:t>
      </w:r>
      <w:r w:rsidRPr="001263C3">
        <w:rPr>
          <w:i/>
          <w:noProof/>
          <w:lang w:val="ru-RU"/>
        </w:rPr>
        <w:t>инструменти</w:t>
      </w:r>
      <w:r w:rsidRPr="001263C3">
        <w:rPr>
          <w:i/>
          <w:noProof/>
          <w:lang w:val="ru-RU"/>
        </w:rPr>
        <w:t xml:space="preserve"> </w:t>
      </w:r>
      <w:r w:rsidRPr="001263C3">
        <w:rPr>
          <w:i/>
          <w:noProof/>
          <w:lang w:val="ru-RU"/>
        </w:rPr>
        <w:t>за</w:t>
      </w:r>
      <w:r w:rsidRPr="001263C3">
        <w:rPr>
          <w:i/>
          <w:noProof/>
          <w:lang w:val="ru-RU"/>
        </w:rPr>
        <w:t xml:space="preserve"> </w:t>
      </w:r>
      <w:r w:rsidRPr="001263C3">
        <w:rPr>
          <w:i/>
          <w:noProof/>
          <w:lang w:val="ru-RU"/>
        </w:rPr>
        <w:t>подобряване</w:t>
      </w:r>
      <w:r w:rsidRPr="001263C3">
        <w:rPr>
          <w:i/>
          <w:noProof/>
          <w:lang w:val="ru-RU"/>
        </w:rPr>
        <w:t xml:space="preserve"> </w:t>
      </w:r>
      <w:r w:rsidRPr="001263C3">
        <w:rPr>
          <w:i/>
          <w:noProof/>
          <w:lang w:val="ru-RU"/>
        </w:rPr>
        <w:t>на</w:t>
      </w:r>
      <w:r w:rsidRPr="001263C3">
        <w:rPr>
          <w:i/>
          <w:noProof/>
          <w:lang w:val="ru-RU"/>
        </w:rPr>
        <w:t xml:space="preserve"> </w:t>
      </w:r>
      <w:r w:rsidRPr="001263C3">
        <w:rPr>
          <w:i/>
          <w:noProof/>
          <w:lang w:val="ru-RU"/>
        </w:rPr>
        <w:t>автоматичното</w:t>
      </w:r>
      <w:r w:rsidRPr="001263C3">
        <w:rPr>
          <w:i/>
          <w:noProof/>
          <w:lang w:val="ru-RU"/>
        </w:rPr>
        <w:t xml:space="preserve"> </w:t>
      </w:r>
      <w:r w:rsidRPr="001263C3">
        <w:rPr>
          <w:i/>
          <w:noProof/>
          <w:lang w:val="ru-RU"/>
        </w:rPr>
        <w:t>откриване</w:t>
      </w:r>
      <w:r w:rsidRPr="001263C3">
        <w:rPr>
          <w:i/>
          <w:noProof/>
          <w:lang w:val="ru-RU"/>
        </w:rPr>
        <w:t xml:space="preserve"> </w:t>
      </w:r>
      <w:r w:rsidRPr="001263C3">
        <w:rPr>
          <w:i/>
          <w:noProof/>
          <w:lang w:val="ru-RU"/>
        </w:rPr>
        <w:t>и</w:t>
      </w:r>
      <w:r w:rsidRPr="001263C3">
        <w:rPr>
          <w:i/>
          <w:noProof/>
          <w:lang w:val="ru-RU"/>
        </w:rPr>
        <w:t xml:space="preserve"> </w:t>
      </w:r>
      <w:r w:rsidRPr="001263C3">
        <w:rPr>
          <w:i/>
          <w:noProof/>
          <w:lang w:val="ru-RU"/>
        </w:rPr>
        <w:t>премахване</w:t>
      </w:r>
      <w:r w:rsidRPr="001263C3">
        <w:rPr>
          <w:i/>
          <w:noProof/>
          <w:lang w:val="ru-RU"/>
        </w:rPr>
        <w:t xml:space="preserve"> </w:t>
      </w:r>
      <w:r w:rsidRPr="001263C3">
        <w:rPr>
          <w:i/>
          <w:noProof/>
          <w:lang w:val="ru-RU"/>
        </w:rPr>
        <w:t>на</w:t>
      </w:r>
      <w:r w:rsidRPr="001263C3">
        <w:rPr>
          <w:i/>
          <w:noProof/>
          <w:lang w:val="ru-RU"/>
        </w:rPr>
        <w:t xml:space="preserve"> </w:t>
      </w:r>
      <w:r w:rsidRPr="001263C3">
        <w:rPr>
          <w:b/>
          <w:i/>
          <w:noProof/>
          <w:lang w:val="ru-RU"/>
        </w:rPr>
        <w:t>съдържание</w:t>
      </w:r>
      <w:r w:rsidRPr="001263C3">
        <w:rPr>
          <w:b/>
          <w:i/>
          <w:noProof/>
          <w:lang w:val="ru-RU"/>
        </w:rPr>
        <w:t xml:space="preserve">, </w:t>
      </w:r>
      <w:r w:rsidRPr="001263C3">
        <w:rPr>
          <w:b/>
          <w:i/>
          <w:noProof/>
          <w:lang w:val="ru-RU"/>
        </w:rPr>
        <w:t>което</w:t>
      </w:r>
      <w:r w:rsidRPr="001263C3">
        <w:rPr>
          <w:b/>
          <w:i/>
          <w:noProof/>
          <w:lang w:val="ru-RU"/>
        </w:rPr>
        <w:t xml:space="preserve"> </w:t>
      </w:r>
      <w:r w:rsidRPr="001263C3">
        <w:rPr>
          <w:b/>
          <w:i/>
          <w:noProof/>
          <w:lang w:val="ru-RU"/>
        </w:rPr>
        <w:t>подбужда</w:t>
      </w:r>
      <w:r w:rsidRPr="001263C3">
        <w:rPr>
          <w:b/>
          <w:i/>
          <w:noProof/>
          <w:lang w:val="ru-RU"/>
        </w:rPr>
        <w:t xml:space="preserve"> </w:t>
      </w:r>
      <w:r w:rsidRPr="001263C3">
        <w:rPr>
          <w:b/>
          <w:i/>
          <w:noProof/>
          <w:lang w:val="ru-RU"/>
        </w:rPr>
        <w:t>към</w:t>
      </w:r>
      <w:r w:rsidRPr="001263C3">
        <w:rPr>
          <w:b/>
          <w:i/>
          <w:noProof/>
          <w:lang w:val="ru-RU"/>
        </w:rPr>
        <w:t xml:space="preserve"> </w:t>
      </w:r>
      <w:r w:rsidRPr="001263C3">
        <w:rPr>
          <w:b/>
          <w:i/>
          <w:noProof/>
          <w:lang w:val="ru-RU"/>
        </w:rPr>
        <w:t>терористични</w:t>
      </w:r>
      <w:r w:rsidRPr="001263C3">
        <w:rPr>
          <w:b/>
          <w:i/>
          <w:noProof/>
          <w:lang w:val="ru-RU"/>
        </w:rPr>
        <w:t xml:space="preserve"> </w:t>
      </w:r>
      <w:r w:rsidRPr="001263C3">
        <w:rPr>
          <w:b/>
          <w:i/>
          <w:noProof/>
          <w:lang w:val="ru-RU"/>
        </w:rPr>
        <w:t>нападения</w:t>
      </w:r>
      <w:r w:rsidRPr="001263C3">
        <w:rPr>
          <w:i/>
          <w:noProof/>
          <w:lang w:val="ru-RU"/>
        </w:rPr>
        <w:t xml:space="preserve">. </w:t>
      </w:r>
      <w:r w:rsidRPr="001263C3">
        <w:rPr>
          <w:i/>
          <w:noProof/>
          <w:lang w:val="ru-RU"/>
        </w:rPr>
        <w:t>При</w:t>
      </w:r>
      <w:r w:rsidRPr="001263C3">
        <w:rPr>
          <w:i/>
          <w:noProof/>
          <w:lang w:val="ru-RU"/>
        </w:rPr>
        <w:t xml:space="preserve"> </w:t>
      </w:r>
      <w:r w:rsidRPr="001263C3">
        <w:rPr>
          <w:i/>
          <w:noProof/>
          <w:lang w:val="ru-RU"/>
        </w:rPr>
        <w:t>необходимост</w:t>
      </w:r>
      <w:r w:rsidRPr="001263C3">
        <w:rPr>
          <w:i/>
          <w:noProof/>
          <w:lang w:val="ru-RU"/>
        </w:rPr>
        <w:t xml:space="preserve"> </w:t>
      </w:r>
      <w:r w:rsidRPr="001263C3">
        <w:rPr>
          <w:i/>
          <w:noProof/>
          <w:lang w:val="ru-RU"/>
        </w:rPr>
        <w:t>това</w:t>
      </w:r>
      <w:r w:rsidRPr="001263C3">
        <w:rPr>
          <w:i/>
          <w:noProof/>
          <w:lang w:val="ru-RU"/>
        </w:rPr>
        <w:t xml:space="preserve"> </w:t>
      </w:r>
      <w:r w:rsidRPr="001263C3">
        <w:rPr>
          <w:i/>
          <w:noProof/>
          <w:lang w:val="ru-RU"/>
        </w:rPr>
        <w:t>следва</w:t>
      </w:r>
      <w:r w:rsidRPr="001263C3">
        <w:rPr>
          <w:i/>
          <w:noProof/>
          <w:lang w:val="ru-RU"/>
        </w:rPr>
        <w:t xml:space="preserve"> </w:t>
      </w:r>
      <w:r w:rsidRPr="001263C3">
        <w:rPr>
          <w:i/>
          <w:noProof/>
          <w:lang w:val="ru-RU"/>
        </w:rPr>
        <w:t>да</w:t>
      </w:r>
      <w:r w:rsidRPr="001263C3">
        <w:rPr>
          <w:i/>
          <w:noProof/>
          <w:lang w:val="ru-RU"/>
        </w:rPr>
        <w:t xml:space="preserve"> </w:t>
      </w:r>
      <w:r w:rsidRPr="001263C3">
        <w:rPr>
          <w:i/>
          <w:noProof/>
          <w:lang w:val="ru-RU"/>
        </w:rPr>
        <w:t>бъде</w:t>
      </w:r>
      <w:r w:rsidRPr="001263C3">
        <w:rPr>
          <w:i/>
          <w:noProof/>
          <w:lang w:val="ru-RU"/>
        </w:rPr>
        <w:t xml:space="preserve"> </w:t>
      </w:r>
      <w:r w:rsidRPr="001263C3">
        <w:rPr>
          <w:i/>
          <w:noProof/>
          <w:lang w:val="ru-RU"/>
        </w:rPr>
        <w:t>допълнено</w:t>
      </w:r>
      <w:r w:rsidRPr="001263C3">
        <w:rPr>
          <w:i/>
          <w:noProof/>
          <w:lang w:val="ru-RU"/>
        </w:rPr>
        <w:t xml:space="preserve"> </w:t>
      </w:r>
      <w:r w:rsidRPr="001263C3">
        <w:rPr>
          <w:i/>
          <w:noProof/>
          <w:lang w:val="ru-RU"/>
        </w:rPr>
        <w:t>от</w:t>
      </w:r>
      <w:r w:rsidRPr="001263C3">
        <w:rPr>
          <w:i/>
          <w:noProof/>
          <w:lang w:val="ru-RU"/>
        </w:rPr>
        <w:t xml:space="preserve"> </w:t>
      </w:r>
      <w:r w:rsidRPr="001263C3">
        <w:rPr>
          <w:i/>
          <w:noProof/>
          <w:lang w:val="ru-RU"/>
        </w:rPr>
        <w:t>съответни</w:t>
      </w:r>
      <w:r w:rsidRPr="001263C3">
        <w:rPr>
          <w:i/>
          <w:noProof/>
          <w:lang w:val="ru-RU"/>
        </w:rPr>
        <w:t xml:space="preserve"> </w:t>
      </w:r>
      <w:r w:rsidRPr="001263C3">
        <w:rPr>
          <w:i/>
          <w:noProof/>
          <w:lang w:val="ru-RU"/>
        </w:rPr>
        <w:t>законодателни</w:t>
      </w:r>
      <w:r w:rsidRPr="001263C3">
        <w:rPr>
          <w:i/>
          <w:noProof/>
          <w:lang w:val="ru-RU"/>
        </w:rPr>
        <w:t xml:space="preserve"> </w:t>
      </w:r>
      <w:r w:rsidRPr="001263C3">
        <w:rPr>
          <w:i/>
          <w:noProof/>
          <w:lang w:val="ru-RU"/>
        </w:rPr>
        <w:t>мерки</w:t>
      </w:r>
      <w:r w:rsidRPr="001263C3">
        <w:rPr>
          <w:i/>
          <w:noProof/>
          <w:lang w:val="ru-RU"/>
        </w:rPr>
        <w:t xml:space="preserve"> </w:t>
      </w:r>
      <w:r w:rsidRPr="001263C3">
        <w:rPr>
          <w:i/>
          <w:noProof/>
          <w:lang w:val="ru-RU"/>
        </w:rPr>
        <w:t>на</w:t>
      </w:r>
      <w:r w:rsidRPr="001263C3">
        <w:rPr>
          <w:i/>
          <w:noProof/>
          <w:lang w:val="ru-RU"/>
        </w:rPr>
        <w:t xml:space="preserve"> </w:t>
      </w:r>
      <w:r w:rsidRPr="001263C3">
        <w:rPr>
          <w:i/>
          <w:noProof/>
          <w:lang w:val="ru-RU"/>
        </w:rPr>
        <w:t>равнище</w:t>
      </w:r>
      <w:r w:rsidRPr="001263C3">
        <w:rPr>
          <w:i/>
          <w:noProof/>
          <w:lang w:val="ru-RU"/>
        </w:rPr>
        <w:t xml:space="preserve"> </w:t>
      </w:r>
      <w:r w:rsidRPr="001263C3">
        <w:rPr>
          <w:i/>
          <w:noProof/>
          <w:lang w:val="ru-RU"/>
        </w:rPr>
        <w:t>ЕС</w:t>
      </w:r>
      <w:r w:rsidRPr="001263C3">
        <w:rPr>
          <w:noProof/>
          <w:lang w:val="ru-RU"/>
        </w:rPr>
        <w:t xml:space="preserve">“. </w:t>
      </w:r>
      <w:r w:rsidRPr="001263C3">
        <w:rPr>
          <w:noProof/>
          <w:lang w:val="ru-RU"/>
        </w:rPr>
        <w:t>Тези</w:t>
      </w:r>
      <w:r w:rsidRPr="001263C3">
        <w:rPr>
          <w:noProof/>
          <w:lang w:val="ru-RU"/>
        </w:rPr>
        <w:t xml:space="preserve"> </w:t>
      </w:r>
      <w:r w:rsidRPr="001263C3">
        <w:rPr>
          <w:noProof/>
          <w:lang w:val="ru-RU"/>
        </w:rPr>
        <w:t>призиви</w:t>
      </w:r>
      <w:r w:rsidRPr="001263C3">
        <w:rPr>
          <w:noProof/>
          <w:lang w:val="ru-RU"/>
        </w:rPr>
        <w:t xml:space="preserve"> </w:t>
      </w:r>
      <w:r w:rsidRPr="001263C3">
        <w:rPr>
          <w:noProof/>
          <w:lang w:val="ru-RU"/>
        </w:rPr>
        <w:t>получиха</w:t>
      </w:r>
      <w:r w:rsidRPr="001263C3">
        <w:rPr>
          <w:noProof/>
          <w:lang w:val="ru-RU"/>
        </w:rPr>
        <w:t xml:space="preserve"> </w:t>
      </w:r>
      <w:r w:rsidRPr="001263C3">
        <w:rPr>
          <w:noProof/>
          <w:lang w:val="ru-RU"/>
        </w:rPr>
        <w:t>отзвук</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изявленията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лидерите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Г</w:t>
      </w:r>
      <w:r w:rsidRPr="001263C3">
        <w:rPr>
          <w:noProof/>
          <w:lang w:val="ru-RU"/>
        </w:rPr>
        <w:t xml:space="preserve">-7 </w:t>
      </w:r>
      <w:r w:rsidRPr="001263C3">
        <w:rPr>
          <w:noProof/>
          <w:lang w:val="ru-RU"/>
        </w:rPr>
        <w:t>и</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Г</w:t>
      </w:r>
      <w:r w:rsidRPr="001263C3">
        <w:rPr>
          <w:noProof/>
          <w:lang w:val="ru-RU"/>
        </w:rPr>
        <w:t xml:space="preserve">-20 </w:t>
      </w:r>
      <w:r w:rsidRPr="001263C3">
        <w:rPr>
          <w:noProof/>
          <w:lang w:val="ru-RU"/>
        </w:rPr>
        <w:t>по</w:t>
      </w:r>
      <w:r w:rsidRPr="001263C3">
        <w:rPr>
          <w:noProof/>
          <w:lang w:val="ru-RU"/>
        </w:rPr>
        <w:t xml:space="preserve"> </w:t>
      </w:r>
      <w:r w:rsidRPr="001263C3">
        <w:rPr>
          <w:noProof/>
          <w:lang w:val="ru-RU"/>
        </w:rPr>
        <w:t>време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неотдавнашните</w:t>
      </w:r>
      <w:r w:rsidRPr="001263C3">
        <w:rPr>
          <w:noProof/>
          <w:lang w:val="ru-RU"/>
        </w:rPr>
        <w:t xml:space="preserve"> </w:t>
      </w:r>
      <w:r w:rsidRPr="001263C3">
        <w:rPr>
          <w:noProof/>
          <w:lang w:val="ru-RU"/>
        </w:rPr>
        <w:t>им</w:t>
      </w:r>
      <w:r w:rsidRPr="001263C3">
        <w:rPr>
          <w:noProof/>
          <w:lang w:val="ru-RU"/>
        </w:rPr>
        <w:t xml:space="preserve"> </w:t>
      </w:r>
      <w:r w:rsidRPr="001263C3">
        <w:rPr>
          <w:noProof/>
          <w:lang w:val="ru-RU"/>
        </w:rPr>
        <w:t>срещи</w:t>
      </w:r>
      <w:r>
        <w:rPr>
          <w:noProof/>
          <w:vertAlign w:val="superscript"/>
        </w:rPr>
        <w:footnoteReference w:id="4"/>
      </w:r>
      <w:r w:rsidRPr="001263C3">
        <w:rPr>
          <w:noProof/>
          <w:lang w:val="ru-RU"/>
        </w:rPr>
        <w:t xml:space="preserve">. </w:t>
      </w:r>
      <w:r w:rsidRPr="001263C3">
        <w:rPr>
          <w:noProof/>
          <w:lang w:val="ru-RU"/>
        </w:rPr>
        <w:t>По</w:t>
      </w:r>
      <w:r w:rsidRPr="001263C3">
        <w:rPr>
          <w:noProof/>
          <w:lang w:val="ru-RU"/>
        </w:rPr>
        <w:t xml:space="preserve"> </w:t>
      </w:r>
      <w:r w:rsidRPr="001263C3">
        <w:rPr>
          <w:noProof/>
          <w:lang w:val="ru-RU"/>
        </w:rPr>
        <w:t>същия</w:t>
      </w:r>
      <w:r w:rsidRPr="001263C3">
        <w:rPr>
          <w:noProof/>
          <w:lang w:val="ru-RU"/>
        </w:rPr>
        <w:t xml:space="preserve"> </w:t>
      </w:r>
      <w:r w:rsidRPr="001263C3">
        <w:rPr>
          <w:noProof/>
          <w:lang w:val="ru-RU"/>
        </w:rPr>
        <w:t>начин</w:t>
      </w:r>
      <w:r w:rsidRPr="001263C3">
        <w:rPr>
          <w:noProof/>
          <w:lang w:val="ru-RU"/>
        </w:rPr>
        <w:t xml:space="preserve"> </w:t>
      </w:r>
      <w:r w:rsidRPr="001263C3">
        <w:rPr>
          <w:noProof/>
          <w:lang w:val="ru-RU"/>
        </w:rPr>
        <w:t>Европейският</w:t>
      </w:r>
      <w:r w:rsidRPr="001263C3">
        <w:rPr>
          <w:noProof/>
          <w:lang w:val="ru-RU"/>
        </w:rPr>
        <w:t xml:space="preserve"> </w:t>
      </w:r>
      <w:r w:rsidRPr="001263C3">
        <w:rPr>
          <w:noProof/>
          <w:lang w:val="ru-RU"/>
        </w:rPr>
        <w:t>парламент</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своята</w:t>
      </w:r>
      <w:r w:rsidRPr="001263C3">
        <w:rPr>
          <w:noProof/>
          <w:lang w:val="ru-RU"/>
        </w:rPr>
        <w:t xml:space="preserve"> </w:t>
      </w:r>
      <w:r w:rsidRPr="001263C3">
        <w:rPr>
          <w:noProof/>
          <w:lang w:val="ru-RU"/>
        </w:rPr>
        <w:t>резолюция</w:t>
      </w:r>
      <w:r w:rsidRPr="001263C3">
        <w:rPr>
          <w:noProof/>
          <w:lang w:val="ru-RU"/>
        </w:rPr>
        <w:t xml:space="preserve"> </w:t>
      </w:r>
      <w:r w:rsidRPr="001263C3">
        <w:rPr>
          <w:noProof/>
          <w:lang w:val="ru-RU"/>
        </w:rPr>
        <w:t>относно</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платформите</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юни</w:t>
      </w:r>
      <w:r w:rsidRPr="001263C3">
        <w:rPr>
          <w:noProof/>
          <w:lang w:val="ru-RU"/>
        </w:rPr>
        <w:t xml:space="preserve"> 2017</w:t>
      </w:r>
      <w:r>
        <w:rPr>
          <w:noProof/>
          <w:lang w:val="fr-FR"/>
        </w:rPr>
        <w:t> </w:t>
      </w:r>
      <w:r w:rsidRPr="001263C3">
        <w:rPr>
          <w:noProof/>
          <w:lang w:val="ru-RU"/>
        </w:rPr>
        <w:t>г</w:t>
      </w:r>
      <w:r w:rsidRPr="001263C3">
        <w:rPr>
          <w:noProof/>
          <w:lang w:val="ru-RU"/>
        </w:rPr>
        <w:t xml:space="preserve">. </w:t>
      </w:r>
      <w:r w:rsidRPr="001263C3">
        <w:rPr>
          <w:noProof/>
          <w:lang w:val="ru-RU"/>
        </w:rPr>
        <w:t>призовава</w:t>
      </w:r>
      <w:r w:rsidRPr="001263C3">
        <w:rPr>
          <w:noProof/>
          <w:lang w:val="ru-RU"/>
        </w:rPr>
        <w:t xml:space="preserve"> </w:t>
      </w:r>
      <w:r w:rsidRPr="001263C3">
        <w:rPr>
          <w:noProof/>
          <w:lang w:val="ru-RU"/>
        </w:rPr>
        <w:t>тези</w:t>
      </w:r>
      <w:r w:rsidRPr="001263C3">
        <w:rPr>
          <w:noProof/>
          <w:lang w:val="ru-RU"/>
        </w:rPr>
        <w:t xml:space="preserve"> </w:t>
      </w:r>
      <w:r w:rsidRPr="001263C3">
        <w:rPr>
          <w:noProof/>
          <w:lang w:val="ru-RU"/>
        </w:rPr>
        <w:t>платформи</w:t>
      </w:r>
      <w:r w:rsidRPr="001263C3">
        <w:rPr>
          <w:noProof/>
          <w:lang w:val="ru-RU"/>
        </w:rPr>
        <w:t xml:space="preserve"> „</w:t>
      </w:r>
      <w:r w:rsidRPr="001263C3">
        <w:rPr>
          <w:i/>
          <w:noProof/>
          <w:lang w:val="ru-RU"/>
        </w:rPr>
        <w:t>да</w:t>
      </w:r>
      <w:r w:rsidRPr="001263C3">
        <w:rPr>
          <w:i/>
          <w:noProof/>
          <w:lang w:val="ru-RU"/>
        </w:rPr>
        <w:t xml:space="preserve"> </w:t>
      </w:r>
      <w:r w:rsidRPr="001263C3">
        <w:rPr>
          <w:i/>
          <w:noProof/>
          <w:lang w:val="ru-RU"/>
        </w:rPr>
        <w:t>засилят</w:t>
      </w:r>
      <w:r w:rsidRPr="001263C3">
        <w:rPr>
          <w:noProof/>
          <w:lang w:val="ru-RU"/>
        </w:rPr>
        <w:t xml:space="preserve"> </w:t>
      </w:r>
      <w:r w:rsidRPr="001263C3">
        <w:rPr>
          <w:i/>
          <w:noProof/>
          <w:lang w:val="ru-RU"/>
        </w:rPr>
        <w:t>мерките</w:t>
      </w:r>
      <w:r w:rsidRPr="001263C3">
        <w:rPr>
          <w:i/>
          <w:noProof/>
          <w:lang w:val="ru-RU"/>
        </w:rPr>
        <w:t xml:space="preserve"> </w:t>
      </w:r>
      <w:r w:rsidRPr="001263C3">
        <w:rPr>
          <w:i/>
          <w:noProof/>
          <w:lang w:val="ru-RU"/>
        </w:rPr>
        <w:t>за</w:t>
      </w:r>
      <w:r w:rsidRPr="001263C3">
        <w:rPr>
          <w:i/>
          <w:noProof/>
          <w:lang w:val="ru-RU"/>
        </w:rPr>
        <w:t xml:space="preserve"> </w:t>
      </w:r>
      <w:r w:rsidRPr="001263C3">
        <w:rPr>
          <w:i/>
          <w:noProof/>
          <w:lang w:val="ru-RU"/>
        </w:rPr>
        <w:t>борба</w:t>
      </w:r>
      <w:r w:rsidRPr="001263C3">
        <w:rPr>
          <w:i/>
          <w:noProof/>
          <w:lang w:val="ru-RU"/>
        </w:rPr>
        <w:t xml:space="preserve"> </w:t>
      </w:r>
      <w:r w:rsidRPr="001263C3">
        <w:rPr>
          <w:i/>
          <w:noProof/>
          <w:lang w:val="ru-RU"/>
        </w:rPr>
        <w:t>с</w:t>
      </w:r>
      <w:r w:rsidRPr="001263C3">
        <w:rPr>
          <w:i/>
          <w:noProof/>
          <w:lang w:val="ru-RU"/>
        </w:rPr>
        <w:t xml:space="preserve"> </w:t>
      </w:r>
      <w:r w:rsidRPr="001263C3">
        <w:rPr>
          <w:i/>
          <w:noProof/>
          <w:lang w:val="ru-RU"/>
        </w:rPr>
        <w:t>незаконното</w:t>
      </w:r>
      <w:r w:rsidRPr="001263C3">
        <w:rPr>
          <w:i/>
          <w:noProof/>
          <w:lang w:val="ru-RU"/>
        </w:rPr>
        <w:t xml:space="preserve"> </w:t>
      </w:r>
      <w:r w:rsidRPr="001263C3">
        <w:rPr>
          <w:i/>
          <w:noProof/>
          <w:lang w:val="ru-RU"/>
        </w:rPr>
        <w:t>и</w:t>
      </w:r>
      <w:r w:rsidRPr="001263C3">
        <w:rPr>
          <w:i/>
          <w:noProof/>
          <w:lang w:val="ru-RU"/>
        </w:rPr>
        <w:t xml:space="preserve"> </w:t>
      </w:r>
      <w:r w:rsidRPr="001263C3">
        <w:rPr>
          <w:i/>
          <w:noProof/>
          <w:lang w:val="ru-RU"/>
        </w:rPr>
        <w:t>вредното</w:t>
      </w:r>
      <w:r w:rsidRPr="001263C3">
        <w:rPr>
          <w:i/>
          <w:noProof/>
          <w:lang w:val="ru-RU"/>
        </w:rPr>
        <w:t xml:space="preserve"> </w:t>
      </w:r>
      <w:r w:rsidRPr="001263C3">
        <w:rPr>
          <w:i/>
          <w:noProof/>
          <w:lang w:val="ru-RU"/>
        </w:rPr>
        <w:t>онлайн</w:t>
      </w:r>
      <w:r w:rsidRPr="001263C3">
        <w:rPr>
          <w:i/>
          <w:noProof/>
          <w:lang w:val="ru-RU"/>
        </w:rPr>
        <w:t xml:space="preserve"> </w:t>
      </w:r>
      <w:r w:rsidRPr="001263C3">
        <w:rPr>
          <w:i/>
          <w:noProof/>
          <w:lang w:val="ru-RU"/>
        </w:rPr>
        <w:t>съдържание</w:t>
      </w:r>
      <w:r w:rsidRPr="001263C3">
        <w:rPr>
          <w:noProof/>
          <w:lang w:val="ru-RU"/>
        </w:rPr>
        <w:t xml:space="preserve">“, </w:t>
      </w:r>
      <w:r w:rsidRPr="001263C3">
        <w:rPr>
          <w:noProof/>
          <w:lang w:val="ru-RU"/>
        </w:rPr>
        <w:t>като</w:t>
      </w:r>
      <w:r w:rsidRPr="001263C3">
        <w:rPr>
          <w:noProof/>
          <w:lang w:val="ru-RU"/>
        </w:rPr>
        <w:t xml:space="preserve"> </w:t>
      </w:r>
      <w:r w:rsidRPr="001263C3">
        <w:rPr>
          <w:noProof/>
          <w:lang w:val="ru-RU"/>
        </w:rPr>
        <w:t>същевременно</w:t>
      </w:r>
      <w:r w:rsidRPr="001263C3">
        <w:rPr>
          <w:noProof/>
          <w:lang w:val="ru-RU"/>
        </w:rPr>
        <w:t xml:space="preserve"> </w:t>
      </w:r>
      <w:r w:rsidRPr="001263C3">
        <w:rPr>
          <w:noProof/>
          <w:lang w:val="ru-RU"/>
        </w:rPr>
        <w:t>прикани</w:t>
      </w:r>
      <w:r w:rsidRPr="001263C3">
        <w:rPr>
          <w:noProof/>
          <w:lang w:val="ru-RU"/>
        </w:rPr>
        <w:t xml:space="preserve"> </w:t>
      </w:r>
      <w:r w:rsidRPr="001263C3">
        <w:rPr>
          <w:noProof/>
          <w:lang w:val="ru-RU"/>
        </w:rPr>
        <w:t>Комисията</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представи</w:t>
      </w:r>
      <w:r w:rsidRPr="001263C3">
        <w:rPr>
          <w:noProof/>
          <w:lang w:val="ru-RU"/>
        </w:rPr>
        <w:t xml:space="preserve"> </w:t>
      </w:r>
      <w:r w:rsidRPr="001263C3">
        <w:rPr>
          <w:noProof/>
          <w:lang w:val="ru-RU"/>
        </w:rPr>
        <w:t>предложения</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справяне</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тези</w:t>
      </w:r>
      <w:r w:rsidRPr="001263C3">
        <w:rPr>
          <w:noProof/>
          <w:lang w:val="ru-RU"/>
        </w:rPr>
        <w:t xml:space="preserve"> </w:t>
      </w:r>
      <w:r w:rsidRPr="001263C3">
        <w:rPr>
          <w:noProof/>
          <w:lang w:val="ru-RU"/>
        </w:rPr>
        <w:t>проблеми</w:t>
      </w:r>
      <w:r>
        <w:rPr>
          <w:noProof/>
          <w:vertAlign w:val="superscript"/>
        </w:rPr>
        <w:footnoteReference w:id="5"/>
      </w:r>
      <w:r w:rsidRPr="001263C3">
        <w:rPr>
          <w:noProof/>
          <w:lang w:val="ru-RU"/>
        </w:rPr>
        <w:t xml:space="preserve">. </w:t>
      </w:r>
    </w:p>
    <w:p w:rsidR="00D04E02" w:rsidRPr="001263C3" w:rsidRDefault="001263C3">
      <w:pPr>
        <w:pStyle w:val="CuerpoA"/>
        <w:ind w:left="0" w:firstLine="0"/>
        <w:rPr>
          <w:noProof/>
          <w:lang w:val="ru-RU"/>
        </w:rPr>
      </w:pPr>
      <w:r w:rsidRPr="001263C3">
        <w:rPr>
          <w:noProof/>
          <w:lang w:val="ru-RU"/>
        </w:rPr>
        <w:lastRenderedPageBreak/>
        <w:t>Онлайн</w:t>
      </w:r>
      <w:r w:rsidRPr="001263C3">
        <w:rPr>
          <w:noProof/>
          <w:lang w:val="ru-RU"/>
        </w:rPr>
        <w:t xml:space="preserve"> </w:t>
      </w:r>
      <w:r w:rsidRPr="001263C3">
        <w:rPr>
          <w:noProof/>
          <w:lang w:val="ru-RU"/>
        </w:rPr>
        <w:t>платформите</w:t>
      </w:r>
      <w:r w:rsidRPr="001263C3">
        <w:rPr>
          <w:noProof/>
          <w:lang w:val="ru-RU"/>
        </w:rPr>
        <w:t xml:space="preserve">, </w:t>
      </w:r>
      <w:r w:rsidRPr="001263C3">
        <w:rPr>
          <w:noProof/>
          <w:lang w:val="ru-RU"/>
        </w:rPr>
        <w:t>които</w:t>
      </w:r>
      <w:r w:rsidRPr="001263C3">
        <w:rPr>
          <w:noProof/>
          <w:lang w:val="ru-RU"/>
        </w:rPr>
        <w:t xml:space="preserve"> </w:t>
      </w:r>
      <w:r w:rsidRPr="001263C3">
        <w:rPr>
          <w:noProof/>
          <w:lang w:val="ru-RU"/>
        </w:rPr>
        <w:t>предоставят</w:t>
      </w:r>
      <w:r w:rsidRPr="001263C3">
        <w:rPr>
          <w:noProof/>
          <w:lang w:val="ru-RU"/>
        </w:rPr>
        <w:t xml:space="preserve"> </w:t>
      </w:r>
      <w:r w:rsidRPr="001263C3">
        <w:rPr>
          <w:noProof/>
          <w:lang w:val="ru-RU"/>
        </w:rPr>
        <w:t>достъп</w:t>
      </w:r>
      <w:r w:rsidRPr="001263C3">
        <w:rPr>
          <w:noProof/>
          <w:lang w:val="ru-RU"/>
        </w:rPr>
        <w:t xml:space="preserve"> </w:t>
      </w:r>
      <w:r w:rsidRPr="001263C3">
        <w:rPr>
          <w:noProof/>
          <w:lang w:val="ru-RU"/>
        </w:rPr>
        <w:t>до</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повечето</w:t>
      </w:r>
      <w:r w:rsidRPr="001263C3">
        <w:rPr>
          <w:noProof/>
          <w:lang w:val="ru-RU"/>
        </w:rPr>
        <w:t xml:space="preserve"> </w:t>
      </w:r>
      <w:r w:rsidRPr="001263C3">
        <w:rPr>
          <w:noProof/>
          <w:lang w:val="ru-RU"/>
        </w:rPr>
        <w:t>интернет</w:t>
      </w:r>
      <w:r w:rsidRPr="001263C3">
        <w:rPr>
          <w:noProof/>
          <w:lang w:val="ru-RU"/>
        </w:rPr>
        <w:t xml:space="preserve"> </w:t>
      </w:r>
      <w:r w:rsidRPr="001263C3">
        <w:rPr>
          <w:noProof/>
          <w:lang w:val="ru-RU"/>
        </w:rPr>
        <w:t>потребители</w:t>
      </w:r>
      <w:r w:rsidRPr="001263C3">
        <w:rPr>
          <w:noProof/>
          <w:lang w:val="ru-RU"/>
        </w:rPr>
        <w:t xml:space="preserve">, </w:t>
      </w:r>
      <w:r w:rsidRPr="001263C3">
        <w:rPr>
          <w:noProof/>
          <w:lang w:val="ru-RU"/>
        </w:rPr>
        <w:t>носят</w:t>
      </w:r>
      <w:r w:rsidRPr="001263C3">
        <w:rPr>
          <w:noProof/>
          <w:lang w:val="ru-RU"/>
        </w:rPr>
        <w:t xml:space="preserve"> </w:t>
      </w:r>
      <w:r w:rsidRPr="001263C3">
        <w:rPr>
          <w:noProof/>
          <w:lang w:val="ru-RU"/>
        </w:rPr>
        <w:t>значителна</w:t>
      </w:r>
      <w:r w:rsidRPr="001263C3">
        <w:rPr>
          <w:noProof/>
          <w:lang w:val="ru-RU"/>
        </w:rPr>
        <w:t xml:space="preserve"> </w:t>
      </w:r>
      <w:r w:rsidRPr="001263C3">
        <w:rPr>
          <w:noProof/>
          <w:lang w:val="ru-RU"/>
        </w:rPr>
        <w:t>обществена</w:t>
      </w:r>
      <w:r w:rsidRPr="001263C3">
        <w:rPr>
          <w:noProof/>
          <w:lang w:val="ru-RU"/>
        </w:rPr>
        <w:t xml:space="preserve"> </w:t>
      </w:r>
      <w:r w:rsidRPr="001263C3">
        <w:rPr>
          <w:noProof/>
          <w:lang w:val="ru-RU"/>
        </w:rPr>
        <w:t>отговорност</w:t>
      </w:r>
      <w:r w:rsidRPr="001263C3">
        <w:rPr>
          <w:noProof/>
          <w:lang w:val="ru-RU"/>
        </w:rPr>
        <w:t xml:space="preserve"> </w:t>
      </w:r>
      <w:r w:rsidRPr="001263C3">
        <w:rPr>
          <w:noProof/>
          <w:lang w:val="ru-RU"/>
        </w:rPr>
        <w:t>по</w:t>
      </w:r>
      <w:r w:rsidRPr="001263C3">
        <w:rPr>
          <w:noProof/>
          <w:lang w:val="ru-RU"/>
        </w:rPr>
        <w:t xml:space="preserve"> </w:t>
      </w:r>
      <w:r w:rsidRPr="001263C3">
        <w:rPr>
          <w:noProof/>
          <w:lang w:val="ru-RU"/>
        </w:rPr>
        <w:t>отношение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защитата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потребителите</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обществото</w:t>
      </w:r>
      <w:r w:rsidRPr="001263C3">
        <w:rPr>
          <w:noProof/>
          <w:lang w:val="ru-RU"/>
        </w:rPr>
        <w:t xml:space="preserve"> </w:t>
      </w:r>
      <w:r w:rsidRPr="001263C3">
        <w:rPr>
          <w:noProof/>
          <w:lang w:val="ru-RU"/>
        </w:rPr>
        <w:t>като</w:t>
      </w:r>
      <w:r w:rsidRPr="001263C3">
        <w:rPr>
          <w:noProof/>
          <w:lang w:val="ru-RU"/>
        </w:rPr>
        <w:t xml:space="preserve"> </w:t>
      </w:r>
      <w:r w:rsidRPr="001263C3">
        <w:rPr>
          <w:noProof/>
          <w:lang w:val="ru-RU"/>
        </w:rPr>
        <w:t>цяло</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по</w:t>
      </w:r>
      <w:r w:rsidRPr="001263C3">
        <w:rPr>
          <w:noProof/>
          <w:lang w:val="ru-RU"/>
        </w:rPr>
        <w:t xml:space="preserve"> </w:t>
      </w:r>
      <w:r w:rsidRPr="001263C3">
        <w:rPr>
          <w:noProof/>
          <w:lang w:val="ru-RU"/>
        </w:rPr>
        <w:t>отношение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предотвратяването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използването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техните</w:t>
      </w:r>
      <w:r w:rsidRPr="001263C3">
        <w:rPr>
          <w:noProof/>
          <w:lang w:val="ru-RU"/>
        </w:rPr>
        <w:t xml:space="preserve"> </w:t>
      </w:r>
      <w:r w:rsidRPr="001263C3">
        <w:rPr>
          <w:noProof/>
          <w:lang w:val="ru-RU"/>
        </w:rPr>
        <w:t>услуги</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престъпниците</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друг</w:t>
      </w:r>
      <w:r w:rsidRPr="001263C3">
        <w:rPr>
          <w:noProof/>
          <w:lang w:val="ru-RU"/>
        </w:rPr>
        <w:t>ите</w:t>
      </w:r>
      <w:r w:rsidRPr="001263C3">
        <w:rPr>
          <w:noProof/>
          <w:lang w:val="ru-RU"/>
        </w:rPr>
        <w:t xml:space="preserve"> </w:t>
      </w:r>
      <w:r w:rsidRPr="001263C3">
        <w:rPr>
          <w:noProof/>
          <w:lang w:val="ru-RU"/>
        </w:rPr>
        <w:t>лица</w:t>
      </w:r>
      <w:r w:rsidRPr="001263C3">
        <w:rPr>
          <w:noProof/>
          <w:lang w:val="ru-RU"/>
        </w:rPr>
        <w:t xml:space="preserve">, </w:t>
      </w:r>
      <w:r w:rsidRPr="001263C3">
        <w:rPr>
          <w:noProof/>
          <w:lang w:val="ru-RU"/>
        </w:rPr>
        <w:t>извършващи</w:t>
      </w:r>
      <w:r w:rsidRPr="001263C3">
        <w:rPr>
          <w:noProof/>
          <w:lang w:val="ru-RU"/>
        </w:rPr>
        <w:t xml:space="preserve"> </w:t>
      </w:r>
      <w:r w:rsidRPr="001263C3">
        <w:rPr>
          <w:noProof/>
          <w:lang w:val="ru-RU"/>
        </w:rPr>
        <w:t>нарушения</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Отворените</w:t>
      </w:r>
      <w:r w:rsidRPr="001263C3">
        <w:rPr>
          <w:noProof/>
          <w:lang w:val="ru-RU"/>
        </w:rPr>
        <w:t xml:space="preserve"> </w:t>
      </w:r>
      <w:r w:rsidRPr="001263C3">
        <w:rPr>
          <w:noProof/>
          <w:lang w:val="ru-RU"/>
        </w:rPr>
        <w:t>цифрови</w:t>
      </w:r>
      <w:r w:rsidRPr="001263C3">
        <w:rPr>
          <w:noProof/>
          <w:lang w:val="ru-RU"/>
        </w:rPr>
        <w:t xml:space="preserve"> </w:t>
      </w:r>
      <w:r w:rsidRPr="001263C3">
        <w:rPr>
          <w:noProof/>
          <w:lang w:val="ru-RU"/>
        </w:rPr>
        <w:t>пространства</w:t>
      </w:r>
      <w:r w:rsidRPr="001263C3">
        <w:rPr>
          <w:noProof/>
          <w:lang w:val="ru-RU"/>
        </w:rPr>
        <w:t xml:space="preserve">, </w:t>
      </w:r>
      <w:r w:rsidRPr="001263C3">
        <w:rPr>
          <w:noProof/>
          <w:lang w:val="ru-RU"/>
        </w:rPr>
        <w:t>които</w:t>
      </w:r>
      <w:r w:rsidRPr="001263C3">
        <w:rPr>
          <w:noProof/>
          <w:lang w:val="ru-RU"/>
        </w:rPr>
        <w:t xml:space="preserve"> </w:t>
      </w:r>
      <w:r w:rsidRPr="001263C3">
        <w:rPr>
          <w:noProof/>
          <w:lang w:val="ru-RU"/>
        </w:rPr>
        <w:t>те</w:t>
      </w:r>
      <w:r w:rsidRPr="001263C3">
        <w:rPr>
          <w:noProof/>
          <w:lang w:val="ru-RU"/>
        </w:rPr>
        <w:t xml:space="preserve"> </w:t>
      </w:r>
      <w:r w:rsidRPr="001263C3">
        <w:rPr>
          <w:noProof/>
          <w:lang w:val="ru-RU"/>
        </w:rPr>
        <w:t>предоставят</w:t>
      </w:r>
      <w:r w:rsidRPr="001263C3">
        <w:rPr>
          <w:noProof/>
          <w:lang w:val="ru-RU"/>
        </w:rPr>
        <w:t xml:space="preserve">, </w:t>
      </w:r>
      <w:r w:rsidRPr="001263C3">
        <w:rPr>
          <w:noProof/>
          <w:lang w:val="ru-RU"/>
        </w:rPr>
        <w:t>не</w:t>
      </w:r>
      <w:r w:rsidRPr="001263C3">
        <w:rPr>
          <w:noProof/>
          <w:lang w:val="ru-RU"/>
        </w:rPr>
        <w:t xml:space="preserve"> </w:t>
      </w:r>
      <w:r w:rsidRPr="001263C3">
        <w:rPr>
          <w:noProof/>
          <w:lang w:val="ru-RU"/>
        </w:rPr>
        <w:t>трябва</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се</w:t>
      </w:r>
      <w:r w:rsidRPr="001263C3">
        <w:rPr>
          <w:noProof/>
          <w:lang w:val="ru-RU"/>
        </w:rPr>
        <w:t xml:space="preserve"> </w:t>
      </w:r>
      <w:r w:rsidRPr="001263C3">
        <w:rPr>
          <w:noProof/>
          <w:lang w:val="ru-RU"/>
        </w:rPr>
        <w:t>превръщат</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благоприятна</w:t>
      </w:r>
      <w:r w:rsidRPr="001263C3">
        <w:rPr>
          <w:noProof/>
          <w:lang w:val="ru-RU"/>
        </w:rPr>
        <w:t xml:space="preserve"> </w:t>
      </w:r>
      <w:r w:rsidRPr="001263C3">
        <w:rPr>
          <w:noProof/>
          <w:lang w:val="ru-RU"/>
        </w:rPr>
        <w:t>среда</w:t>
      </w:r>
      <w:r w:rsidRPr="001263C3">
        <w:rPr>
          <w:noProof/>
          <w:lang w:val="ru-RU"/>
        </w:rPr>
        <w:t xml:space="preserve"> </w:t>
      </w:r>
      <w:r w:rsidRPr="001263C3">
        <w:rPr>
          <w:noProof/>
          <w:lang w:val="ru-RU"/>
        </w:rPr>
        <w:t>например</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тероризма</w:t>
      </w:r>
      <w:r w:rsidRPr="001263C3">
        <w:rPr>
          <w:noProof/>
          <w:lang w:val="ru-RU"/>
        </w:rPr>
        <w:t xml:space="preserve">, </w:t>
      </w:r>
      <w:r w:rsidRPr="001263C3">
        <w:rPr>
          <w:noProof/>
          <w:lang w:val="ru-RU"/>
        </w:rPr>
        <w:t>незаконния</w:t>
      </w:r>
      <w:r w:rsidRPr="001263C3">
        <w:rPr>
          <w:noProof/>
          <w:lang w:val="ru-RU"/>
        </w:rPr>
        <w:t xml:space="preserve"> </w:t>
      </w:r>
      <w:r w:rsidRPr="001263C3">
        <w:rPr>
          <w:noProof/>
          <w:lang w:val="ru-RU"/>
        </w:rPr>
        <w:t>език</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омразата</w:t>
      </w:r>
      <w:r w:rsidRPr="001263C3">
        <w:rPr>
          <w:noProof/>
          <w:lang w:val="ru-RU"/>
        </w:rPr>
        <w:t xml:space="preserve">, </w:t>
      </w:r>
      <w:r w:rsidRPr="001263C3">
        <w:rPr>
          <w:noProof/>
          <w:lang w:val="ru-RU"/>
        </w:rPr>
        <w:t>насилието</w:t>
      </w:r>
      <w:r w:rsidRPr="001263C3">
        <w:rPr>
          <w:noProof/>
          <w:lang w:val="ru-RU"/>
        </w:rPr>
        <w:t xml:space="preserve"> </w:t>
      </w:r>
      <w:r w:rsidRPr="001263C3">
        <w:rPr>
          <w:noProof/>
          <w:lang w:val="ru-RU"/>
        </w:rPr>
        <w:t>над</w:t>
      </w:r>
      <w:r w:rsidRPr="001263C3">
        <w:rPr>
          <w:noProof/>
          <w:lang w:val="ru-RU"/>
        </w:rPr>
        <w:t xml:space="preserve"> </w:t>
      </w:r>
      <w:r w:rsidRPr="001263C3">
        <w:rPr>
          <w:noProof/>
          <w:lang w:val="ru-RU"/>
        </w:rPr>
        <w:t>деца</w:t>
      </w:r>
      <w:r w:rsidRPr="001263C3">
        <w:rPr>
          <w:noProof/>
          <w:lang w:val="ru-RU"/>
        </w:rPr>
        <w:t xml:space="preserve"> </w:t>
      </w:r>
      <w:r w:rsidRPr="001263C3">
        <w:rPr>
          <w:noProof/>
          <w:lang w:val="ru-RU"/>
        </w:rPr>
        <w:t>или</w:t>
      </w:r>
      <w:r w:rsidRPr="001263C3">
        <w:rPr>
          <w:noProof/>
          <w:lang w:val="ru-RU"/>
        </w:rPr>
        <w:t xml:space="preserve"> </w:t>
      </w:r>
      <w:r w:rsidRPr="001263C3">
        <w:rPr>
          <w:noProof/>
          <w:lang w:val="ru-RU"/>
        </w:rPr>
        <w:t>трафика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хора</w:t>
      </w:r>
      <w:r w:rsidRPr="001263C3">
        <w:rPr>
          <w:noProof/>
          <w:lang w:val="ru-RU"/>
        </w:rPr>
        <w:t xml:space="preserve">, </w:t>
      </w:r>
      <w:r w:rsidRPr="001263C3">
        <w:rPr>
          <w:noProof/>
          <w:lang w:val="ru-RU"/>
        </w:rPr>
        <w:t>или</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пространства</w:t>
      </w:r>
      <w:r w:rsidRPr="001263C3">
        <w:rPr>
          <w:noProof/>
          <w:lang w:val="ru-RU"/>
        </w:rPr>
        <w:t xml:space="preserve">, </w:t>
      </w:r>
      <w:r w:rsidRPr="001263C3">
        <w:rPr>
          <w:noProof/>
          <w:lang w:val="ru-RU"/>
        </w:rPr>
        <w:t>които</w:t>
      </w:r>
      <w:r w:rsidRPr="001263C3">
        <w:rPr>
          <w:noProof/>
          <w:lang w:val="ru-RU"/>
        </w:rPr>
        <w:t xml:space="preserve"> </w:t>
      </w:r>
      <w:r w:rsidRPr="001263C3">
        <w:rPr>
          <w:noProof/>
          <w:lang w:val="ru-RU"/>
        </w:rPr>
        <w:t>убягват</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върховенството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закона</w:t>
      </w:r>
      <w:r w:rsidRPr="001263C3">
        <w:rPr>
          <w:noProof/>
          <w:lang w:val="ru-RU"/>
        </w:rPr>
        <w:t xml:space="preserve">. </w:t>
      </w:r>
      <w:r w:rsidRPr="001263C3">
        <w:rPr>
          <w:noProof/>
          <w:lang w:val="ru-RU"/>
        </w:rPr>
        <w:t>Ясно</w:t>
      </w:r>
      <w:r w:rsidRPr="001263C3">
        <w:rPr>
          <w:noProof/>
          <w:lang w:val="ru-RU"/>
        </w:rPr>
        <w:t xml:space="preserve"> </w:t>
      </w:r>
      <w:r w:rsidRPr="001263C3">
        <w:rPr>
          <w:noProof/>
          <w:lang w:val="ru-RU"/>
        </w:rPr>
        <w:t>е</w:t>
      </w:r>
      <w:r w:rsidRPr="001263C3">
        <w:rPr>
          <w:noProof/>
          <w:lang w:val="ru-RU"/>
        </w:rPr>
        <w:t xml:space="preserve"> </w:t>
      </w:r>
      <w:r w:rsidRPr="001263C3">
        <w:rPr>
          <w:noProof/>
          <w:lang w:val="ru-RU"/>
        </w:rPr>
        <w:t>че</w:t>
      </w:r>
      <w:r w:rsidRPr="001263C3">
        <w:rPr>
          <w:noProof/>
          <w:lang w:val="ru-RU"/>
        </w:rPr>
        <w:t xml:space="preserve"> </w:t>
      </w:r>
      <w:r w:rsidRPr="001263C3">
        <w:rPr>
          <w:noProof/>
          <w:lang w:val="ru-RU"/>
        </w:rPr>
        <w:t>разпространението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незаконно</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може</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подкопае</w:t>
      </w:r>
      <w:r w:rsidRPr="001263C3">
        <w:rPr>
          <w:noProof/>
          <w:lang w:val="ru-RU"/>
        </w:rPr>
        <w:t xml:space="preserve"> </w:t>
      </w:r>
      <w:r w:rsidRPr="001263C3">
        <w:rPr>
          <w:noProof/>
          <w:lang w:val="ru-RU"/>
        </w:rPr>
        <w:t>доверието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гражданите</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цифровата</w:t>
      </w:r>
      <w:r w:rsidRPr="001263C3">
        <w:rPr>
          <w:noProof/>
          <w:lang w:val="ru-RU"/>
        </w:rPr>
        <w:t xml:space="preserve"> </w:t>
      </w:r>
      <w:r w:rsidRPr="001263C3">
        <w:rPr>
          <w:noProof/>
          <w:lang w:val="ru-RU"/>
        </w:rPr>
        <w:t>среда</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нейната</w:t>
      </w:r>
      <w:r w:rsidRPr="001263C3">
        <w:rPr>
          <w:noProof/>
          <w:lang w:val="ru-RU"/>
        </w:rPr>
        <w:t xml:space="preserve"> </w:t>
      </w:r>
      <w:r w:rsidRPr="001263C3">
        <w:rPr>
          <w:noProof/>
          <w:lang w:val="ru-RU"/>
        </w:rPr>
        <w:t>надеждност</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може</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се</w:t>
      </w:r>
      <w:r w:rsidRPr="001263C3">
        <w:rPr>
          <w:noProof/>
          <w:lang w:val="ru-RU"/>
        </w:rPr>
        <w:t xml:space="preserve"> </w:t>
      </w:r>
      <w:r w:rsidRPr="001263C3">
        <w:rPr>
          <w:noProof/>
          <w:lang w:val="ru-RU"/>
        </w:rPr>
        <w:t>превърне</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заплаха</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бъдещото</w:t>
      </w:r>
      <w:r w:rsidRPr="001263C3">
        <w:rPr>
          <w:noProof/>
          <w:lang w:val="ru-RU"/>
        </w:rPr>
        <w:t xml:space="preserve"> </w:t>
      </w:r>
      <w:r w:rsidRPr="001263C3">
        <w:rPr>
          <w:noProof/>
          <w:lang w:val="ru-RU"/>
        </w:rPr>
        <w:t>икономическо</w:t>
      </w:r>
      <w:r w:rsidRPr="001263C3">
        <w:rPr>
          <w:noProof/>
          <w:lang w:val="ru-RU"/>
        </w:rPr>
        <w:t xml:space="preserve"> </w:t>
      </w:r>
      <w:r w:rsidRPr="001263C3">
        <w:rPr>
          <w:noProof/>
          <w:lang w:val="ru-RU"/>
        </w:rPr>
        <w:t>развитие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платформените</w:t>
      </w:r>
      <w:r w:rsidRPr="001263C3">
        <w:rPr>
          <w:noProof/>
          <w:lang w:val="ru-RU"/>
        </w:rPr>
        <w:t xml:space="preserve"> </w:t>
      </w:r>
      <w:r w:rsidRPr="001263C3">
        <w:rPr>
          <w:noProof/>
          <w:lang w:val="ru-RU"/>
        </w:rPr>
        <w:t>екосистеми</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цифровия</w:t>
      </w:r>
      <w:r w:rsidRPr="001263C3">
        <w:rPr>
          <w:noProof/>
          <w:lang w:val="ru-RU"/>
        </w:rPr>
        <w:t xml:space="preserve"> </w:t>
      </w:r>
      <w:r w:rsidRPr="001263C3">
        <w:rPr>
          <w:noProof/>
          <w:lang w:val="ru-RU"/>
        </w:rPr>
        <w:t>единен</w:t>
      </w:r>
      <w:r w:rsidRPr="001263C3">
        <w:rPr>
          <w:noProof/>
          <w:lang w:val="ru-RU"/>
        </w:rPr>
        <w:t xml:space="preserve"> </w:t>
      </w:r>
      <w:r w:rsidRPr="001263C3">
        <w:rPr>
          <w:noProof/>
          <w:lang w:val="ru-RU"/>
        </w:rPr>
        <w:t>пазар</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платформите</w:t>
      </w:r>
      <w:r w:rsidRPr="001263C3">
        <w:rPr>
          <w:noProof/>
          <w:lang w:val="ru-RU"/>
        </w:rPr>
        <w:t xml:space="preserve"> </w:t>
      </w:r>
      <w:r w:rsidRPr="001263C3">
        <w:rPr>
          <w:noProof/>
          <w:lang w:val="ru-RU"/>
        </w:rPr>
        <w:t>следва</w:t>
      </w:r>
      <w:r w:rsidRPr="001263C3">
        <w:rPr>
          <w:noProof/>
          <w:lang w:val="ru-RU"/>
        </w:rPr>
        <w:t xml:space="preserve"> </w:t>
      </w:r>
      <w:r w:rsidRPr="001263C3">
        <w:rPr>
          <w:noProof/>
          <w:lang w:val="ru-RU"/>
        </w:rPr>
        <w:t>решително</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ускорят</w:t>
      </w:r>
      <w:r w:rsidRPr="001263C3">
        <w:rPr>
          <w:noProof/>
          <w:lang w:val="ru-RU"/>
        </w:rPr>
        <w:t xml:space="preserve"> </w:t>
      </w:r>
      <w:r w:rsidRPr="001263C3">
        <w:rPr>
          <w:noProof/>
          <w:lang w:val="ru-RU"/>
        </w:rPr>
        <w:t>действията</w:t>
      </w:r>
      <w:r w:rsidRPr="001263C3">
        <w:rPr>
          <w:noProof/>
          <w:lang w:val="ru-RU"/>
        </w:rPr>
        <w:t xml:space="preserve"> </w:t>
      </w:r>
      <w:r w:rsidRPr="001263C3">
        <w:rPr>
          <w:noProof/>
          <w:lang w:val="ru-RU"/>
        </w:rPr>
        <w:t>си</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справяне</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този</w:t>
      </w:r>
      <w:r w:rsidRPr="001263C3">
        <w:rPr>
          <w:noProof/>
          <w:lang w:val="ru-RU"/>
        </w:rPr>
        <w:t xml:space="preserve"> </w:t>
      </w:r>
      <w:r w:rsidRPr="001263C3">
        <w:rPr>
          <w:noProof/>
          <w:lang w:val="ru-RU"/>
        </w:rPr>
        <w:t>проблем</w:t>
      </w:r>
      <w:r w:rsidRPr="001263C3">
        <w:rPr>
          <w:noProof/>
          <w:lang w:val="ru-RU"/>
        </w:rPr>
        <w:t xml:space="preserve"> </w:t>
      </w:r>
      <w:r w:rsidRPr="001263C3">
        <w:rPr>
          <w:noProof/>
          <w:lang w:val="ru-RU"/>
        </w:rPr>
        <w:t>като</w:t>
      </w:r>
      <w:r w:rsidRPr="001263C3">
        <w:rPr>
          <w:noProof/>
          <w:lang w:val="ru-RU"/>
        </w:rPr>
        <w:t xml:space="preserve"> </w:t>
      </w:r>
      <w:r w:rsidRPr="001263C3">
        <w:rPr>
          <w:noProof/>
          <w:lang w:val="ru-RU"/>
        </w:rPr>
        <w:t>част</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отговорността</w:t>
      </w:r>
      <w:r w:rsidRPr="001263C3">
        <w:rPr>
          <w:noProof/>
          <w:lang w:val="ru-RU"/>
        </w:rPr>
        <w:t xml:space="preserve">, </w:t>
      </w:r>
      <w:r w:rsidRPr="001263C3">
        <w:rPr>
          <w:noProof/>
          <w:lang w:val="ru-RU"/>
        </w:rPr>
        <w:t>произтичаща</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централната</w:t>
      </w:r>
      <w:r w:rsidRPr="001263C3">
        <w:rPr>
          <w:noProof/>
          <w:lang w:val="ru-RU"/>
        </w:rPr>
        <w:t xml:space="preserve"> </w:t>
      </w:r>
      <w:r w:rsidRPr="001263C3">
        <w:rPr>
          <w:noProof/>
          <w:lang w:val="ru-RU"/>
        </w:rPr>
        <w:t>им</w:t>
      </w:r>
      <w:r w:rsidRPr="001263C3">
        <w:rPr>
          <w:noProof/>
          <w:lang w:val="ru-RU"/>
        </w:rPr>
        <w:t xml:space="preserve"> </w:t>
      </w:r>
      <w:r w:rsidRPr="001263C3">
        <w:rPr>
          <w:noProof/>
          <w:lang w:val="ru-RU"/>
        </w:rPr>
        <w:t>роля</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обществото</w:t>
      </w:r>
      <w:r w:rsidRPr="001263C3">
        <w:rPr>
          <w:noProof/>
          <w:lang w:val="ru-RU"/>
        </w:rPr>
        <w:t>.</w:t>
      </w:r>
    </w:p>
    <w:p w:rsidR="00D04E02" w:rsidRPr="001263C3" w:rsidRDefault="001263C3">
      <w:pPr>
        <w:pStyle w:val="CuerpoA"/>
        <w:ind w:left="0" w:firstLine="0"/>
        <w:rPr>
          <w:noProof/>
          <w:lang w:val="ru-RU"/>
        </w:rPr>
      </w:pPr>
      <w:r w:rsidRPr="001263C3">
        <w:rPr>
          <w:noProof/>
          <w:lang w:val="ru-RU"/>
        </w:rPr>
        <w:t>Борбата</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незаконното</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трябва</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бъде</w:t>
      </w:r>
      <w:r w:rsidRPr="001263C3">
        <w:rPr>
          <w:noProof/>
          <w:lang w:val="ru-RU"/>
        </w:rPr>
        <w:t xml:space="preserve"> </w:t>
      </w:r>
      <w:r w:rsidRPr="001263C3">
        <w:rPr>
          <w:noProof/>
          <w:lang w:val="ru-RU"/>
        </w:rPr>
        <w:t>придружена</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подходящи</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солидни</w:t>
      </w:r>
      <w:r w:rsidRPr="001263C3">
        <w:rPr>
          <w:noProof/>
          <w:lang w:val="ru-RU"/>
        </w:rPr>
        <w:t xml:space="preserve"> </w:t>
      </w:r>
      <w:r w:rsidRPr="001263C3">
        <w:rPr>
          <w:noProof/>
          <w:lang w:val="ru-RU"/>
        </w:rPr>
        <w:t>предпазни</w:t>
      </w:r>
      <w:r w:rsidRPr="001263C3">
        <w:rPr>
          <w:noProof/>
          <w:lang w:val="ru-RU"/>
        </w:rPr>
        <w:t xml:space="preserve"> </w:t>
      </w:r>
      <w:r w:rsidRPr="001263C3">
        <w:rPr>
          <w:noProof/>
          <w:lang w:val="ru-RU"/>
        </w:rPr>
        <w:t>мерки</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които</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се</w:t>
      </w:r>
      <w:r w:rsidRPr="001263C3">
        <w:rPr>
          <w:noProof/>
          <w:lang w:val="ru-RU"/>
        </w:rPr>
        <w:t xml:space="preserve"> </w:t>
      </w:r>
      <w:r w:rsidRPr="001263C3">
        <w:rPr>
          <w:noProof/>
          <w:lang w:val="ru-RU"/>
        </w:rPr>
        <w:t>гарантира</w:t>
      </w:r>
      <w:r w:rsidRPr="001263C3">
        <w:rPr>
          <w:noProof/>
          <w:lang w:val="ru-RU"/>
        </w:rPr>
        <w:t xml:space="preserve"> </w:t>
      </w:r>
      <w:r w:rsidRPr="001263C3">
        <w:rPr>
          <w:noProof/>
          <w:lang w:val="ru-RU"/>
        </w:rPr>
        <w:t>защитата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различните</w:t>
      </w:r>
      <w:r w:rsidRPr="001263C3">
        <w:rPr>
          <w:noProof/>
          <w:lang w:val="ru-RU"/>
        </w:rPr>
        <w:t xml:space="preserve"> </w:t>
      </w:r>
      <w:r w:rsidRPr="001263C3">
        <w:rPr>
          <w:noProof/>
          <w:lang w:val="ru-RU"/>
        </w:rPr>
        <w:t>засегнати</w:t>
      </w:r>
      <w:r w:rsidRPr="001263C3">
        <w:rPr>
          <w:noProof/>
          <w:lang w:val="ru-RU"/>
        </w:rPr>
        <w:t xml:space="preserve"> </w:t>
      </w:r>
      <w:r w:rsidRPr="001263C3">
        <w:rPr>
          <w:noProof/>
          <w:lang w:val="ru-RU"/>
        </w:rPr>
        <w:t>основни</w:t>
      </w:r>
      <w:r w:rsidRPr="001263C3">
        <w:rPr>
          <w:noProof/>
          <w:lang w:val="ru-RU"/>
        </w:rPr>
        <w:t xml:space="preserve"> </w:t>
      </w:r>
      <w:r w:rsidRPr="001263C3">
        <w:rPr>
          <w:noProof/>
          <w:lang w:val="ru-RU"/>
        </w:rPr>
        <w:t>права</w:t>
      </w:r>
      <w:r w:rsidRPr="001263C3">
        <w:rPr>
          <w:noProof/>
          <w:lang w:val="ru-RU"/>
        </w:rPr>
        <w:t xml:space="preserve">. </w:t>
      </w:r>
      <w:r w:rsidRPr="001263C3">
        <w:rPr>
          <w:noProof/>
          <w:lang w:val="ru-RU"/>
        </w:rPr>
        <w:t>Предвид</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все</w:t>
      </w:r>
      <w:r w:rsidRPr="001263C3">
        <w:rPr>
          <w:noProof/>
          <w:lang w:val="ru-RU"/>
        </w:rPr>
        <w:t xml:space="preserve"> </w:t>
      </w:r>
      <w:r w:rsidRPr="001263C3">
        <w:rPr>
          <w:noProof/>
          <w:lang w:val="ru-RU"/>
        </w:rPr>
        <w:t>по</w:t>
      </w:r>
      <w:r w:rsidRPr="001263C3">
        <w:rPr>
          <w:noProof/>
          <w:lang w:val="ru-RU"/>
        </w:rPr>
        <w:t>-</w:t>
      </w:r>
      <w:r w:rsidRPr="001263C3">
        <w:rPr>
          <w:noProof/>
          <w:lang w:val="ru-RU"/>
        </w:rPr>
        <w:t>важната</w:t>
      </w:r>
      <w:r w:rsidRPr="001263C3">
        <w:rPr>
          <w:noProof/>
          <w:lang w:val="ru-RU"/>
        </w:rPr>
        <w:t xml:space="preserve"> </w:t>
      </w:r>
      <w:r w:rsidRPr="001263C3">
        <w:rPr>
          <w:noProof/>
          <w:lang w:val="ru-RU"/>
        </w:rPr>
        <w:t>им</w:t>
      </w:r>
      <w:r w:rsidRPr="001263C3">
        <w:rPr>
          <w:noProof/>
          <w:lang w:val="ru-RU"/>
        </w:rPr>
        <w:t xml:space="preserve"> </w:t>
      </w:r>
      <w:r w:rsidRPr="001263C3">
        <w:rPr>
          <w:noProof/>
          <w:lang w:val="ru-RU"/>
        </w:rPr>
        <w:t>роля</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предоставянето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достъп</w:t>
      </w:r>
      <w:r w:rsidRPr="001263C3">
        <w:rPr>
          <w:noProof/>
          <w:lang w:val="ru-RU"/>
        </w:rPr>
        <w:t xml:space="preserve"> </w:t>
      </w:r>
      <w:r w:rsidRPr="001263C3">
        <w:rPr>
          <w:noProof/>
          <w:lang w:val="ru-RU"/>
        </w:rPr>
        <w:t>до</w:t>
      </w:r>
      <w:r w:rsidRPr="001263C3">
        <w:rPr>
          <w:noProof/>
          <w:lang w:val="ru-RU"/>
        </w:rPr>
        <w:t xml:space="preserve"> </w:t>
      </w:r>
      <w:r w:rsidRPr="001263C3">
        <w:rPr>
          <w:noProof/>
          <w:lang w:val="ru-RU"/>
        </w:rPr>
        <w:t>информацията</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платформите</w:t>
      </w:r>
      <w:r w:rsidRPr="001263C3">
        <w:rPr>
          <w:noProof/>
          <w:lang w:val="ru-RU"/>
        </w:rPr>
        <w:t xml:space="preserve"> </w:t>
      </w:r>
      <w:r w:rsidRPr="001263C3">
        <w:rPr>
          <w:noProof/>
          <w:lang w:val="ru-RU"/>
        </w:rPr>
        <w:t>имат</w:t>
      </w:r>
      <w:r w:rsidRPr="001263C3">
        <w:rPr>
          <w:noProof/>
          <w:lang w:val="ru-RU"/>
        </w:rPr>
        <w:t xml:space="preserve"> </w:t>
      </w:r>
      <w:r w:rsidRPr="001263C3">
        <w:rPr>
          <w:noProof/>
          <w:lang w:val="ru-RU"/>
        </w:rPr>
        <w:t>ключово</w:t>
      </w:r>
      <w:r w:rsidRPr="001263C3">
        <w:rPr>
          <w:noProof/>
          <w:lang w:val="ru-RU"/>
        </w:rPr>
        <w:t xml:space="preserve"> </w:t>
      </w:r>
      <w:r w:rsidRPr="001263C3">
        <w:rPr>
          <w:noProof/>
          <w:lang w:val="ru-RU"/>
        </w:rPr>
        <w:t>значение</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постигането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този</w:t>
      </w:r>
      <w:r w:rsidRPr="001263C3">
        <w:rPr>
          <w:noProof/>
          <w:lang w:val="ru-RU"/>
        </w:rPr>
        <w:t xml:space="preserve"> </w:t>
      </w:r>
      <w:r w:rsidRPr="001263C3">
        <w:rPr>
          <w:noProof/>
          <w:lang w:val="ru-RU"/>
        </w:rPr>
        <w:t>баланс</w:t>
      </w:r>
      <w:r w:rsidRPr="001263C3">
        <w:rPr>
          <w:noProof/>
          <w:lang w:val="ru-RU"/>
        </w:rPr>
        <w:t xml:space="preserve">. </w:t>
      </w:r>
      <w:r w:rsidRPr="001263C3">
        <w:rPr>
          <w:noProof/>
          <w:lang w:val="ru-RU"/>
        </w:rPr>
        <w:t>Борбата</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незаконното</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рамките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ЕС</w:t>
      </w:r>
      <w:r w:rsidRPr="001263C3">
        <w:rPr>
          <w:noProof/>
          <w:lang w:val="ru-RU"/>
        </w:rPr>
        <w:t xml:space="preserve"> </w:t>
      </w:r>
      <w:r w:rsidRPr="001263C3">
        <w:rPr>
          <w:noProof/>
          <w:lang w:val="ru-RU"/>
        </w:rPr>
        <w:t>следва</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се</w:t>
      </w:r>
      <w:r w:rsidRPr="001263C3">
        <w:rPr>
          <w:noProof/>
          <w:lang w:val="ru-RU"/>
        </w:rPr>
        <w:t xml:space="preserve"> </w:t>
      </w:r>
      <w:r w:rsidRPr="001263C3">
        <w:rPr>
          <w:noProof/>
          <w:lang w:val="ru-RU"/>
        </w:rPr>
        <w:t>основава</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отчита</w:t>
      </w:r>
      <w:r w:rsidRPr="001263C3">
        <w:rPr>
          <w:noProof/>
          <w:lang w:val="ru-RU"/>
        </w:rPr>
        <w:t xml:space="preserve"> </w:t>
      </w:r>
      <w:r w:rsidRPr="001263C3">
        <w:rPr>
          <w:noProof/>
          <w:lang w:val="ru-RU"/>
        </w:rPr>
        <w:t>действията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ЕС</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световен</w:t>
      </w:r>
      <w:r w:rsidRPr="001263C3">
        <w:rPr>
          <w:noProof/>
          <w:lang w:val="ru-RU"/>
        </w:rPr>
        <w:t xml:space="preserve"> </w:t>
      </w:r>
      <w:r w:rsidRPr="001263C3">
        <w:rPr>
          <w:noProof/>
          <w:lang w:val="ru-RU"/>
        </w:rPr>
        <w:t>мащаб</w:t>
      </w:r>
      <w:r w:rsidRPr="001263C3">
        <w:rPr>
          <w:noProof/>
          <w:lang w:val="ru-RU"/>
        </w:rPr>
        <w:t>.</w:t>
      </w:r>
    </w:p>
    <w:p w:rsidR="00D04E02" w:rsidRPr="001263C3" w:rsidRDefault="001263C3">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ru-RU"/>
        </w:rPr>
      </w:pPr>
      <w:r w:rsidRPr="001263C3">
        <w:rPr>
          <w:rFonts w:ascii="Calibri" w:hAnsi="Calibri"/>
          <w:b/>
          <w:noProof/>
          <w:sz w:val="22"/>
          <w:lang w:val="ru-RU"/>
        </w:rPr>
        <w:t>В</w:t>
      </w:r>
      <w:r w:rsidRPr="001263C3">
        <w:rPr>
          <w:rFonts w:ascii="Calibri" w:hAnsi="Calibri"/>
          <w:b/>
          <w:noProof/>
          <w:sz w:val="22"/>
          <w:lang w:val="ru-RU"/>
        </w:rPr>
        <w:t xml:space="preserve"> </w:t>
      </w:r>
      <w:r w:rsidRPr="001263C3">
        <w:rPr>
          <w:rFonts w:ascii="Calibri" w:hAnsi="Calibri"/>
          <w:b/>
          <w:noProof/>
          <w:sz w:val="22"/>
          <w:lang w:val="ru-RU"/>
        </w:rPr>
        <w:t>настоящото</w:t>
      </w:r>
      <w:r w:rsidRPr="001263C3">
        <w:rPr>
          <w:rFonts w:ascii="Calibri" w:hAnsi="Calibri"/>
          <w:b/>
          <w:noProof/>
          <w:sz w:val="22"/>
          <w:lang w:val="ru-RU"/>
        </w:rPr>
        <w:t xml:space="preserve"> </w:t>
      </w:r>
      <w:r w:rsidRPr="001263C3">
        <w:rPr>
          <w:rFonts w:ascii="Calibri" w:hAnsi="Calibri"/>
          <w:b/>
          <w:noProof/>
          <w:sz w:val="22"/>
          <w:lang w:val="ru-RU"/>
        </w:rPr>
        <w:t>съобщение</w:t>
      </w:r>
      <w:r w:rsidRPr="001263C3">
        <w:rPr>
          <w:rFonts w:ascii="Calibri" w:hAnsi="Calibri"/>
          <w:b/>
          <w:noProof/>
          <w:sz w:val="22"/>
          <w:lang w:val="ru-RU"/>
        </w:rPr>
        <w:t xml:space="preserve"> </w:t>
      </w:r>
      <w:r w:rsidRPr="001263C3">
        <w:rPr>
          <w:rFonts w:ascii="Calibri" w:hAnsi="Calibri"/>
          <w:b/>
          <w:noProof/>
          <w:sz w:val="22"/>
          <w:lang w:val="ru-RU"/>
        </w:rPr>
        <w:t>се</w:t>
      </w:r>
      <w:r w:rsidRPr="001263C3">
        <w:rPr>
          <w:rFonts w:ascii="Calibri" w:hAnsi="Calibri"/>
          <w:b/>
          <w:noProof/>
          <w:sz w:val="22"/>
          <w:lang w:val="ru-RU"/>
        </w:rPr>
        <w:t xml:space="preserve"> </w:t>
      </w:r>
      <w:r w:rsidRPr="001263C3">
        <w:rPr>
          <w:rFonts w:ascii="Calibri" w:hAnsi="Calibri"/>
          <w:b/>
          <w:noProof/>
          <w:sz w:val="22"/>
          <w:lang w:val="ru-RU"/>
        </w:rPr>
        <w:t>определят</w:t>
      </w:r>
      <w:r w:rsidRPr="001263C3">
        <w:rPr>
          <w:rFonts w:ascii="Calibri" w:hAnsi="Calibri"/>
          <w:b/>
          <w:noProof/>
          <w:sz w:val="22"/>
          <w:lang w:val="ru-RU"/>
        </w:rPr>
        <w:t xml:space="preserve"> </w:t>
      </w:r>
      <w:r w:rsidRPr="001263C3">
        <w:rPr>
          <w:rFonts w:ascii="Calibri" w:hAnsi="Calibri"/>
          <w:b/>
          <w:noProof/>
          <w:sz w:val="22"/>
          <w:lang w:val="ru-RU"/>
        </w:rPr>
        <w:t>серия</w:t>
      </w:r>
      <w:r w:rsidRPr="001263C3">
        <w:rPr>
          <w:rFonts w:ascii="Calibri" w:hAnsi="Calibri"/>
          <w:b/>
          <w:noProof/>
          <w:sz w:val="22"/>
          <w:lang w:val="ru-RU"/>
        </w:rPr>
        <w:t xml:space="preserve"> </w:t>
      </w:r>
      <w:r w:rsidRPr="001263C3">
        <w:rPr>
          <w:rFonts w:ascii="Calibri" w:hAnsi="Calibri"/>
          <w:b/>
          <w:noProof/>
          <w:sz w:val="22"/>
          <w:lang w:val="ru-RU"/>
        </w:rPr>
        <w:t>от</w:t>
      </w:r>
      <w:r w:rsidRPr="001263C3">
        <w:rPr>
          <w:rFonts w:ascii="Calibri" w:hAnsi="Calibri"/>
          <w:b/>
          <w:noProof/>
          <w:sz w:val="22"/>
          <w:lang w:val="ru-RU"/>
        </w:rPr>
        <w:t xml:space="preserve"> </w:t>
      </w:r>
      <w:r w:rsidRPr="001263C3">
        <w:rPr>
          <w:rFonts w:ascii="Calibri" w:hAnsi="Calibri"/>
          <w:b/>
          <w:noProof/>
          <w:sz w:val="22"/>
          <w:lang w:val="ru-RU"/>
        </w:rPr>
        <w:t>насоки</w:t>
      </w:r>
      <w:r w:rsidRPr="001263C3">
        <w:rPr>
          <w:rFonts w:ascii="Calibri" w:hAnsi="Calibri"/>
          <w:b/>
          <w:noProof/>
          <w:sz w:val="22"/>
          <w:lang w:val="ru-RU"/>
        </w:rPr>
        <w:t xml:space="preserve"> </w:t>
      </w:r>
      <w:r w:rsidRPr="001263C3">
        <w:rPr>
          <w:rFonts w:ascii="Calibri" w:hAnsi="Calibri"/>
          <w:b/>
          <w:noProof/>
          <w:sz w:val="22"/>
          <w:lang w:val="ru-RU"/>
        </w:rPr>
        <w:t>и</w:t>
      </w:r>
      <w:r w:rsidRPr="001263C3">
        <w:rPr>
          <w:rFonts w:ascii="Calibri" w:hAnsi="Calibri"/>
          <w:b/>
          <w:noProof/>
          <w:sz w:val="22"/>
          <w:lang w:val="ru-RU"/>
        </w:rPr>
        <w:t xml:space="preserve"> </w:t>
      </w:r>
      <w:r w:rsidRPr="001263C3">
        <w:rPr>
          <w:rFonts w:ascii="Calibri" w:hAnsi="Calibri"/>
          <w:b/>
          <w:noProof/>
          <w:sz w:val="22"/>
          <w:lang w:val="ru-RU"/>
        </w:rPr>
        <w:t>принципи</w:t>
      </w:r>
      <w:r w:rsidRPr="001263C3">
        <w:rPr>
          <w:rFonts w:ascii="Calibri" w:hAnsi="Calibri"/>
          <w:b/>
          <w:noProof/>
          <w:sz w:val="22"/>
          <w:lang w:val="ru-RU"/>
        </w:rPr>
        <w:t xml:space="preserve"> </w:t>
      </w:r>
      <w:r w:rsidRPr="001263C3">
        <w:rPr>
          <w:rFonts w:ascii="Calibri" w:hAnsi="Calibri"/>
          <w:b/>
          <w:noProof/>
          <w:sz w:val="22"/>
          <w:lang w:val="ru-RU"/>
        </w:rPr>
        <w:t>за</w:t>
      </w:r>
      <w:r w:rsidRPr="001263C3">
        <w:rPr>
          <w:rFonts w:ascii="Calibri" w:hAnsi="Calibri"/>
          <w:b/>
          <w:noProof/>
          <w:sz w:val="22"/>
          <w:lang w:val="ru-RU"/>
        </w:rPr>
        <w:t xml:space="preserve"> </w:t>
      </w:r>
      <w:r w:rsidRPr="001263C3">
        <w:rPr>
          <w:rFonts w:ascii="Calibri" w:hAnsi="Calibri"/>
          <w:b/>
          <w:noProof/>
          <w:sz w:val="22"/>
          <w:lang w:val="ru-RU"/>
        </w:rPr>
        <w:t>онлайн</w:t>
      </w:r>
      <w:r w:rsidRPr="001263C3">
        <w:rPr>
          <w:rFonts w:ascii="Calibri" w:hAnsi="Calibri"/>
          <w:b/>
          <w:noProof/>
          <w:sz w:val="22"/>
          <w:lang w:val="ru-RU"/>
        </w:rPr>
        <w:t xml:space="preserve"> </w:t>
      </w:r>
      <w:r w:rsidRPr="001263C3">
        <w:rPr>
          <w:rFonts w:ascii="Calibri" w:hAnsi="Calibri"/>
          <w:b/>
          <w:noProof/>
          <w:sz w:val="22"/>
          <w:lang w:val="ru-RU"/>
        </w:rPr>
        <w:t>платформите</w:t>
      </w:r>
      <w:r w:rsidRPr="001263C3">
        <w:rPr>
          <w:rFonts w:ascii="Calibri" w:hAnsi="Calibri"/>
          <w:b/>
          <w:noProof/>
          <w:sz w:val="22"/>
          <w:lang w:val="ru-RU"/>
        </w:rPr>
        <w:t xml:space="preserve"> </w:t>
      </w:r>
      <w:r w:rsidRPr="001263C3">
        <w:rPr>
          <w:rFonts w:ascii="Calibri" w:hAnsi="Calibri"/>
          <w:b/>
          <w:noProof/>
          <w:sz w:val="22"/>
          <w:lang w:val="ru-RU"/>
        </w:rPr>
        <w:t>за</w:t>
      </w:r>
      <w:r w:rsidRPr="001263C3">
        <w:rPr>
          <w:rFonts w:ascii="Calibri" w:hAnsi="Calibri"/>
          <w:b/>
          <w:noProof/>
          <w:sz w:val="22"/>
          <w:lang w:val="ru-RU"/>
        </w:rPr>
        <w:t xml:space="preserve"> </w:t>
      </w:r>
      <w:r w:rsidRPr="001263C3">
        <w:rPr>
          <w:rFonts w:ascii="Calibri" w:hAnsi="Calibri"/>
          <w:b/>
          <w:noProof/>
          <w:sz w:val="22"/>
          <w:lang w:val="ru-RU"/>
        </w:rPr>
        <w:t>засилване</w:t>
      </w:r>
      <w:r w:rsidRPr="001263C3">
        <w:rPr>
          <w:rFonts w:ascii="Calibri" w:hAnsi="Calibri"/>
          <w:b/>
          <w:noProof/>
          <w:sz w:val="22"/>
          <w:lang w:val="ru-RU"/>
        </w:rPr>
        <w:t xml:space="preserve"> </w:t>
      </w:r>
      <w:r w:rsidRPr="001263C3">
        <w:rPr>
          <w:rFonts w:ascii="Calibri" w:hAnsi="Calibri"/>
          <w:b/>
          <w:noProof/>
          <w:sz w:val="22"/>
          <w:lang w:val="ru-RU"/>
        </w:rPr>
        <w:t>на</w:t>
      </w:r>
      <w:r w:rsidRPr="001263C3">
        <w:rPr>
          <w:rFonts w:ascii="Calibri" w:hAnsi="Calibri"/>
          <w:b/>
          <w:noProof/>
          <w:sz w:val="22"/>
          <w:lang w:val="ru-RU"/>
        </w:rPr>
        <w:t xml:space="preserve"> </w:t>
      </w:r>
      <w:r w:rsidRPr="001263C3">
        <w:rPr>
          <w:rFonts w:ascii="Calibri" w:hAnsi="Calibri"/>
          <w:b/>
          <w:noProof/>
          <w:sz w:val="22"/>
          <w:lang w:val="ru-RU"/>
        </w:rPr>
        <w:t>борбата</w:t>
      </w:r>
      <w:r w:rsidRPr="001263C3">
        <w:rPr>
          <w:rFonts w:ascii="Calibri" w:hAnsi="Calibri"/>
          <w:b/>
          <w:noProof/>
          <w:sz w:val="22"/>
          <w:lang w:val="ru-RU"/>
        </w:rPr>
        <w:t xml:space="preserve"> </w:t>
      </w:r>
      <w:r w:rsidRPr="001263C3">
        <w:rPr>
          <w:rFonts w:ascii="Calibri" w:hAnsi="Calibri"/>
          <w:b/>
          <w:noProof/>
          <w:sz w:val="22"/>
          <w:lang w:val="ru-RU"/>
        </w:rPr>
        <w:t>с</w:t>
      </w:r>
      <w:r w:rsidRPr="001263C3">
        <w:rPr>
          <w:rFonts w:ascii="Calibri" w:hAnsi="Calibri"/>
          <w:b/>
          <w:noProof/>
          <w:sz w:val="22"/>
          <w:lang w:val="ru-RU"/>
        </w:rPr>
        <w:t xml:space="preserve"> </w:t>
      </w:r>
      <w:r w:rsidRPr="001263C3">
        <w:rPr>
          <w:rFonts w:ascii="Calibri" w:hAnsi="Calibri"/>
          <w:b/>
          <w:noProof/>
          <w:sz w:val="22"/>
          <w:lang w:val="ru-RU"/>
        </w:rPr>
        <w:t>незаконното</w:t>
      </w:r>
      <w:r w:rsidRPr="001263C3">
        <w:rPr>
          <w:rFonts w:ascii="Calibri" w:hAnsi="Calibri"/>
          <w:b/>
          <w:noProof/>
          <w:sz w:val="22"/>
          <w:lang w:val="ru-RU"/>
        </w:rPr>
        <w:t xml:space="preserve"> </w:t>
      </w:r>
      <w:r w:rsidRPr="001263C3">
        <w:rPr>
          <w:rFonts w:ascii="Calibri" w:hAnsi="Calibri"/>
          <w:b/>
          <w:noProof/>
          <w:sz w:val="22"/>
          <w:lang w:val="ru-RU"/>
        </w:rPr>
        <w:t>съдържание</w:t>
      </w:r>
      <w:r w:rsidRPr="001263C3">
        <w:rPr>
          <w:rFonts w:ascii="Calibri" w:hAnsi="Calibri"/>
          <w:b/>
          <w:noProof/>
          <w:sz w:val="22"/>
          <w:lang w:val="ru-RU"/>
        </w:rPr>
        <w:t xml:space="preserve"> </w:t>
      </w:r>
      <w:r w:rsidRPr="001263C3">
        <w:rPr>
          <w:rFonts w:ascii="Calibri" w:hAnsi="Calibri"/>
          <w:b/>
          <w:noProof/>
          <w:sz w:val="22"/>
          <w:lang w:val="ru-RU"/>
        </w:rPr>
        <w:t>онлайн</w:t>
      </w:r>
      <w:r>
        <w:rPr>
          <w:rStyle w:val="FootnoteReference"/>
          <w:rFonts w:ascii="Calibri" w:hAnsi="Calibri"/>
          <w:b/>
          <w:noProof/>
          <w:sz w:val="22"/>
        </w:rPr>
        <w:footnoteReference w:id="6"/>
      </w:r>
      <w:r w:rsidRPr="001263C3">
        <w:rPr>
          <w:rFonts w:ascii="Calibri" w:hAnsi="Calibri"/>
          <w:b/>
          <w:noProof/>
          <w:sz w:val="22"/>
          <w:lang w:val="ru-RU"/>
        </w:rPr>
        <w:t xml:space="preserve"> </w:t>
      </w:r>
      <w:r w:rsidRPr="001263C3">
        <w:rPr>
          <w:rFonts w:ascii="Calibri" w:hAnsi="Calibri"/>
          <w:b/>
          <w:noProof/>
          <w:sz w:val="22"/>
          <w:lang w:val="ru-RU"/>
        </w:rPr>
        <w:t>в</w:t>
      </w:r>
      <w:r w:rsidRPr="001263C3">
        <w:rPr>
          <w:rFonts w:ascii="Calibri" w:hAnsi="Calibri"/>
          <w:b/>
          <w:noProof/>
          <w:sz w:val="22"/>
          <w:lang w:val="ru-RU"/>
        </w:rPr>
        <w:t xml:space="preserve"> </w:t>
      </w:r>
      <w:r w:rsidRPr="001263C3">
        <w:rPr>
          <w:rFonts w:ascii="Calibri" w:hAnsi="Calibri"/>
          <w:b/>
          <w:noProof/>
          <w:sz w:val="22"/>
          <w:lang w:val="ru-RU"/>
        </w:rPr>
        <w:t>сътрудничество</w:t>
      </w:r>
      <w:r w:rsidRPr="001263C3">
        <w:rPr>
          <w:rFonts w:ascii="Calibri" w:hAnsi="Calibri"/>
          <w:b/>
          <w:noProof/>
          <w:sz w:val="22"/>
          <w:lang w:val="ru-RU"/>
        </w:rPr>
        <w:t xml:space="preserve"> </w:t>
      </w:r>
      <w:r w:rsidRPr="001263C3">
        <w:rPr>
          <w:rFonts w:ascii="Calibri" w:hAnsi="Calibri"/>
          <w:b/>
          <w:noProof/>
          <w:sz w:val="22"/>
          <w:lang w:val="ru-RU"/>
        </w:rPr>
        <w:t>с</w:t>
      </w:r>
      <w:r w:rsidRPr="001263C3">
        <w:rPr>
          <w:rFonts w:ascii="Calibri" w:hAnsi="Calibri"/>
          <w:b/>
          <w:noProof/>
          <w:sz w:val="22"/>
          <w:lang w:val="ru-RU"/>
        </w:rPr>
        <w:t xml:space="preserve"> </w:t>
      </w:r>
      <w:r w:rsidRPr="001263C3">
        <w:rPr>
          <w:rFonts w:ascii="Calibri" w:hAnsi="Calibri"/>
          <w:b/>
          <w:noProof/>
          <w:sz w:val="22"/>
          <w:lang w:val="ru-RU"/>
        </w:rPr>
        <w:t>националните</w:t>
      </w:r>
      <w:r w:rsidRPr="001263C3">
        <w:rPr>
          <w:rFonts w:ascii="Calibri" w:hAnsi="Calibri"/>
          <w:b/>
          <w:noProof/>
          <w:sz w:val="22"/>
          <w:lang w:val="ru-RU"/>
        </w:rPr>
        <w:t xml:space="preserve"> </w:t>
      </w:r>
      <w:r w:rsidRPr="001263C3">
        <w:rPr>
          <w:rFonts w:ascii="Calibri" w:hAnsi="Calibri"/>
          <w:b/>
          <w:noProof/>
          <w:sz w:val="22"/>
          <w:lang w:val="ru-RU"/>
        </w:rPr>
        <w:t>органи</w:t>
      </w:r>
      <w:r w:rsidRPr="001263C3">
        <w:rPr>
          <w:rFonts w:ascii="Calibri" w:hAnsi="Calibri"/>
          <w:b/>
          <w:noProof/>
          <w:sz w:val="22"/>
          <w:lang w:val="ru-RU"/>
        </w:rPr>
        <w:t xml:space="preserve">, </w:t>
      </w:r>
      <w:r w:rsidRPr="001263C3">
        <w:rPr>
          <w:rFonts w:ascii="Calibri" w:hAnsi="Calibri"/>
          <w:b/>
          <w:noProof/>
          <w:sz w:val="22"/>
          <w:lang w:val="ru-RU"/>
        </w:rPr>
        <w:t>държавите</w:t>
      </w:r>
      <w:r w:rsidRPr="001263C3">
        <w:rPr>
          <w:rFonts w:ascii="Calibri" w:hAnsi="Calibri"/>
          <w:b/>
          <w:noProof/>
          <w:sz w:val="22"/>
          <w:lang w:val="ru-RU"/>
        </w:rPr>
        <w:t xml:space="preserve"> </w:t>
      </w:r>
      <w:r w:rsidRPr="001263C3">
        <w:rPr>
          <w:rFonts w:ascii="Calibri" w:hAnsi="Calibri"/>
          <w:b/>
          <w:noProof/>
          <w:sz w:val="22"/>
          <w:lang w:val="ru-RU"/>
        </w:rPr>
        <w:t>членки</w:t>
      </w:r>
      <w:r w:rsidRPr="001263C3">
        <w:rPr>
          <w:rFonts w:ascii="Calibri" w:hAnsi="Calibri"/>
          <w:b/>
          <w:noProof/>
          <w:sz w:val="22"/>
          <w:lang w:val="ru-RU"/>
        </w:rPr>
        <w:t xml:space="preserve"> </w:t>
      </w:r>
      <w:r w:rsidRPr="001263C3">
        <w:rPr>
          <w:rFonts w:ascii="Calibri" w:hAnsi="Calibri"/>
          <w:b/>
          <w:noProof/>
          <w:sz w:val="22"/>
          <w:lang w:val="ru-RU"/>
        </w:rPr>
        <w:t>и</w:t>
      </w:r>
      <w:r w:rsidRPr="001263C3">
        <w:rPr>
          <w:rFonts w:ascii="Calibri" w:hAnsi="Calibri"/>
          <w:b/>
          <w:noProof/>
          <w:sz w:val="22"/>
          <w:lang w:val="ru-RU"/>
        </w:rPr>
        <w:t xml:space="preserve"> </w:t>
      </w:r>
      <w:r w:rsidRPr="001263C3">
        <w:rPr>
          <w:rFonts w:ascii="Calibri" w:hAnsi="Calibri"/>
          <w:b/>
          <w:noProof/>
          <w:sz w:val="22"/>
          <w:lang w:val="ru-RU"/>
        </w:rPr>
        <w:t>други</w:t>
      </w:r>
      <w:r w:rsidRPr="001263C3">
        <w:rPr>
          <w:rFonts w:ascii="Calibri" w:hAnsi="Calibri"/>
          <w:b/>
          <w:noProof/>
          <w:sz w:val="22"/>
          <w:lang w:val="ru-RU"/>
        </w:rPr>
        <w:t xml:space="preserve"> </w:t>
      </w:r>
      <w:r w:rsidRPr="001263C3">
        <w:rPr>
          <w:rFonts w:ascii="Calibri" w:hAnsi="Calibri"/>
          <w:b/>
          <w:noProof/>
          <w:sz w:val="22"/>
          <w:lang w:val="ru-RU"/>
        </w:rPr>
        <w:t>заинтересовани</w:t>
      </w:r>
      <w:r w:rsidRPr="001263C3">
        <w:rPr>
          <w:rFonts w:ascii="Calibri" w:hAnsi="Calibri"/>
          <w:b/>
          <w:noProof/>
          <w:sz w:val="22"/>
          <w:lang w:val="ru-RU"/>
        </w:rPr>
        <w:t xml:space="preserve"> </w:t>
      </w:r>
      <w:r w:rsidRPr="001263C3">
        <w:rPr>
          <w:rFonts w:ascii="Calibri" w:hAnsi="Calibri"/>
          <w:b/>
          <w:noProof/>
          <w:sz w:val="22"/>
          <w:lang w:val="ru-RU"/>
        </w:rPr>
        <w:t>страни</w:t>
      </w:r>
      <w:r w:rsidRPr="001263C3">
        <w:rPr>
          <w:rFonts w:ascii="Calibri" w:hAnsi="Calibri"/>
          <w:noProof/>
          <w:sz w:val="22"/>
          <w:lang w:val="ru-RU"/>
        </w:rPr>
        <w:t xml:space="preserve">. </w:t>
      </w:r>
      <w:r w:rsidRPr="001263C3">
        <w:rPr>
          <w:rFonts w:ascii="Calibri" w:hAnsi="Calibri"/>
          <w:noProof/>
          <w:sz w:val="22"/>
          <w:lang w:val="ru-RU"/>
        </w:rPr>
        <w:t>Целта</w:t>
      </w:r>
      <w:r w:rsidRPr="001263C3">
        <w:rPr>
          <w:rFonts w:ascii="Calibri" w:hAnsi="Calibri"/>
          <w:noProof/>
          <w:sz w:val="22"/>
          <w:lang w:val="ru-RU"/>
        </w:rPr>
        <w:t xml:space="preserve"> </w:t>
      </w:r>
      <w:r w:rsidRPr="001263C3">
        <w:rPr>
          <w:rFonts w:ascii="Calibri" w:hAnsi="Calibri"/>
          <w:noProof/>
          <w:sz w:val="22"/>
          <w:lang w:val="ru-RU"/>
        </w:rPr>
        <w:t>му</w:t>
      </w:r>
      <w:r w:rsidRPr="001263C3">
        <w:rPr>
          <w:rFonts w:ascii="Calibri" w:hAnsi="Calibri"/>
          <w:noProof/>
          <w:sz w:val="22"/>
          <w:lang w:val="ru-RU"/>
        </w:rPr>
        <w:t xml:space="preserve"> </w:t>
      </w:r>
      <w:r w:rsidRPr="001263C3">
        <w:rPr>
          <w:rFonts w:ascii="Calibri" w:hAnsi="Calibri"/>
          <w:noProof/>
          <w:sz w:val="22"/>
          <w:lang w:val="ru-RU"/>
        </w:rPr>
        <w:t>е</w:t>
      </w:r>
      <w:r w:rsidRPr="001263C3">
        <w:rPr>
          <w:rFonts w:ascii="Calibri" w:hAnsi="Calibri"/>
          <w:noProof/>
          <w:sz w:val="22"/>
          <w:lang w:val="ru-RU"/>
        </w:rPr>
        <w:t xml:space="preserve"> </w:t>
      </w:r>
      <w:r w:rsidRPr="001263C3">
        <w:rPr>
          <w:rFonts w:ascii="Calibri" w:hAnsi="Calibri"/>
          <w:noProof/>
          <w:sz w:val="22"/>
          <w:lang w:val="ru-RU"/>
        </w:rPr>
        <w:t>улесняването</w:t>
      </w:r>
      <w:r w:rsidRPr="001263C3">
        <w:rPr>
          <w:rFonts w:ascii="Calibri" w:hAnsi="Calibri"/>
          <w:noProof/>
          <w:sz w:val="22"/>
          <w:lang w:val="ru-RU"/>
        </w:rPr>
        <w:t xml:space="preserve"> </w:t>
      </w:r>
      <w:r w:rsidRPr="001263C3">
        <w:rPr>
          <w:rFonts w:ascii="Calibri" w:hAnsi="Calibri"/>
          <w:noProof/>
          <w:sz w:val="22"/>
          <w:lang w:val="ru-RU"/>
        </w:rPr>
        <w:t>и</w:t>
      </w:r>
      <w:r w:rsidRPr="001263C3">
        <w:rPr>
          <w:rFonts w:ascii="Calibri" w:hAnsi="Calibri"/>
          <w:noProof/>
          <w:sz w:val="22"/>
          <w:lang w:val="ru-RU"/>
        </w:rPr>
        <w:t xml:space="preserve"> </w:t>
      </w:r>
      <w:r w:rsidRPr="001263C3">
        <w:rPr>
          <w:rFonts w:ascii="Calibri" w:hAnsi="Calibri"/>
          <w:noProof/>
          <w:sz w:val="22"/>
          <w:lang w:val="ru-RU"/>
        </w:rPr>
        <w:t>ускоряването</w:t>
      </w:r>
      <w:r w:rsidRPr="001263C3">
        <w:rPr>
          <w:rFonts w:ascii="Calibri" w:hAnsi="Calibri"/>
          <w:noProof/>
          <w:sz w:val="22"/>
          <w:lang w:val="ru-RU"/>
        </w:rPr>
        <w:t xml:space="preserve"> </w:t>
      </w:r>
      <w:r w:rsidRPr="001263C3">
        <w:rPr>
          <w:rFonts w:ascii="Calibri" w:hAnsi="Calibri"/>
          <w:noProof/>
          <w:sz w:val="22"/>
          <w:lang w:val="ru-RU"/>
        </w:rPr>
        <w:t>на</w:t>
      </w:r>
      <w:r w:rsidRPr="001263C3">
        <w:rPr>
          <w:rFonts w:ascii="Calibri" w:hAnsi="Calibri"/>
          <w:noProof/>
          <w:sz w:val="22"/>
          <w:lang w:val="ru-RU"/>
        </w:rPr>
        <w:t xml:space="preserve"> </w:t>
      </w:r>
      <w:r w:rsidRPr="001263C3">
        <w:rPr>
          <w:rFonts w:ascii="Calibri" w:hAnsi="Calibri"/>
          <w:noProof/>
          <w:sz w:val="22"/>
          <w:lang w:val="ru-RU"/>
        </w:rPr>
        <w:t>прилагането</w:t>
      </w:r>
      <w:r w:rsidRPr="001263C3">
        <w:rPr>
          <w:rFonts w:ascii="Calibri" w:hAnsi="Calibri"/>
          <w:noProof/>
          <w:sz w:val="22"/>
          <w:lang w:val="ru-RU"/>
        </w:rPr>
        <w:t xml:space="preserve"> </w:t>
      </w:r>
      <w:r w:rsidRPr="001263C3">
        <w:rPr>
          <w:rFonts w:ascii="Calibri" w:hAnsi="Calibri"/>
          <w:noProof/>
          <w:sz w:val="22"/>
          <w:lang w:val="ru-RU"/>
        </w:rPr>
        <w:t>на</w:t>
      </w:r>
      <w:r w:rsidRPr="001263C3">
        <w:rPr>
          <w:rFonts w:ascii="Calibri" w:hAnsi="Calibri"/>
          <w:noProof/>
          <w:sz w:val="22"/>
          <w:lang w:val="ru-RU"/>
        </w:rPr>
        <w:t xml:space="preserve"> </w:t>
      </w:r>
      <w:r w:rsidRPr="001263C3">
        <w:rPr>
          <w:rFonts w:ascii="Calibri" w:hAnsi="Calibri"/>
          <w:noProof/>
          <w:sz w:val="22"/>
          <w:lang w:val="ru-RU"/>
        </w:rPr>
        <w:t>добри</w:t>
      </w:r>
      <w:r w:rsidRPr="001263C3">
        <w:rPr>
          <w:rFonts w:ascii="Calibri" w:hAnsi="Calibri"/>
          <w:noProof/>
          <w:sz w:val="22"/>
          <w:lang w:val="ru-RU"/>
        </w:rPr>
        <w:t xml:space="preserve"> </w:t>
      </w:r>
      <w:r w:rsidRPr="001263C3">
        <w:rPr>
          <w:rFonts w:ascii="Calibri" w:hAnsi="Calibri"/>
          <w:noProof/>
          <w:sz w:val="22"/>
          <w:lang w:val="ru-RU"/>
        </w:rPr>
        <w:t>практики</w:t>
      </w:r>
      <w:r w:rsidRPr="001263C3">
        <w:rPr>
          <w:rFonts w:ascii="Calibri" w:hAnsi="Calibri"/>
          <w:noProof/>
          <w:sz w:val="22"/>
          <w:lang w:val="ru-RU"/>
        </w:rPr>
        <w:t xml:space="preserve"> </w:t>
      </w:r>
      <w:r w:rsidRPr="001263C3">
        <w:rPr>
          <w:rFonts w:ascii="Calibri" w:hAnsi="Calibri"/>
          <w:noProof/>
          <w:sz w:val="22"/>
          <w:lang w:val="ru-RU"/>
        </w:rPr>
        <w:t>за</w:t>
      </w:r>
      <w:r w:rsidRPr="001263C3">
        <w:rPr>
          <w:rFonts w:ascii="Calibri" w:hAnsi="Calibri"/>
          <w:noProof/>
          <w:sz w:val="22"/>
          <w:lang w:val="ru-RU"/>
        </w:rPr>
        <w:t xml:space="preserve"> </w:t>
      </w:r>
      <w:r w:rsidRPr="001263C3">
        <w:rPr>
          <w:rFonts w:ascii="Calibri" w:hAnsi="Calibri"/>
          <w:noProof/>
          <w:sz w:val="22"/>
          <w:lang w:val="ru-RU"/>
        </w:rPr>
        <w:t>предотвратяване</w:t>
      </w:r>
      <w:r w:rsidRPr="001263C3">
        <w:rPr>
          <w:rFonts w:ascii="Calibri" w:hAnsi="Calibri"/>
          <w:noProof/>
          <w:sz w:val="22"/>
          <w:lang w:val="ru-RU"/>
        </w:rPr>
        <w:t xml:space="preserve">, </w:t>
      </w:r>
      <w:r w:rsidRPr="001263C3">
        <w:rPr>
          <w:rFonts w:ascii="Calibri" w:hAnsi="Calibri"/>
          <w:noProof/>
          <w:sz w:val="22"/>
          <w:lang w:val="ru-RU"/>
        </w:rPr>
        <w:t>откриване</w:t>
      </w:r>
      <w:r w:rsidRPr="001263C3">
        <w:rPr>
          <w:rFonts w:ascii="Calibri" w:hAnsi="Calibri"/>
          <w:noProof/>
          <w:sz w:val="22"/>
          <w:lang w:val="ru-RU"/>
        </w:rPr>
        <w:t xml:space="preserve">, </w:t>
      </w:r>
      <w:r w:rsidRPr="001263C3">
        <w:rPr>
          <w:rFonts w:ascii="Calibri" w:hAnsi="Calibri"/>
          <w:noProof/>
          <w:sz w:val="22"/>
          <w:lang w:val="ru-RU"/>
        </w:rPr>
        <w:t>премахване</w:t>
      </w:r>
      <w:r w:rsidRPr="001263C3">
        <w:rPr>
          <w:rFonts w:ascii="Calibri" w:hAnsi="Calibri"/>
          <w:noProof/>
          <w:sz w:val="22"/>
          <w:lang w:val="ru-RU"/>
        </w:rPr>
        <w:t xml:space="preserve"> </w:t>
      </w:r>
      <w:r w:rsidRPr="001263C3">
        <w:rPr>
          <w:rFonts w:ascii="Calibri" w:hAnsi="Calibri"/>
          <w:noProof/>
          <w:sz w:val="22"/>
          <w:lang w:val="ru-RU"/>
        </w:rPr>
        <w:t>и</w:t>
      </w:r>
      <w:r w:rsidRPr="001263C3">
        <w:rPr>
          <w:rFonts w:ascii="Calibri" w:hAnsi="Calibri"/>
          <w:noProof/>
          <w:sz w:val="22"/>
          <w:lang w:val="ru-RU"/>
        </w:rPr>
        <w:t xml:space="preserve"> </w:t>
      </w:r>
      <w:r w:rsidRPr="001263C3">
        <w:rPr>
          <w:rFonts w:ascii="Calibri" w:hAnsi="Calibri"/>
          <w:noProof/>
          <w:sz w:val="22"/>
          <w:lang w:val="ru-RU"/>
        </w:rPr>
        <w:t>блокиране</w:t>
      </w:r>
      <w:r w:rsidRPr="001263C3">
        <w:rPr>
          <w:rFonts w:ascii="Calibri" w:hAnsi="Calibri"/>
          <w:noProof/>
          <w:sz w:val="22"/>
          <w:lang w:val="ru-RU"/>
        </w:rPr>
        <w:t xml:space="preserve"> </w:t>
      </w:r>
      <w:r w:rsidRPr="001263C3">
        <w:rPr>
          <w:rFonts w:ascii="Calibri" w:hAnsi="Calibri"/>
          <w:noProof/>
          <w:sz w:val="22"/>
          <w:lang w:val="ru-RU"/>
        </w:rPr>
        <w:t>на</w:t>
      </w:r>
      <w:r w:rsidRPr="001263C3">
        <w:rPr>
          <w:rFonts w:ascii="Calibri" w:hAnsi="Calibri"/>
          <w:noProof/>
          <w:sz w:val="22"/>
          <w:lang w:val="ru-RU"/>
        </w:rPr>
        <w:t xml:space="preserve"> </w:t>
      </w:r>
      <w:r w:rsidRPr="001263C3">
        <w:rPr>
          <w:rFonts w:ascii="Calibri" w:hAnsi="Calibri"/>
          <w:noProof/>
          <w:sz w:val="22"/>
          <w:lang w:val="ru-RU"/>
        </w:rPr>
        <w:t>достъпа</w:t>
      </w:r>
      <w:r w:rsidRPr="001263C3">
        <w:rPr>
          <w:rFonts w:ascii="Calibri" w:hAnsi="Calibri"/>
          <w:noProof/>
          <w:sz w:val="22"/>
          <w:lang w:val="ru-RU"/>
        </w:rPr>
        <w:t xml:space="preserve"> </w:t>
      </w:r>
      <w:r w:rsidRPr="001263C3">
        <w:rPr>
          <w:rFonts w:ascii="Calibri" w:hAnsi="Calibri"/>
          <w:noProof/>
          <w:sz w:val="22"/>
          <w:lang w:val="ru-RU"/>
        </w:rPr>
        <w:t>до</w:t>
      </w:r>
      <w:r w:rsidRPr="001263C3">
        <w:rPr>
          <w:rFonts w:ascii="Calibri" w:hAnsi="Calibri"/>
          <w:noProof/>
          <w:sz w:val="22"/>
          <w:lang w:val="ru-RU"/>
        </w:rPr>
        <w:t xml:space="preserve"> </w:t>
      </w:r>
      <w:r w:rsidRPr="001263C3">
        <w:rPr>
          <w:rFonts w:ascii="Calibri" w:hAnsi="Calibri"/>
          <w:noProof/>
          <w:sz w:val="22"/>
          <w:lang w:val="ru-RU"/>
        </w:rPr>
        <w:t>незаконно</w:t>
      </w:r>
      <w:r w:rsidRPr="001263C3">
        <w:rPr>
          <w:rFonts w:ascii="Calibri" w:hAnsi="Calibri"/>
          <w:noProof/>
          <w:sz w:val="22"/>
          <w:lang w:val="ru-RU"/>
        </w:rPr>
        <w:t xml:space="preserve"> </w:t>
      </w:r>
      <w:r w:rsidRPr="001263C3">
        <w:rPr>
          <w:rFonts w:ascii="Calibri" w:hAnsi="Calibri"/>
          <w:noProof/>
          <w:sz w:val="22"/>
          <w:lang w:val="ru-RU"/>
        </w:rPr>
        <w:t>съдържание</w:t>
      </w:r>
      <w:r w:rsidRPr="001263C3">
        <w:rPr>
          <w:rFonts w:ascii="Calibri" w:hAnsi="Calibri"/>
          <w:noProof/>
          <w:sz w:val="22"/>
          <w:lang w:val="ru-RU"/>
        </w:rPr>
        <w:t xml:space="preserve"> </w:t>
      </w:r>
      <w:r w:rsidRPr="001263C3">
        <w:rPr>
          <w:rFonts w:ascii="Calibri" w:hAnsi="Calibri"/>
          <w:noProof/>
          <w:sz w:val="22"/>
          <w:lang w:val="ru-RU"/>
        </w:rPr>
        <w:t>с</w:t>
      </w:r>
      <w:r w:rsidRPr="001263C3">
        <w:rPr>
          <w:rFonts w:ascii="Calibri" w:hAnsi="Calibri"/>
          <w:noProof/>
          <w:sz w:val="22"/>
          <w:lang w:val="ru-RU"/>
        </w:rPr>
        <w:t xml:space="preserve"> </w:t>
      </w:r>
      <w:r w:rsidRPr="001263C3">
        <w:rPr>
          <w:rFonts w:ascii="Calibri" w:hAnsi="Calibri"/>
          <w:noProof/>
          <w:sz w:val="22"/>
          <w:lang w:val="ru-RU"/>
        </w:rPr>
        <w:t>цел</w:t>
      </w:r>
      <w:r w:rsidRPr="001263C3">
        <w:rPr>
          <w:rFonts w:ascii="Calibri" w:hAnsi="Calibri"/>
          <w:noProof/>
          <w:sz w:val="22"/>
          <w:lang w:val="ru-RU"/>
        </w:rPr>
        <w:t xml:space="preserve"> </w:t>
      </w:r>
      <w:r w:rsidRPr="001263C3">
        <w:rPr>
          <w:rFonts w:ascii="Calibri" w:hAnsi="Calibri"/>
          <w:noProof/>
          <w:sz w:val="22"/>
          <w:lang w:val="ru-RU"/>
        </w:rPr>
        <w:t>да</w:t>
      </w:r>
      <w:r w:rsidRPr="001263C3">
        <w:rPr>
          <w:rFonts w:ascii="Calibri" w:hAnsi="Calibri"/>
          <w:noProof/>
          <w:sz w:val="22"/>
          <w:lang w:val="ru-RU"/>
        </w:rPr>
        <w:t xml:space="preserve"> </w:t>
      </w:r>
      <w:r w:rsidRPr="001263C3">
        <w:rPr>
          <w:rFonts w:ascii="Calibri" w:hAnsi="Calibri"/>
          <w:noProof/>
          <w:sz w:val="22"/>
          <w:lang w:val="ru-RU"/>
        </w:rPr>
        <w:t>се</w:t>
      </w:r>
      <w:r w:rsidRPr="001263C3">
        <w:rPr>
          <w:rFonts w:ascii="Calibri" w:hAnsi="Calibri"/>
          <w:noProof/>
          <w:sz w:val="22"/>
          <w:lang w:val="ru-RU"/>
        </w:rPr>
        <w:t xml:space="preserve"> </w:t>
      </w:r>
      <w:r w:rsidRPr="001263C3">
        <w:rPr>
          <w:rFonts w:ascii="Calibri" w:hAnsi="Calibri"/>
          <w:noProof/>
          <w:sz w:val="22"/>
          <w:lang w:val="ru-RU"/>
        </w:rPr>
        <w:t>гарантира</w:t>
      </w:r>
      <w:r w:rsidRPr="001263C3">
        <w:rPr>
          <w:rFonts w:ascii="Calibri" w:hAnsi="Calibri"/>
          <w:noProof/>
          <w:sz w:val="22"/>
          <w:lang w:val="ru-RU"/>
        </w:rPr>
        <w:t xml:space="preserve"> </w:t>
      </w:r>
      <w:r w:rsidRPr="001263C3">
        <w:rPr>
          <w:rFonts w:ascii="Calibri" w:hAnsi="Calibri"/>
          <w:noProof/>
          <w:sz w:val="22"/>
          <w:lang w:val="ru-RU"/>
        </w:rPr>
        <w:t>действителното</w:t>
      </w:r>
      <w:r w:rsidRPr="001263C3">
        <w:rPr>
          <w:rFonts w:ascii="Calibri" w:hAnsi="Calibri"/>
          <w:noProof/>
          <w:sz w:val="22"/>
          <w:lang w:val="ru-RU"/>
        </w:rPr>
        <w:t xml:space="preserve"> </w:t>
      </w:r>
      <w:r w:rsidRPr="001263C3">
        <w:rPr>
          <w:rFonts w:ascii="Calibri" w:hAnsi="Calibri"/>
          <w:noProof/>
          <w:sz w:val="22"/>
          <w:lang w:val="ru-RU"/>
        </w:rPr>
        <w:t>му</w:t>
      </w:r>
      <w:r w:rsidRPr="001263C3">
        <w:rPr>
          <w:rFonts w:ascii="Calibri" w:hAnsi="Calibri"/>
          <w:noProof/>
          <w:sz w:val="22"/>
          <w:lang w:val="ru-RU"/>
        </w:rPr>
        <w:t xml:space="preserve"> </w:t>
      </w:r>
      <w:r w:rsidRPr="001263C3">
        <w:rPr>
          <w:rFonts w:ascii="Calibri" w:hAnsi="Calibri"/>
          <w:noProof/>
          <w:sz w:val="22"/>
          <w:lang w:val="ru-RU"/>
        </w:rPr>
        <w:t>премахване</w:t>
      </w:r>
      <w:r w:rsidRPr="001263C3">
        <w:rPr>
          <w:rFonts w:ascii="Calibri" w:hAnsi="Calibri"/>
          <w:noProof/>
          <w:sz w:val="22"/>
          <w:lang w:val="ru-RU"/>
        </w:rPr>
        <w:t xml:space="preserve">, </w:t>
      </w:r>
      <w:r w:rsidRPr="001263C3">
        <w:rPr>
          <w:rFonts w:ascii="Calibri" w:hAnsi="Calibri"/>
          <w:noProof/>
          <w:sz w:val="22"/>
          <w:lang w:val="ru-RU"/>
        </w:rPr>
        <w:t>наличието</w:t>
      </w:r>
      <w:r w:rsidRPr="001263C3">
        <w:rPr>
          <w:rFonts w:ascii="Calibri" w:hAnsi="Calibri"/>
          <w:noProof/>
          <w:sz w:val="22"/>
          <w:lang w:val="ru-RU"/>
        </w:rPr>
        <w:t xml:space="preserve"> </w:t>
      </w:r>
      <w:r w:rsidRPr="001263C3">
        <w:rPr>
          <w:rFonts w:ascii="Calibri" w:hAnsi="Calibri"/>
          <w:noProof/>
          <w:sz w:val="22"/>
          <w:lang w:val="ru-RU"/>
        </w:rPr>
        <w:t>на</w:t>
      </w:r>
      <w:r w:rsidRPr="001263C3">
        <w:rPr>
          <w:rFonts w:ascii="Calibri" w:hAnsi="Calibri"/>
          <w:noProof/>
          <w:sz w:val="22"/>
          <w:lang w:val="ru-RU"/>
        </w:rPr>
        <w:t xml:space="preserve"> </w:t>
      </w:r>
      <w:r w:rsidRPr="001263C3">
        <w:rPr>
          <w:rFonts w:ascii="Calibri" w:hAnsi="Calibri"/>
          <w:noProof/>
          <w:sz w:val="22"/>
          <w:lang w:val="ru-RU"/>
        </w:rPr>
        <w:t>по</w:t>
      </w:r>
      <w:r w:rsidRPr="001263C3">
        <w:rPr>
          <w:rFonts w:ascii="Calibri" w:hAnsi="Calibri"/>
          <w:noProof/>
          <w:sz w:val="22"/>
          <w:lang w:val="ru-RU"/>
        </w:rPr>
        <w:t>-</w:t>
      </w:r>
      <w:r w:rsidRPr="001263C3">
        <w:rPr>
          <w:rFonts w:ascii="Calibri" w:hAnsi="Calibri"/>
          <w:noProof/>
          <w:sz w:val="22"/>
          <w:lang w:val="ru-RU"/>
        </w:rPr>
        <w:t>голяма</w:t>
      </w:r>
      <w:r w:rsidRPr="001263C3">
        <w:rPr>
          <w:rFonts w:ascii="Calibri" w:hAnsi="Calibri"/>
          <w:noProof/>
          <w:sz w:val="22"/>
          <w:lang w:val="ru-RU"/>
        </w:rPr>
        <w:t xml:space="preserve"> </w:t>
      </w:r>
      <w:r w:rsidRPr="001263C3">
        <w:rPr>
          <w:rFonts w:ascii="Calibri" w:hAnsi="Calibri"/>
          <w:noProof/>
          <w:sz w:val="22"/>
          <w:lang w:val="ru-RU"/>
        </w:rPr>
        <w:t>прозрачност</w:t>
      </w:r>
      <w:r w:rsidRPr="001263C3">
        <w:rPr>
          <w:rFonts w:ascii="Calibri" w:hAnsi="Calibri"/>
          <w:noProof/>
          <w:sz w:val="22"/>
          <w:lang w:val="ru-RU"/>
        </w:rPr>
        <w:t xml:space="preserve"> </w:t>
      </w:r>
      <w:r w:rsidRPr="001263C3">
        <w:rPr>
          <w:rFonts w:ascii="Calibri" w:hAnsi="Calibri"/>
          <w:noProof/>
          <w:sz w:val="22"/>
          <w:lang w:val="ru-RU"/>
        </w:rPr>
        <w:t>и</w:t>
      </w:r>
      <w:r w:rsidRPr="001263C3">
        <w:rPr>
          <w:rFonts w:ascii="Calibri" w:hAnsi="Calibri"/>
          <w:noProof/>
          <w:sz w:val="22"/>
          <w:lang w:val="ru-RU"/>
        </w:rPr>
        <w:t xml:space="preserve"> </w:t>
      </w:r>
      <w:r w:rsidRPr="001263C3">
        <w:rPr>
          <w:rFonts w:ascii="Calibri" w:hAnsi="Calibri"/>
          <w:noProof/>
          <w:sz w:val="22"/>
          <w:lang w:val="ru-RU"/>
        </w:rPr>
        <w:t>защитата</w:t>
      </w:r>
      <w:r w:rsidRPr="001263C3">
        <w:rPr>
          <w:rFonts w:ascii="Calibri" w:hAnsi="Calibri"/>
          <w:noProof/>
          <w:sz w:val="22"/>
          <w:lang w:val="ru-RU"/>
        </w:rPr>
        <w:t xml:space="preserve"> </w:t>
      </w:r>
      <w:r w:rsidRPr="001263C3">
        <w:rPr>
          <w:rFonts w:ascii="Calibri" w:hAnsi="Calibri"/>
          <w:noProof/>
          <w:sz w:val="22"/>
          <w:lang w:val="ru-RU"/>
        </w:rPr>
        <w:t>на</w:t>
      </w:r>
      <w:r w:rsidRPr="001263C3">
        <w:rPr>
          <w:rFonts w:ascii="Calibri" w:hAnsi="Calibri"/>
          <w:noProof/>
          <w:sz w:val="22"/>
          <w:lang w:val="ru-RU"/>
        </w:rPr>
        <w:t xml:space="preserve"> </w:t>
      </w:r>
      <w:r w:rsidRPr="001263C3">
        <w:rPr>
          <w:rFonts w:ascii="Calibri" w:hAnsi="Calibri"/>
          <w:noProof/>
          <w:sz w:val="22"/>
          <w:lang w:val="ru-RU"/>
        </w:rPr>
        <w:t>основните</w:t>
      </w:r>
      <w:r w:rsidRPr="001263C3">
        <w:rPr>
          <w:rFonts w:ascii="Calibri" w:hAnsi="Calibri"/>
          <w:noProof/>
          <w:sz w:val="22"/>
          <w:lang w:val="ru-RU"/>
        </w:rPr>
        <w:t xml:space="preserve"> </w:t>
      </w:r>
      <w:r w:rsidRPr="001263C3">
        <w:rPr>
          <w:rFonts w:ascii="Calibri" w:hAnsi="Calibri"/>
          <w:noProof/>
          <w:sz w:val="22"/>
          <w:lang w:val="ru-RU"/>
        </w:rPr>
        <w:t>права</w:t>
      </w:r>
      <w:r w:rsidRPr="001263C3">
        <w:rPr>
          <w:rFonts w:ascii="Calibri" w:hAnsi="Calibri"/>
          <w:noProof/>
          <w:sz w:val="22"/>
          <w:lang w:val="ru-RU"/>
        </w:rPr>
        <w:t xml:space="preserve"> </w:t>
      </w:r>
      <w:r w:rsidRPr="001263C3">
        <w:rPr>
          <w:rFonts w:ascii="Calibri" w:hAnsi="Calibri"/>
          <w:noProof/>
          <w:sz w:val="22"/>
          <w:lang w:val="ru-RU"/>
        </w:rPr>
        <w:t>онлайн</w:t>
      </w:r>
      <w:r w:rsidRPr="001263C3">
        <w:rPr>
          <w:rFonts w:ascii="Calibri" w:hAnsi="Calibri"/>
          <w:noProof/>
          <w:sz w:val="22"/>
          <w:lang w:val="ru-RU"/>
        </w:rPr>
        <w:t xml:space="preserve">. </w:t>
      </w:r>
      <w:r w:rsidRPr="001263C3">
        <w:rPr>
          <w:rFonts w:ascii="Calibri" w:hAnsi="Calibri"/>
          <w:noProof/>
          <w:sz w:val="22"/>
          <w:lang w:val="ru-RU"/>
        </w:rPr>
        <w:t>Целта</w:t>
      </w:r>
      <w:r w:rsidRPr="001263C3">
        <w:rPr>
          <w:rFonts w:ascii="Calibri" w:hAnsi="Calibri"/>
          <w:noProof/>
          <w:sz w:val="22"/>
          <w:lang w:val="ru-RU"/>
        </w:rPr>
        <w:t xml:space="preserve"> </w:t>
      </w:r>
      <w:r w:rsidRPr="001263C3">
        <w:rPr>
          <w:rFonts w:ascii="Calibri" w:hAnsi="Calibri"/>
          <w:noProof/>
          <w:sz w:val="22"/>
          <w:lang w:val="ru-RU"/>
        </w:rPr>
        <w:t>му</w:t>
      </w:r>
      <w:r w:rsidRPr="001263C3">
        <w:rPr>
          <w:rFonts w:ascii="Calibri" w:hAnsi="Calibri"/>
          <w:noProof/>
          <w:sz w:val="22"/>
          <w:lang w:val="ru-RU"/>
        </w:rPr>
        <w:t xml:space="preserve"> </w:t>
      </w:r>
      <w:r w:rsidRPr="001263C3">
        <w:rPr>
          <w:rFonts w:ascii="Calibri" w:hAnsi="Calibri"/>
          <w:noProof/>
          <w:sz w:val="22"/>
          <w:lang w:val="ru-RU"/>
        </w:rPr>
        <w:t>е</w:t>
      </w:r>
      <w:r w:rsidRPr="001263C3">
        <w:rPr>
          <w:rFonts w:ascii="Calibri" w:hAnsi="Calibri"/>
          <w:noProof/>
          <w:sz w:val="22"/>
          <w:lang w:val="ru-RU"/>
        </w:rPr>
        <w:t xml:space="preserve"> </w:t>
      </w:r>
      <w:r w:rsidRPr="001263C3">
        <w:rPr>
          <w:rFonts w:ascii="Calibri" w:hAnsi="Calibri"/>
          <w:noProof/>
          <w:sz w:val="22"/>
          <w:lang w:val="ru-RU"/>
        </w:rPr>
        <w:t>също</w:t>
      </w:r>
      <w:r w:rsidRPr="001263C3">
        <w:rPr>
          <w:rFonts w:ascii="Calibri" w:hAnsi="Calibri"/>
          <w:noProof/>
          <w:sz w:val="22"/>
          <w:lang w:val="ru-RU"/>
        </w:rPr>
        <w:t xml:space="preserve"> </w:t>
      </w:r>
      <w:r w:rsidRPr="001263C3">
        <w:rPr>
          <w:rFonts w:ascii="Calibri" w:hAnsi="Calibri"/>
          <w:noProof/>
          <w:sz w:val="22"/>
          <w:lang w:val="ru-RU"/>
        </w:rPr>
        <w:t>така</w:t>
      </w:r>
      <w:r w:rsidRPr="001263C3">
        <w:rPr>
          <w:rFonts w:ascii="Calibri" w:hAnsi="Calibri"/>
          <w:noProof/>
          <w:sz w:val="22"/>
          <w:lang w:val="ru-RU"/>
        </w:rPr>
        <w:t xml:space="preserve"> </w:t>
      </w:r>
      <w:r w:rsidRPr="001263C3">
        <w:rPr>
          <w:rFonts w:ascii="Calibri" w:hAnsi="Calibri"/>
          <w:noProof/>
          <w:sz w:val="22"/>
          <w:lang w:val="ru-RU"/>
        </w:rPr>
        <w:t>да</w:t>
      </w:r>
      <w:r w:rsidRPr="001263C3">
        <w:rPr>
          <w:rFonts w:ascii="Calibri" w:hAnsi="Calibri"/>
          <w:noProof/>
          <w:sz w:val="22"/>
          <w:lang w:val="ru-RU"/>
        </w:rPr>
        <w:t xml:space="preserve"> </w:t>
      </w:r>
      <w:r w:rsidRPr="001263C3">
        <w:rPr>
          <w:rFonts w:ascii="Calibri" w:hAnsi="Calibri"/>
          <w:noProof/>
          <w:sz w:val="22"/>
          <w:lang w:val="ru-RU"/>
        </w:rPr>
        <w:t>даде</w:t>
      </w:r>
      <w:r w:rsidRPr="001263C3">
        <w:rPr>
          <w:rFonts w:ascii="Calibri" w:hAnsi="Calibri"/>
          <w:noProof/>
          <w:sz w:val="22"/>
          <w:lang w:val="ru-RU"/>
        </w:rPr>
        <w:t xml:space="preserve"> </w:t>
      </w:r>
      <w:r w:rsidRPr="001263C3">
        <w:rPr>
          <w:rFonts w:ascii="Calibri" w:hAnsi="Calibri"/>
          <w:noProof/>
          <w:sz w:val="22"/>
          <w:lang w:val="ru-RU"/>
        </w:rPr>
        <w:t>разяснения</w:t>
      </w:r>
      <w:r w:rsidRPr="001263C3">
        <w:rPr>
          <w:rFonts w:ascii="Calibri" w:hAnsi="Calibri"/>
          <w:noProof/>
          <w:sz w:val="22"/>
          <w:lang w:val="ru-RU"/>
        </w:rPr>
        <w:t xml:space="preserve"> </w:t>
      </w:r>
      <w:r w:rsidRPr="001263C3">
        <w:rPr>
          <w:rFonts w:ascii="Calibri" w:hAnsi="Calibri"/>
          <w:noProof/>
          <w:sz w:val="22"/>
          <w:lang w:val="ru-RU"/>
        </w:rPr>
        <w:t>на</w:t>
      </w:r>
      <w:r w:rsidRPr="001263C3">
        <w:rPr>
          <w:rFonts w:ascii="Calibri" w:hAnsi="Calibri"/>
          <w:noProof/>
          <w:sz w:val="22"/>
          <w:lang w:val="ru-RU"/>
        </w:rPr>
        <w:t xml:space="preserve"> </w:t>
      </w:r>
      <w:r w:rsidRPr="001263C3">
        <w:rPr>
          <w:rFonts w:ascii="Calibri" w:hAnsi="Calibri"/>
          <w:noProof/>
          <w:sz w:val="22"/>
          <w:lang w:val="ru-RU"/>
        </w:rPr>
        <w:t>платформите</w:t>
      </w:r>
      <w:r w:rsidRPr="001263C3">
        <w:rPr>
          <w:rFonts w:ascii="Calibri" w:hAnsi="Calibri"/>
          <w:noProof/>
          <w:sz w:val="22"/>
          <w:lang w:val="ru-RU"/>
        </w:rPr>
        <w:t xml:space="preserve"> </w:t>
      </w:r>
      <w:r w:rsidRPr="001263C3">
        <w:rPr>
          <w:rFonts w:ascii="Calibri" w:hAnsi="Calibri"/>
          <w:noProof/>
          <w:sz w:val="22"/>
          <w:lang w:val="ru-RU"/>
        </w:rPr>
        <w:t>относно</w:t>
      </w:r>
      <w:r w:rsidRPr="001263C3">
        <w:rPr>
          <w:rFonts w:ascii="Calibri" w:hAnsi="Calibri"/>
          <w:noProof/>
          <w:sz w:val="22"/>
          <w:lang w:val="ru-RU"/>
        </w:rPr>
        <w:t xml:space="preserve"> </w:t>
      </w:r>
      <w:r w:rsidRPr="001263C3">
        <w:rPr>
          <w:rFonts w:ascii="Calibri" w:hAnsi="Calibri"/>
          <w:noProof/>
          <w:sz w:val="22"/>
          <w:lang w:val="ru-RU"/>
        </w:rPr>
        <w:t>отговорността</w:t>
      </w:r>
      <w:r w:rsidRPr="001263C3">
        <w:rPr>
          <w:rFonts w:ascii="Calibri" w:hAnsi="Calibri"/>
          <w:noProof/>
          <w:sz w:val="22"/>
          <w:lang w:val="ru-RU"/>
        </w:rPr>
        <w:t xml:space="preserve"> </w:t>
      </w:r>
      <w:r w:rsidRPr="001263C3">
        <w:rPr>
          <w:rFonts w:ascii="Calibri" w:hAnsi="Calibri"/>
          <w:noProof/>
          <w:sz w:val="22"/>
          <w:lang w:val="ru-RU"/>
        </w:rPr>
        <w:t>им</w:t>
      </w:r>
      <w:r w:rsidRPr="001263C3">
        <w:rPr>
          <w:rFonts w:ascii="Calibri" w:hAnsi="Calibri"/>
          <w:noProof/>
          <w:sz w:val="22"/>
          <w:lang w:val="ru-RU"/>
        </w:rPr>
        <w:t xml:space="preserve">, </w:t>
      </w:r>
      <w:r w:rsidRPr="001263C3">
        <w:rPr>
          <w:rFonts w:ascii="Calibri" w:hAnsi="Calibri"/>
          <w:noProof/>
          <w:sz w:val="22"/>
          <w:lang w:val="ru-RU"/>
        </w:rPr>
        <w:t>когато</w:t>
      </w:r>
      <w:r w:rsidRPr="001263C3">
        <w:rPr>
          <w:rFonts w:ascii="Calibri" w:hAnsi="Calibri"/>
          <w:noProof/>
          <w:sz w:val="22"/>
          <w:lang w:val="ru-RU"/>
        </w:rPr>
        <w:t xml:space="preserve"> </w:t>
      </w:r>
      <w:r w:rsidRPr="001263C3">
        <w:rPr>
          <w:rFonts w:ascii="Calibri" w:hAnsi="Calibri"/>
          <w:noProof/>
          <w:sz w:val="22"/>
          <w:lang w:val="ru-RU"/>
        </w:rPr>
        <w:t>по</w:t>
      </w:r>
      <w:r w:rsidRPr="001263C3">
        <w:rPr>
          <w:rFonts w:ascii="Calibri" w:hAnsi="Calibri"/>
          <w:noProof/>
          <w:sz w:val="22"/>
          <w:lang w:val="ru-RU"/>
        </w:rPr>
        <w:t xml:space="preserve"> </w:t>
      </w:r>
      <w:r w:rsidRPr="001263C3">
        <w:rPr>
          <w:rFonts w:ascii="Calibri" w:hAnsi="Calibri"/>
          <w:noProof/>
          <w:sz w:val="22"/>
          <w:lang w:val="ru-RU"/>
        </w:rPr>
        <w:t>собствена</w:t>
      </w:r>
      <w:r w:rsidRPr="001263C3">
        <w:rPr>
          <w:rFonts w:ascii="Calibri" w:hAnsi="Calibri"/>
          <w:noProof/>
          <w:sz w:val="22"/>
          <w:lang w:val="ru-RU"/>
        </w:rPr>
        <w:t xml:space="preserve"> </w:t>
      </w:r>
      <w:r w:rsidRPr="001263C3">
        <w:rPr>
          <w:rFonts w:ascii="Calibri" w:hAnsi="Calibri"/>
          <w:noProof/>
          <w:sz w:val="22"/>
          <w:lang w:val="ru-RU"/>
        </w:rPr>
        <w:t>инициатива</w:t>
      </w:r>
      <w:r w:rsidRPr="001263C3">
        <w:rPr>
          <w:rFonts w:ascii="Calibri" w:hAnsi="Calibri"/>
          <w:noProof/>
          <w:sz w:val="22"/>
          <w:lang w:val="ru-RU"/>
        </w:rPr>
        <w:t xml:space="preserve"> </w:t>
      </w:r>
      <w:r w:rsidRPr="001263C3">
        <w:rPr>
          <w:rFonts w:ascii="Calibri" w:hAnsi="Calibri"/>
          <w:noProof/>
          <w:sz w:val="22"/>
          <w:lang w:val="ru-RU"/>
        </w:rPr>
        <w:t>предприемат</w:t>
      </w:r>
      <w:r w:rsidRPr="001263C3">
        <w:rPr>
          <w:rFonts w:ascii="Calibri" w:hAnsi="Calibri"/>
          <w:noProof/>
          <w:sz w:val="22"/>
          <w:lang w:val="ru-RU"/>
        </w:rPr>
        <w:t xml:space="preserve"> </w:t>
      </w:r>
      <w:r w:rsidRPr="001263C3">
        <w:rPr>
          <w:rFonts w:ascii="Calibri" w:hAnsi="Calibri"/>
          <w:noProof/>
          <w:sz w:val="22"/>
          <w:lang w:val="ru-RU"/>
        </w:rPr>
        <w:t>стъпки</w:t>
      </w:r>
      <w:r w:rsidRPr="001263C3">
        <w:rPr>
          <w:rFonts w:ascii="Calibri" w:hAnsi="Calibri"/>
          <w:noProof/>
          <w:sz w:val="22"/>
          <w:lang w:val="ru-RU"/>
        </w:rPr>
        <w:t xml:space="preserve"> </w:t>
      </w:r>
      <w:r w:rsidRPr="001263C3">
        <w:rPr>
          <w:rFonts w:ascii="Calibri" w:hAnsi="Calibri"/>
          <w:noProof/>
          <w:sz w:val="22"/>
          <w:lang w:val="ru-RU"/>
        </w:rPr>
        <w:t>за</w:t>
      </w:r>
      <w:r w:rsidRPr="001263C3">
        <w:rPr>
          <w:rFonts w:ascii="Calibri" w:hAnsi="Calibri"/>
          <w:noProof/>
          <w:sz w:val="22"/>
          <w:lang w:val="ru-RU"/>
        </w:rPr>
        <w:t xml:space="preserve"> </w:t>
      </w:r>
      <w:r w:rsidRPr="001263C3">
        <w:rPr>
          <w:rFonts w:ascii="Calibri" w:hAnsi="Calibri"/>
          <w:noProof/>
          <w:sz w:val="22"/>
          <w:lang w:val="ru-RU"/>
        </w:rPr>
        <w:t>откриване</w:t>
      </w:r>
      <w:r w:rsidRPr="001263C3">
        <w:rPr>
          <w:rFonts w:ascii="Calibri" w:hAnsi="Calibri"/>
          <w:noProof/>
          <w:sz w:val="22"/>
          <w:lang w:val="ru-RU"/>
        </w:rPr>
        <w:t xml:space="preserve">, </w:t>
      </w:r>
      <w:r w:rsidRPr="001263C3">
        <w:rPr>
          <w:rFonts w:ascii="Calibri" w:hAnsi="Calibri"/>
          <w:noProof/>
          <w:sz w:val="22"/>
          <w:lang w:val="ru-RU"/>
        </w:rPr>
        <w:t>премахване</w:t>
      </w:r>
      <w:r w:rsidRPr="001263C3">
        <w:rPr>
          <w:rFonts w:ascii="Calibri" w:hAnsi="Calibri"/>
          <w:noProof/>
          <w:sz w:val="22"/>
          <w:lang w:val="ru-RU"/>
        </w:rPr>
        <w:t xml:space="preserve"> </w:t>
      </w:r>
      <w:r w:rsidRPr="001263C3">
        <w:rPr>
          <w:rFonts w:ascii="Calibri" w:hAnsi="Calibri"/>
          <w:noProof/>
          <w:sz w:val="22"/>
          <w:lang w:val="ru-RU"/>
        </w:rPr>
        <w:t>и</w:t>
      </w:r>
      <w:r w:rsidRPr="001263C3">
        <w:rPr>
          <w:rFonts w:ascii="Calibri" w:hAnsi="Calibri"/>
          <w:noProof/>
          <w:sz w:val="22"/>
          <w:lang w:val="ru-RU"/>
        </w:rPr>
        <w:t xml:space="preserve"> </w:t>
      </w:r>
      <w:r w:rsidRPr="001263C3">
        <w:rPr>
          <w:rFonts w:ascii="Calibri" w:hAnsi="Calibri"/>
          <w:noProof/>
          <w:sz w:val="22"/>
          <w:lang w:val="ru-RU"/>
        </w:rPr>
        <w:t>блокиране</w:t>
      </w:r>
      <w:r w:rsidRPr="001263C3">
        <w:rPr>
          <w:rFonts w:ascii="Calibri" w:hAnsi="Calibri"/>
          <w:noProof/>
          <w:sz w:val="22"/>
          <w:lang w:val="ru-RU"/>
        </w:rPr>
        <w:t xml:space="preserve"> </w:t>
      </w:r>
      <w:r w:rsidRPr="001263C3">
        <w:rPr>
          <w:rFonts w:ascii="Calibri" w:hAnsi="Calibri"/>
          <w:noProof/>
          <w:sz w:val="22"/>
          <w:lang w:val="ru-RU"/>
        </w:rPr>
        <w:t>на</w:t>
      </w:r>
      <w:r w:rsidRPr="001263C3">
        <w:rPr>
          <w:rFonts w:ascii="Calibri" w:hAnsi="Calibri"/>
          <w:noProof/>
          <w:sz w:val="22"/>
          <w:lang w:val="ru-RU"/>
        </w:rPr>
        <w:t xml:space="preserve"> </w:t>
      </w:r>
      <w:r w:rsidRPr="001263C3">
        <w:rPr>
          <w:rFonts w:ascii="Calibri" w:hAnsi="Calibri"/>
          <w:noProof/>
          <w:sz w:val="22"/>
          <w:lang w:val="ru-RU"/>
        </w:rPr>
        <w:t>достъпа</w:t>
      </w:r>
      <w:r w:rsidRPr="001263C3">
        <w:rPr>
          <w:rFonts w:ascii="Calibri" w:hAnsi="Calibri"/>
          <w:noProof/>
          <w:sz w:val="22"/>
          <w:lang w:val="ru-RU"/>
        </w:rPr>
        <w:t xml:space="preserve"> </w:t>
      </w:r>
      <w:r w:rsidRPr="001263C3">
        <w:rPr>
          <w:rFonts w:ascii="Calibri" w:hAnsi="Calibri"/>
          <w:noProof/>
          <w:sz w:val="22"/>
          <w:lang w:val="ru-RU"/>
        </w:rPr>
        <w:t>до</w:t>
      </w:r>
      <w:r w:rsidRPr="001263C3">
        <w:rPr>
          <w:rFonts w:ascii="Calibri" w:hAnsi="Calibri"/>
          <w:noProof/>
          <w:sz w:val="22"/>
          <w:lang w:val="ru-RU"/>
        </w:rPr>
        <w:t xml:space="preserve"> </w:t>
      </w:r>
      <w:r w:rsidRPr="001263C3">
        <w:rPr>
          <w:rFonts w:ascii="Calibri" w:hAnsi="Calibri"/>
          <w:noProof/>
          <w:sz w:val="22"/>
          <w:lang w:val="ru-RU"/>
        </w:rPr>
        <w:t>незаконно</w:t>
      </w:r>
      <w:r w:rsidRPr="001263C3">
        <w:rPr>
          <w:rFonts w:ascii="Calibri" w:hAnsi="Calibri"/>
          <w:noProof/>
          <w:sz w:val="22"/>
          <w:lang w:val="ru-RU"/>
        </w:rPr>
        <w:t xml:space="preserve"> </w:t>
      </w:r>
      <w:r w:rsidRPr="001263C3">
        <w:rPr>
          <w:rFonts w:ascii="Calibri" w:hAnsi="Calibri"/>
          <w:noProof/>
          <w:sz w:val="22"/>
          <w:lang w:val="ru-RU"/>
        </w:rPr>
        <w:t>съдържание</w:t>
      </w:r>
      <w:r w:rsidRPr="001263C3">
        <w:rPr>
          <w:rFonts w:ascii="Calibri" w:hAnsi="Calibri"/>
          <w:noProof/>
          <w:sz w:val="22"/>
          <w:lang w:val="ru-RU"/>
        </w:rPr>
        <w:t xml:space="preserve"> (</w:t>
      </w:r>
      <w:r w:rsidRPr="001263C3">
        <w:rPr>
          <w:rFonts w:ascii="Calibri" w:hAnsi="Calibri"/>
          <w:noProof/>
          <w:sz w:val="22"/>
          <w:lang w:val="ru-RU"/>
        </w:rPr>
        <w:t>т</w:t>
      </w:r>
      <w:r w:rsidRPr="001263C3">
        <w:rPr>
          <w:rFonts w:ascii="Calibri" w:hAnsi="Calibri"/>
          <w:noProof/>
          <w:sz w:val="22"/>
          <w:lang w:val="ru-RU"/>
        </w:rPr>
        <w:t>.</w:t>
      </w:r>
      <w:r w:rsidRPr="001263C3">
        <w:rPr>
          <w:rFonts w:ascii="Calibri" w:hAnsi="Calibri"/>
          <w:noProof/>
          <w:sz w:val="22"/>
          <w:lang w:val="ru-RU"/>
        </w:rPr>
        <w:t>нар</w:t>
      </w:r>
      <w:r w:rsidRPr="001263C3">
        <w:rPr>
          <w:rFonts w:ascii="Calibri" w:hAnsi="Calibri"/>
          <w:noProof/>
          <w:sz w:val="22"/>
          <w:lang w:val="ru-RU"/>
        </w:rPr>
        <w:t xml:space="preserve">. </w:t>
      </w:r>
      <w:r w:rsidRPr="001263C3">
        <w:rPr>
          <w:rFonts w:ascii="Calibri" w:hAnsi="Calibri"/>
          <w:noProof/>
          <w:sz w:val="22"/>
          <w:lang w:val="ru-RU"/>
        </w:rPr>
        <w:t>действия</w:t>
      </w:r>
      <w:r w:rsidRPr="001263C3">
        <w:rPr>
          <w:rFonts w:ascii="Calibri" w:hAnsi="Calibri"/>
          <w:noProof/>
          <w:sz w:val="22"/>
          <w:lang w:val="ru-RU"/>
        </w:rPr>
        <w:t xml:space="preserve"> </w:t>
      </w:r>
      <w:r w:rsidRPr="001263C3">
        <w:rPr>
          <w:rFonts w:ascii="Calibri" w:hAnsi="Calibri"/>
          <w:noProof/>
          <w:sz w:val="22"/>
          <w:lang w:val="ru-RU"/>
        </w:rPr>
        <w:t>в</w:t>
      </w:r>
      <w:r w:rsidRPr="001263C3">
        <w:rPr>
          <w:rFonts w:ascii="Calibri" w:hAnsi="Calibri"/>
          <w:noProof/>
          <w:sz w:val="22"/>
          <w:lang w:val="ru-RU"/>
        </w:rPr>
        <w:t xml:space="preserve"> </w:t>
      </w:r>
      <w:r w:rsidRPr="001263C3">
        <w:rPr>
          <w:rFonts w:ascii="Calibri" w:hAnsi="Calibri"/>
          <w:noProof/>
          <w:sz w:val="22"/>
          <w:lang w:val="ru-RU"/>
        </w:rPr>
        <w:t>духа</w:t>
      </w:r>
      <w:r w:rsidRPr="001263C3">
        <w:rPr>
          <w:rFonts w:ascii="Calibri" w:hAnsi="Calibri"/>
          <w:noProof/>
          <w:sz w:val="22"/>
          <w:lang w:val="ru-RU"/>
        </w:rPr>
        <w:t xml:space="preserve"> </w:t>
      </w:r>
      <w:r w:rsidRPr="001263C3">
        <w:rPr>
          <w:rFonts w:ascii="Calibri" w:hAnsi="Calibri"/>
          <w:noProof/>
          <w:sz w:val="22"/>
          <w:lang w:val="ru-RU"/>
        </w:rPr>
        <w:t>на</w:t>
      </w:r>
      <w:r w:rsidRPr="001263C3">
        <w:rPr>
          <w:rFonts w:ascii="Calibri" w:hAnsi="Calibri"/>
          <w:noProof/>
          <w:sz w:val="22"/>
          <w:lang w:val="ru-RU"/>
        </w:rPr>
        <w:t xml:space="preserve"> „</w:t>
      </w:r>
      <w:r w:rsidRPr="001263C3">
        <w:rPr>
          <w:rFonts w:ascii="Calibri" w:hAnsi="Calibri"/>
          <w:noProof/>
          <w:sz w:val="22"/>
          <w:lang w:val="ru-RU"/>
        </w:rPr>
        <w:t>добрия</w:t>
      </w:r>
      <w:r w:rsidRPr="001263C3">
        <w:rPr>
          <w:rFonts w:ascii="Calibri" w:hAnsi="Calibri"/>
          <w:noProof/>
          <w:sz w:val="22"/>
          <w:lang w:val="ru-RU"/>
        </w:rPr>
        <w:t xml:space="preserve"> </w:t>
      </w:r>
      <w:r w:rsidRPr="001263C3">
        <w:rPr>
          <w:rFonts w:ascii="Calibri" w:hAnsi="Calibri"/>
          <w:noProof/>
          <w:sz w:val="22"/>
          <w:lang w:val="ru-RU"/>
        </w:rPr>
        <w:t>самарянин</w:t>
      </w:r>
      <w:r w:rsidRPr="001263C3">
        <w:rPr>
          <w:rFonts w:ascii="Calibri" w:hAnsi="Calibri"/>
          <w:noProof/>
          <w:sz w:val="22"/>
          <w:lang w:val="ru-RU"/>
        </w:rPr>
        <w:t>“).</w:t>
      </w:r>
    </w:p>
    <w:p w:rsidR="00D04E02" w:rsidRDefault="001263C3">
      <w:pPr>
        <w:pStyle w:val="EncabezamA"/>
        <w:numPr>
          <w:ilvl w:val="0"/>
          <w:numId w:val="2"/>
        </w:numPr>
        <w:rPr>
          <w:noProof/>
        </w:rPr>
      </w:pPr>
      <w:r>
        <w:rPr>
          <w:noProof/>
        </w:rPr>
        <w:t>Контекст</w:t>
      </w:r>
    </w:p>
    <w:p w:rsidR="00D04E02" w:rsidRPr="001263C3" w:rsidRDefault="001263C3">
      <w:pPr>
        <w:pStyle w:val="CuerpoA"/>
        <w:ind w:left="0" w:firstLine="0"/>
        <w:rPr>
          <w:noProof/>
          <w:lang w:val="ru-RU"/>
        </w:rPr>
      </w:pPr>
      <w:r w:rsidRPr="001263C3">
        <w:rPr>
          <w:noProof/>
          <w:lang w:val="ru-RU"/>
        </w:rPr>
        <w:t>Европейският</w:t>
      </w:r>
      <w:r w:rsidRPr="001263C3">
        <w:rPr>
          <w:noProof/>
          <w:lang w:val="ru-RU"/>
        </w:rPr>
        <w:t xml:space="preserve"> </w:t>
      </w:r>
      <w:r w:rsidRPr="001263C3">
        <w:rPr>
          <w:noProof/>
          <w:lang w:val="ru-RU"/>
        </w:rPr>
        <w:t>съюз</w:t>
      </w:r>
      <w:r w:rsidRPr="001263C3">
        <w:rPr>
          <w:noProof/>
          <w:lang w:val="ru-RU"/>
        </w:rPr>
        <w:t xml:space="preserve"> </w:t>
      </w:r>
      <w:r w:rsidRPr="001263C3">
        <w:rPr>
          <w:noProof/>
          <w:lang w:val="ru-RU"/>
        </w:rPr>
        <w:t>вече</w:t>
      </w:r>
      <w:r w:rsidRPr="001263C3">
        <w:rPr>
          <w:noProof/>
          <w:lang w:val="ru-RU"/>
        </w:rPr>
        <w:t xml:space="preserve"> </w:t>
      </w:r>
      <w:r w:rsidRPr="001263C3">
        <w:rPr>
          <w:noProof/>
          <w:lang w:val="ru-RU"/>
        </w:rPr>
        <w:t>реагира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предизвикателството</w:t>
      </w:r>
      <w:r w:rsidRPr="001263C3">
        <w:rPr>
          <w:noProof/>
          <w:lang w:val="ru-RU"/>
        </w:rPr>
        <w:t xml:space="preserve">, </w:t>
      </w:r>
      <w:r w:rsidRPr="001263C3">
        <w:rPr>
          <w:noProof/>
          <w:lang w:val="ru-RU"/>
        </w:rPr>
        <w:t>свързано</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незаконното</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посредством</w:t>
      </w:r>
      <w:r w:rsidRPr="001263C3">
        <w:rPr>
          <w:noProof/>
          <w:lang w:val="ru-RU"/>
        </w:rPr>
        <w:t xml:space="preserve"> </w:t>
      </w:r>
      <w:r w:rsidRPr="001263C3">
        <w:rPr>
          <w:noProof/>
          <w:lang w:val="ru-RU"/>
        </w:rPr>
        <w:t>задължителни</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незадължителни</w:t>
      </w:r>
      <w:r w:rsidRPr="001263C3">
        <w:rPr>
          <w:noProof/>
          <w:lang w:val="ru-RU"/>
        </w:rPr>
        <w:t xml:space="preserve"> </w:t>
      </w:r>
      <w:r w:rsidRPr="001263C3">
        <w:rPr>
          <w:noProof/>
          <w:lang w:val="ru-RU"/>
        </w:rPr>
        <w:t>мерки</w:t>
      </w:r>
      <w:r w:rsidRPr="001263C3">
        <w:rPr>
          <w:noProof/>
          <w:lang w:val="ru-RU"/>
        </w:rPr>
        <w:t xml:space="preserve">. </w:t>
      </w:r>
      <w:r w:rsidRPr="001263C3">
        <w:rPr>
          <w:noProof/>
          <w:lang w:val="ru-RU"/>
        </w:rPr>
        <w:t>Тези</w:t>
      </w:r>
      <w:r w:rsidRPr="001263C3">
        <w:rPr>
          <w:noProof/>
          <w:lang w:val="ru-RU"/>
        </w:rPr>
        <w:t xml:space="preserve"> </w:t>
      </w:r>
      <w:r w:rsidRPr="001263C3">
        <w:rPr>
          <w:noProof/>
          <w:lang w:val="ru-RU"/>
        </w:rPr>
        <w:t>мерки</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политиката</w:t>
      </w:r>
      <w:r w:rsidRPr="001263C3">
        <w:rPr>
          <w:noProof/>
          <w:lang w:val="ru-RU"/>
        </w:rPr>
        <w:t xml:space="preserve"> </w:t>
      </w:r>
      <w:r w:rsidRPr="001263C3">
        <w:rPr>
          <w:noProof/>
          <w:lang w:val="ru-RU"/>
        </w:rPr>
        <w:t>включват</w:t>
      </w:r>
      <w:r w:rsidRPr="001263C3">
        <w:rPr>
          <w:noProof/>
          <w:lang w:val="ru-RU"/>
        </w:rPr>
        <w:t xml:space="preserve"> </w:t>
      </w:r>
      <w:r w:rsidRPr="001263C3">
        <w:rPr>
          <w:noProof/>
          <w:lang w:val="ru-RU"/>
        </w:rPr>
        <w:t>Директивата</w:t>
      </w:r>
      <w:r w:rsidRPr="001263C3">
        <w:rPr>
          <w:noProof/>
          <w:lang w:val="ru-RU"/>
        </w:rPr>
        <w:t xml:space="preserve"> </w:t>
      </w:r>
      <w:r w:rsidRPr="001263C3">
        <w:rPr>
          <w:noProof/>
          <w:lang w:val="ru-RU"/>
        </w:rPr>
        <w:t>относно</w:t>
      </w:r>
      <w:r w:rsidRPr="001263C3">
        <w:rPr>
          <w:noProof/>
          <w:lang w:val="ru-RU"/>
        </w:rPr>
        <w:t xml:space="preserve"> </w:t>
      </w:r>
      <w:r w:rsidRPr="001263C3">
        <w:rPr>
          <w:noProof/>
          <w:lang w:val="ru-RU"/>
        </w:rPr>
        <w:t>борбата</w:t>
      </w:r>
      <w:r w:rsidRPr="001263C3">
        <w:rPr>
          <w:noProof/>
          <w:lang w:val="ru-RU"/>
        </w:rPr>
        <w:t xml:space="preserve"> </w:t>
      </w:r>
      <w:r w:rsidRPr="001263C3">
        <w:rPr>
          <w:noProof/>
          <w:lang w:val="ru-RU"/>
        </w:rPr>
        <w:t>със</w:t>
      </w:r>
      <w:r w:rsidRPr="001263C3">
        <w:rPr>
          <w:noProof/>
          <w:lang w:val="ru-RU"/>
        </w:rPr>
        <w:t xml:space="preserve"> </w:t>
      </w:r>
      <w:r w:rsidRPr="001263C3">
        <w:rPr>
          <w:b/>
          <w:noProof/>
          <w:lang w:val="ru-RU"/>
        </w:rPr>
        <w:t>сексуалното</w:t>
      </w:r>
      <w:r w:rsidRPr="001263C3">
        <w:rPr>
          <w:b/>
          <w:noProof/>
          <w:lang w:val="ru-RU"/>
        </w:rPr>
        <w:t xml:space="preserve"> </w:t>
      </w:r>
      <w:r w:rsidRPr="001263C3">
        <w:rPr>
          <w:b/>
          <w:noProof/>
          <w:lang w:val="ru-RU"/>
        </w:rPr>
        <w:t>насилие</w:t>
      </w:r>
      <w:r w:rsidRPr="001263C3">
        <w:rPr>
          <w:b/>
          <w:noProof/>
          <w:lang w:val="ru-RU"/>
        </w:rPr>
        <w:t xml:space="preserve"> </w:t>
      </w:r>
      <w:r w:rsidRPr="001263C3">
        <w:rPr>
          <w:b/>
          <w:noProof/>
          <w:lang w:val="ru-RU"/>
        </w:rPr>
        <w:t>и</w:t>
      </w:r>
      <w:r w:rsidRPr="001263C3">
        <w:rPr>
          <w:b/>
          <w:noProof/>
          <w:lang w:val="ru-RU"/>
        </w:rPr>
        <w:t xml:space="preserve"> </w:t>
      </w:r>
      <w:r w:rsidRPr="001263C3">
        <w:rPr>
          <w:b/>
          <w:noProof/>
          <w:lang w:val="ru-RU"/>
        </w:rPr>
        <w:t>със</w:t>
      </w:r>
      <w:r w:rsidRPr="001263C3">
        <w:rPr>
          <w:b/>
          <w:noProof/>
          <w:lang w:val="ru-RU"/>
        </w:rPr>
        <w:t xml:space="preserve"> </w:t>
      </w:r>
      <w:r w:rsidRPr="001263C3">
        <w:rPr>
          <w:b/>
          <w:noProof/>
          <w:lang w:val="ru-RU"/>
        </w:rPr>
        <w:t>сексуалната</w:t>
      </w:r>
      <w:r w:rsidRPr="001263C3">
        <w:rPr>
          <w:b/>
          <w:noProof/>
          <w:lang w:val="ru-RU"/>
        </w:rPr>
        <w:t xml:space="preserve"> </w:t>
      </w:r>
      <w:r w:rsidRPr="001263C3">
        <w:rPr>
          <w:b/>
          <w:noProof/>
          <w:lang w:val="ru-RU"/>
        </w:rPr>
        <w:t>експлоатация</w:t>
      </w:r>
      <w:r w:rsidRPr="001263C3">
        <w:rPr>
          <w:b/>
          <w:noProof/>
          <w:lang w:val="ru-RU"/>
        </w:rPr>
        <w:t xml:space="preserve"> </w:t>
      </w:r>
      <w:r w:rsidRPr="001263C3">
        <w:rPr>
          <w:b/>
          <w:noProof/>
          <w:lang w:val="ru-RU"/>
        </w:rPr>
        <w:t>на</w:t>
      </w:r>
      <w:r w:rsidRPr="001263C3">
        <w:rPr>
          <w:b/>
          <w:noProof/>
          <w:lang w:val="ru-RU"/>
        </w:rPr>
        <w:t xml:space="preserve"> </w:t>
      </w:r>
      <w:r w:rsidRPr="001263C3">
        <w:rPr>
          <w:b/>
          <w:noProof/>
          <w:lang w:val="ru-RU"/>
        </w:rPr>
        <w:t>деца</w:t>
      </w:r>
      <w:r w:rsidRPr="001263C3">
        <w:rPr>
          <w:b/>
          <w:noProof/>
          <w:lang w:val="ru-RU"/>
        </w:rPr>
        <w:t xml:space="preserve">, </w:t>
      </w:r>
      <w:r w:rsidRPr="001263C3">
        <w:rPr>
          <w:b/>
          <w:noProof/>
          <w:lang w:val="ru-RU"/>
        </w:rPr>
        <w:t>както</w:t>
      </w:r>
      <w:r w:rsidRPr="001263C3">
        <w:rPr>
          <w:b/>
          <w:noProof/>
          <w:lang w:val="ru-RU"/>
        </w:rPr>
        <w:t xml:space="preserve"> </w:t>
      </w:r>
      <w:r w:rsidRPr="001263C3">
        <w:rPr>
          <w:b/>
          <w:noProof/>
          <w:lang w:val="ru-RU"/>
        </w:rPr>
        <w:t>и</w:t>
      </w:r>
      <w:r w:rsidRPr="001263C3">
        <w:rPr>
          <w:b/>
          <w:noProof/>
          <w:lang w:val="ru-RU"/>
        </w:rPr>
        <w:t xml:space="preserve"> </w:t>
      </w:r>
      <w:r w:rsidRPr="001263C3">
        <w:rPr>
          <w:b/>
          <w:noProof/>
          <w:lang w:val="ru-RU"/>
        </w:rPr>
        <w:t>с</w:t>
      </w:r>
      <w:r w:rsidRPr="001263C3">
        <w:rPr>
          <w:b/>
          <w:noProof/>
          <w:lang w:val="ru-RU"/>
        </w:rPr>
        <w:t xml:space="preserve"> </w:t>
      </w:r>
      <w:r w:rsidRPr="001263C3">
        <w:rPr>
          <w:b/>
          <w:noProof/>
          <w:lang w:val="ru-RU"/>
        </w:rPr>
        <w:t>детската</w:t>
      </w:r>
      <w:r w:rsidRPr="001263C3">
        <w:rPr>
          <w:b/>
          <w:noProof/>
          <w:lang w:val="ru-RU"/>
        </w:rPr>
        <w:t xml:space="preserve"> </w:t>
      </w:r>
      <w:r w:rsidRPr="001263C3">
        <w:rPr>
          <w:b/>
          <w:noProof/>
          <w:lang w:val="ru-RU"/>
        </w:rPr>
        <w:t>порнография</w:t>
      </w:r>
      <w:r>
        <w:rPr>
          <w:noProof/>
          <w:vertAlign w:val="superscript"/>
        </w:rPr>
        <w:footnoteReference w:id="7"/>
      </w:r>
      <w:r w:rsidRPr="001263C3">
        <w:rPr>
          <w:noProof/>
          <w:lang w:val="ru-RU"/>
        </w:rPr>
        <w:t xml:space="preserve">, </w:t>
      </w:r>
      <w:r w:rsidRPr="001263C3">
        <w:rPr>
          <w:noProof/>
          <w:lang w:val="ru-RU"/>
        </w:rPr>
        <w:t>Директивата</w:t>
      </w:r>
      <w:r w:rsidRPr="001263C3">
        <w:rPr>
          <w:noProof/>
          <w:lang w:val="ru-RU"/>
        </w:rPr>
        <w:t xml:space="preserve"> </w:t>
      </w:r>
      <w:r w:rsidRPr="001263C3">
        <w:rPr>
          <w:noProof/>
          <w:lang w:val="ru-RU"/>
        </w:rPr>
        <w:t>относно</w:t>
      </w:r>
      <w:r w:rsidRPr="001263C3">
        <w:rPr>
          <w:noProof/>
          <w:lang w:val="ru-RU"/>
        </w:rPr>
        <w:t xml:space="preserve"> </w:t>
      </w:r>
      <w:r w:rsidRPr="001263C3">
        <w:rPr>
          <w:b/>
          <w:noProof/>
          <w:lang w:val="ru-RU"/>
        </w:rPr>
        <w:t>борбата</w:t>
      </w:r>
      <w:r w:rsidRPr="001263C3">
        <w:rPr>
          <w:b/>
          <w:noProof/>
          <w:lang w:val="ru-RU"/>
        </w:rPr>
        <w:t xml:space="preserve"> </w:t>
      </w:r>
      <w:r w:rsidRPr="001263C3">
        <w:rPr>
          <w:b/>
          <w:noProof/>
          <w:lang w:val="ru-RU"/>
        </w:rPr>
        <w:t>с</w:t>
      </w:r>
      <w:r w:rsidRPr="001263C3">
        <w:rPr>
          <w:b/>
          <w:noProof/>
          <w:lang w:val="ru-RU"/>
        </w:rPr>
        <w:t xml:space="preserve"> </w:t>
      </w:r>
      <w:r w:rsidRPr="001263C3">
        <w:rPr>
          <w:b/>
          <w:noProof/>
          <w:lang w:val="ru-RU"/>
        </w:rPr>
        <w:lastRenderedPageBreak/>
        <w:t>тероризма</w:t>
      </w:r>
      <w:r>
        <w:rPr>
          <w:noProof/>
          <w:vertAlign w:val="superscript"/>
        </w:rPr>
        <w:footnoteReference w:id="8"/>
      </w:r>
      <w:r w:rsidRPr="001263C3">
        <w:rPr>
          <w:noProof/>
          <w:lang w:val="ru-RU"/>
        </w:rPr>
        <w:t xml:space="preserve">, </w:t>
      </w:r>
      <w:r w:rsidRPr="001263C3">
        <w:rPr>
          <w:noProof/>
          <w:lang w:val="ru-RU"/>
        </w:rPr>
        <w:t>мерките</w:t>
      </w:r>
      <w:r w:rsidRPr="001263C3">
        <w:rPr>
          <w:noProof/>
          <w:lang w:val="ru-RU"/>
        </w:rPr>
        <w:t xml:space="preserve">, </w:t>
      </w:r>
      <w:r w:rsidRPr="001263C3">
        <w:rPr>
          <w:noProof/>
          <w:lang w:val="ru-RU"/>
        </w:rPr>
        <w:t>предложени</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контекста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реформите</w:t>
      </w:r>
      <w:r w:rsidRPr="001263C3">
        <w:rPr>
          <w:noProof/>
          <w:lang w:val="ru-RU"/>
        </w:rPr>
        <w:t xml:space="preserve"> </w:t>
      </w:r>
      <w:r w:rsidRPr="001263C3">
        <w:rPr>
          <w:noProof/>
          <w:lang w:val="ru-RU"/>
        </w:rPr>
        <w:t>на</w:t>
      </w:r>
      <w:r w:rsidRPr="001263C3">
        <w:rPr>
          <w:noProof/>
          <w:lang w:val="ru-RU"/>
        </w:rPr>
        <w:t xml:space="preserve"> </w:t>
      </w:r>
      <w:r w:rsidRPr="001263C3">
        <w:rPr>
          <w:b/>
          <w:noProof/>
          <w:lang w:val="ru-RU"/>
        </w:rPr>
        <w:t>авторското</w:t>
      </w:r>
      <w:r w:rsidRPr="001263C3">
        <w:rPr>
          <w:b/>
          <w:noProof/>
          <w:lang w:val="ru-RU"/>
        </w:rPr>
        <w:t xml:space="preserve"> </w:t>
      </w:r>
      <w:r w:rsidRPr="001263C3">
        <w:rPr>
          <w:b/>
          <w:noProof/>
          <w:lang w:val="ru-RU"/>
        </w:rPr>
        <w:t>право</w:t>
      </w:r>
      <w:r>
        <w:rPr>
          <w:rStyle w:val="FootnoteReference"/>
          <w:b/>
          <w:noProof/>
        </w:rPr>
        <w:footnoteReference w:id="9"/>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Директивата</w:t>
      </w:r>
      <w:r w:rsidRPr="001263C3">
        <w:rPr>
          <w:noProof/>
          <w:lang w:val="ru-RU"/>
        </w:rPr>
        <w:t xml:space="preserve"> </w:t>
      </w:r>
      <w:r w:rsidRPr="001263C3">
        <w:rPr>
          <w:noProof/>
          <w:lang w:val="ru-RU"/>
        </w:rPr>
        <w:t>за</w:t>
      </w:r>
      <w:r w:rsidRPr="001263C3">
        <w:rPr>
          <w:noProof/>
          <w:lang w:val="ru-RU"/>
        </w:rPr>
        <w:t xml:space="preserve"> </w:t>
      </w:r>
      <w:r w:rsidRPr="001263C3">
        <w:rPr>
          <w:b/>
          <w:noProof/>
          <w:lang w:val="ru-RU"/>
        </w:rPr>
        <w:t>аудио</w:t>
      </w:r>
      <w:r w:rsidRPr="001263C3">
        <w:rPr>
          <w:b/>
          <w:noProof/>
          <w:lang w:val="ru-RU"/>
        </w:rPr>
        <w:t>-</w:t>
      </w:r>
      <w:r w:rsidRPr="001263C3">
        <w:rPr>
          <w:b/>
          <w:noProof/>
          <w:lang w:val="ru-RU"/>
        </w:rPr>
        <w:t>визуалните</w:t>
      </w:r>
      <w:r w:rsidRPr="001263C3">
        <w:rPr>
          <w:b/>
          <w:noProof/>
          <w:lang w:val="ru-RU"/>
        </w:rPr>
        <w:t xml:space="preserve"> </w:t>
      </w:r>
      <w:r w:rsidRPr="001263C3">
        <w:rPr>
          <w:b/>
          <w:noProof/>
          <w:lang w:val="ru-RU"/>
        </w:rPr>
        <w:t>медийни</w:t>
      </w:r>
      <w:r w:rsidRPr="001263C3">
        <w:rPr>
          <w:b/>
          <w:noProof/>
          <w:lang w:val="ru-RU"/>
        </w:rPr>
        <w:t xml:space="preserve"> </w:t>
      </w:r>
      <w:r w:rsidRPr="001263C3">
        <w:rPr>
          <w:b/>
          <w:noProof/>
          <w:lang w:val="ru-RU"/>
        </w:rPr>
        <w:t>услуги</w:t>
      </w:r>
      <w:r>
        <w:rPr>
          <w:rStyle w:val="FootnoteReference"/>
          <w:noProof/>
        </w:rPr>
        <w:footnoteReference w:id="10"/>
      </w:r>
      <w:r w:rsidRPr="001263C3">
        <w:rPr>
          <w:noProof/>
          <w:lang w:val="ru-RU"/>
        </w:rPr>
        <w:t>.</w:t>
      </w:r>
    </w:p>
    <w:p w:rsidR="00D04E02" w:rsidRPr="001263C3" w:rsidRDefault="001263C3">
      <w:pPr>
        <w:pStyle w:val="CuerpoA"/>
        <w:ind w:left="0" w:firstLine="0"/>
        <w:rPr>
          <w:noProof/>
          <w:lang w:val="ru-RU"/>
        </w:rPr>
      </w:pPr>
      <w:r w:rsidRPr="001263C3">
        <w:rPr>
          <w:noProof/>
          <w:lang w:val="ru-RU"/>
        </w:rPr>
        <w:t>Тези</w:t>
      </w:r>
      <w:r w:rsidRPr="001263C3">
        <w:rPr>
          <w:noProof/>
          <w:lang w:val="ru-RU"/>
        </w:rPr>
        <w:t xml:space="preserve"> </w:t>
      </w:r>
      <w:r w:rsidRPr="001263C3">
        <w:rPr>
          <w:noProof/>
          <w:lang w:val="ru-RU"/>
        </w:rPr>
        <w:t>съществуващи</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предложени</w:t>
      </w:r>
      <w:r w:rsidRPr="001263C3">
        <w:rPr>
          <w:noProof/>
          <w:lang w:val="ru-RU"/>
        </w:rPr>
        <w:t xml:space="preserve"> </w:t>
      </w:r>
      <w:r w:rsidRPr="001263C3">
        <w:rPr>
          <w:noProof/>
          <w:lang w:val="ru-RU"/>
        </w:rPr>
        <w:t>законодателни</w:t>
      </w:r>
      <w:r w:rsidRPr="001263C3">
        <w:rPr>
          <w:noProof/>
          <w:lang w:val="ru-RU"/>
        </w:rPr>
        <w:t xml:space="preserve"> </w:t>
      </w:r>
      <w:r w:rsidRPr="001263C3">
        <w:rPr>
          <w:noProof/>
          <w:lang w:val="ru-RU"/>
        </w:rPr>
        <w:t>мерки</w:t>
      </w:r>
      <w:r w:rsidRPr="001263C3">
        <w:rPr>
          <w:noProof/>
          <w:lang w:val="ru-RU"/>
        </w:rPr>
        <w:t xml:space="preserve"> </w:t>
      </w:r>
      <w:r w:rsidRPr="001263C3">
        <w:rPr>
          <w:noProof/>
          <w:lang w:val="ru-RU"/>
        </w:rPr>
        <w:t>бяха</w:t>
      </w:r>
      <w:r w:rsidRPr="001263C3">
        <w:rPr>
          <w:noProof/>
          <w:lang w:val="ru-RU"/>
        </w:rPr>
        <w:t xml:space="preserve"> </w:t>
      </w:r>
      <w:r w:rsidRPr="001263C3">
        <w:rPr>
          <w:noProof/>
          <w:lang w:val="ru-RU"/>
        </w:rPr>
        <w:t>допълнени</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набор</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незаконодателни</w:t>
      </w:r>
      <w:r w:rsidRPr="001263C3">
        <w:rPr>
          <w:noProof/>
          <w:lang w:val="ru-RU"/>
        </w:rPr>
        <w:t xml:space="preserve"> </w:t>
      </w:r>
      <w:r w:rsidRPr="001263C3">
        <w:rPr>
          <w:noProof/>
          <w:lang w:val="ru-RU"/>
        </w:rPr>
        <w:t>мерки</w:t>
      </w:r>
      <w:r w:rsidRPr="001263C3">
        <w:rPr>
          <w:noProof/>
          <w:lang w:val="ru-RU"/>
        </w:rPr>
        <w:t xml:space="preserve">, </w:t>
      </w:r>
      <w:r w:rsidRPr="001263C3">
        <w:rPr>
          <w:noProof/>
          <w:lang w:val="ru-RU"/>
        </w:rPr>
        <w:t>като</w:t>
      </w:r>
      <w:r w:rsidRPr="001263C3">
        <w:rPr>
          <w:noProof/>
          <w:lang w:val="ru-RU"/>
        </w:rPr>
        <w:t xml:space="preserve"> </w:t>
      </w:r>
      <w:r w:rsidRPr="001263C3">
        <w:rPr>
          <w:noProof/>
          <w:lang w:val="ru-RU"/>
        </w:rPr>
        <w:t>кодекса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поведение</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противодействие</w:t>
      </w:r>
      <w:r w:rsidRPr="001263C3">
        <w:rPr>
          <w:noProof/>
          <w:lang w:val="ru-RU"/>
        </w:rPr>
        <w:t xml:space="preserve"> </w:t>
      </w:r>
      <w:r w:rsidRPr="001263C3">
        <w:rPr>
          <w:noProof/>
          <w:lang w:val="ru-RU"/>
        </w:rPr>
        <w:t>на</w:t>
      </w:r>
      <w:r w:rsidRPr="001263C3">
        <w:rPr>
          <w:noProof/>
          <w:lang w:val="ru-RU"/>
        </w:rPr>
        <w:t xml:space="preserve"> </w:t>
      </w:r>
      <w:r w:rsidRPr="001263C3">
        <w:rPr>
          <w:b/>
          <w:noProof/>
          <w:lang w:val="ru-RU"/>
        </w:rPr>
        <w:t>онлайн</w:t>
      </w:r>
      <w:r w:rsidRPr="001263C3">
        <w:rPr>
          <w:b/>
          <w:noProof/>
          <w:lang w:val="ru-RU"/>
        </w:rPr>
        <w:t xml:space="preserve"> </w:t>
      </w:r>
      <w:r w:rsidRPr="001263C3">
        <w:rPr>
          <w:b/>
          <w:noProof/>
          <w:lang w:val="ru-RU"/>
        </w:rPr>
        <w:t>незаконните</w:t>
      </w:r>
      <w:r w:rsidRPr="001263C3">
        <w:rPr>
          <w:b/>
          <w:noProof/>
          <w:lang w:val="ru-RU"/>
        </w:rPr>
        <w:t xml:space="preserve"> </w:t>
      </w:r>
      <w:r w:rsidRPr="001263C3">
        <w:rPr>
          <w:b/>
          <w:noProof/>
          <w:lang w:val="ru-RU"/>
        </w:rPr>
        <w:t>изказвания</w:t>
      </w:r>
      <w:r w:rsidRPr="001263C3">
        <w:rPr>
          <w:b/>
          <w:noProof/>
          <w:lang w:val="ru-RU"/>
        </w:rPr>
        <w:t xml:space="preserve">, </w:t>
      </w:r>
      <w:r w:rsidRPr="001263C3">
        <w:rPr>
          <w:b/>
          <w:noProof/>
          <w:lang w:val="ru-RU"/>
        </w:rPr>
        <w:t>пораждащи</w:t>
      </w:r>
      <w:r w:rsidRPr="001263C3">
        <w:rPr>
          <w:b/>
          <w:noProof/>
          <w:lang w:val="ru-RU"/>
        </w:rPr>
        <w:t xml:space="preserve"> </w:t>
      </w:r>
      <w:r w:rsidRPr="001263C3">
        <w:rPr>
          <w:b/>
          <w:noProof/>
          <w:lang w:val="ru-RU"/>
        </w:rPr>
        <w:t>омраза</w:t>
      </w:r>
      <w:r>
        <w:rPr>
          <w:rStyle w:val="FootnoteReference"/>
          <w:noProof/>
        </w:rPr>
        <w:footnoteReference w:id="11"/>
      </w:r>
      <w:r w:rsidRPr="001263C3">
        <w:rPr>
          <w:noProof/>
          <w:lang w:val="ru-RU"/>
        </w:rPr>
        <w:t>,</w:t>
      </w:r>
      <w:r w:rsidRPr="001263C3">
        <w:rPr>
          <w:b/>
          <w:noProof/>
          <w:lang w:val="ru-RU"/>
        </w:rPr>
        <w:t xml:space="preserve"> </w:t>
      </w:r>
      <w:r w:rsidRPr="001263C3">
        <w:rPr>
          <w:noProof/>
          <w:lang w:val="ru-RU"/>
        </w:rPr>
        <w:t>работата</w:t>
      </w:r>
      <w:r w:rsidRPr="001263C3">
        <w:rPr>
          <w:noProof/>
          <w:lang w:val="ru-RU"/>
        </w:rPr>
        <w:t xml:space="preserve"> </w:t>
      </w:r>
      <w:r w:rsidRPr="001263C3">
        <w:rPr>
          <w:noProof/>
          <w:lang w:val="ru-RU"/>
        </w:rPr>
        <w:t>на</w:t>
      </w:r>
      <w:r w:rsidRPr="001263C3">
        <w:rPr>
          <w:noProof/>
          <w:lang w:val="ru-RU"/>
        </w:rPr>
        <w:t xml:space="preserve"> </w:t>
      </w:r>
      <w:r w:rsidRPr="001263C3">
        <w:rPr>
          <w:b/>
          <w:noProof/>
          <w:lang w:val="ru-RU"/>
        </w:rPr>
        <w:t>Интернет</w:t>
      </w:r>
      <w:r w:rsidRPr="001263C3">
        <w:rPr>
          <w:b/>
          <w:noProof/>
          <w:lang w:val="ru-RU"/>
        </w:rPr>
        <w:t xml:space="preserve"> </w:t>
      </w:r>
      <w:r w:rsidRPr="001263C3">
        <w:rPr>
          <w:b/>
          <w:noProof/>
          <w:lang w:val="ru-RU"/>
        </w:rPr>
        <w:t>форума</w:t>
      </w:r>
      <w:r w:rsidRPr="001263C3">
        <w:rPr>
          <w:b/>
          <w:noProof/>
          <w:lang w:val="ru-RU"/>
        </w:rPr>
        <w:t xml:space="preserve"> </w:t>
      </w:r>
      <w:r w:rsidRPr="001263C3">
        <w:rPr>
          <w:b/>
          <w:noProof/>
          <w:lang w:val="ru-RU"/>
        </w:rPr>
        <w:t>на</w:t>
      </w:r>
      <w:r w:rsidRPr="001263C3">
        <w:rPr>
          <w:b/>
          <w:noProof/>
          <w:lang w:val="ru-RU"/>
        </w:rPr>
        <w:t xml:space="preserve"> </w:t>
      </w:r>
      <w:r w:rsidRPr="001263C3">
        <w:rPr>
          <w:b/>
          <w:noProof/>
          <w:lang w:val="ru-RU"/>
        </w:rPr>
        <w:t>ЕС</w:t>
      </w:r>
      <w:r>
        <w:rPr>
          <w:rStyle w:val="FootnoteReference"/>
          <w:b/>
          <w:noProof/>
        </w:rPr>
        <w:footnoteReference w:id="12"/>
      </w:r>
      <w:r w:rsidRPr="001263C3">
        <w:rPr>
          <w:noProof/>
          <w:lang w:val="ru-RU"/>
        </w:rPr>
        <w:t xml:space="preserve"> </w:t>
      </w:r>
      <w:r w:rsidRPr="001263C3">
        <w:rPr>
          <w:noProof/>
          <w:lang w:val="ru-RU"/>
        </w:rPr>
        <w:t>по</w:t>
      </w:r>
      <w:r w:rsidRPr="001263C3">
        <w:rPr>
          <w:noProof/>
          <w:lang w:val="ru-RU"/>
        </w:rPr>
        <w:t xml:space="preserve"> </w:t>
      </w:r>
      <w:r w:rsidRPr="001263C3">
        <w:rPr>
          <w:noProof/>
          <w:lang w:val="ru-RU"/>
        </w:rPr>
        <w:t>отношение</w:t>
      </w:r>
      <w:r w:rsidRPr="001263C3">
        <w:rPr>
          <w:noProof/>
          <w:lang w:val="ru-RU"/>
        </w:rPr>
        <w:t xml:space="preserve"> </w:t>
      </w:r>
      <w:r w:rsidRPr="001263C3">
        <w:rPr>
          <w:noProof/>
          <w:lang w:val="ru-RU"/>
        </w:rPr>
        <w:t>на</w:t>
      </w:r>
      <w:r w:rsidRPr="001263C3">
        <w:rPr>
          <w:noProof/>
          <w:lang w:val="ru-RU"/>
        </w:rPr>
        <w:t xml:space="preserve"> </w:t>
      </w:r>
      <w:r w:rsidRPr="001263C3">
        <w:rPr>
          <w:b/>
          <w:noProof/>
          <w:lang w:val="ru-RU"/>
        </w:rPr>
        <w:t>терористичната</w:t>
      </w:r>
      <w:r w:rsidRPr="001263C3">
        <w:rPr>
          <w:b/>
          <w:noProof/>
          <w:lang w:val="ru-RU"/>
        </w:rPr>
        <w:t xml:space="preserve"> </w:t>
      </w:r>
      <w:r w:rsidRPr="001263C3">
        <w:rPr>
          <w:b/>
          <w:noProof/>
          <w:lang w:val="ru-RU"/>
        </w:rPr>
        <w:t>пропаганда</w:t>
      </w:r>
      <w:r w:rsidRPr="001263C3">
        <w:rPr>
          <w:noProof/>
          <w:lang w:val="ru-RU"/>
        </w:rPr>
        <w:t>,</w:t>
      </w:r>
      <w:r w:rsidRPr="001263C3">
        <w:rPr>
          <w:b/>
          <w:noProof/>
          <w:lang w:val="ru-RU"/>
        </w:rPr>
        <w:t xml:space="preserve"> </w:t>
      </w:r>
      <w:r w:rsidRPr="001263C3">
        <w:rPr>
          <w:noProof/>
          <w:lang w:val="ru-RU"/>
        </w:rPr>
        <w:t>Меморандума</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разбирателство</w:t>
      </w:r>
      <w:r w:rsidRPr="001263C3">
        <w:rPr>
          <w:noProof/>
          <w:lang w:val="ru-RU"/>
        </w:rPr>
        <w:t xml:space="preserve"> </w:t>
      </w:r>
      <w:r w:rsidRPr="001263C3">
        <w:rPr>
          <w:noProof/>
          <w:lang w:val="ru-RU"/>
        </w:rPr>
        <w:t>относно</w:t>
      </w:r>
      <w:r w:rsidRPr="001263C3">
        <w:rPr>
          <w:noProof/>
          <w:lang w:val="ru-RU"/>
        </w:rPr>
        <w:t xml:space="preserve"> </w:t>
      </w:r>
      <w:r w:rsidRPr="001263C3">
        <w:rPr>
          <w:noProof/>
          <w:lang w:val="ru-RU"/>
        </w:rPr>
        <w:t>продажбата</w:t>
      </w:r>
      <w:r w:rsidRPr="001263C3">
        <w:rPr>
          <w:noProof/>
          <w:lang w:val="ru-RU"/>
        </w:rPr>
        <w:t xml:space="preserve"> </w:t>
      </w:r>
      <w:r w:rsidRPr="001263C3">
        <w:rPr>
          <w:noProof/>
          <w:lang w:val="ru-RU"/>
        </w:rPr>
        <w:t>на</w:t>
      </w:r>
      <w:r w:rsidRPr="001263C3">
        <w:rPr>
          <w:noProof/>
          <w:lang w:val="ru-RU"/>
        </w:rPr>
        <w:t xml:space="preserve"> </w:t>
      </w:r>
      <w:r w:rsidRPr="001263C3">
        <w:rPr>
          <w:b/>
          <w:noProof/>
          <w:lang w:val="ru-RU"/>
        </w:rPr>
        <w:t>фалшифицирани</w:t>
      </w:r>
      <w:r w:rsidRPr="001263C3">
        <w:rPr>
          <w:b/>
          <w:noProof/>
          <w:lang w:val="ru-RU"/>
        </w:rPr>
        <w:t xml:space="preserve"> </w:t>
      </w:r>
      <w:r w:rsidRPr="001263C3">
        <w:rPr>
          <w:b/>
          <w:noProof/>
          <w:lang w:val="ru-RU"/>
        </w:rPr>
        <w:t>стоки</w:t>
      </w:r>
      <w:r w:rsidRPr="001263C3">
        <w:rPr>
          <w:noProof/>
          <w:lang w:val="ru-RU"/>
        </w:rPr>
        <w:t xml:space="preserve"> </w:t>
      </w:r>
      <w:r w:rsidRPr="001263C3">
        <w:rPr>
          <w:noProof/>
          <w:lang w:val="ru-RU"/>
        </w:rPr>
        <w:t>по</w:t>
      </w:r>
      <w:r w:rsidRPr="001263C3">
        <w:rPr>
          <w:noProof/>
          <w:lang w:val="ru-RU"/>
        </w:rPr>
        <w:t xml:space="preserve"> </w:t>
      </w:r>
      <w:r w:rsidRPr="001263C3">
        <w:rPr>
          <w:noProof/>
          <w:lang w:val="ru-RU"/>
        </w:rPr>
        <w:t>интернет</w:t>
      </w:r>
      <w:r>
        <w:rPr>
          <w:rStyle w:val="FootnoteReference"/>
          <w:b/>
          <w:noProof/>
        </w:rPr>
        <w:footnoteReference w:id="13"/>
      </w:r>
      <w:r w:rsidRPr="001263C3">
        <w:rPr>
          <w:noProof/>
          <w:lang w:val="ru-RU"/>
        </w:rPr>
        <w:t xml:space="preserve">, </w:t>
      </w:r>
      <w:r w:rsidRPr="001263C3">
        <w:rPr>
          <w:noProof/>
          <w:lang w:val="ru-RU"/>
        </w:rPr>
        <w:t>Известието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Комисията</w:t>
      </w:r>
      <w:r w:rsidRPr="001263C3">
        <w:rPr>
          <w:noProof/>
          <w:lang w:val="ru-RU"/>
        </w:rPr>
        <w:t xml:space="preserve"> </w:t>
      </w:r>
      <w:r w:rsidRPr="001263C3">
        <w:rPr>
          <w:noProof/>
          <w:lang w:val="ru-RU"/>
        </w:rPr>
        <w:t>относно</w:t>
      </w:r>
      <w:r w:rsidRPr="001263C3">
        <w:rPr>
          <w:noProof/>
          <w:lang w:val="ru-RU"/>
        </w:rPr>
        <w:t xml:space="preserve"> </w:t>
      </w:r>
      <w:r w:rsidRPr="001263C3">
        <w:rPr>
          <w:b/>
          <w:noProof/>
          <w:lang w:val="ru-RU"/>
        </w:rPr>
        <w:t>надзора</w:t>
      </w:r>
      <w:r w:rsidRPr="001263C3">
        <w:rPr>
          <w:b/>
          <w:noProof/>
          <w:lang w:val="ru-RU"/>
        </w:rPr>
        <w:t xml:space="preserve"> </w:t>
      </w:r>
      <w:r w:rsidRPr="001263C3">
        <w:rPr>
          <w:b/>
          <w:noProof/>
          <w:lang w:val="ru-RU"/>
        </w:rPr>
        <w:t>на</w:t>
      </w:r>
      <w:r w:rsidRPr="001263C3">
        <w:rPr>
          <w:b/>
          <w:noProof/>
          <w:lang w:val="ru-RU"/>
        </w:rPr>
        <w:t xml:space="preserve"> </w:t>
      </w:r>
      <w:r w:rsidRPr="001263C3">
        <w:rPr>
          <w:b/>
          <w:noProof/>
          <w:lang w:val="ru-RU"/>
        </w:rPr>
        <w:t>пазара</w:t>
      </w:r>
      <w:r w:rsidRPr="001263C3">
        <w:rPr>
          <w:b/>
          <w:noProof/>
          <w:lang w:val="ru-RU"/>
        </w:rPr>
        <w:t xml:space="preserve"> </w:t>
      </w:r>
      <w:r w:rsidRPr="001263C3">
        <w:rPr>
          <w:b/>
          <w:noProof/>
          <w:lang w:val="ru-RU"/>
        </w:rPr>
        <w:t>на</w:t>
      </w:r>
      <w:r w:rsidRPr="001263C3">
        <w:rPr>
          <w:b/>
          <w:noProof/>
          <w:lang w:val="ru-RU"/>
        </w:rPr>
        <w:t xml:space="preserve"> </w:t>
      </w:r>
      <w:r w:rsidRPr="001263C3">
        <w:rPr>
          <w:b/>
          <w:noProof/>
          <w:lang w:val="ru-RU"/>
        </w:rPr>
        <w:t>продукти</w:t>
      </w:r>
      <w:r w:rsidRPr="001263C3">
        <w:rPr>
          <w:b/>
          <w:noProof/>
          <w:lang w:val="ru-RU"/>
        </w:rPr>
        <w:t xml:space="preserve">, </w:t>
      </w:r>
      <w:r w:rsidRPr="001263C3">
        <w:rPr>
          <w:b/>
          <w:noProof/>
          <w:lang w:val="ru-RU"/>
        </w:rPr>
        <w:t>продавани</w:t>
      </w:r>
      <w:r w:rsidRPr="001263C3">
        <w:rPr>
          <w:b/>
          <w:noProof/>
          <w:lang w:val="ru-RU"/>
        </w:rPr>
        <w:t xml:space="preserve"> </w:t>
      </w:r>
      <w:r w:rsidRPr="001263C3">
        <w:rPr>
          <w:b/>
          <w:noProof/>
          <w:lang w:val="ru-RU"/>
        </w:rPr>
        <w:t>онлайн</w:t>
      </w:r>
      <w:r>
        <w:rPr>
          <w:rStyle w:val="FootnoteReference"/>
          <w:noProof/>
        </w:rPr>
        <w:footnoteReference w:id="14"/>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продажбата</w:t>
      </w:r>
      <w:r w:rsidRPr="001263C3">
        <w:rPr>
          <w:noProof/>
          <w:lang w:val="ru-RU"/>
        </w:rPr>
        <w:t xml:space="preserve"> </w:t>
      </w:r>
      <w:r w:rsidRPr="001263C3">
        <w:rPr>
          <w:noProof/>
          <w:lang w:val="ru-RU"/>
        </w:rPr>
        <w:t>на</w:t>
      </w:r>
      <w:r w:rsidRPr="001263C3">
        <w:rPr>
          <w:noProof/>
          <w:lang w:val="ru-RU"/>
        </w:rPr>
        <w:t xml:space="preserve"> </w:t>
      </w:r>
      <w:r w:rsidRPr="001263C3">
        <w:rPr>
          <w:b/>
          <w:noProof/>
          <w:lang w:val="ru-RU"/>
        </w:rPr>
        <w:t>продукти</w:t>
      </w:r>
      <w:r w:rsidRPr="001263C3">
        <w:rPr>
          <w:b/>
          <w:noProof/>
          <w:lang w:val="ru-RU"/>
        </w:rPr>
        <w:t xml:space="preserve"> </w:t>
      </w:r>
      <w:r w:rsidRPr="001263C3">
        <w:rPr>
          <w:b/>
          <w:noProof/>
          <w:lang w:val="ru-RU"/>
        </w:rPr>
        <w:t>от</w:t>
      </w:r>
      <w:r w:rsidRPr="001263C3">
        <w:rPr>
          <w:b/>
          <w:noProof/>
          <w:lang w:val="ru-RU"/>
        </w:rPr>
        <w:t xml:space="preserve"> </w:t>
      </w:r>
      <w:r w:rsidRPr="001263C3">
        <w:rPr>
          <w:b/>
          <w:noProof/>
          <w:lang w:val="ru-RU"/>
        </w:rPr>
        <w:t>хранителната</w:t>
      </w:r>
      <w:r w:rsidRPr="001263C3">
        <w:rPr>
          <w:b/>
          <w:noProof/>
          <w:lang w:val="ru-RU"/>
        </w:rPr>
        <w:t xml:space="preserve"> </w:t>
      </w:r>
      <w:r w:rsidRPr="001263C3">
        <w:rPr>
          <w:b/>
          <w:noProof/>
          <w:lang w:val="ru-RU"/>
        </w:rPr>
        <w:t>верига</w:t>
      </w:r>
      <w:r w:rsidRPr="001263C3">
        <w:rPr>
          <w:noProof/>
          <w:lang w:val="ru-RU"/>
        </w:rPr>
        <w:t xml:space="preserve">, </w:t>
      </w:r>
      <w:r w:rsidRPr="001263C3">
        <w:rPr>
          <w:noProof/>
          <w:lang w:val="ru-RU"/>
        </w:rPr>
        <w:t>Плана</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действия</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ЕС</w:t>
      </w:r>
      <w:r w:rsidRPr="001263C3">
        <w:rPr>
          <w:noProof/>
          <w:lang w:val="ru-RU"/>
        </w:rPr>
        <w:t xml:space="preserve"> </w:t>
      </w:r>
      <w:r w:rsidRPr="001263C3">
        <w:rPr>
          <w:b/>
          <w:noProof/>
          <w:lang w:val="ru-RU"/>
        </w:rPr>
        <w:t>срещу</w:t>
      </w:r>
      <w:r w:rsidRPr="001263C3">
        <w:rPr>
          <w:b/>
          <w:noProof/>
          <w:lang w:val="ru-RU"/>
        </w:rPr>
        <w:t xml:space="preserve"> </w:t>
      </w:r>
      <w:r w:rsidRPr="001263C3">
        <w:rPr>
          <w:b/>
          <w:noProof/>
          <w:lang w:val="ru-RU"/>
        </w:rPr>
        <w:t>трафика</w:t>
      </w:r>
      <w:r w:rsidRPr="001263C3">
        <w:rPr>
          <w:b/>
          <w:noProof/>
          <w:lang w:val="ru-RU"/>
        </w:rPr>
        <w:t xml:space="preserve"> </w:t>
      </w:r>
      <w:r w:rsidRPr="001263C3">
        <w:rPr>
          <w:b/>
          <w:noProof/>
          <w:lang w:val="ru-RU"/>
        </w:rPr>
        <w:t>на</w:t>
      </w:r>
      <w:r w:rsidRPr="001263C3">
        <w:rPr>
          <w:b/>
          <w:noProof/>
          <w:lang w:val="ru-RU"/>
        </w:rPr>
        <w:t xml:space="preserve"> </w:t>
      </w:r>
      <w:r w:rsidRPr="001263C3">
        <w:rPr>
          <w:b/>
          <w:noProof/>
          <w:lang w:val="ru-RU"/>
        </w:rPr>
        <w:t>екземпляри</w:t>
      </w:r>
      <w:r w:rsidRPr="001263C3">
        <w:rPr>
          <w:b/>
          <w:noProof/>
          <w:lang w:val="ru-RU"/>
        </w:rPr>
        <w:t xml:space="preserve"> </w:t>
      </w:r>
      <w:r w:rsidRPr="001263C3">
        <w:rPr>
          <w:b/>
          <w:noProof/>
          <w:lang w:val="ru-RU"/>
        </w:rPr>
        <w:t>от</w:t>
      </w:r>
      <w:r w:rsidRPr="001263C3">
        <w:rPr>
          <w:b/>
          <w:noProof/>
          <w:lang w:val="ru-RU"/>
        </w:rPr>
        <w:t xml:space="preserve"> </w:t>
      </w:r>
      <w:r w:rsidRPr="001263C3">
        <w:rPr>
          <w:b/>
          <w:noProof/>
          <w:lang w:val="ru-RU"/>
        </w:rPr>
        <w:t>дивата</w:t>
      </w:r>
      <w:r w:rsidRPr="001263C3">
        <w:rPr>
          <w:b/>
          <w:noProof/>
          <w:lang w:val="ru-RU"/>
        </w:rPr>
        <w:t xml:space="preserve"> </w:t>
      </w:r>
      <w:r w:rsidRPr="001263C3">
        <w:rPr>
          <w:b/>
          <w:noProof/>
          <w:lang w:val="ru-RU"/>
        </w:rPr>
        <w:t>флора</w:t>
      </w:r>
      <w:r w:rsidRPr="001263C3">
        <w:rPr>
          <w:b/>
          <w:noProof/>
          <w:lang w:val="ru-RU"/>
        </w:rPr>
        <w:t xml:space="preserve"> </w:t>
      </w:r>
      <w:r w:rsidRPr="001263C3">
        <w:rPr>
          <w:b/>
          <w:noProof/>
          <w:lang w:val="ru-RU"/>
        </w:rPr>
        <w:t>и</w:t>
      </w:r>
      <w:r w:rsidRPr="001263C3">
        <w:rPr>
          <w:b/>
          <w:noProof/>
          <w:lang w:val="ru-RU"/>
        </w:rPr>
        <w:t xml:space="preserve"> </w:t>
      </w:r>
      <w:r w:rsidRPr="001263C3">
        <w:rPr>
          <w:b/>
          <w:noProof/>
          <w:lang w:val="ru-RU"/>
        </w:rPr>
        <w:t>фауна</w:t>
      </w:r>
      <w:r>
        <w:rPr>
          <w:noProof/>
          <w:vertAlign w:val="superscript"/>
        </w:rPr>
        <w:footnoteReference w:id="15"/>
      </w:r>
      <w:r w:rsidRPr="001263C3">
        <w:rPr>
          <w:noProof/>
          <w:lang w:val="ru-RU"/>
        </w:rPr>
        <w:t xml:space="preserve">, </w:t>
      </w:r>
      <w:r w:rsidRPr="001263C3">
        <w:rPr>
          <w:noProof/>
          <w:lang w:val="ru-RU"/>
        </w:rPr>
        <w:t>Насоките</w:t>
      </w:r>
      <w:r w:rsidRPr="001263C3">
        <w:rPr>
          <w:noProof/>
          <w:lang w:val="ru-RU"/>
        </w:rPr>
        <w:t xml:space="preserve"> </w:t>
      </w:r>
      <w:r w:rsidRPr="001263C3">
        <w:rPr>
          <w:noProof/>
          <w:lang w:val="ru-RU"/>
        </w:rPr>
        <w:t>относно</w:t>
      </w:r>
      <w:r w:rsidRPr="001263C3">
        <w:rPr>
          <w:noProof/>
          <w:lang w:val="ru-RU"/>
        </w:rPr>
        <w:t xml:space="preserve"> </w:t>
      </w:r>
      <w:r w:rsidRPr="001263C3">
        <w:rPr>
          <w:noProof/>
          <w:lang w:val="ru-RU"/>
        </w:rPr>
        <w:t>Директивата</w:t>
      </w:r>
      <w:r w:rsidRPr="001263C3">
        <w:rPr>
          <w:noProof/>
          <w:lang w:val="ru-RU"/>
        </w:rPr>
        <w:t xml:space="preserve"> </w:t>
      </w:r>
      <w:r w:rsidRPr="001263C3">
        <w:rPr>
          <w:noProof/>
          <w:lang w:val="ru-RU"/>
        </w:rPr>
        <w:t>за</w:t>
      </w:r>
      <w:r w:rsidRPr="001263C3">
        <w:rPr>
          <w:noProof/>
          <w:lang w:val="ru-RU"/>
        </w:rPr>
        <w:t xml:space="preserve"> </w:t>
      </w:r>
      <w:r w:rsidRPr="001263C3">
        <w:rPr>
          <w:b/>
          <w:noProof/>
          <w:lang w:val="ru-RU"/>
        </w:rPr>
        <w:t>нелоялни</w:t>
      </w:r>
      <w:r w:rsidRPr="001263C3">
        <w:rPr>
          <w:b/>
          <w:noProof/>
          <w:lang w:val="ru-RU"/>
        </w:rPr>
        <w:t xml:space="preserve"> </w:t>
      </w:r>
      <w:r w:rsidRPr="001263C3">
        <w:rPr>
          <w:b/>
          <w:noProof/>
          <w:lang w:val="ru-RU"/>
        </w:rPr>
        <w:t>търговски</w:t>
      </w:r>
      <w:r w:rsidRPr="001263C3">
        <w:rPr>
          <w:b/>
          <w:noProof/>
          <w:lang w:val="ru-RU"/>
        </w:rPr>
        <w:t xml:space="preserve"> </w:t>
      </w:r>
      <w:r w:rsidRPr="001263C3">
        <w:rPr>
          <w:b/>
          <w:noProof/>
          <w:lang w:val="ru-RU"/>
        </w:rPr>
        <w:t>п</w:t>
      </w:r>
      <w:r w:rsidRPr="001263C3">
        <w:rPr>
          <w:b/>
          <w:noProof/>
          <w:lang w:val="ru-RU"/>
        </w:rPr>
        <w:t>рактики</w:t>
      </w:r>
      <w:r>
        <w:rPr>
          <w:noProof/>
          <w:vertAlign w:val="superscript"/>
        </w:rPr>
        <w:footnoteReference w:id="16"/>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съвместните</w:t>
      </w:r>
      <w:r w:rsidRPr="001263C3">
        <w:rPr>
          <w:noProof/>
          <w:lang w:val="ru-RU"/>
        </w:rPr>
        <w:t xml:space="preserve"> </w:t>
      </w:r>
      <w:r w:rsidRPr="001263C3">
        <w:rPr>
          <w:noProof/>
          <w:lang w:val="ru-RU"/>
        </w:rPr>
        <w:t>действия</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националните</w:t>
      </w:r>
      <w:r w:rsidRPr="001263C3">
        <w:rPr>
          <w:noProof/>
          <w:lang w:val="ru-RU"/>
        </w:rPr>
        <w:t xml:space="preserve"> </w:t>
      </w:r>
      <w:r w:rsidRPr="001263C3">
        <w:rPr>
          <w:noProof/>
          <w:lang w:val="ru-RU"/>
        </w:rPr>
        <w:t>органи</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Мрежата</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сътрудничество</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областта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защитата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потребителите</w:t>
      </w:r>
      <w:r>
        <w:rPr>
          <w:rStyle w:val="FootnoteReference"/>
          <w:noProof/>
        </w:rPr>
        <w:footnoteReference w:id="17"/>
      </w:r>
      <w:r w:rsidRPr="001263C3">
        <w:rPr>
          <w:noProof/>
          <w:lang w:val="ru-RU"/>
        </w:rPr>
        <w:t xml:space="preserve">. </w:t>
      </w:r>
      <w:r w:rsidRPr="001263C3">
        <w:rPr>
          <w:noProof/>
          <w:lang w:val="ru-RU"/>
        </w:rPr>
        <w:t>Европейската</w:t>
      </w:r>
      <w:r w:rsidRPr="001263C3">
        <w:rPr>
          <w:noProof/>
          <w:lang w:val="ru-RU"/>
        </w:rPr>
        <w:t xml:space="preserve"> </w:t>
      </w:r>
      <w:r w:rsidRPr="001263C3">
        <w:rPr>
          <w:noProof/>
          <w:lang w:val="ru-RU"/>
        </w:rPr>
        <w:t>стратегия</w:t>
      </w:r>
      <w:r w:rsidRPr="001263C3">
        <w:rPr>
          <w:noProof/>
          <w:lang w:val="ru-RU"/>
        </w:rPr>
        <w:t xml:space="preserve"> </w:t>
      </w:r>
      <w:r w:rsidRPr="001263C3">
        <w:rPr>
          <w:noProof/>
          <w:lang w:val="ru-RU"/>
        </w:rPr>
        <w:t>за</w:t>
      </w:r>
      <w:r w:rsidRPr="001263C3">
        <w:rPr>
          <w:noProof/>
          <w:lang w:val="ru-RU"/>
        </w:rPr>
        <w:t xml:space="preserve"> </w:t>
      </w:r>
      <w:r w:rsidRPr="001263C3">
        <w:rPr>
          <w:b/>
          <w:noProof/>
          <w:lang w:val="ru-RU"/>
        </w:rPr>
        <w:t>по</w:t>
      </w:r>
      <w:r w:rsidRPr="001263C3">
        <w:rPr>
          <w:b/>
          <w:noProof/>
          <w:lang w:val="ru-RU"/>
        </w:rPr>
        <w:t>-</w:t>
      </w:r>
      <w:r w:rsidRPr="001263C3">
        <w:rPr>
          <w:b/>
          <w:noProof/>
          <w:lang w:val="ru-RU"/>
        </w:rPr>
        <w:t>добър</w:t>
      </w:r>
      <w:r w:rsidRPr="001263C3">
        <w:rPr>
          <w:b/>
          <w:noProof/>
          <w:lang w:val="ru-RU"/>
        </w:rPr>
        <w:t xml:space="preserve"> </w:t>
      </w:r>
      <w:r w:rsidRPr="001263C3">
        <w:rPr>
          <w:b/>
          <w:noProof/>
          <w:lang w:val="ru-RU"/>
        </w:rPr>
        <w:t>интернет</w:t>
      </w:r>
      <w:r w:rsidRPr="001263C3">
        <w:rPr>
          <w:b/>
          <w:noProof/>
          <w:lang w:val="ru-RU"/>
        </w:rPr>
        <w:t xml:space="preserve"> </w:t>
      </w:r>
      <w:r w:rsidRPr="001263C3">
        <w:rPr>
          <w:b/>
          <w:noProof/>
          <w:lang w:val="ru-RU"/>
        </w:rPr>
        <w:t>за</w:t>
      </w:r>
      <w:r w:rsidRPr="001263C3">
        <w:rPr>
          <w:b/>
          <w:noProof/>
          <w:lang w:val="ru-RU"/>
        </w:rPr>
        <w:t xml:space="preserve"> </w:t>
      </w:r>
      <w:r w:rsidRPr="001263C3">
        <w:rPr>
          <w:b/>
          <w:noProof/>
          <w:lang w:val="ru-RU"/>
        </w:rPr>
        <w:t>децата</w:t>
      </w:r>
      <w:r>
        <w:rPr>
          <w:noProof/>
          <w:vertAlign w:val="superscript"/>
        </w:rPr>
        <w:footnoteReference w:id="18"/>
      </w:r>
      <w:r w:rsidRPr="001263C3">
        <w:rPr>
          <w:noProof/>
          <w:lang w:val="ru-RU"/>
        </w:rPr>
        <w:t xml:space="preserve"> </w:t>
      </w:r>
      <w:r w:rsidRPr="001263C3">
        <w:rPr>
          <w:noProof/>
          <w:lang w:val="ru-RU"/>
        </w:rPr>
        <w:t>е</w:t>
      </w:r>
      <w:r w:rsidRPr="001263C3">
        <w:rPr>
          <w:noProof/>
          <w:lang w:val="ru-RU"/>
        </w:rPr>
        <w:t xml:space="preserve"> </w:t>
      </w:r>
      <w:r w:rsidRPr="001263C3">
        <w:rPr>
          <w:noProof/>
          <w:lang w:val="ru-RU"/>
        </w:rPr>
        <w:t>инициатива</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саморегулиране</w:t>
      </w:r>
      <w:r w:rsidRPr="001263C3">
        <w:rPr>
          <w:noProof/>
          <w:lang w:val="ru-RU"/>
        </w:rPr>
        <w:t xml:space="preserve">, </w:t>
      </w:r>
      <w:r w:rsidRPr="001263C3">
        <w:rPr>
          <w:noProof/>
          <w:lang w:val="ru-RU"/>
        </w:rPr>
        <w:t>чиято</w:t>
      </w:r>
      <w:r w:rsidRPr="001263C3">
        <w:rPr>
          <w:noProof/>
          <w:lang w:val="ru-RU"/>
        </w:rPr>
        <w:t xml:space="preserve"> </w:t>
      </w:r>
      <w:r w:rsidRPr="001263C3">
        <w:rPr>
          <w:noProof/>
          <w:lang w:val="ru-RU"/>
        </w:rPr>
        <w:t>цел</w:t>
      </w:r>
      <w:r w:rsidRPr="001263C3">
        <w:rPr>
          <w:noProof/>
          <w:lang w:val="ru-RU"/>
        </w:rPr>
        <w:t xml:space="preserve"> </w:t>
      </w:r>
      <w:r w:rsidRPr="001263C3">
        <w:rPr>
          <w:noProof/>
          <w:lang w:val="ru-RU"/>
        </w:rPr>
        <w:t>е</w:t>
      </w:r>
      <w:r w:rsidRPr="001263C3">
        <w:rPr>
          <w:noProof/>
          <w:lang w:val="ru-RU"/>
        </w:rPr>
        <w:t xml:space="preserve"> </w:t>
      </w:r>
      <w:r w:rsidRPr="001263C3">
        <w:rPr>
          <w:noProof/>
          <w:lang w:val="ru-RU"/>
        </w:rPr>
        <w:t>подобряването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средата</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децата</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младите</w:t>
      </w:r>
      <w:r w:rsidRPr="001263C3">
        <w:rPr>
          <w:noProof/>
          <w:lang w:val="ru-RU"/>
        </w:rPr>
        <w:t xml:space="preserve"> </w:t>
      </w:r>
      <w:r w:rsidRPr="001263C3">
        <w:rPr>
          <w:noProof/>
          <w:lang w:val="ru-RU"/>
        </w:rPr>
        <w:t>хора</w:t>
      </w:r>
      <w:r w:rsidRPr="001263C3">
        <w:rPr>
          <w:noProof/>
          <w:lang w:val="ru-RU"/>
        </w:rPr>
        <w:t xml:space="preserve">, </w:t>
      </w:r>
      <w:r w:rsidRPr="001263C3">
        <w:rPr>
          <w:noProof/>
          <w:lang w:val="ru-RU"/>
        </w:rPr>
        <w:t>предвид</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рисковете</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излагане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например</w:t>
      </w:r>
      <w:r w:rsidRPr="001263C3">
        <w:rPr>
          <w:noProof/>
          <w:lang w:val="ru-RU"/>
        </w:rPr>
        <w:t xml:space="preserve"> </w:t>
      </w:r>
      <w:r w:rsidRPr="001263C3">
        <w:rPr>
          <w:noProof/>
          <w:lang w:val="ru-RU"/>
        </w:rPr>
        <w:t>свързано</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насилие</w:t>
      </w:r>
      <w:r w:rsidRPr="001263C3">
        <w:rPr>
          <w:noProof/>
          <w:lang w:val="ru-RU"/>
        </w:rPr>
        <w:t xml:space="preserve">, </w:t>
      </w:r>
      <w:r w:rsidRPr="001263C3">
        <w:rPr>
          <w:noProof/>
          <w:lang w:val="ru-RU"/>
        </w:rPr>
        <w:t>сексуална</w:t>
      </w:r>
      <w:r w:rsidRPr="001263C3">
        <w:rPr>
          <w:noProof/>
          <w:lang w:val="ru-RU"/>
        </w:rPr>
        <w:t xml:space="preserve"> </w:t>
      </w:r>
      <w:r w:rsidRPr="001263C3">
        <w:rPr>
          <w:noProof/>
          <w:lang w:val="ru-RU"/>
        </w:rPr>
        <w:t>експлоатация</w:t>
      </w:r>
      <w:r w:rsidRPr="001263C3">
        <w:rPr>
          <w:noProof/>
          <w:lang w:val="ru-RU"/>
        </w:rPr>
        <w:t xml:space="preserve"> </w:t>
      </w:r>
      <w:r w:rsidRPr="001263C3">
        <w:rPr>
          <w:noProof/>
          <w:lang w:val="ru-RU"/>
        </w:rPr>
        <w:t>или</w:t>
      </w:r>
      <w:r w:rsidRPr="001263C3">
        <w:rPr>
          <w:noProof/>
          <w:lang w:val="ru-RU"/>
        </w:rPr>
        <w:t xml:space="preserve"> </w:t>
      </w:r>
      <w:r w:rsidRPr="001263C3">
        <w:rPr>
          <w:noProof/>
          <w:lang w:val="ru-RU"/>
        </w:rPr>
        <w:t>кибертормоз</w:t>
      </w:r>
      <w:r w:rsidRPr="001263C3">
        <w:rPr>
          <w:noProof/>
          <w:lang w:val="ru-RU"/>
        </w:rPr>
        <w:t>.</w:t>
      </w:r>
    </w:p>
    <w:p w:rsidR="00D04E02" w:rsidRPr="001263C3" w:rsidRDefault="001263C3">
      <w:pPr>
        <w:pStyle w:val="CuerpoA"/>
        <w:ind w:left="0" w:firstLine="0"/>
        <w:rPr>
          <w:noProof/>
          <w:lang w:val="ru-RU"/>
        </w:rPr>
      </w:pPr>
      <w:r w:rsidRPr="001263C3">
        <w:rPr>
          <w:noProof/>
          <w:lang w:val="ru-RU"/>
        </w:rPr>
        <w:t>В</w:t>
      </w:r>
      <w:r w:rsidRPr="001263C3">
        <w:rPr>
          <w:noProof/>
          <w:lang w:val="ru-RU"/>
        </w:rPr>
        <w:t xml:space="preserve"> </w:t>
      </w:r>
      <w:r w:rsidRPr="001263C3">
        <w:rPr>
          <w:noProof/>
          <w:lang w:val="ru-RU"/>
        </w:rPr>
        <w:t>съобщенията</w:t>
      </w:r>
      <w:r w:rsidRPr="001263C3">
        <w:rPr>
          <w:noProof/>
          <w:lang w:val="ru-RU"/>
        </w:rPr>
        <w:t xml:space="preserve"> </w:t>
      </w:r>
      <w:r w:rsidRPr="001263C3">
        <w:rPr>
          <w:noProof/>
          <w:lang w:val="ru-RU"/>
        </w:rPr>
        <w:t>си</w:t>
      </w:r>
      <w:r w:rsidRPr="001263C3">
        <w:rPr>
          <w:noProof/>
          <w:lang w:val="ru-RU"/>
        </w:rPr>
        <w:t xml:space="preserve"> </w:t>
      </w:r>
      <w:r w:rsidRPr="001263C3">
        <w:rPr>
          <w:noProof/>
          <w:lang w:val="ru-RU"/>
        </w:rPr>
        <w:t>от</w:t>
      </w:r>
      <w:r w:rsidRPr="001263C3">
        <w:rPr>
          <w:noProof/>
          <w:lang w:val="ru-RU"/>
        </w:rPr>
        <w:t xml:space="preserve"> 2016</w:t>
      </w:r>
      <w:r>
        <w:rPr>
          <w:noProof/>
          <w:lang w:val="fr-FR"/>
        </w:rPr>
        <w:t> </w:t>
      </w:r>
      <w:r w:rsidRPr="001263C3">
        <w:rPr>
          <w:noProof/>
          <w:lang w:val="ru-RU"/>
        </w:rPr>
        <w:t>г</w:t>
      </w:r>
      <w:r w:rsidRPr="001263C3">
        <w:rPr>
          <w:noProof/>
          <w:lang w:val="ru-RU"/>
        </w:rPr>
        <w:t xml:space="preserve">. </w:t>
      </w:r>
      <w:r w:rsidRPr="001263C3">
        <w:rPr>
          <w:noProof/>
          <w:lang w:val="ru-RU"/>
        </w:rPr>
        <w:t>и</w:t>
      </w:r>
      <w:r w:rsidRPr="001263C3">
        <w:rPr>
          <w:noProof/>
          <w:lang w:val="ru-RU"/>
        </w:rPr>
        <w:t xml:space="preserve"> 2017</w:t>
      </w:r>
      <w:r>
        <w:rPr>
          <w:noProof/>
          <w:lang w:val="fr-FR"/>
        </w:rPr>
        <w:t> </w:t>
      </w:r>
      <w:r w:rsidRPr="001263C3">
        <w:rPr>
          <w:noProof/>
          <w:lang w:val="ru-RU"/>
        </w:rPr>
        <w:t>г</w:t>
      </w:r>
      <w:r w:rsidRPr="001263C3">
        <w:rPr>
          <w:noProof/>
          <w:lang w:val="ru-RU"/>
        </w:rPr>
        <w:t>.</w:t>
      </w:r>
      <w:r>
        <w:rPr>
          <w:noProof/>
          <w:vertAlign w:val="superscript"/>
        </w:rPr>
        <w:footnoteReference w:id="19"/>
      </w:r>
      <w:r w:rsidRPr="001263C3">
        <w:rPr>
          <w:noProof/>
          <w:lang w:val="ru-RU"/>
        </w:rPr>
        <w:t xml:space="preserve"> </w:t>
      </w:r>
      <w:r w:rsidRPr="001263C3">
        <w:rPr>
          <w:noProof/>
          <w:lang w:val="ru-RU"/>
        </w:rPr>
        <w:t>Комисията</w:t>
      </w:r>
      <w:r w:rsidRPr="001263C3">
        <w:rPr>
          <w:noProof/>
          <w:lang w:val="ru-RU"/>
        </w:rPr>
        <w:t xml:space="preserve"> </w:t>
      </w:r>
      <w:r w:rsidRPr="001263C3">
        <w:rPr>
          <w:noProof/>
          <w:lang w:val="ru-RU"/>
        </w:rPr>
        <w:t>подчерта</w:t>
      </w:r>
      <w:r w:rsidRPr="001263C3">
        <w:rPr>
          <w:noProof/>
          <w:lang w:val="ru-RU"/>
        </w:rPr>
        <w:t xml:space="preserve"> </w:t>
      </w:r>
      <w:r w:rsidRPr="001263C3">
        <w:rPr>
          <w:noProof/>
          <w:lang w:val="ru-RU"/>
        </w:rPr>
        <w:t>необходимостта</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платформите</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действат</w:t>
      </w:r>
      <w:r w:rsidRPr="001263C3">
        <w:rPr>
          <w:noProof/>
          <w:lang w:val="ru-RU"/>
        </w:rPr>
        <w:t xml:space="preserve"> </w:t>
      </w:r>
      <w:r w:rsidRPr="001263C3">
        <w:rPr>
          <w:noProof/>
          <w:lang w:val="ru-RU"/>
        </w:rPr>
        <w:t>по</w:t>
      </w:r>
      <w:r w:rsidRPr="001263C3">
        <w:rPr>
          <w:noProof/>
          <w:lang w:val="ru-RU"/>
        </w:rPr>
        <w:t>-</w:t>
      </w:r>
      <w:r w:rsidRPr="001263C3">
        <w:rPr>
          <w:noProof/>
          <w:lang w:val="ru-RU"/>
        </w:rPr>
        <w:t>отговорно</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ускорят</w:t>
      </w:r>
      <w:r w:rsidRPr="001263C3">
        <w:rPr>
          <w:noProof/>
          <w:lang w:val="ru-RU"/>
        </w:rPr>
        <w:t xml:space="preserve"> </w:t>
      </w:r>
      <w:r w:rsidRPr="001263C3">
        <w:rPr>
          <w:noProof/>
          <w:lang w:val="ru-RU"/>
        </w:rPr>
        <w:t>саморегулаторните</w:t>
      </w:r>
      <w:r w:rsidRPr="001263C3">
        <w:rPr>
          <w:noProof/>
          <w:lang w:val="ru-RU"/>
        </w:rPr>
        <w:t xml:space="preserve"> </w:t>
      </w:r>
      <w:r w:rsidRPr="001263C3">
        <w:rPr>
          <w:noProof/>
          <w:lang w:val="ru-RU"/>
        </w:rPr>
        <w:t>усилия</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целия</w:t>
      </w:r>
      <w:r w:rsidRPr="001263C3">
        <w:rPr>
          <w:noProof/>
          <w:lang w:val="ru-RU"/>
        </w:rPr>
        <w:t xml:space="preserve"> </w:t>
      </w:r>
      <w:r w:rsidRPr="001263C3">
        <w:rPr>
          <w:noProof/>
          <w:lang w:val="ru-RU"/>
        </w:rPr>
        <w:t>ЕС</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премахване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незаконно</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Освен</w:t>
      </w:r>
      <w:r w:rsidRPr="001263C3">
        <w:rPr>
          <w:noProof/>
          <w:lang w:val="ru-RU"/>
        </w:rPr>
        <w:t xml:space="preserve"> </w:t>
      </w:r>
      <w:r w:rsidRPr="001263C3">
        <w:rPr>
          <w:noProof/>
          <w:lang w:val="ru-RU"/>
        </w:rPr>
        <w:t>това</w:t>
      </w:r>
      <w:r w:rsidRPr="001263C3">
        <w:rPr>
          <w:noProof/>
          <w:lang w:val="ru-RU"/>
        </w:rPr>
        <w:t xml:space="preserve"> </w:t>
      </w:r>
      <w:r w:rsidRPr="001263C3">
        <w:rPr>
          <w:noProof/>
          <w:lang w:val="ru-RU"/>
        </w:rPr>
        <w:t>Комисията</w:t>
      </w:r>
      <w:r w:rsidRPr="001263C3">
        <w:rPr>
          <w:noProof/>
          <w:lang w:val="ru-RU"/>
        </w:rPr>
        <w:t xml:space="preserve"> </w:t>
      </w:r>
      <w:r w:rsidRPr="001263C3">
        <w:rPr>
          <w:noProof/>
          <w:lang w:val="ru-RU"/>
        </w:rPr>
        <w:t>пое</w:t>
      </w:r>
      <w:r w:rsidRPr="001263C3">
        <w:rPr>
          <w:noProof/>
          <w:lang w:val="ru-RU"/>
        </w:rPr>
        <w:t xml:space="preserve"> </w:t>
      </w:r>
      <w:r w:rsidRPr="001263C3">
        <w:rPr>
          <w:noProof/>
          <w:lang w:val="ru-RU"/>
        </w:rPr>
        <w:t>ангажимент</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подобри</w:t>
      </w:r>
      <w:r w:rsidRPr="001263C3">
        <w:rPr>
          <w:noProof/>
          <w:lang w:val="ru-RU"/>
        </w:rPr>
        <w:t xml:space="preserve"> </w:t>
      </w:r>
      <w:r w:rsidRPr="001263C3">
        <w:rPr>
          <w:noProof/>
          <w:lang w:val="ru-RU"/>
        </w:rPr>
        <w:t>координацията</w:t>
      </w:r>
      <w:r w:rsidRPr="001263C3">
        <w:rPr>
          <w:noProof/>
          <w:lang w:val="ru-RU"/>
        </w:rPr>
        <w:t xml:space="preserve"> </w:t>
      </w:r>
      <w:r w:rsidRPr="001263C3">
        <w:rPr>
          <w:noProof/>
          <w:lang w:val="ru-RU"/>
        </w:rPr>
        <w:t>между</w:t>
      </w:r>
      <w:r w:rsidRPr="001263C3">
        <w:rPr>
          <w:noProof/>
          <w:lang w:val="ru-RU"/>
        </w:rPr>
        <w:t xml:space="preserve"> </w:t>
      </w:r>
      <w:r w:rsidRPr="001263C3">
        <w:rPr>
          <w:noProof/>
          <w:lang w:val="ru-RU"/>
        </w:rPr>
        <w:t>различните</w:t>
      </w:r>
      <w:r w:rsidRPr="001263C3">
        <w:rPr>
          <w:noProof/>
          <w:lang w:val="ru-RU"/>
        </w:rPr>
        <w:t xml:space="preserve"> </w:t>
      </w:r>
      <w:r w:rsidRPr="001263C3">
        <w:rPr>
          <w:noProof/>
          <w:lang w:val="ru-RU"/>
        </w:rPr>
        <w:t>специфични</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отделните</w:t>
      </w:r>
      <w:r w:rsidRPr="001263C3">
        <w:rPr>
          <w:noProof/>
          <w:lang w:val="ru-RU"/>
        </w:rPr>
        <w:t xml:space="preserve"> </w:t>
      </w:r>
      <w:r w:rsidRPr="001263C3">
        <w:rPr>
          <w:noProof/>
          <w:lang w:val="ru-RU"/>
        </w:rPr>
        <w:t>сектори</w:t>
      </w:r>
      <w:r w:rsidRPr="001263C3">
        <w:rPr>
          <w:noProof/>
          <w:lang w:val="ru-RU"/>
        </w:rPr>
        <w:t xml:space="preserve"> </w:t>
      </w:r>
      <w:r w:rsidRPr="001263C3">
        <w:rPr>
          <w:noProof/>
          <w:lang w:val="ru-RU"/>
        </w:rPr>
        <w:t>диалози</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платформите</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проучи</w:t>
      </w:r>
      <w:r w:rsidRPr="001263C3">
        <w:rPr>
          <w:noProof/>
          <w:lang w:val="ru-RU"/>
        </w:rPr>
        <w:t xml:space="preserve"> </w:t>
      </w:r>
      <w:r w:rsidRPr="001263C3">
        <w:rPr>
          <w:noProof/>
          <w:lang w:val="ru-RU"/>
        </w:rPr>
        <w:t>необходимостта</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насоки</w:t>
      </w:r>
      <w:r w:rsidRPr="001263C3">
        <w:rPr>
          <w:noProof/>
          <w:lang w:val="ru-RU"/>
        </w:rPr>
        <w:t xml:space="preserve"> </w:t>
      </w:r>
      <w:r w:rsidRPr="001263C3">
        <w:rPr>
          <w:noProof/>
          <w:lang w:val="ru-RU"/>
        </w:rPr>
        <w:t>относно</w:t>
      </w:r>
      <w:r w:rsidRPr="001263C3">
        <w:rPr>
          <w:noProof/>
          <w:lang w:val="ru-RU"/>
        </w:rPr>
        <w:t xml:space="preserve"> </w:t>
      </w:r>
      <w:r w:rsidRPr="001263C3">
        <w:rPr>
          <w:noProof/>
          <w:lang w:val="ru-RU"/>
        </w:rPr>
        <w:t>официалните</w:t>
      </w:r>
      <w:r w:rsidRPr="001263C3">
        <w:rPr>
          <w:noProof/>
          <w:lang w:val="ru-RU"/>
        </w:rPr>
        <w:t xml:space="preserve"> </w:t>
      </w:r>
      <w:r w:rsidRPr="001263C3">
        <w:rPr>
          <w:noProof/>
          <w:lang w:val="ru-RU"/>
        </w:rPr>
        <w:t>процедури</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подаване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сигнал</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предприемане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действия</w:t>
      </w:r>
      <w:r w:rsidRPr="001263C3">
        <w:rPr>
          <w:noProof/>
          <w:lang w:val="ru-RU"/>
        </w:rPr>
        <w:t xml:space="preserve">. </w:t>
      </w:r>
      <w:r w:rsidRPr="001263C3">
        <w:rPr>
          <w:noProof/>
          <w:lang w:val="ru-RU"/>
        </w:rPr>
        <w:t>Това</w:t>
      </w:r>
      <w:r w:rsidRPr="001263C3">
        <w:rPr>
          <w:noProof/>
          <w:lang w:val="ru-RU"/>
        </w:rPr>
        <w:t xml:space="preserve"> </w:t>
      </w:r>
      <w:r w:rsidRPr="001263C3">
        <w:rPr>
          <w:noProof/>
          <w:lang w:val="ru-RU"/>
        </w:rPr>
        <w:t>следва</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става</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синхрон</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без</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накърнява</w:t>
      </w:r>
      <w:r w:rsidRPr="001263C3">
        <w:rPr>
          <w:noProof/>
          <w:lang w:val="ru-RU"/>
        </w:rPr>
        <w:t xml:space="preserve"> </w:t>
      </w:r>
      <w:r w:rsidRPr="001263C3">
        <w:rPr>
          <w:noProof/>
          <w:lang w:val="ru-RU"/>
        </w:rPr>
        <w:t>текущите</w:t>
      </w:r>
      <w:r w:rsidRPr="001263C3">
        <w:rPr>
          <w:noProof/>
          <w:lang w:val="ru-RU"/>
        </w:rPr>
        <w:t xml:space="preserve"> </w:t>
      </w:r>
      <w:r w:rsidRPr="001263C3">
        <w:rPr>
          <w:noProof/>
          <w:lang w:val="ru-RU"/>
        </w:rPr>
        <w:t>диалози</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започната</w:t>
      </w:r>
      <w:r w:rsidRPr="001263C3">
        <w:rPr>
          <w:noProof/>
          <w:lang w:val="ru-RU"/>
        </w:rPr>
        <w:t xml:space="preserve"> </w:t>
      </w:r>
      <w:r w:rsidRPr="001263C3">
        <w:rPr>
          <w:noProof/>
          <w:lang w:val="ru-RU"/>
        </w:rPr>
        <w:t>работа</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други</w:t>
      </w:r>
      <w:r w:rsidRPr="001263C3">
        <w:rPr>
          <w:noProof/>
          <w:lang w:val="ru-RU"/>
        </w:rPr>
        <w:t xml:space="preserve"> </w:t>
      </w:r>
      <w:r w:rsidRPr="001263C3">
        <w:rPr>
          <w:noProof/>
          <w:lang w:val="ru-RU"/>
        </w:rPr>
        <w:t>области</w:t>
      </w:r>
      <w:r w:rsidRPr="001263C3">
        <w:rPr>
          <w:noProof/>
          <w:lang w:val="ru-RU"/>
        </w:rPr>
        <w:t xml:space="preserve">, </w:t>
      </w:r>
      <w:r w:rsidRPr="001263C3">
        <w:rPr>
          <w:noProof/>
          <w:lang w:val="ru-RU"/>
        </w:rPr>
        <w:t>като</w:t>
      </w:r>
      <w:r w:rsidRPr="001263C3">
        <w:rPr>
          <w:noProof/>
          <w:lang w:val="ru-RU"/>
        </w:rPr>
        <w:t xml:space="preserve"> </w:t>
      </w:r>
      <w:r w:rsidRPr="001263C3">
        <w:rPr>
          <w:noProof/>
          <w:lang w:val="ru-RU"/>
        </w:rPr>
        <w:t>тази</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рамките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Европейската</w:t>
      </w:r>
      <w:r w:rsidRPr="001263C3">
        <w:rPr>
          <w:noProof/>
          <w:lang w:val="ru-RU"/>
        </w:rPr>
        <w:t xml:space="preserve"> </w:t>
      </w:r>
      <w:r w:rsidRPr="001263C3">
        <w:rPr>
          <w:noProof/>
          <w:lang w:val="ru-RU"/>
        </w:rPr>
        <w:t>програма</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сигурност</w:t>
      </w:r>
      <w:r w:rsidRPr="001263C3">
        <w:rPr>
          <w:noProof/>
          <w:lang w:val="ru-RU"/>
        </w:rPr>
        <w:t xml:space="preserve"> </w:t>
      </w:r>
      <w:r w:rsidRPr="001263C3">
        <w:rPr>
          <w:noProof/>
          <w:lang w:val="ru-RU"/>
        </w:rPr>
        <w:t>или</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сферата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незаконния</w:t>
      </w:r>
      <w:r w:rsidRPr="001263C3">
        <w:rPr>
          <w:noProof/>
          <w:lang w:val="ru-RU"/>
        </w:rPr>
        <w:t xml:space="preserve"> </w:t>
      </w:r>
      <w:r w:rsidRPr="001263C3">
        <w:rPr>
          <w:noProof/>
          <w:lang w:val="ru-RU"/>
        </w:rPr>
        <w:t>език</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омразата</w:t>
      </w:r>
      <w:r w:rsidRPr="001263C3">
        <w:rPr>
          <w:noProof/>
          <w:lang w:val="ru-RU"/>
        </w:rPr>
        <w:t>.</w:t>
      </w:r>
    </w:p>
    <w:p w:rsidR="00D04E02" w:rsidRPr="001263C3" w:rsidRDefault="001263C3">
      <w:pPr>
        <w:pStyle w:val="CuerpoA"/>
        <w:ind w:left="0" w:firstLine="0"/>
        <w:rPr>
          <w:noProof/>
          <w:lang w:val="ru-RU"/>
        </w:rPr>
      </w:pPr>
      <w:r w:rsidRPr="001263C3">
        <w:rPr>
          <w:noProof/>
          <w:lang w:val="ru-RU"/>
        </w:rPr>
        <w:t>В</w:t>
      </w:r>
      <w:r w:rsidRPr="001263C3">
        <w:rPr>
          <w:noProof/>
          <w:lang w:val="ru-RU"/>
        </w:rPr>
        <w:t xml:space="preserve"> </w:t>
      </w:r>
      <w:r w:rsidRPr="001263C3">
        <w:rPr>
          <w:noProof/>
          <w:lang w:val="ru-RU"/>
        </w:rPr>
        <w:t>скорошни</w:t>
      </w:r>
      <w:r w:rsidRPr="001263C3">
        <w:rPr>
          <w:noProof/>
          <w:lang w:val="ru-RU"/>
        </w:rPr>
        <w:t xml:space="preserve"> </w:t>
      </w:r>
      <w:r w:rsidRPr="001263C3">
        <w:rPr>
          <w:noProof/>
          <w:lang w:val="ru-RU"/>
        </w:rPr>
        <w:t>доклади</w:t>
      </w:r>
      <w:r w:rsidRPr="001263C3">
        <w:rPr>
          <w:noProof/>
          <w:lang w:val="ru-RU"/>
        </w:rPr>
        <w:t xml:space="preserve"> </w:t>
      </w:r>
      <w:r w:rsidRPr="001263C3">
        <w:rPr>
          <w:noProof/>
          <w:lang w:val="ru-RU"/>
        </w:rPr>
        <w:t>относно</w:t>
      </w:r>
      <w:r w:rsidRPr="001263C3">
        <w:rPr>
          <w:noProof/>
          <w:lang w:val="ru-RU"/>
        </w:rPr>
        <w:t xml:space="preserve"> </w:t>
      </w:r>
      <w:r w:rsidRPr="001263C3">
        <w:rPr>
          <w:noProof/>
          <w:lang w:val="ru-RU"/>
        </w:rPr>
        <w:t>някои</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тези</w:t>
      </w:r>
      <w:r w:rsidRPr="001263C3">
        <w:rPr>
          <w:noProof/>
          <w:lang w:val="ru-RU"/>
        </w:rPr>
        <w:t xml:space="preserve"> </w:t>
      </w:r>
      <w:r w:rsidRPr="001263C3">
        <w:rPr>
          <w:noProof/>
          <w:lang w:val="ru-RU"/>
        </w:rPr>
        <w:t>специфични</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отделните</w:t>
      </w:r>
      <w:r w:rsidRPr="001263C3">
        <w:rPr>
          <w:noProof/>
          <w:lang w:val="ru-RU"/>
        </w:rPr>
        <w:t xml:space="preserve"> </w:t>
      </w:r>
      <w:r w:rsidRPr="001263C3">
        <w:rPr>
          <w:noProof/>
          <w:lang w:val="ru-RU"/>
        </w:rPr>
        <w:t>сектори</w:t>
      </w:r>
      <w:r w:rsidRPr="001263C3">
        <w:rPr>
          <w:noProof/>
          <w:lang w:val="ru-RU"/>
        </w:rPr>
        <w:t xml:space="preserve"> </w:t>
      </w:r>
      <w:r w:rsidRPr="001263C3">
        <w:rPr>
          <w:noProof/>
          <w:lang w:val="ru-RU"/>
        </w:rPr>
        <w:t>инициативи</w:t>
      </w:r>
      <w:r w:rsidRPr="001263C3">
        <w:rPr>
          <w:noProof/>
          <w:lang w:val="ru-RU"/>
        </w:rPr>
        <w:t xml:space="preserve"> </w:t>
      </w:r>
      <w:r w:rsidRPr="001263C3">
        <w:rPr>
          <w:noProof/>
          <w:lang w:val="ru-RU"/>
        </w:rPr>
        <w:t>се</w:t>
      </w:r>
      <w:r w:rsidRPr="001263C3">
        <w:rPr>
          <w:noProof/>
          <w:lang w:val="ru-RU"/>
        </w:rPr>
        <w:t xml:space="preserve"> </w:t>
      </w:r>
      <w:r w:rsidRPr="001263C3">
        <w:rPr>
          <w:noProof/>
          <w:lang w:val="ru-RU"/>
        </w:rPr>
        <w:t>посочва</w:t>
      </w:r>
      <w:r w:rsidRPr="001263C3">
        <w:rPr>
          <w:noProof/>
          <w:lang w:val="ru-RU"/>
        </w:rPr>
        <w:t xml:space="preserve"> </w:t>
      </w:r>
      <w:r w:rsidRPr="001263C3">
        <w:rPr>
          <w:noProof/>
          <w:lang w:val="ru-RU"/>
        </w:rPr>
        <w:t>наличието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известен</w:t>
      </w:r>
      <w:r w:rsidRPr="001263C3">
        <w:rPr>
          <w:noProof/>
          <w:lang w:val="ru-RU"/>
        </w:rPr>
        <w:t xml:space="preserve"> </w:t>
      </w:r>
      <w:r w:rsidRPr="001263C3">
        <w:rPr>
          <w:noProof/>
          <w:lang w:val="ru-RU"/>
        </w:rPr>
        <w:t>напредък</w:t>
      </w:r>
      <w:r w:rsidRPr="001263C3">
        <w:rPr>
          <w:noProof/>
          <w:lang w:val="ru-RU"/>
        </w:rPr>
        <w:t xml:space="preserve">. </w:t>
      </w:r>
      <w:r w:rsidRPr="001263C3">
        <w:rPr>
          <w:noProof/>
          <w:lang w:val="ru-RU"/>
        </w:rPr>
        <w:t>По</w:t>
      </w:r>
      <w:r w:rsidRPr="001263C3">
        <w:rPr>
          <w:noProof/>
          <w:lang w:val="ru-RU"/>
        </w:rPr>
        <w:t xml:space="preserve"> </w:t>
      </w:r>
      <w:r w:rsidRPr="001263C3">
        <w:rPr>
          <w:noProof/>
          <w:lang w:val="ru-RU"/>
        </w:rPr>
        <w:t>отношение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случаите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незаконен</w:t>
      </w:r>
      <w:r w:rsidRPr="001263C3">
        <w:rPr>
          <w:noProof/>
          <w:lang w:val="ru-RU"/>
        </w:rPr>
        <w:t xml:space="preserve"> </w:t>
      </w:r>
      <w:r w:rsidRPr="001263C3">
        <w:rPr>
          <w:noProof/>
          <w:lang w:val="ru-RU"/>
        </w:rPr>
        <w:t>език</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омразата</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докладите</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юни</w:t>
      </w:r>
      <w:r w:rsidRPr="001263C3">
        <w:rPr>
          <w:noProof/>
          <w:lang w:val="ru-RU"/>
        </w:rPr>
        <w:t xml:space="preserve"> 2017</w:t>
      </w:r>
      <w:r>
        <w:rPr>
          <w:noProof/>
          <w:lang w:val="fr-FR"/>
        </w:rPr>
        <w:t> </w:t>
      </w:r>
      <w:r w:rsidRPr="001263C3">
        <w:rPr>
          <w:noProof/>
          <w:lang w:val="ru-RU"/>
        </w:rPr>
        <w:t>г</w:t>
      </w:r>
      <w:r w:rsidRPr="001263C3">
        <w:rPr>
          <w:noProof/>
          <w:lang w:val="ru-RU"/>
        </w:rPr>
        <w:t xml:space="preserve">. </w:t>
      </w:r>
      <w:r w:rsidRPr="001263C3">
        <w:rPr>
          <w:noProof/>
          <w:lang w:val="ru-RU"/>
        </w:rPr>
        <w:t>се</w:t>
      </w:r>
      <w:r w:rsidRPr="001263C3">
        <w:rPr>
          <w:noProof/>
          <w:lang w:val="ru-RU"/>
        </w:rPr>
        <w:t xml:space="preserve"> </w:t>
      </w:r>
      <w:r w:rsidRPr="001263C3">
        <w:rPr>
          <w:noProof/>
          <w:lang w:val="ru-RU"/>
        </w:rPr>
        <w:t>по</w:t>
      </w:r>
      <w:r w:rsidRPr="001263C3">
        <w:rPr>
          <w:noProof/>
          <w:lang w:val="ru-RU"/>
        </w:rPr>
        <w:t>сочва</w:t>
      </w:r>
      <w:r w:rsidRPr="001263C3">
        <w:rPr>
          <w:noProof/>
          <w:lang w:val="ru-RU"/>
        </w:rPr>
        <w:t xml:space="preserve"> </w:t>
      </w:r>
      <w:r w:rsidRPr="001263C3">
        <w:rPr>
          <w:noProof/>
          <w:lang w:val="ru-RU"/>
        </w:rPr>
        <w:t>увеличаване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премахването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такива</w:t>
      </w:r>
      <w:r w:rsidRPr="001263C3">
        <w:rPr>
          <w:noProof/>
          <w:lang w:val="ru-RU"/>
        </w:rPr>
        <w:t xml:space="preserve"> </w:t>
      </w:r>
      <w:r w:rsidRPr="001263C3">
        <w:rPr>
          <w:noProof/>
          <w:lang w:val="ru-RU"/>
        </w:rPr>
        <w:t>изказвания</w:t>
      </w:r>
      <w:r w:rsidRPr="001263C3">
        <w:rPr>
          <w:noProof/>
          <w:lang w:val="ru-RU"/>
        </w:rPr>
        <w:t xml:space="preserve"> </w:t>
      </w:r>
      <w:r w:rsidRPr="001263C3">
        <w:rPr>
          <w:noProof/>
          <w:lang w:val="ru-RU"/>
        </w:rPr>
        <w:t>от</w:t>
      </w:r>
      <w:r w:rsidRPr="001263C3">
        <w:rPr>
          <w:noProof/>
          <w:lang w:val="ru-RU"/>
        </w:rPr>
        <w:t xml:space="preserve"> 28</w:t>
      </w:r>
      <w:r>
        <w:rPr>
          <w:noProof/>
          <w:lang w:val="fr-FR"/>
        </w:rPr>
        <w:t> </w:t>
      </w:r>
      <w:r w:rsidRPr="001263C3">
        <w:rPr>
          <w:noProof/>
          <w:lang w:val="ru-RU"/>
        </w:rPr>
        <w:t xml:space="preserve">% </w:t>
      </w:r>
      <w:r w:rsidRPr="001263C3">
        <w:rPr>
          <w:noProof/>
          <w:lang w:val="ru-RU"/>
        </w:rPr>
        <w:t>на</w:t>
      </w:r>
      <w:r w:rsidRPr="001263C3">
        <w:rPr>
          <w:noProof/>
          <w:lang w:val="ru-RU"/>
        </w:rPr>
        <w:t xml:space="preserve"> 59</w:t>
      </w:r>
      <w:r>
        <w:rPr>
          <w:noProof/>
          <w:lang w:val="fr-FR"/>
        </w:rPr>
        <w:t> </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извадка</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което</w:t>
      </w:r>
      <w:r w:rsidRPr="001263C3">
        <w:rPr>
          <w:noProof/>
          <w:lang w:val="ru-RU"/>
        </w:rPr>
        <w:t xml:space="preserve"> </w:t>
      </w:r>
      <w:r w:rsidRPr="001263C3">
        <w:rPr>
          <w:noProof/>
          <w:lang w:val="ru-RU"/>
        </w:rPr>
        <w:t>са</w:t>
      </w:r>
      <w:r w:rsidRPr="001263C3">
        <w:rPr>
          <w:noProof/>
          <w:lang w:val="ru-RU"/>
        </w:rPr>
        <w:t xml:space="preserve"> </w:t>
      </w:r>
      <w:r w:rsidRPr="001263C3">
        <w:rPr>
          <w:noProof/>
          <w:lang w:val="ru-RU"/>
        </w:rPr>
        <w:t>били</w:t>
      </w:r>
      <w:r w:rsidRPr="001263C3">
        <w:rPr>
          <w:noProof/>
          <w:lang w:val="ru-RU"/>
        </w:rPr>
        <w:t xml:space="preserve"> </w:t>
      </w:r>
      <w:r w:rsidRPr="001263C3">
        <w:rPr>
          <w:noProof/>
          <w:lang w:val="ru-RU"/>
        </w:rPr>
        <w:t>подадени</w:t>
      </w:r>
      <w:r w:rsidRPr="001263C3">
        <w:rPr>
          <w:noProof/>
          <w:lang w:val="ru-RU"/>
        </w:rPr>
        <w:t xml:space="preserve"> </w:t>
      </w:r>
      <w:r w:rsidRPr="001263C3">
        <w:rPr>
          <w:noProof/>
          <w:lang w:val="ru-RU"/>
        </w:rPr>
        <w:t>сигнали</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няколко</w:t>
      </w:r>
      <w:r w:rsidRPr="001263C3">
        <w:rPr>
          <w:noProof/>
          <w:lang w:val="ru-RU"/>
        </w:rPr>
        <w:t xml:space="preserve"> </w:t>
      </w:r>
      <w:r w:rsidRPr="001263C3">
        <w:rPr>
          <w:noProof/>
          <w:lang w:val="ru-RU"/>
        </w:rPr>
        <w:t>държави</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ЕС</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период</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шест</w:t>
      </w:r>
      <w:r w:rsidRPr="001263C3">
        <w:rPr>
          <w:noProof/>
          <w:lang w:val="ru-RU"/>
        </w:rPr>
        <w:t xml:space="preserve"> </w:t>
      </w:r>
      <w:r w:rsidRPr="001263C3">
        <w:rPr>
          <w:noProof/>
          <w:lang w:val="ru-RU"/>
        </w:rPr>
        <w:t>месеца</w:t>
      </w:r>
      <w:r w:rsidRPr="001263C3">
        <w:rPr>
          <w:noProof/>
          <w:lang w:val="ru-RU"/>
        </w:rPr>
        <w:t xml:space="preserve">, </w:t>
      </w:r>
      <w:r w:rsidRPr="001263C3">
        <w:rPr>
          <w:noProof/>
          <w:lang w:val="ru-RU"/>
        </w:rPr>
        <w:t>но</w:t>
      </w:r>
      <w:r w:rsidRPr="001263C3">
        <w:rPr>
          <w:noProof/>
          <w:lang w:val="ru-RU"/>
        </w:rPr>
        <w:t xml:space="preserve"> </w:t>
      </w:r>
      <w:r w:rsidRPr="001263C3">
        <w:rPr>
          <w:noProof/>
          <w:lang w:val="ru-RU"/>
        </w:rPr>
        <w:t>се</w:t>
      </w:r>
      <w:r w:rsidRPr="001263C3">
        <w:rPr>
          <w:noProof/>
          <w:lang w:val="ru-RU"/>
        </w:rPr>
        <w:t xml:space="preserve"> </w:t>
      </w:r>
      <w:r w:rsidRPr="001263C3">
        <w:rPr>
          <w:noProof/>
          <w:lang w:val="ru-RU"/>
        </w:rPr>
        <w:t>отбелязва</w:t>
      </w:r>
      <w:r w:rsidRPr="001263C3">
        <w:rPr>
          <w:noProof/>
          <w:lang w:val="ru-RU"/>
        </w:rPr>
        <w:t xml:space="preserve"> </w:t>
      </w:r>
      <w:r w:rsidRPr="001263C3">
        <w:rPr>
          <w:noProof/>
          <w:lang w:val="ru-RU"/>
        </w:rPr>
        <w:t>наличието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значителни</w:t>
      </w:r>
      <w:r w:rsidRPr="001263C3">
        <w:rPr>
          <w:noProof/>
          <w:lang w:val="ru-RU"/>
        </w:rPr>
        <w:t xml:space="preserve"> </w:t>
      </w:r>
      <w:r w:rsidRPr="001263C3">
        <w:rPr>
          <w:noProof/>
          <w:lang w:val="ru-RU"/>
        </w:rPr>
        <w:t>разлики</w:t>
      </w:r>
      <w:r w:rsidRPr="001263C3">
        <w:rPr>
          <w:noProof/>
          <w:lang w:val="ru-RU"/>
        </w:rPr>
        <w:t xml:space="preserve"> </w:t>
      </w:r>
      <w:r w:rsidRPr="001263C3">
        <w:rPr>
          <w:noProof/>
          <w:lang w:val="ru-RU"/>
        </w:rPr>
        <w:t>между</w:t>
      </w:r>
      <w:r w:rsidRPr="001263C3">
        <w:rPr>
          <w:noProof/>
          <w:lang w:val="ru-RU"/>
        </w:rPr>
        <w:t xml:space="preserve"> </w:t>
      </w:r>
      <w:r w:rsidRPr="001263C3">
        <w:rPr>
          <w:noProof/>
          <w:lang w:val="ru-RU"/>
        </w:rPr>
        <w:t>платформите</w:t>
      </w:r>
      <w:r>
        <w:rPr>
          <w:rStyle w:val="FootnoteReference"/>
          <w:noProof/>
        </w:rPr>
        <w:footnoteReference w:id="20"/>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същия</w:t>
      </w:r>
      <w:r w:rsidRPr="001263C3">
        <w:rPr>
          <w:noProof/>
          <w:lang w:val="ru-RU"/>
        </w:rPr>
        <w:t xml:space="preserve"> </w:t>
      </w:r>
      <w:r w:rsidRPr="001263C3">
        <w:rPr>
          <w:noProof/>
          <w:lang w:val="ru-RU"/>
        </w:rPr>
        <w:t>период</w:t>
      </w:r>
      <w:r w:rsidRPr="001263C3">
        <w:rPr>
          <w:noProof/>
          <w:lang w:val="ru-RU"/>
        </w:rPr>
        <w:t xml:space="preserve"> </w:t>
      </w:r>
      <w:r w:rsidRPr="001263C3">
        <w:rPr>
          <w:noProof/>
          <w:lang w:val="ru-RU"/>
        </w:rPr>
        <w:t>са</w:t>
      </w:r>
      <w:r w:rsidRPr="001263C3">
        <w:rPr>
          <w:noProof/>
          <w:lang w:val="ru-RU"/>
        </w:rPr>
        <w:t xml:space="preserve"> </w:t>
      </w:r>
      <w:r w:rsidRPr="001263C3">
        <w:rPr>
          <w:noProof/>
          <w:lang w:val="ru-RU"/>
        </w:rPr>
        <w:t>били</w:t>
      </w:r>
      <w:r w:rsidRPr="001263C3">
        <w:rPr>
          <w:noProof/>
          <w:lang w:val="ru-RU"/>
        </w:rPr>
        <w:t xml:space="preserve"> </w:t>
      </w:r>
      <w:r w:rsidRPr="001263C3">
        <w:rPr>
          <w:noProof/>
          <w:lang w:val="ru-RU"/>
        </w:rPr>
        <w:t>регистрирани</w:t>
      </w:r>
      <w:r w:rsidRPr="001263C3">
        <w:rPr>
          <w:noProof/>
          <w:lang w:val="ru-RU"/>
        </w:rPr>
        <w:t xml:space="preserve"> </w:t>
      </w:r>
      <w:r w:rsidRPr="001263C3">
        <w:rPr>
          <w:noProof/>
          <w:lang w:val="ru-RU"/>
        </w:rPr>
        <w:t>също</w:t>
      </w:r>
      <w:r w:rsidRPr="001263C3">
        <w:rPr>
          <w:noProof/>
          <w:lang w:val="ru-RU"/>
        </w:rPr>
        <w:t xml:space="preserve"> </w:t>
      </w:r>
      <w:r w:rsidRPr="001263C3">
        <w:rPr>
          <w:noProof/>
          <w:lang w:val="ru-RU"/>
        </w:rPr>
        <w:t>така</w:t>
      </w:r>
      <w:r w:rsidRPr="001263C3">
        <w:rPr>
          <w:noProof/>
          <w:lang w:val="ru-RU"/>
        </w:rPr>
        <w:t xml:space="preserve"> </w:t>
      </w:r>
      <w:r w:rsidRPr="001263C3">
        <w:rPr>
          <w:noProof/>
          <w:lang w:val="ru-RU"/>
        </w:rPr>
        <w:t>известни</w:t>
      </w:r>
      <w:r w:rsidRPr="001263C3">
        <w:rPr>
          <w:noProof/>
          <w:lang w:val="ru-RU"/>
        </w:rPr>
        <w:t xml:space="preserve"> </w:t>
      </w:r>
      <w:r w:rsidRPr="001263C3">
        <w:rPr>
          <w:noProof/>
          <w:lang w:val="ru-RU"/>
        </w:rPr>
        <w:t>подобрения</w:t>
      </w:r>
      <w:r w:rsidRPr="001263C3">
        <w:rPr>
          <w:noProof/>
          <w:lang w:val="ru-RU"/>
        </w:rPr>
        <w:t xml:space="preserve"> </w:t>
      </w:r>
      <w:r w:rsidRPr="001263C3">
        <w:rPr>
          <w:noProof/>
          <w:lang w:val="ru-RU"/>
        </w:rPr>
        <w:t>по</w:t>
      </w:r>
      <w:r w:rsidRPr="001263C3">
        <w:rPr>
          <w:noProof/>
          <w:lang w:val="ru-RU"/>
        </w:rPr>
        <w:t xml:space="preserve"> </w:t>
      </w:r>
      <w:r w:rsidRPr="001263C3">
        <w:rPr>
          <w:noProof/>
          <w:lang w:val="ru-RU"/>
        </w:rPr>
        <w:t>отношение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скоростта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премахване</w:t>
      </w:r>
      <w:r w:rsidRPr="001263C3">
        <w:rPr>
          <w:noProof/>
          <w:lang w:val="ru-RU"/>
        </w:rPr>
        <w:t xml:space="preserve">, </w:t>
      </w:r>
      <w:r w:rsidRPr="001263C3">
        <w:rPr>
          <w:noProof/>
          <w:lang w:val="ru-RU"/>
        </w:rPr>
        <w:t>въпреки</w:t>
      </w:r>
      <w:r w:rsidRPr="001263C3">
        <w:rPr>
          <w:noProof/>
          <w:lang w:val="ru-RU"/>
        </w:rPr>
        <w:t xml:space="preserve"> </w:t>
      </w:r>
      <w:r w:rsidRPr="001263C3">
        <w:rPr>
          <w:noProof/>
          <w:lang w:val="ru-RU"/>
        </w:rPr>
        <w:t>че</w:t>
      </w:r>
      <w:r w:rsidRPr="001263C3">
        <w:rPr>
          <w:noProof/>
          <w:lang w:val="ru-RU"/>
        </w:rPr>
        <w:t xml:space="preserve"> </w:t>
      </w:r>
      <w:r w:rsidRPr="001263C3">
        <w:rPr>
          <w:noProof/>
          <w:lang w:val="ru-RU"/>
        </w:rPr>
        <w:t>все</w:t>
      </w:r>
      <w:r w:rsidRPr="001263C3">
        <w:rPr>
          <w:noProof/>
          <w:lang w:val="ru-RU"/>
        </w:rPr>
        <w:t xml:space="preserve"> </w:t>
      </w:r>
      <w:r w:rsidRPr="001263C3">
        <w:rPr>
          <w:noProof/>
          <w:lang w:val="ru-RU"/>
        </w:rPr>
        <w:t>още</w:t>
      </w:r>
      <w:r w:rsidRPr="001263C3">
        <w:rPr>
          <w:noProof/>
          <w:lang w:val="ru-RU"/>
        </w:rPr>
        <w:t xml:space="preserve"> 28</w:t>
      </w:r>
      <w:r>
        <w:rPr>
          <w:noProof/>
          <w:lang w:val="fr-FR"/>
        </w:rPr>
        <w:t> </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премахванията</w:t>
      </w:r>
      <w:r w:rsidRPr="001263C3">
        <w:rPr>
          <w:noProof/>
          <w:lang w:val="ru-RU"/>
        </w:rPr>
        <w:t xml:space="preserve"> </w:t>
      </w:r>
      <w:r w:rsidRPr="001263C3">
        <w:rPr>
          <w:noProof/>
          <w:lang w:val="ru-RU"/>
        </w:rPr>
        <w:t>са</w:t>
      </w:r>
      <w:r w:rsidRPr="001263C3">
        <w:rPr>
          <w:noProof/>
          <w:lang w:val="ru-RU"/>
        </w:rPr>
        <w:t xml:space="preserve"> </w:t>
      </w:r>
      <w:r w:rsidRPr="001263C3">
        <w:rPr>
          <w:noProof/>
          <w:lang w:val="ru-RU"/>
        </w:rPr>
        <w:t>станали</w:t>
      </w:r>
      <w:r w:rsidRPr="001263C3">
        <w:rPr>
          <w:noProof/>
          <w:lang w:val="ru-RU"/>
        </w:rPr>
        <w:t xml:space="preserve"> </w:t>
      </w:r>
      <w:r w:rsidRPr="001263C3">
        <w:rPr>
          <w:noProof/>
          <w:lang w:val="ru-RU"/>
        </w:rPr>
        <w:t>едва</w:t>
      </w:r>
      <w:r w:rsidRPr="001263C3">
        <w:rPr>
          <w:noProof/>
          <w:lang w:val="ru-RU"/>
        </w:rPr>
        <w:t xml:space="preserve"> </w:t>
      </w:r>
      <w:r w:rsidRPr="001263C3">
        <w:rPr>
          <w:noProof/>
          <w:lang w:val="ru-RU"/>
        </w:rPr>
        <w:t>след</w:t>
      </w:r>
      <w:r w:rsidRPr="001263C3">
        <w:rPr>
          <w:noProof/>
          <w:lang w:val="ru-RU"/>
        </w:rPr>
        <w:t xml:space="preserve"> </w:t>
      </w:r>
      <w:r w:rsidRPr="001263C3">
        <w:rPr>
          <w:noProof/>
          <w:lang w:val="ru-RU"/>
        </w:rPr>
        <w:t>седмица</w:t>
      </w:r>
      <w:r>
        <w:rPr>
          <w:noProof/>
          <w:vertAlign w:val="superscript"/>
        </w:rPr>
        <w:footnoteReference w:id="21"/>
      </w:r>
      <w:r w:rsidRPr="001263C3">
        <w:rPr>
          <w:noProof/>
          <w:lang w:val="ru-RU"/>
        </w:rPr>
        <w:t xml:space="preserve">. </w:t>
      </w:r>
      <w:r w:rsidRPr="001263C3">
        <w:rPr>
          <w:noProof/>
          <w:lang w:val="ru-RU"/>
        </w:rPr>
        <w:t>Това</w:t>
      </w:r>
      <w:r w:rsidRPr="001263C3">
        <w:rPr>
          <w:noProof/>
          <w:lang w:val="ru-RU"/>
        </w:rPr>
        <w:t xml:space="preserve"> </w:t>
      </w:r>
      <w:r w:rsidRPr="001263C3">
        <w:rPr>
          <w:noProof/>
          <w:lang w:val="ru-RU"/>
        </w:rPr>
        <w:t>показва</w:t>
      </w:r>
      <w:r w:rsidRPr="001263C3">
        <w:rPr>
          <w:noProof/>
          <w:lang w:val="ru-RU"/>
        </w:rPr>
        <w:t xml:space="preserve">, </w:t>
      </w:r>
      <w:r w:rsidRPr="001263C3">
        <w:rPr>
          <w:noProof/>
          <w:lang w:val="ru-RU"/>
        </w:rPr>
        <w:t>че</w:t>
      </w:r>
      <w:r w:rsidRPr="001263C3">
        <w:rPr>
          <w:noProof/>
          <w:lang w:val="ru-RU"/>
        </w:rPr>
        <w:t xml:space="preserve"> </w:t>
      </w:r>
      <w:r w:rsidRPr="001263C3">
        <w:rPr>
          <w:noProof/>
          <w:lang w:val="ru-RU"/>
        </w:rPr>
        <w:t>нерегулаторният</w:t>
      </w:r>
      <w:r w:rsidRPr="001263C3">
        <w:rPr>
          <w:noProof/>
          <w:lang w:val="ru-RU"/>
        </w:rPr>
        <w:t xml:space="preserve"> </w:t>
      </w:r>
      <w:r w:rsidRPr="001263C3">
        <w:rPr>
          <w:noProof/>
          <w:lang w:val="ru-RU"/>
        </w:rPr>
        <w:t>подход</w:t>
      </w:r>
      <w:r w:rsidRPr="001263C3">
        <w:rPr>
          <w:noProof/>
          <w:lang w:val="ru-RU"/>
        </w:rPr>
        <w:t xml:space="preserve"> </w:t>
      </w:r>
      <w:r w:rsidRPr="001263C3">
        <w:rPr>
          <w:noProof/>
          <w:lang w:val="ru-RU"/>
        </w:rPr>
        <w:t>може</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доведе</w:t>
      </w:r>
      <w:r w:rsidRPr="001263C3">
        <w:rPr>
          <w:noProof/>
          <w:lang w:val="ru-RU"/>
        </w:rPr>
        <w:t xml:space="preserve"> </w:t>
      </w:r>
      <w:r w:rsidRPr="001263C3">
        <w:rPr>
          <w:noProof/>
          <w:lang w:val="ru-RU"/>
        </w:rPr>
        <w:t>до</w:t>
      </w:r>
      <w:r w:rsidRPr="001263C3">
        <w:rPr>
          <w:noProof/>
          <w:lang w:val="ru-RU"/>
        </w:rPr>
        <w:t xml:space="preserve"> </w:t>
      </w:r>
      <w:r w:rsidRPr="001263C3">
        <w:rPr>
          <w:noProof/>
          <w:lang w:val="ru-RU"/>
        </w:rPr>
        <w:t>известни</w:t>
      </w:r>
      <w:r w:rsidRPr="001263C3">
        <w:rPr>
          <w:noProof/>
          <w:lang w:val="ru-RU"/>
        </w:rPr>
        <w:t xml:space="preserve"> </w:t>
      </w:r>
      <w:r w:rsidRPr="001263C3">
        <w:rPr>
          <w:noProof/>
          <w:lang w:val="ru-RU"/>
        </w:rPr>
        <w:t>резултати</w:t>
      </w:r>
      <w:r w:rsidRPr="001263C3">
        <w:rPr>
          <w:noProof/>
          <w:lang w:val="ru-RU"/>
        </w:rPr>
        <w:t xml:space="preserve">, </w:t>
      </w:r>
      <w:r w:rsidRPr="001263C3">
        <w:rPr>
          <w:noProof/>
          <w:lang w:val="ru-RU"/>
        </w:rPr>
        <w:t>най</w:t>
      </w:r>
      <w:r w:rsidRPr="001263C3">
        <w:rPr>
          <w:noProof/>
          <w:lang w:val="ru-RU"/>
        </w:rPr>
        <w:t>-</w:t>
      </w:r>
      <w:r w:rsidRPr="001263C3">
        <w:rPr>
          <w:noProof/>
          <w:lang w:val="ru-RU"/>
        </w:rPr>
        <w:t>вече</w:t>
      </w:r>
      <w:r w:rsidRPr="001263C3">
        <w:rPr>
          <w:noProof/>
          <w:lang w:val="ru-RU"/>
        </w:rPr>
        <w:t xml:space="preserve"> </w:t>
      </w:r>
      <w:r w:rsidRPr="001263C3">
        <w:rPr>
          <w:noProof/>
          <w:lang w:val="ru-RU"/>
        </w:rPr>
        <w:t>когато</w:t>
      </w:r>
      <w:r w:rsidRPr="001263C3">
        <w:rPr>
          <w:noProof/>
          <w:lang w:val="ru-RU"/>
        </w:rPr>
        <w:t xml:space="preserve"> </w:t>
      </w:r>
      <w:r w:rsidRPr="001263C3">
        <w:rPr>
          <w:noProof/>
          <w:lang w:val="ru-RU"/>
        </w:rPr>
        <w:t>е</w:t>
      </w:r>
      <w:r w:rsidRPr="001263C3">
        <w:rPr>
          <w:noProof/>
          <w:lang w:val="ru-RU"/>
        </w:rPr>
        <w:t xml:space="preserve"> </w:t>
      </w:r>
      <w:r w:rsidRPr="001263C3">
        <w:rPr>
          <w:noProof/>
          <w:lang w:val="ru-RU"/>
        </w:rPr>
        <w:t>подкрепен</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мерки</w:t>
      </w:r>
      <w:r w:rsidRPr="001263C3">
        <w:rPr>
          <w:noProof/>
          <w:lang w:val="ru-RU"/>
        </w:rPr>
        <w:t xml:space="preserve">, </w:t>
      </w:r>
      <w:r w:rsidRPr="001263C3">
        <w:rPr>
          <w:noProof/>
          <w:lang w:val="ru-RU"/>
        </w:rPr>
        <w:t>гарантиращи</w:t>
      </w:r>
      <w:r w:rsidRPr="001263C3">
        <w:rPr>
          <w:noProof/>
          <w:lang w:val="ru-RU"/>
        </w:rPr>
        <w:t xml:space="preserve"> </w:t>
      </w:r>
      <w:r w:rsidRPr="001263C3">
        <w:rPr>
          <w:noProof/>
          <w:lang w:val="ru-RU"/>
        </w:rPr>
        <w:t>улесняването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сътрудничеството</w:t>
      </w:r>
      <w:r w:rsidRPr="001263C3">
        <w:rPr>
          <w:noProof/>
          <w:lang w:val="ru-RU"/>
        </w:rPr>
        <w:t xml:space="preserve"> </w:t>
      </w:r>
      <w:r w:rsidRPr="001263C3">
        <w:rPr>
          <w:noProof/>
          <w:lang w:val="ru-RU"/>
        </w:rPr>
        <w:t>между</w:t>
      </w:r>
      <w:r w:rsidRPr="001263C3">
        <w:rPr>
          <w:noProof/>
          <w:lang w:val="ru-RU"/>
        </w:rPr>
        <w:t xml:space="preserve"> </w:t>
      </w:r>
      <w:r w:rsidRPr="001263C3">
        <w:rPr>
          <w:noProof/>
          <w:lang w:val="ru-RU"/>
        </w:rPr>
        <w:t>всички</w:t>
      </w:r>
      <w:r w:rsidRPr="001263C3">
        <w:rPr>
          <w:noProof/>
          <w:lang w:val="ru-RU"/>
        </w:rPr>
        <w:t xml:space="preserve"> </w:t>
      </w:r>
      <w:r w:rsidRPr="001263C3">
        <w:rPr>
          <w:noProof/>
          <w:lang w:val="ru-RU"/>
        </w:rPr>
        <w:t>засегнати</w:t>
      </w:r>
      <w:r w:rsidRPr="001263C3">
        <w:rPr>
          <w:noProof/>
          <w:lang w:val="ru-RU"/>
        </w:rPr>
        <w:t xml:space="preserve"> </w:t>
      </w:r>
      <w:r w:rsidRPr="001263C3">
        <w:rPr>
          <w:noProof/>
          <w:lang w:val="ru-RU"/>
        </w:rPr>
        <w:t>оператори</w:t>
      </w:r>
      <w:r w:rsidRPr="001263C3">
        <w:rPr>
          <w:noProof/>
          <w:lang w:val="ru-RU"/>
        </w:rPr>
        <w:t xml:space="preserve">. </w:t>
      </w:r>
      <w:r w:rsidRPr="001263C3">
        <w:rPr>
          <w:noProof/>
          <w:lang w:val="ru-RU"/>
        </w:rPr>
        <w:t>По</w:t>
      </w:r>
      <w:r w:rsidRPr="001263C3">
        <w:rPr>
          <w:noProof/>
          <w:lang w:val="ru-RU"/>
        </w:rPr>
        <w:t xml:space="preserve"> </w:t>
      </w:r>
      <w:r w:rsidRPr="001263C3">
        <w:rPr>
          <w:noProof/>
          <w:lang w:val="ru-RU"/>
        </w:rPr>
        <w:t>отношение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борбата</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терористичното</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рамките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Интернет</w:t>
      </w:r>
      <w:r w:rsidRPr="001263C3">
        <w:rPr>
          <w:noProof/>
          <w:lang w:val="ru-RU"/>
        </w:rPr>
        <w:t xml:space="preserve"> </w:t>
      </w:r>
      <w:r w:rsidRPr="001263C3">
        <w:rPr>
          <w:noProof/>
          <w:lang w:val="ru-RU"/>
        </w:rPr>
        <w:t>форума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ЕС</w:t>
      </w:r>
      <w:r w:rsidRPr="001263C3">
        <w:rPr>
          <w:noProof/>
          <w:lang w:val="ru-RU"/>
        </w:rPr>
        <w:t xml:space="preserve"> </w:t>
      </w:r>
      <w:r w:rsidRPr="001263C3">
        <w:rPr>
          <w:noProof/>
          <w:lang w:val="ru-RU"/>
        </w:rPr>
        <w:t>около</w:t>
      </w:r>
      <w:r w:rsidRPr="001263C3">
        <w:rPr>
          <w:noProof/>
          <w:lang w:val="ru-RU"/>
        </w:rPr>
        <w:t xml:space="preserve"> 80—90</w:t>
      </w:r>
      <w:r>
        <w:rPr>
          <w:noProof/>
          <w:lang w:val="fr-FR"/>
        </w:rPr>
        <w:t> </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сигнализираното</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Европол</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е</w:t>
      </w:r>
      <w:r w:rsidRPr="001263C3">
        <w:rPr>
          <w:noProof/>
          <w:lang w:val="ru-RU"/>
        </w:rPr>
        <w:t xml:space="preserve"> </w:t>
      </w:r>
      <w:r w:rsidRPr="001263C3">
        <w:rPr>
          <w:noProof/>
          <w:lang w:val="ru-RU"/>
        </w:rPr>
        <w:t>било</w:t>
      </w:r>
      <w:r w:rsidRPr="001263C3">
        <w:rPr>
          <w:noProof/>
          <w:lang w:val="ru-RU"/>
        </w:rPr>
        <w:t xml:space="preserve"> </w:t>
      </w:r>
      <w:r w:rsidRPr="001263C3">
        <w:rPr>
          <w:noProof/>
          <w:lang w:val="ru-RU"/>
        </w:rPr>
        <w:t>премахнато</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момента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създаването</w:t>
      </w:r>
      <w:r w:rsidRPr="001263C3">
        <w:rPr>
          <w:noProof/>
          <w:lang w:val="ru-RU"/>
        </w:rPr>
        <w:t xml:space="preserve"> </w:t>
      </w:r>
      <w:r w:rsidRPr="001263C3">
        <w:rPr>
          <w:noProof/>
          <w:lang w:val="ru-RU"/>
        </w:rPr>
        <w:t>му</w:t>
      </w:r>
      <w:r>
        <w:rPr>
          <w:rStyle w:val="FootnoteReference"/>
          <w:noProof/>
        </w:rPr>
        <w:footnoteReference w:id="22"/>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контекста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материалите</w:t>
      </w:r>
      <w:r w:rsidRPr="001263C3">
        <w:rPr>
          <w:noProof/>
          <w:lang w:val="ru-RU"/>
        </w:rPr>
        <w:t xml:space="preserve">, </w:t>
      </w:r>
      <w:r w:rsidRPr="001263C3">
        <w:rPr>
          <w:noProof/>
          <w:lang w:val="ru-RU"/>
        </w:rPr>
        <w:t>съдържащи</w:t>
      </w:r>
      <w:r w:rsidRPr="001263C3">
        <w:rPr>
          <w:noProof/>
          <w:lang w:val="ru-RU"/>
        </w:rPr>
        <w:t xml:space="preserve"> </w:t>
      </w:r>
      <w:r w:rsidRPr="001263C3">
        <w:rPr>
          <w:noProof/>
          <w:lang w:val="ru-RU"/>
        </w:rPr>
        <w:t>сексуално</w:t>
      </w:r>
      <w:r w:rsidRPr="001263C3">
        <w:rPr>
          <w:noProof/>
          <w:lang w:val="ru-RU"/>
        </w:rPr>
        <w:t xml:space="preserve"> </w:t>
      </w:r>
      <w:r w:rsidRPr="001263C3">
        <w:rPr>
          <w:noProof/>
          <w:lang w:val="ru-RU"/>
        </w:rPr>
        <w:t>насилие</w:t>
      </w:r>
      <w:r w:rsidRPr="001263C3">
        <w:rPr>
          <w:noProof/>
          <w:lang w:val="ru-RU"/>
        </w:rPr>
        <w:t xml:space="preserve"> </w:t>
      </w:r>
      <w:r w:rsidRPr="001263C3">
        <w:rPr>
          <w:noProof/>
          <w:lang w:val="ru-RU"/>
        </w:rPr>
        <w:t>над</w:t>
      </w:r>
      <w:r w:rsidRPr="001263C3">
        <w:rPr>
          <w:noProof/>
          <w:lang w:val="ru-RU"/>
        </w:rPr>
        <w:t xml:space="preserve"> </w:t>
      </w:r>
      <w:r w:rsidRPr="001263C3">
        <w:rPr>
          <w:noProof/>
          <w:lang w:val="ru-RU"/>
        </w:rPr>
        <w:t>деца</w:t>
      </w:r>
      <w:r w:rsidRPr="001263C3">
        <w:rPr>
          <w:noProof/>
          <w:lang w:val="ru-RU"/>
        </w:rPr>
        <w:t xml:space="preserve">, </w:t>
      </w:r>
      <w:r w:rsidRPr="001263C3">
        <w:rPr>
          <w:noProof/>
          <w:lang w:val="ru-RU"/>
        </w:rPr>
        <w:t>системата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Международната</w:t>
      </w:r>
      <w:r w:rsidRPr="001263C3">
        <w:rPr>
          <w:noProof/>
          <w:lang w:val="ru-RU"/>
        </w:rPr>
        <w:t xml:space="preserve"> </w:t>
      </w:r>
      <w:r w:rsidRPr="001263C3">
        <w:rPr>
          <w:noProof/>
          <w:lang w:val="ru-RU"/>
        </w:rPr>
        <w:t>асоциация</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горещите</w:t>
      </w:r>
      <w:r w:rsidRPr="001263C3">
        <w:rPr>
          <w:noProof/>
          <w:lang w:val="ru-RU"/>
        </w:rPr>
        <w:t xml:space="preserve"> </w:t>
      </w:r>
      <w:r w:rsidRPr="001263C3">
        <w:rPr>
          <w:noProof/>
          <w:lang w:val="ru-RU"/>
        </w:rPr>
        <w:t>линии</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интернет</w:t>
      </w:r>
      <w:r w:rsidRPr="001263C3">
        <w:rPr>
          <w:noProof/>
          <w:lang w:val="ru-RU"/>
        </w:rPr>
        <w:t xml:space="preserve"> (</w:t>
      </w:r>
      <w:r>
        <w:rPr>
          <w:noProof/>
          <w:lang w:val="fr-FR"/>
        </w:rPr>
        <w:t>INHOPE</w:t>
      </w:r>
      <w:r w:rsidRPr="001263C3">
        <w:rPr>
          <w:noProof/>
          <w:lang w:val="ru-RU"/>
        </w:rPr>
        <w:t xml:space="preserve">) </w:t>
      </w:r>
      <w:r w:rsidRPr="001263C3">
        <w:rPr>
          <w:noProof/>
          <w:lang w:val="ru-RU"/>
        </w:rPr>
        <w:t>докладва</w:t>
      </w:r>
      <w:r w:rsidRPr="001263C3">
        <w:rPr>
          <w:noProof/>
          <w:lang w:val="ru-RU"/>
        </w:rPr>
        <w:t xml:space="preserve"> </w:t>
      </w:r>
      <w:r w:rsidRPr="001263C3">
        <w:rPr>
          <w:noProof/>
          <w:lang w:val="ru-RU"/>
        </w:rPr>
        <w:t>още</w:t>
      </w:r>
      <w:r w:rsidRPr="001263C3">
        <w:rPr>
          <w:noProof/>
          <w:lang w:val="ru-RU"/>
        </w:rPr>
        <w:t xml:space="preserve"> </w:t>
      </w:r>
      <w:r w:rsidRPr="001263C3">
        <w:rPr>
          <w:noProof/>
          <w:lang w:val="ru-RU"/>
        </w:rPr>
        <w:t>през</w:t>
      </w:r>
      <w:r w:rsidRPr="001263C3">
        <w:rPr>
          <w:noProof/>
          <w:lang w:val="ru-RU"/>
        </w:rPr>
        <w:t xml:space="preserve"> 2015</w:t>
      </w:r>
      <w:r>
        <w:rPr>
          <w:noProof/>
          <w:lang w:val="fr-FR"/>
        </w:rPr>
        <w:t> </w:t>
      </w:r>
      <w:r w:rsidRPr="001263C3">
        <w:rPr>
          <w:noProof/>
          <w:lang w:val="ru-RU"/>
        </w:rPr>
        <w:t>г</w:t>
      </w:r>
      <w:r w:rsidRPr="001263C3">
        <w:rPr>
          <w:noProof/>
          <w:lang w:val="ru-RU"/>
        </w:rPr>
        <w:t xml:space="preserve">., </w:t>
      </w:r>
      <w:r w:rsidRPr="001263C3">
        <w:rPr>
          <w:noProof/>
          <w:lang w:val="ru-RU"/>
        </w:rPr>
        <w:t>че</w:t>
      </w:r>
      <w:r w:rsidRPr="001263C3">
        <w:rPr>
          <w:noProof/>
          <w:lang w:val="ru-RU"/>
        </w:rPr>
        <w:t xml:space="preserve"> </w:t>
      </w:r>
      <w:r w:rsidRPr="001263C3">
        <w:rPr>
          <w:noProof/>
          <w:lang w:val="ru-RU"/>
        </w:rPr>
        <w:t>делът</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премахнато</w:t>
      </w:r>
      <w:r w:rsidRPr="001263C3">
        <w:rPr>
          <w:noProof/>
          <w:lang w:val="ru-RU"/>
        </w:rPr>
        <w:t xml:space="preserve"> </w:t>
      </w:r>
      <w:r w:rsidRPr="001263C3">
        <w:rPr>
          <w:noProof/>
          <w:lang w:val="ru-RU"/>
        </w:rPr>
        <w:t>съдъ</w:t>
      </w:r>
      <w:r w:rsidRPr="001263C3">
        <w:rPr>
          <w:noProof/>
          <w:lang w:val="ru-RU"/>
        </w:rPr>
        <w:t>ржание</w:t>
      </w:r>
      <w:r w:rsidRPr="001263C3">
        <w:rPr>
          <w:noProof/>
          <w:lang w:val="ru-RU"/>
        </w:rPr>
        <w:t xml:space="preserve"> </w:t>
      </w:r>
      <w:r w:rsidRPr="001263C3">
        <w:rPr>
          <w:noProof/>
          <w:lang w:val="ru-RU"/>
        </w:rPr>
        <w:t>е</w:t>
      </w:r>
      <w:r w:rsidRPr="001263C3">
        <w:rPr>
          <w:noProof/>
          <w:lang w:val="ru-RU"/>
        </w:rPr>
        <w:t xml:space="preserve"> 91</w:t>
      </w:r>
      <w:r>
        <w:rPr>
          <w:noProof/>
          <w:lang w:val="fr-FR"/>
        </w:rPr>
        <w:t> </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рамките</w:t>
      </w:r>
      <w:r w:rsidRPr="001263C3">
        <w:rPr>
          <w:noProof/>
          <w:lang w:val="ru-RU"/>
        </w:rPr>
        <w:t xml:space="preserve"> </w:t>
      </w:r>
      <w:r w:rsidRPr="001263C3">
        <w:rPr>
          <w:noProof/>
          <w:lang w:val="ru-RU"/>
        </w:rPr>
        <w:t>на</w:t>
      </w:r>
      <w:r w:rsidRPr="001263C3">
        <w:rPr>
          <w:noProof/>
          <w:lang w:val="ru-RU"/>
        </w:rPr>
        <w:t xml:space="preserve"> 72</w:t>
      </w:r>
      <w:r>
        <w:rPr>
          <w:noProof/>
          <w:lang w:val="fr-FR"/>
        </w:rPr>
        <w:t> </w:t>
      </w:r>
      <w:r w:rsidRPr="001263C3">
        <w:rPr>
          <w:noProof/>
          <w:lang w:val="ru-RU"/>
        </w:rPr>
        <w:t>часа</w:t>
      </w:r>
      <w:r w:rsidRPr="001263C3">
        <w:rPr>
          <w:noProof/>
          <w:lang w:val="ru-RU"/>
        </w:rPr>
        <w:t xml:space="preserve">, </w:t>
      </w:r>
      <w:r w:rsidRPr="001263C3">
        <w:rPr>
          <w:noProof/>
          <w:lang w:val="ru-RU"/>
        </w:rPr>
        <w:t>като</w:t>
      </w:r>
      <w:r w:rsidRPr="001263C3">
        <w:rPr>
          <w:noProof/>
          <w:lang w:val="ru-RU"/>
        </w:rPr>
        <w:t xml:space="preserve"> </w:t>
      </w:r>
      <w:r w:rsidRPr="001263C3">
        <w:rPr>
          <w:noProof/>
          <w:lang w:val="ru-RU"/>
        </w:rPr>
        <w:t>всяко</w:t>
      </w:r>
      <w:r w:rsidRPr="001263C3">
        <w:rPr>
          <w:noProof/>
          <w:lang w:val="ru-RU"/>
        </w:rPr>
        <w:t xml:space="preserve"> </w:t>
      </w:r>
      <w:r w:rsidRPr="001263C3">
        <w:rPr>
          <w:noProof/>
          <w:lang w:val="ru-RU"/>
        </w:rPr>
        <w:t>трето</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е</w:t>
      </w:r>
      <w:r w:rsidRPr="001263C3">
        <w:rPr>
          <w:noProof/>
          <w:lang w:val="ru-RU"/>
        </w:rPr>
        <w:t xml:space="preserve"> </w:t>
      </w:r>
      <w:r w:rsidRPr="001263C3">
        <w:rPr>
          <w:noProof/>
          <w:lang w:val="ru-RU"/>
        </w:rPr>
        <w:t>било</w:t>
      </w:r>
      <w:r w:rsidRPr="001263C3">
        <w:rPr>
          <w:noProof/>
          <w:lang w:val="ru-RU"/>
        </w:rPr>
        <w:t xml:space="preserve"> </w:t>
      </w:r>
      <w:r w:rsidRPr="001263C3">
        <w:rPr>
          <w:noProof/>
          <w:lang w:val="ru-RU"/>
        </w:rPr>
        <w:t>премахнато</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рамките</w:t>
      </w:r>
      <w:r w:rsidRPr="001263C3">
        <w:rPr>
          <w:noProof/>
          <w:lang w:val="ru-RU"/>
        </w:rPr>
        <w:t xml:space="preserve"> </w:t>
      </w:r>
      <w:r w:rsidRPr="001263C3">
        <w:rPr>
          <w:noProof/>
          <w:lang w:val="ru-RU"/>
        </w:rPr>
        <w:t>на</w:t>
      </w:r>
      <w:r w:rsidRPr="001263C3">
        <w:rPr>
          <w:noProof/>
          <w:lang w:val="ru-RU"/>
        </w:rPr>
        <w:t xml:space="preserve"> 24</w:t>
      </w:r>
      <w:r>
        <w:rPr>
          <w:noProof/>
          <w:lang w:val="fr-FR"/>
        </w:rPr>
        <w:t> </w:t>
      </w:r>
      <w:r w:rsidRPr="001263C3">
        <w:rPr>
          <w:noProof/>
          <w:lang w:val="ru-RU"/>
        </w:rPr>
        <w:t>часа</w:t>
      </w:r>
      <w:r>
        <w:rPr>
          <w:rStyle w:val="FootnoteReference"/>
          <w:noProof/>
        </w:rPr>
        <w:footnoteReference w:id="23"/>
      </w:r>
      <w:r w:rsidRPr="001263C3">
        <w:rPr>
          <w:noProof/>
          <w:lang w:val="ru-RU"/>
        </w:rPr>
        <w:t xml:space="preserve">. </w:t>
      </w:r>
    </w:p>
    <w:p w:rsidR="00D04E02" w:rsidRPr="001263C3" w:rsidRDefault="001263C3">
      <w:pPr>
        <w:pStyle w:val="CuerpoA"/>
        <w:ind w:left="0" w:firstLine="0"/>
        <w:rPr>
          <w:noProof/>
          <w:lang w:val="ru-RU"/>
        </w:rPr>
      </w:pPr>
      <w:r w:rsidRPr="001263C3">
        <w:rPr>
          <w:noProof/>
          <w:lang w:val="ru-RU"/>
        </w:rPr>
        <w:t>В</w:t>
      </w:r>
      <w:r w:rsidRPr="001263C3">
        <w:rPr>
          <w:noProof/>
          <w:lang w:val="ru-RU"/>
        </w:rPr>
        <w:t xml:space="preserve"> </w:t>
      </w:r>
      <w:r w:rsidRPr="001263C3">
        <w:rPr>
          <w:noProof/>
          <w:lang w:val="ru-RU"/>
        </w:rPr>
        <w:t>рамките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различните</w:t>
      </w:r>
      <w:r w:rsidRPr="001263C3">
        <w:rPr>
          <w:noProof/>
          <w:lang w:val="ru-RU"/>
        </w:rPr>
        <w:t xml:space="preserve"> </w:t>
      </w:r>
      <w:r w:rsidRPr="001263C3">
        <w:rPr>
          <w:noProof/>
          <w:lang w:val="ru-RU"/>
        </w:rPr>
        <w:t>текущи</w:t>
      </w:r>
      <w:r w:rsidRPr="001263C3">
        <w:rPr>
          <w:noProof/>
          <w:lang w:val="ru-RU"/>
        </w:rPr>
        <w:t xml:space="preserve"> </w:t>
      </w:r>
      <w:r w:rsidRPr="001263C3">
        <w:rPr>
          <w:noProof/>
          <w:lang w:val="ru-RU"/>
        </w:rPr>
        <w:t>специфични</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отделните</w:t>
      </w:r>
      <w:r w:rsidRPr="001263C3">
        <w:rPr>
          <w:noProof/>
          <w:lang w:val="ru-RU"/>
        </w:rPr>
        <w:t xml:space="preserve"> </w:t>
      </w:r>
      <w:r w:rsidRPr="001263C3">
        <w:rPr>
          <w:noProof/>
          <w:lang w:val="ru-RU"/>
        </w:rPr>
        <w:t>сектори</w:t>
      </w:r>
      <w:r w:rsidRPr="001263C3">
        <w:rPr>
          <w:noProof/>
          <w:lang w:val="ru-RU"/>
        </w:rPr>
        <w:t xml:space="preserve"> </w:t>
      </w:r>
      <w:r w:rsidRPr="001263C3">
        <w:rPr>
          <w:noProof/>
          <w:lang w:val="ru-RU"/>
        </w:rPr>
        <w:t>диалози</w:t>
      </w:r>
      <w:r w:rsidRPr="001263C3">
        <w:rPr>
          <w:noProof/>
          <w:lang w:val="ru-RU"/>
        </w:rPr>
        <w:t xml:space="preserve"> </w:t>
      </w:r>
      <w:r w:rsidRPr="001263C3">
        <w:rPr>
          <w:noProof/>
          <w:lang w:val="ru-RU"/>
        </w:rPr>
        <w:t>бе</w:t>
      </w:r>
      <w:r w:rsidRPr="001263C3">
        <w:rPr>
          <w:noProof/>
          <w:lang w:val="ru-RU"/>
        </w:rPr>
        <w:t xml:space="preserve"> </w:t>
      </w:r>
      <w:r w:rsidRPr="001263C3">
        <w:rPr>
          <w:noProof/>
          <w:lang w:val="ru-RU"/>
        </w:rPr>
        <w:t>налице</w:t>
      </w:r>
      <w:r w:rsidRPr="001263C3">
        <w:rPr>
          <w:noProof/>
          <w:lang w:val="ru-RU"/>
        </w:rPr>
        <w:t xml:space="preserve"> </w:t>
      </w:r>
      <w:r w:rsidRPr="001263C3">
        <w:rPr>
          <w:noProof/>
          <w:lang w:val="ru-RU"/>
        </w:rPr>
        <w:t>също</w:t>
      </w:r>
      <w:r w:rsidRPr="001263C3">
        <w:rPr>
          <w:noProof/>
          <w:lang w:val="ru-RU"/>
        </w:rPr>
        <w:t xml:space="preserve"> </w:t>
      </w:r>
      <w:r w:rsidRPr="001263C3">
        <w:rPr>
          <w:noProof/>
          <w:lang w:val="ru-RU"/>
        </w:rPr>
        <w:t>значителна</w:t>
      </w:r>
      <w:r w:rsidRPr="001263C3">
        <w:rPr>
          <w:noProof/>
          <w:lang w:val="ru-RU"/>
        </w:rPr>
        <w:t xml:space="preserve"> </w:t>
      </w:r>
      <w:r w:rsidRPr="001263C3">
        <w:rPr>
          <w:noProof/>
          <w:lang w:val="ru-RU"/>
        </w:rPr>
        <w:t>степен</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сходност</w:t>
      </w:r>
      <w:r w:rsidRPr="001263C3">
        <w:rPr>
          <w:noProof/>
          <w:lang w:val="ru-RU"/>
        </w:rPr>
        <w:t xml:space="preserve"> </w:t>
      </w:r>
      <w:r w:rsidRPr="001263C3">
        <w:rPr>
          <w:noProof/>
          <w:lang w:val="ru-RU"/>
        </w:rPr>
        <w:t>по</w:t>
      </w:r>
      <w:r w:rsidRPr="001263C3">
        <w:rPr>
          <w:noProof/>
          <w:lang w:val="ru-RU"/>
        </w:rPr>
        <w:t xml:space="preserve"> </w:t>
      </w:r>
      <w:r w:rsidRPr="001263C3">
        <w:rPr>
          <w:noProof/>
          <w:lang w:val="ru-RU"/>
        </w:rPr>
        <w:t>отношение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процедурите</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откриване</w:t>
      </w:r>
      <w:r w:rsidRPr="001263C3">
        <w:rPr>
          <w:noProof/>
          <w:lang w:val="ru-RU"/>
        </w:rPr>
        <w:t xml:space="preserve">, </w:t>
      </w:r>
      <w:r w:rsidRPr="001263C3">
        <w:rPr>
          <w:noProof/>
          <w:lang w:val="ru-RU"/>
        </w:rPr>
        <w:t>идентифициране</w:t>
      </w:r>
      <w:r w:rsidRPr="001263C3">
        <w:rPr>
          <w:noProof/>
          <w:lang w:val="ru-RU"/>
        </w:rPr>
        <w:t xml:space="preserve">, </w:t>
      </w:r>
      <w:r w:rsidRPr="001263C3">
        <w:rPr>
          <w:noProof/>
          <w:lang w:val="ru-RU"/>
        </w:rPr>
        <w:t>премахване</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предотвратяване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повторното</w:t>
      </w:r>
      <w:r w:rsidRPr="001263C3">
        <w:rPr>
          <w:noProof/>
          <w:lang w:val="ru-RU"/>
        </w:rPr>
        <w:t xml:space="preserve"> </w:t>
      </w:r>
      <w:r w:rsidRPr="001263C3">
        <w:rPr>
          <w:noProof/>
          <w:lang w:val="ru-RU"/>
        </w:rPr>
        <w:t>качване</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различните</w:t>
      </w:r>
      <w:r w:rsidRPr="001263C3">
        <w:rPr>
          <w:noProof/>
          <w:lang w:val="ru-RU"/>
        </w:rPr>
        <w:t xml:space="preserve"> </w:t>
      </w:r>
      <w:r w:rsidRPr="001263C3">
        <w:rPr>
          <w:noProof/>
          <w:lang w:val="ru-RU"/>
        </w:rPr>
        <w:t>сектори</w:t>
      </w:r>
      <w:r w:rsidRPr="001263C3">
        <w:rPr>
          <w:noProof/>
          <w:lang w:val="ru-RU"/>
        </w:rPr>
        <w:t xml:space="preserve">. </w:t>
      </w:r>
      <w:r w:rsidRPr="001263C3">
        <w:rPr>
          <w:noProof/>
          <w:lang w:val="ru-RU"/>
        </w:rPr>
        <w:t>Тези</w:t>
      </w:r>
      <w:r w:rsidRPr="001263C3">
        <w:rPr>
          <w:noProof/>
          <w:lang w:val="ru-RU"/>
        </w:rPr>
        <w:t xml:space="preserve"> </w:t>
      </w:r>
      <w:r w:rsidRPr="001263C3">
        <w:rPr>
          <w:noProof/>
          <w:lang w:val="ru-RU"/>
        </w:rPr>
        <w:t>констатации</w:t>
      </w:r>
      <w:r w:rsidRPr="001263C3">
        <w:rPr>
          <w:noProof/>
          <w:lang w:val="ru-RU"/>
        </w:rPr>
        <w:t xml:space="preserve"> </w:t>
      </w:r>
      <w:r w:rsidRPr="001263C3">
        <w:rPr>
          <w:noProof/>
          <w:lang w:val="ru-RU"/>
        </w:rPr>
        <w:t>послужиха</w:t>
      </w:r>
      <w:r w:rsidRPr="001263C3">
        <w:rPr>
          <w:noProof/>
          <w:lang w:val="ru-RU"/>
        </w:rPr>
        <w:t xml:space="preserve"> </w:t>
      </w:r>
      <w:r w:rsidRPr="001263C3">
        <w:rPr>
          <w:noProof/>
          <w:lang w:val="ru-RU"/>
        </w:rPr>
        <w:t>при</w:t>
      </w:r>
      <w:r w:rsidRPr="001263C3">
        <w:rPr>
          <w:noProof/>
          <w:lang w:val="ru-RU"/>
        </w:rPr>
        <w:t xml:space="preserve"> </w:t>
      </w:r>
      <w:r w:rsidRPr="001263C3">
        <w:rPr>
          <w:noProof/>
          <w:lang w:val="ru-RU"/>
        </w:rPr>
        <w:t>изготвянето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настоящото</w:t>
      </w:r>
      <w:r w:rsidRPr="001263C3">
        <w:rPr>
          <w:noProof/>
          <w:lang w:val="ru-RU"/>
        </w:rPr>
        <w:t xml:space="preserve"> </w:t>
      </w:r>
      <w:r w:rsidRPr="001263C3">
        <w:rPr>
          <w:noProof/>
          <w:lang w:val="ru-RU"/>
        </w:rPr>
        <w:t>съобщение</w:t>
      </w:r>
      <w:r w:rsidRPr="001263C3">
        <w:rPr>
          <w:noProof/>
          <w:lang w:val="ru-RU"/>
        </w:rPr>
        <w:t xml:space="preserve">. </w:t>
      </w:r>
    </w:p>
    <w:p w:rsidR="00D04E02" w:rsidRPr="001263C3" w:rsidRDefault="001263C3">
      <w:pPr>
        <w:pStyle w:val="CuerpoA"/>
        <w:ind w:left="0" w:firstLine="0"/>
        <w:rPr>
          <w:noProof/>
          <w:lang w:val="ru-RU"/>
        </w:rPr>
      </w:pPr>
      <w:r w:rsidRPr="001263C3">
        <w:rPr>
          <w:noProof/>
          <w:lang w:val="ru-RU"/>
        </w:rPr>
        <w:t>На</w:t>
      </w:r>
      <w:r w:rsidRPr="001263C3">
        <w:rPr>
          <w:noProof/>
          <w:lang w:val="ru-RU"/>
        </w:rPr>
        <w:t xml:space="preserve"> </w:t>
      </w:r>
      <w:r w:rsidRPr="001263C3">
        <w:rPr>
          <w:noProof/>
          <w:lang w:val="ru-RU"/>
        </w:rPr>
        <w:t>равнище</w:t>
      </w:r>
      <w:r w:rsidRPr="001263C3">
        <w:rPr>
          <w:noProof/>
          <w:lang w:val="ru-RU"/>
        </w:rPr>
        <w:t xml:space="preserve"> </w:t>
      </w:r>
      <w:r w:rsidRPr="001263C3">
        <w:rPr>
          <w:noProof/>
          <w:lang w:val="ru-RU"/>
        </w:rPr>
        <w:t>ЕС</w:t>
      </w:r>
      <w:r w:rsidRPr="001263C3">
        <w:rPr>
          <w:noProof/>
          <w:lang w:val="ru-RU"/>
        </w:rPr>
        <w:t xml:space="preserve"> </w:t>
      </w:r>
      <w:r w:rsidRPr="001263C3">
        <w:rPr>
          <w:noProof/>
          <w:lang w:val="ru-RU"/>
        </w:rPr>
        <w:t>общата</w:t>
      </w:r>
      <w:r w:rsidRPr="001263C3">
        <w:rPr>
          <w:noProof/>
          <w:lang w:val="ru-RU"/>
        </w:rPr>
        <w:t xml:space="preserve"> </w:t>
      </w:r>
      <w:r w:rsidRPr="001263C3">
        <w:rPr>
          <w:noProof/>
          <w:lang w:val="ru-RU"/>
        </w:rPr>
        <w:t>нормативна</w:t>
      </w:r>
      <w:r w:rsidRPr="001263C3">
        <w:rPr>
          <w:noProof/>
          <w:lang w:val="ru-RU"/>
        </w:rPr>
        <w:t xml:space="preserve"> </w:t>
      </w:r>
      <w:r w:rsidRPr="001263C3">
        <w:rPr>
          <w:noProof/>
          <w:lang w:val="ru-RU"/>
        </w:rPr>
        <w:t>уредба</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премахване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незаконно</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е</w:t>
      </w:r>
      <w:r w:rsidRPr="001263C3">
        <w:rPr>
          <w:noProof/>
          <w:lang w:val="ru-RU"/>
        </w:rPr>
        <w:t xml:space="preserve"> </w:t>
      </w:r>
      <w:r w:rsidRPr="001263C3">
        <w:rPr>
          <w:noProof/>
          <w:lang w:val="ru-RU"/>
        </w:rPr>
        <w:t>Директивата</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електронната</w:t>
      </w:r>
      <w:r w:rsidRPr="001263C3">
        <w:rPr>
          <w:noProof/>
          <w:lang w:val="ru-RU"/>
        </w:rPr>
        <w:t xml:space="preserve"> </w:t>
      </w:r>
      <w:r w:rsidRPr="001263C3">
        <w:rPr>
          <w:noProof/>
          <w:lang w:val="ru-RU"/>
        </w:rPr>
        <w:t>търговия</w:t>
      </w:r>
      <w:r>
        <w:rPr>
          <w:noProof/>
          <w:vertAlign w:val="superscript"/>
        </w:rPr>
        <w:footnoteReference w:id="24"/>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която</w:t>
      </w:r>
      <w:r w:rsidRPr="001263C3">
        <w:rPr>
          <w:noProof/>
          <w:lang w:val="ru-RU"/>
        </w:rPr>
        <w:t xml:space="preserve">, </w:t>
      </w:r>
      <w:r w:rsidRPr="001263C3">
        <w:rPr>
          <w:noProof/>
          <w:lang w:val="ru-RU"/>
        </w:rPr>
        <w:t>наред</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другото</w:t>
      </w:r>
      <w:r w:rsidRPr="001263C3">
        <w:rPr>
          <w:noProof/>
          <w:lang w:val="ru-RU"/>
        </w:rPr>
        <w:t xml:space="preserve">, </w:t>
      </w:r>
      <w:r w:rsidRPr="001263C3">
        <w:rPr>
          <w:noProof/>
          <w:lang w:val="ru-RU"/>
        </w:rPr>
        <w:t>се</w:t>
      </w:r>
      <w:r w:rsidRPr="001263C3">
        <w:rPr>
          <w:noProof/>
          <w:lang w:val="ru-RU"/>
        </w:rPr>
        <w:t xml:space="preserve"> </w:t>
      </w:r>
      <w:r w:rsidRPr="001263C3">
        <w:rPr>
          <w:noProof/>
          <w:lang w:val="ru-RU"/>
        </w:rPr>
        <w:t>хармонизират</w:t>
      </w:r>
      <w:r w:rsidRPr="001263C3">
        <w:rPr>
          <w:noProof/>
          <w:lang w:val="ru-RU"/>
        </w:rPr>
        <w:t xml:space="preserve"> </w:t>
      </w:r>
      <w:r w:rsidRPr="001263C3">
        <w:rPr>
          <w:noProof/>
          <w:lang w:val="ru-RU"/>
        </w:rPr>
        <w:t>условията</w:t>
      </w:r>
      <w:r w:rsidRPr="001263C3">
        <w:rPr>
          <w:noProof/>
          <w:lang w:val="ru-RU"/>
        </w:rPr>
        <w:t xml:space="preserve">, </w:t>
      </w:r>
      <w:r w:rsidRPr="001263C3">
        <w:rPr>
          <w:noProof/>
          <w:lang w:val="ru-RU"/>
        </w:rPr>
        <w:t>съгласно</w:t>
      </w:r>
      <w:r w:rsidRPr="001263C3">
        <w:rPr>
          <w:noProof/>
          <w:lang w:val="ru-RU"/>
        </w:rPr>
        <w:t xml:space="preserve"> </w:t>
      </w:r>
      <w:r w:rsidRPr="001263C3">
        <w:rPr>
          <w:noProof/>
          <w:lang w:val="ru-RU"/>
        </w:rPr>
        <w:t>които</w:t>
      </w:r>
      <w:r w:rsidRPr="001263C3">
        <w:rPr>
          <w:noProof/>
          <w:lang w:val="ru-RU"/>
        </w:rPr>
        <w:t xml:space="preserve"> </w:t>
      </w:r>
      <w:r w:rsidRPr="001263C3">
        <w:rPr>
          <w:noProof/>
          <w:lang w:val="ru-RU"/>
        </w:rPr>
        <w:t>някои</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платформи</w:t>
      </w:r>
      <w:r w:rsidRPr="001263C3">
        <w:rPr>
          <w:noProof/>
          <w:lang w:val="ru-RU"/>
        </w:rPr>
        <w:t xml:space="preserve"> </w:t>
      </w:r>
      <w:r w:rsidRPr="001263C3">
        <w:rPr>
          <w:noProof/>
          <w:lang w:val="ru-RU"/>
        </w:rPr>
        <w:t>могат</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се</w:t>
      </w:r>
      <w:r w:rsidRPr="001263C3">
        <w:rPr>
          <w:noProof/>
          <w:lang w:val="ru-RU"/>
        </w:rPr>
        <w:t xml:space="preserve"> </w:t>
      </w:r>
      <w:r w:rsidRPr="001263C3">
        <w:rPr>
          <w:noProof/>
          <w:lang w:val="ru-RU"/>
        </w:rPr>
        <w:t>възползват</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освобождаването</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отговорност</w:t>
      </w:r>
      <w:r w:rsidRPr="001263C3">
        <w:rPr>
          <w:noProof/>
          <w:lang w:val="ru-RU"/>
        </w:rPr>
        <w:t xml:space="preserve"> </w:t>
      </w:r>
      <w:r w:rsidRPr="001263C3">
        <w:rPr>
          <w:noProof/>
          <w:lang w:val="ru-RU"/>
        </w:rPr>
        <w:t>по</w:t>
      </w:r>
      <w:r w:rsidRPr="001263C3">
        <w:rPr>
          <w:noProof/>
          <w:lang w:val="ru-RU"/>
        </w:rPr>
        <w:t xml:space="preserve"> </w:t>
      </w:r>
      <w:r w:rsidRPr="001263C3">
        <w:rPr>
          <w:noProof/>
          <w:lang w:val="ru-RU"/>
        </w:rPr>
        <w:t>отношение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незаконното</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което</w:t>
      </w:r>
      <w:r w:rsidRPr="001263C3">
        <w:rPr>
          <w:noProof/>
          <w:lang w:val="ru-RU"/>
        </w:rPr>
        <w:t xml:space="preserve"> </w:t>
      </w:r>
      <w:r w:rsidRPr="001263C3">
        <w:rPr>
          <w:noProof/>
          <w:lang w:val="ru-RU"/>
        </w:rPr>
        <w:t>хостват</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рамките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цифровия</w:t>
      </w:r>
      <w:r w:rsidRPr="001263C3">
        <w:rPr>
          <w:noProof/>
          <w:lang w:val="ru-RU"/>
        </w:rPr>
        <w:t xml:space="preserve"> </w:t>
      </w:r>
      <w:r w:rsidRPr="001263C3">
        <w:rPr>
          <w:noProof/>
          <w:lang w:val="ru-RU"/>
        </w:rPr>
        <w:t>единен</w:t>
      </w:r>
      <w:r w:rsidRPr="001263C3">
        <w:rPr>
          <w:noProof/>
          <w:lang w:val="ru-RU"/>
        </w:rPr>
        <w:t xml:space="preserve"> </w:t>
      </w:r>
      <w:r w:rsidRPr="001263C3">
        <w:rPr>
          <w:noProof/>
          <w:lang w:val="ru-RU"/>
        </w:rPr>
        <w:t>пазар</w:t>
      </w:r>
      <w:r w:rsidRPr="001263C3">
        <w:rPr>
          <w:noProof/>
          <w:lang w:val="ru-RU"/>
        </w:rPr>
        <w:t xml:space="preserve">. </w:t>
      </w:r>
    </w:p>
    <w:p w:rsidR="00D04E02" w:rsidRPr="001263C3" w:rsidRDefault="001263C3">
      <w:pPr>
        <w:pStyle w:val="CuerpoA"/>
        <w:ind w:left="0" w:firstLine="0"/>
        <w:rPr>
          <w:noProof/>
          <w:lang w:val="ru-RU"/>
        </w:rPr>
      </w:pPr>
      <w:r w:rsidRPr="001263C3">
        <w:rPr>
          <w:noProof/>
          <w:lang w:val="ru-RU"/>
        </w:rPr>
        <w:t>Незаконното</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може</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се</w:t>
      </w:r>
      <w:r w:rsidRPr="001263C3">
        <w:rPr>
          <w:noProof/>
          <w:lang w:val="ru-RU"/>
        </w:rPr>
        <w:t xml:space="preserve"> </w:t>
      </w:r>
      <w:r w:rsidRPr="001263C3">
        <w:rPr>
          <w:noProof/>
          <w:lang w:val="ru-RU"/>
        </w:rPr>
        <w:t>разпространи</w:t>
      </w:r>
      <w:r w:rsidRPr="001263C3">
        <w:rPr>
          <w:noProof/>
          <w:lang w:val="ru-RU"/>
        </w:rPr>
        <w:t xml:space="preserve">, </w:t>
      </w:r>
      <w:r w:rsidRPr="001263C3">
        <w:rPr>
          <w:noProof/>
          <w:lang w:val="ru-RU"/>
        </w:rPr>
        <w:t>по</w:t>
      </w:r>
      <w:r w:rsidRPr="001263C3">
        <w:rPr>
          <w:noProof/>
          <w:lang w:val="ru-RU"/>
        </w:rPr>
        <w:t>-</w:t>
      </w:r>
      <w:r w:rsidRPr="001263C3">
        <w:rPr>
          <w:noProof/>
          <w:lang w:val="ru-RU"/>
        </w:rPr>
        <w:t>специално</w:t>
      </w:r>
      <w:r w:rsidRPr="001263C3">
        <w:rPr>
          <w:noProof/>
          <w:lang w:val="ru-RU"/>
        </w:rPr>
        <w:t xml:space="preserve"> </w:t>
      </w:r>
      <w:r w:rsidRPr="001263C3">
        <w:rPr>
          <w:noProof/>
          <w:lang w:val="ru-RU"/>
        </w:rPr>
        <w:t>чрез</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услуги</w:t>
      </w:r>
      <w:r w:rsidRPr="001263C3">
        <w:rPr>
          <w:noProof/>
          <w:lang w:val="ru-RU"/>
        </w:rPr>
        <w:t xml:space="preserve">, </w:t>
      </w:r>
      <w:r w:rsidRPr="001263C3">
        <w:rPr>
          <w:noProof/>
          <w:lang w:val="ru-RU"/>
        </w:rPr>
        <w:t>които</w:t>
      </w:r>
      <w:r w:rsidRPr="001263C3">
        <w:rPr>
          <w:noProof/>
          <w:lang w:val="ru-RU"/>
        </w:rPr>
        <w:t xml:space="preserve"> </w:t>
      </w:r>
      <w:r w:rsidRPr="001263C3">
        <w:rPr>
          <w:noProof/>
          <w:lang w:val="ru-RU"/>
        </w:rPr>
        <w:t>позволяват</w:t>
      </w:r>
      <w:r w:rsidRPr="001263C3">
        <w:rPr>
          <w:noProof/>
          <w:lang w:val="ru-RU"/>
        </w:rPr>
        <w:t xml:space="preserve"> </w:t>
      </w:r>
      <w:r w:rsidRPr="001263C3">
        <w:rPr>
          <w:noProof/>
          <w:lang w:val="ru-RU"/>
        </w:rPr>
        <w:t>качването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трета</w:t>
      </w:r>
      <w:r w:rsidRPr="001263C3">
        <w:rPr>
          <w:noProof/>
          <w:lang w:val="ru-RU"/>
        </w:rPr>
        <w:t xml:space="preserve"> </w:t>
      </w:r>
      <w:r w:rsidRPr="001263C3">
        <w:rPr>
          <w:noProof/>
          <w:lang w:val="ru-RU"/>
        </w:rPr>
        <w:t>страна</w:t>
      </w:r>
      <w:r w:rsidRPr="001263C3">
        <w:rPr>
          <w:noProof/>
          <w:lang w:val="ru-RU"/>
        </w:rPr>
        <w:t xml:space="preserve">. </w:t>
      </w:r>
      <w:r w:rsidRPr="001263C3">
        <w:rPr>
          <w:noProof/>
          <w:lang w:val="ru-RU"/>
        </w:rPr>
        <w:t>При</w:t>
      </w:r>
      <w:r w:rsidRPr="001263C3">
        <w:rPr>
          <w:noProof/>
          <w:lang w:val="ru-RU"/>
        </w:rPr>
        <w:t xml:space="preserve"> </w:t>
      </w:r>
      <w:r w:rsidRPr="001263C3">
        <w:rPr>
          <w:noProof/>
          <w:lang w:val="ru-RU"/>
        </w:rPr>
        <w:t>определени</w:t>
      </w:r>
      <w:r w:rsidRPr="001263C3">
        <w:rPr>
          <w:noProof/>
          <w:lang w:val="ru-RU"/>
        </w:rPr>
        <w:t xml:space="preserve"> </w:t>
      </w:r>
      <w:r w:rsidRPr="001263C3">
        <w:rPr>
          <w:noProof/>
          <w:lang w:val="ru-RU"/>
        </w:rPr>
        <w:t>условия</w:t>
      </w:r>
      <w:r w:rsidRPr="001263C3">
        <w:rPr>
          <w:noProof/>
          <w:lang w:val="ru-RU"/>
        </w:rPr>
        <w:t xml:space="preserve"> </w:t>
      </w:r>
      <w:r w:rsidRPr="001263C3">
        <w:rPr>
          <w:noProof/>
          <w:lang w:val="ru-RU"/>
        </w:rPr>
        <w:t>подобни</w:t>
      </w:r>
      <w:r w:rsidRPr="001263C3">
        <w:rPr>
          <w:noProof/>
          <w:lang w:val="ru-RU"/>
        </w:rPr>
        <w:t xml:space="preserve"> </w:t>
      </w:r>
      <w:r w:rsidRPr="001263C3">
        <w:rPr>
          <w:noProof/>
          <w:lang w:val="ru-RU"/>
        </w:rPr>
        <w:t>хостинг</w:t>
      </w:r>
      <w:r w:rsidRPr="001263C3">
        <w:rPr>
          <w:noProof/>
          <w:lang w:val="ru-RU"/>
        </w:rPr>
        <w:t xml:space="preserve"> </w:t>
      </w:r>
      <w:r w:rsidRPr="001263C3">
        <w:rPr>
          <w:noProof/>
          <w:lang w:val="ru-RU"/>
        </w:rPr>
        <w:t>услуги</w:t>
      </w:r>
      <w:r w:rsidRPr="001263C3">
        <w:rPr>
          <w:noProof/>
          <w:lang w:val="ru-RU"/>
        </w:rPr>
        <w:t xml:space="preserve"> </w:t>
      </w:r>
      <w:r w:rsidRPr="001263C3">
        <w:rPr>
          <w:noProof/>
          <w:lang w:val="ru-RU"/>
        </w:rPr>
        <w:t>попадат</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приложното</w:t>
      </w:r>
      <w:r w:rsidRPr="001263C3">
        <w:rPr>
          <w:noProof/>
          <w:lang w:val="ru-RU"/>
        </w:rPr>
        <w:t xml:space="preserve"> </w:t>
      </w:r>
      <w:r w:rsidRPr="001263C3">
        <w:rPr>
          <w:noProof/>
          <w:lang w:val="ru-RU"/>
        </w:rPr>
        <w:t>поле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член</w:t>
      </w:r>
      <w:r>
        <w:rPr>
          <w:noProof/>
          <w:lang w:val="fr-FR"/>
        </w:rPr>
        <w:t> </w:t>
      </w:r>
      <w:r w:rsidRPr="001263C3">
        <w:rPr>
          <w:noProof/>
          <w:lang w:val="ru-RU"/>
        </w:rPr>
        <w:t xml:space="preserve">14 </w:t>
      </w:r>
      <w:r w:rsidRPr="001263C3">
        <w:rPr>
          <w:noProof/>
          <w:lang w:val="ru-RU"/>
        </w:rPr>
        <w:t>от</w:t>
      </w:r>
      <w:r w:rsidRPr="001263C3">
        <w:rPr>
          <w:noProof/>
          <w:lang w:val="ru-RU"/>
        </w:rPr>
        <w:t xml:space="preserve"> </w:t>
      </w:r>
      <w:r w:rsidRPr="001263C3">
        <w:rPr>
          <w:noProof/>
          <w:lang w:val="ru-RU"/>
        </w:rPr>
        <w:t>Директивата</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електронната</w:t>
      </w:r>
      <w:r w:rsidRPr="001263C3">
        <w:rPr>
          <w:noProof/>
          <w:lang w:val="ru-RU"/>
        </w:rPr>
        <w:t xml:space="preserve"> </w:t>
      </w:r>
      <w:r w:rsidRPr="001263C3">
        <w:rPr>
          <w:noProof/>
          <w:lang w:val="ru-RU"/>
        </w:rPr>
        <w:t>търговия</w:t>
      </w:r>
      <w:r>
        <w:rPr>
          <w:noProof/>
          <w:vertAlign w:val="superscript"/>
        </w:rPr>
        <w:footnoteReference w:id="25"/>
      </w:r>
      <w:r w:rsidRPr="001263C3">
        <w:rPr>
          <w:noProof/>
          <w:lang w:val="ru-RU"/>
        </w:rPr>
        <w:t xml:space="preserve">. </w:t>
      </w:r>
      <w:r w:rsidRPr="001263C3">
        <w:rPr>
          <w:noProof/>
          <w:lang w:val="ru-RU"/>
        </w:rPr>
        <w:t>Съгласно</w:t>
      </w:r>
      <w:r w:rsidRPr="001263C3">
        <w:rPr>
          <w:noProof/>
          <w:lang w:val="ru-RU"/>
        </w:rPr>
        <w:t xml:space="preserve"> </w:t>
      </w:r>
      <w:r w:rsidRPr="001263C3">
        <w:rPr>
          <w:noProof/>
          <w:lang w:val="ru-RU"/>
        </w:rPr>
        <w:t>този</w:t>
      </w:r>
      <w:r w:rsidRPr="001263C3">
        <w:rPr>
          <w:noProof/>
          <w:lang w:val="ru-RU"/>
        </w:rPr>
        <w:t xml:space="preserve"> </w:t>
      </w:r>
      <w:r w:rsidRPr="001263C3">
        <w:rPr>
          <w:noProof/>
          <w:lang w:val="ru-RU"/>
        </w:rPr>
        <w:t>член</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доставчиците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хостинг</w:t>
      </w:r>
      <w:r w:rsidRPr="001263C3">
        <w:rPr>
          <w:noProof/>
          <w:lang w:val="ru-RU"/>
        </w:rPr>
        <w:t xml:space="preserve"> </w:t>
      </w:r>
      <w:r w:rsidRPr="001263C3">
        <w:rPr>
          <w:noProof/>
          <w:lang w:val="ru-RU"/>
        </w:rPr>
        <w:t>услуги</w:t>
      </w:r>
      <w:r>
        <w:rPr>
          <w:noProof/>
          <w:vertAlign w:val="superscript"/>
        </w:rPr>
        <w:footnoteReference w:id="26"/>
      </w:r>
      <w:r w:rsidRPr="001263C3">
        <w:rPr>
          <w:noProof/>
          <w:lang w:val="ru-RU"/>
        </w:rPr>
        <w:t xml:space="preserve"> </w:t>
      </w:r>
      <w:r w:rsidRPr="001263C3">
        <w:rPr>
          <w:noProof/>
          <w:lang w:val="ru-RU"/>
        </w:rPr>
        <w:t>не</w:t>
      </w:r>
      <w:r w:rsidRPr="001263C3">
        <w:rPr>
          <w:noProof/>
          <w:lang w:val="ru-RU"/>
        </w:rPr>
        <w:t xml:space="preserve"> </w:t>
      </w:r>
      <w:r w:rsidRPr="001263C3">
        <w:rPr>
          <w:noProof/>
          <w:lang w:val="ru-RU"/>
        </w:rPr>
        <w:t>може</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бъде</w:t>
      </w:r>
      <w:r w:rsidRPr="001263C3">
        <w:rPr>
          <w:noProof/>
          <w:lang w:val="ru-RU"/>
        </w:rPr>
        <w:t xml:space="preserve"> </w:t>
      </w:r>
      <w:r w:rsidRPr="001263C3">
        <w:rPr>
          <w:noProof/>
          <w:lang w:val="ru-RU"/>
        </w:rPr>
        <w:t>търсена</w:t>
      </w:r>
      <w:r w:rsidRPr="001263C3">
        <w:rPr>
          <w:noProof/>
          <w:lang w:val="ru-RU"/>
        </w:rPr>
        <w:t xml:space="preserve"> </w:t>
      </w:r>
      <w:r w:rsidRPr="001263C3">
        <w:rPr>
          <w:noProof/>
          <w:lang w:val="ru-RU"/>
        </w:rPr>
        <w:t>отговорност</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информацията</w:t>
      </w:r>
      <w:r w:rsidRPr="001263C3">
        <w:rPr>
          <w:noProof/>
          <w:lang w:val="ru-RU"/>
        </w:rPr>
        <w:t xml:space="preserve">, </w:t>
      </w:r>
      <w:r w:rsidRPr="001263C3">
        <w:rPr>
          <w:noProof/>
          <w:lang w:val="ru-RU"/>
        </w:rPr>
        <w:t>съхранена</w:t>
      </w:r>
      <w:r w:rsidRPr="001263C3">
        <w:rPr>
          <w:noProof/>
          <w:lang w:val="ru-RU"/>
        </w:rPr>
        <w:t xml:space="preserve"> </w:t>
      </w:r>
      <w:r w:rsidRPr="001263C3">
        <w:rPr>
          <w:noProof/>
          <w:lang w:val="ru-RU"/>
        </w:rPr>
        <w:br/>
      </w:r>
      <w:r w:rsidRPr="001263C3">
        <w:rPr>
          <w:noProof/>
          <w:lang w:val="ru-RU"/>
        </w:rPr>
        <w:t>по</w:t>
      </w:r>
      <w:r w:rsidRPr="001263C3">
        <w:rPr>
          <w:noProof/>
          <w:lang w:val="ru-RU"/>
        </w:rPr>
        <w:t xml:space="preserve"> </w:t>
      </w:r>
      <w:r w:rsidRPr="001263C3">
        <w:rPr>
          <w:noProof/>
          <w:lang w:val="ru-RU"/>
        </w:rPr>
        <w:t>молба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трети</w:t>
      </w:r>
      <w:r w:rsidRPr="001263C3">
        <w:rPr>
          <w:noProof/>
          <w:lang w:val="ru-RU"/>
        </w:rPr>
        <w:t xml:space="preserve"> </w:t>
      </w:r>
      <w:r w:rsidRPr="001263C3">
        <w:rPr>
          <w:noProof/>
          <w:lang w:val="ru-RU"/>
        </w:rPr>
        <w:t>страни</w:t>
      </w:r>
      <w:r w:rsidRPr="001263C3">
        <w:rPr>
          <w:noProof/>
          <w:lang w:val="ru-RU"/>
        </w:rPr>
        <w:t xml:space="preserve">, </w:t>
      </w:r>
      <w:r w:rsidRPr="001263C3">
        <w:rPr>
          <w:noProof/>
          <w:lang w:val="ru-RU"/>
        </w:rPr>
        <w:t>при</w:t>
      </w:r>
      <w:r w:rsidRPr="001263C3">
        <w:rPr>
          <w:noProof/>
          <w:lang w:val="ru-RU"/>
        </w:rPr>
        <w:t xml:space="preserve"> </w:t>
      </w:r>
      <w:r w:rsidRPr="001263C3">
        <w:rPr>
          <w:noProof/>
          <w:lang w:val="ru-RU"/>
        </w:rPr>
        <w:t>условие</w:t>
      </w:r>
      <w:r w:rsidRPr="001263C3">
        <w:rPr>
          <w:noProof/>
          <w:lang w:val="ru-RU"/>
        </w:rPr>
        <w:t xml:space="preserve"> </w:t>
      </w:r>
      <w:r w:rsidRPr="001263C3">
        <w:rPr>
          <w:noProof/>
          <w:lang w:val="ru-RU"/>
        </w:rPr>
        <w:t>че</w:t>
      </w:r>
      <w:r w:rsidRPr="001263C3">
        <w:rPr>
          <w:noProof/>
          <w:lang w:val="ru-RU"/>
        </w:rPr>
        <w:t xml:space="preserve"> </w:t>
      </w:r>
      <w:r w:rsidRPr="001263C3">
        <w:rPr>
          <w:noProof/>
          <w:lang w:val="ru-RU"/>
        </w:rPr>
        <w:t>а</w:t>
      </w:r>
      <w:r w:rsidRPr="001263C3">
        <w:rPr>
          <w:noProof/>
          <w:lang w:val="ru-RU"/>
        </w:rPr>
        <w:t>)</w:t>
      </w:r>
      <w:r>
        <w:rPr>
          <w:noProof/>
          <w:lang w:val="fr-FR"/>
        </w:rPr>
        <w:t> </w:t>
      </w:r>
      <w:r w:rsidRPr="001263C3">
        <w:rPr>
          <w:noProof/>
          <w:lang w:val="ru-RU"/>
        </w:rPr>
        <w:t>те</w:t>
      </w:r>
      <w:r w:rsidRPr="001263C3">
        <w:rPr>
          <w:noProof/>
          <w:lang w:val="ru-RU"/>
        </w:rPr>
        <w:t xml:space="preserve"> </w:t>
      </w:r>
      <w:r w:rsidRPr="001263C3">
        <w:rPr>
          <w:noProof/>
          <w:lang w:val="ru-RU"/>
        </w:rPr>
        <w:t>нямат</w:t>
      </w:r>
      <w:r w:rsidRPr="001263C3">
        <w:rPr>
          <w:noProof/>
          <w:lang w:val="ru-RU"/>
        </w:rPr>
        <w:t xml:space="preserve"> </w:t>
      </w:r>
      <w:r w:rsidRPr="001263C3">
        <w:rPr>
          <w:noProof/>
          <w:lang w:val="ru-RU"/>
        </w:rPr>
        <w:t>сведения</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незаконна</w:t>
      </w:r>
      <w:r w:rsidRPr="001263C3">
        <w:rPr>
          <w:noProof/>
          <w:lang w:val="ru-RU"/>
        </w:rPr>
        <w:t xml:space="preserve"> </w:t>
      </w:r>
      <w:r w:rsidRPr="001263C3">
        <w:rPr>
          <w:noProof/>
          <w:lang w:val="ru-RU"/>
        </w:rPr>
        <w:t>дейност</w:t>
      </w:r>
      <w:r w:rsidRPr="001263C3">
        <w:rPr>
          <w:noProof/>
          <w:lang w:val="ru-RU"/>
        </w:rPr>
        <w:t xml:space="preserve"> </w:t>
      </w:r>
      <w:r w:rsidRPr="001263C3">
        <w:rPr>
          <w:noProof/>
          <w:lang w:val="ru-RU"/>
        </w:rPr>
        <w:t>или</w:t>
      </w:r>
      <w:r w:rsidRPr="001263C3">
        <w:rPr>
          <w:noProof/>
          <w:lang w:val="ru-RU"/>
        </w:rPr>
        <w:t xml:space="preserve"> </w:t>
      </w:r>
      <w:r w:rsidRPr="001263C3">
        <w:rPr>
          <w:noProof/>
          <w:lang w:val="ru-RU"/>
        </w:rPr>
        <w:t>информация</w:t>
      </w:r>
      <w:r w:rsidRPr="001263C3">
        <w:rPr>
          <w:noProof/>
          <w:lang w:val="ru-RU"/>
        </w:rPr>
        <w:t xml:space="preserve">, </w:t>
      </w:r>
      <w:r w:rsidRPr="001263C3">
        <w:rPr>
          <w:noProof/>
          <w:lang w:val="ru-RU"/>
        </w:rPr>
        <w:t>а</w:t>
      </w:r>
      <w:r w:rsidRPr="001263C3">
        <w:rPr>
          <w:noProof/>
          <w:lang w:val="ru-RU"/>
        </w:rPr>
        <w:t xml:space="preserve"> </w:t>
      </w:r>
      <w:r w:rsidRPr="001263C3">
        <w:rPr>
          <w:noProof/>
          <w:lang w:val="ru-RU"/>
        </w:rPr>
        <w:t>във</w:t>
      </w:r>
      <w:r w:rsidRPr="001263C3">
        <w:rPr>
          <w:noProof/>
          <w:lang w:val="ru-RU"/>
        </w:rPr>
        <w:t xml:space="preserve"> </w:t>
      </w:r>
      <w:r w:rsidRPr="001263C3">
        <w:rPr>
          <w:noProof/>
          <w:lang w:val="ru-RU"/>
        </w:rPr>
        <w:t>връзка</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искове</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щети</w:t>
      </w:r>
      <w:r w:rsidRPr="001263C3">
        <w:rPr>
          <w:noProof/>
          <w:lang w:val="ru-RU"/>
        </w:rPr>
        <w:t xml:space="preserve">, </w:t>
      </w:r>
      <w:r w:rsidRPr="001263C3">
        <w:rPr>
          <w:noProof/>
          <w:lang w:val="ru-RU"/>
        </w:rPr>
        <w:t>не</w:t>
      </w:r>
      <w:r w:rsidRPr="001263C3">
        <w:rPr>
          <w:noProof/>
          <w:lang w:val="ru-RU"/>
        </w:rPr>
        <w:t xml:space="preserve"> </w:t>
      </w:r>
      <w:r w:rsidRPr="001263C3">
        <w:rPr>
          <w:noProof/>
          <w:lang w:val="ru-RU"/>
        </w:rPr>
        <w:t>са</w:t>
      </w:r>
      <w:r w:rsidRPr="001263C3">
        <w:rPr>
          <w:noProof/>
          <w:lang w:val="ru-RU"/>
        </w:rPr>
        <w:t xml:space="preserve"> </w:t>
      </w:r>
      <w:r w:rsidRPr="001263C3">
        <w:rPr>
          <w:noProof/>
          <w:lang w:val="ru-RU"/>
        </w:rPr>
        <w:t>запознати</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факти</w:t>
      </w:r>
      <w:r w:rsidRPr="001263C3">
        <w:rPr>
          <w:noProof/>
          <w:lang w:val="ru-RU"/>
        </w:rPr>
        <w:t xml:space="preserve"> </w:t>
      </w:r>
      <w:r w:rsidRPr="001263C3">
        <w:rPr>
          <w:noProof/>
          <w:lang w:val="ru-RU"/>
        </w:rPr>
        <w:t>или</w:t>
      </w:r>
      <w:r w:rsidRPr="001263C3">
        <w:rPr>
          <w:noProof/>
          <w:lang w:val="ru-RU"/>
        </w:rPr>
        <w:t xml:space="preserve"> </w:t>
      </w:r>
      <w:r w:rsidRPr="001263C3">
        <w:rPr>
          <w:noProof/>
          <w:lang w:val="ru-RU"/>
        </w:rPr>
        <w:t>обстоятелства</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които</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е</w:t>
      </w:r>
      <w:r w:rsidRPr="001263C3">
        <w:rPr>
          <w:noProof/>
          <w:lang w:val="ru-RU"/>
        </w:rPr>
        <w:t xml:space="preserve"> </w:t>
      </w:r>
      <w:r w:rsidRPr="001263C3">
        <w:rPr>
          <w:noProof/>
          <w:lang w:val="ru-RU"/>
        </w:rPr>
        <w:t>видна</w:t>
      </w:r>
      <w:r w:rsidRPr="001263C3">
        <w:rPr>
          <w:noProof/>
          <w:lang w:val="ru-RU"/>
        </w:rPr>
        <w:t xml:space="preserve"> </w:t>
      </w:r>
      <w:r w:rsidRPr="001263C3">
        <w:rPr>
          <w:noProof/>
          <w:lang w:val="ru-RU"/>
        </w:rPr>
        <w:t>незаконната</w:t>
      </w:r>
      <w:r w:rsidRPr="001263C3">
        <w:rPr>
          <w:noProof/>
          <w:lang w:val="ru-RU"/>
        </w:rPr>
        <w:t xml:space="preserve"> </w:t>
      </w:r>
      <w:r w:rsidRPr="001263C3">
        <w:rPr>
          <w:noProof/>
          <w:lang w:val="ru-RU"/>
        </w:rPr>
        <w:t>дейност</w:t>
      </w:r>
      <w:r w:rsidRPr="001263C3">
        <w:rPr>
          <w:noProof/>
          <w:lang w:val="ru-RU"/>
        </w:rPr>
        <w:t xml:space="preserve"> </w:t>
      </w:r>
      <w:r w:rsidRPr="001263C3">
        <w:rPr>
          <w:noProof/>
          <w:lang w:val="ru-RU"/>
        </w:rPr>
        <w:t>или</w:t>
      </w:r>
      <w:r w:rsidRPr="001263C3">
        <w:rPr>
          <w:noProof/>
          <w:lang w:val="ru-RU"/>
        </w:rPr>
        <w:t xml:space="preserve"> </w:t>
      </w:r>
      <w:r w:rsidRPr="001263C3">
        <w:rPr>
          <w:noProof/>
          <w:lang w:val="ru-RU"/>
        </w:rPr>
        <w:t>информация</w:t>
      </w:r>
      <w:r w:rsidRPr="001263C3">
        <w:rPr>
          <w:noProof/>
          <w:lang w:val="ru-RU"/>
        </w:rPr>
        <w:t xml:space="preserve">, </w:t>
      </w:r>
      <w:r w:rsidRPr="001263C3">
        <w:rPr>
          <w:noProof/>
          <w:lang w:val="ru-RU"/>
        </w:rPr>
        <w:t>или</w:t>
      </w:r>
      <w:r w:rsidRPr="001263C3">
        <w:rPr>
          <w:noProof/>
          <w:lang w:val="ru-RU"/>
        </w:rPr>
        <w:t xml:space="preserve"> </w:t>
      </w:r>
      <w:r w:rsidRPr="001263C3">
        <w:rPr>
          <w:noProof/>
          <w:lang w:val="ru-RU"/>
        </w:rPr>
        <w:t>б</w:t>
      </w:r>
      <w:r w:rsidRPr="001263C3">
        <w:rPr>
          <w:noProof/>
          <w:lang w:val="ru-RU"/>
        </w:rPr>
        <w:t>)</w:t>
      </w:r>
      <w:r>
        <w:rPr>
          <w:noProof/>
          <w:lang w:val="fr-FR"/>
        </w:rPr>
        <w:t> </w:t>
      </w:r>
      <w:r w:rsidRPr="001263C3">
        <w:rPr>
          <w:noProof/>
          <w:lang w:val="ru-RU"/>
        </w:rPr>
        <w:t>че</w:t>
      </w:r>
      <w:r w:rsidRPr="001263C3">
        <w:rPr>
          <w:noProof/>
          <w:lang w:val="ru-RU"/>
        </w:rPr>
        <w:t xml:space="preserve"> </w:t>
      </w:r>
      <w:r w:rsidRPr="001263C3">
        <w:rPr>
          <w:noProof/>
          <w:lang w:val="ru-RU"/>
        </w:rPr>
        <w:t>при</w:t>
      </w:r>
      <w:r w:rsidRPr="001263C3">
        <w:rPr>
          <w:noProof/>
          <w:lang w:val="ru-RU"/>
        </w:rPr>
        <w:t xml:space="preserve"> </w:t>
      </w:r>
      <w:r w:rsidRPr="001263C3">
        <w:rPr>
          <w:noProof/>
          <w:lang w:val="ru-RU"/>
        </w:rPr>
        <w:t>получаването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такива</w:t>
      </w:r>
      <w:r w:rsidRPr="001263C3">
        <w:rPr>
          <w:noProof/>
          <w:lang w:val="ru-RU"/>
        </w:rPr>
        <w:t xml:space="preserve"> </w:t>
      </w:r>
      <w:r w:rsidRPr="001263C3">
        <w:rPr>
          <w:noProof/>
          <w:lang w:val="ru-RU"/>
        </w:rPr>
        <w:t>сведения</w:t>
      </w:r>
      <w:r w:rsidRPr="001263C3">
        <w:rPr>
          <w:noProof/>
          <w:lang w:val="ru-RU"/>
        </w:rPr>
        <w:t xml:space="preserve"> </w:t>
      </w:r>
      <w:r w:rsidRPr="001263C3">
        <w:rPr>
          <w:noProof/>
          <w:lang w:val="ru-RU"/>
        </w:rPr>
        <w:t>или</w:t>
      </w:r>
      <w:r w:rsidRPr="001263C3">
        <w:rPr>
          <w:noProof/>
          <w:lang w:val="ru-RU"/>
        </w:rPr>
        <w:t xml:space="preserve"> </w:t>
      </w:r>
      <w:r w:rsidRPr="001263C3">
        <w:rPr>
          <w:noProof/>
          <w:lang w:val="ru-RU"/>
        </w:rPr>
        <w:t>запознаването</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такива</w:t>
      </w:r>
      <w:r w:rsidRPr="001263C3">
        <w:rPr>
          <w:noProof/>
          <w:lang w:val="ru-RU"/>
        </w:rPr>
        <w:t xml:space="preserve"> </w:t>
      </w:r>
      <w:r w:rsidRPr="001263C3">
        <w:rPr>
          <w:noProof/>
          <w:lang w:val="ru-RU"/>
        </w:rPr>
        <w:t>факти</w:t>
      </w:r>
      <w:r w:rsidRPr="001263C3">
        <w:rPr>
          <w:noProof/>
          <w:lang w:val="ru-RU"/>
        </w:rPr>
        <w:t xml:space="preserve">, </w:t>
      </w:r>
      <w:r w:rsidRPr="001263C3">
        <w:rPr>
          <w:noProof/>
          <w:lang w:val="ru-RU"/>
        </w:rPr>
        <w:t>те</w:t>
      </w:r>
      <w:r w:rsidRPr="001263C3">
        <w:rPr>
          <w:noProof/>
          <w:lang w:val="ru-RU"/>
        </w:rPr>
        <w:t xml:space="preserve"> </w:t>
      </w:r>
      <w:r w:rsidRPr="001263C3">
        <w:rPr>
          <w:noProof/>
          <w:lang w:val="ru-RU"/>
        </w:rPr>
        <w:t>действат</w:t>
      </w:r>
      <w:r w:rsidRPr="001263C3">
        <w:rPr>
          <w:noProof/>
          <w:lang w:val="ru-RU"/>
        </w:rPr>
        <w:t xml:space="preserve"> </w:t>
      </w:r>
      <w:r w:rsidRPr="001263C3">
        <w:rPr>
          <w:noProof/>
          <w:lang w:val="ru-RU"/>
        </w:rPr>
        <w:t>експедитивно</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отстраняването</w:t>
      </w:r>
      <w:r w:rsidRPr="001263C3">
        <w:rPr>
          <w:noProof/>
          <w:lang w:val="ru-RU"/>
        </w:rPr>
        <w:t xml:space="preserve"> </w:t>
      </w:r>
      <w:r w:rsidRPr="001263C3">
        <w:rPr>
          <w:noProof/>
          <w:lang w:val="ru-RU"/>
        </w:rPr>
        <w:t>или</w:t>
      </w:r>
      <w:r w:rsidRPr="001263C3">
        <w:rPr>
          <w:noProof/>
          <w:lang w:val="ru-RU"/>
        </w:rPr>
        <w:t xml:space="preserve"> </w:t>
      </w:r>
      <w:r w:rsidRPr="001263C3">
        <w:rPr>
          <w:noProof/>
          <w:lang w:val="ru-RU"/>
        </w:rPr>
        <w:t>блокирането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достъпа</w:t>
      </w:r>
      <w:r w:rsidRPr="001263C3">
        <w:rPr>
          <w:noProof/>
          <w:lang w:val="ru-RU"/>
        </w:rPr>
        <w:t xml:space="preserve"> </w:t>
      </w:r>
      <w:r w:rsidRPr="001263C3">
        <w:rPr>
          <w:noProof/>
          <w:lang w:val="ru-RU"/>
        </w:rPr>
        <w:t>до</w:t>
      </w:r>
      <w:r w:rsidRPr="001263C3">
        <w:rPr>
          <w:noProof/>
          <w:lang w:val="ru-RU"/>
        </w:rPr>
        <w:t xml:space="preserve"> </w:t>
      </w:r>
      <w:r w:rsidRPr="001263C3">
        <w:rPr>
          <w:noProof/>
          <w:lang w:val="ru-RU"/>
        </w:rPr>
        <w:t>информацията</w:t>
      </w:r>
      <w:r w:rsidRPr="001263C3">
        <w:rPr>
          <w:noProof/>
          <w:lang w:val="ru-RU"/>
        </w:rPr>
        <w:t xml:space="preserve">. </w:t>
      </w:r>
      <w:r w:rsidRPr="001263C3">
        <w:rPr>
          <w:noProof/>
          <w:lang w:val="ru-RU"/>
        </w:rPr>
        <w:t>Същевременно</w:t>
      </w:r>
      <w:r w:rsidRPr="001263C3">
        <w:rPr>
          <w:noProof/>
          <w:lang w:val="ru-RU"/>
        </w:rPr>
        <w:t xml:space="preserve"> </w:t>
      </w:r>
      <w:r w:rsidRPr="001263C3">
        <w:rPr>
          <w:noProof/>
          <w:lang w:val="ru-RU"/>
        </w:rPr>
        <w:t>Директивата</w:t>
      </w:r>
      <w:r w:rsidRPr="001263C3">
        <w:rPr>
          <w:noProof/>
          <w:lang w:val="ru-RU"/>
        </w:rPr>
        <w:t xml:space="preserve"> </w:t>
      </w:r>
      <w:r w:rsidRPr="001263C3">
        <w:rPr>
          <w:noProof/>
          <w:lang w:val="ru-RU"/>
        </w:rPr>
        <w:t>следва</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послужи</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подходяща</w:t>
      </w:r>
      <w:r w:rsidRPr="001263C3">
        <w:rPr>
          <w:noProof/>
          <w:lang w:val="ru-RU"/>
        </w:rPr>
        <w:t xml:space="preserve"> </w:t>
      </w:r>
      <w:r w:rsidRPr="001263C3">
        <w:rPr>
          <w:noProof/>
          <w:lang w:val="ru-RU"/>
        </w:rPr>
        <w:t>основа</w:t>
      </w:r>
      <w:r w:rsidRPr="001263C3">
        <w:rPr>
          <w:noProof/>
          <w:lang w:val="ru-RU"/>
        </w:rPr>
        <w:t xml:space="preserve"> </w:t>
      </w:r>
      <w:r w:rsidRPr="001263C3">
        <w:rPr>
          <w:noProof/>
          <w:lang w:val="ru-RU"/>
        </w:rPr>
        <w:t>за</w:t>
      </w:r>
      <w:r w:rsidRPr="001263C3">
        <w:rPr>
          <w:noProof/>
          <w:lang w:val="ru-RU"/>
        </w:rPr>
        <w:t xml:space="preserve"> </w:t>
      </w:r>
      <w:r w:rsidRPr="001263C3">
        <w:rPr>
          <w:b/>
          <w:noProof/>
          <w:lang w:val="ru-RU"/>
        </w:rPr>
        <w:t>разработването</w:t>
      </w:r>
      <w:r w:rsidRPr="001263C3">
        <w:rPr>
          <w:b/>
          <w:noProof/>
          <w:lang w:val="ru-RU"/>
        </w:rPr>
        <w:t xml:space="preserve"> </w:t>
      </w:r>
      <w:r w:rsidRPr="001263C3">
        <w:rPr>
          <w:b/>
          <w:noProof/>
          <w:lang w:val="ru-RU"/>
        </w:rPr>
        <w:t>на</w:t>
      </w:r>
      <w:r w:rsidRPr="001263C3">
        <w:rPr>
          <w:b/>
          <w:noProof/>
          <w:lang w:val="ru-RU"/>
        </w:rPr>
        <w:t xml:space="preserve"> </w:t>
      </w:r>
      <w:r w:rsidRPr="001263C3">
        <w:rPr>
          <w:b/>
          <w:noProof/>
          <w:lang w:val="ru-RU"/>
        </w:rPr>
        <w:t>бързи</w:t>
      </w:r>
      <w:r w:rsidRPr="001263C3">
        <w:rPr>
          <w:b/>
          <w:noProof/>
          <w:lang w:val="ru-RU"/>
        </w:rPr>
        <w:t xml:space="preserve"> </w:t>
      </w:r>
      <w:r w:rsidRPr="001263C3">
        <w:rPr>
          <w:b/>
          <w:noProof/>
          <w:lang w:val="ru-RU"/>
        </w:rPr>
        <w:t>и</w:t>
      </w:r>
      <w:r w:rsidRPr="001263C3">
        <w:rPr>
          <w:b/>
          <w:noProof/>
          <w:lang w:val="ru-RU"/>
        </w:rPr>
        <w:t xml:space="preserve"> </w:t>
      </w:r>
      <w:r w:rsidRPr="001263C3">
        <w:rPr>
          <w:b/>
          <w:noProof/>
          <w:lang w:val="ru-RU"/>
        </w:rPr>
        <w:t>надеждни</w:t>
      </w:r>
      <w:r w:rsidRPr="001263C3">
        <w:rPr>
          <w:b/>
          <w:noProof/>
          <w:lang w:val="ru-RU"/>
        </w:rPr>
        <w:t xml:space="preserve"> </w:t>
      </w:r>
      <w:r w:rsidRPr="001263C3">
        <w:rPr>
          <w:b/>
          <w:noProof/>
          <w:lang w:val="ru-RU"/>
        </w:rPr>
        <w:t>процедури</w:t>
      </w:r>
      <w:r w:rsidRPr="001263C3">
        <w:rPr>
          <w:b/>
          <w:noProof/>
          <w:lang w:val="ru-RU"/>
        </w:rPr>
        <w:t xml:space="preserve"> </w:t>
      </w:r>
      <w:r w:rsidRPr="001263C3">
        <w:rPr>
          <w:b/>
          <w:noProof/>
          <w:lang w:val="ru-RU"/>
        </w:rPr>
        <w:t>за</w:t>
      </w:r>
      <w:r w:rsidRPr="001263C3">
        <w:rPr>
          <w:b/>
          <w:noProof/>
          <w:lang w:val="ru-RU"/>
        </w:rPr>
        <w:t xml:space="preserve"> </w:t>
      </w:r>
      <w:r w:rsidRPr="001263C3">
        <w:rPr>
          <w:b/>
          <w:noProof/>
          <w:lang w:val="ru-RU"/>
        </w:rPr>
        <w:t>премахването</w:t>
      </w:r>
      <w:r w:rsidRPr="001263C3">
        <w:rPr>
          <w:b/>
          <w:noProof/>
          <w:lang w:val="ru-RU"/>
        </w:rPr>
        <w:t xml:space="preserve"> </w:t>
      </w:r>
      <w:r w:rsidRPr="001263C3">
        <w:rPr>
          <w:b/>
          <w:noProof/>
          <w:lang w:val="ru-RU"/>
        </w:rPr>
        <w:t>и</w:t>
      </w:r>
      <w:r w:rsidRPr="001263C3">
        <w:rPr>
          <w:b/>
          <w:noProof/>
          <w:lang w:val="ru-RU"/>
        </w:rPr>
        <w:t xml:space="preserve"> </w:t>
      </w:r>
      <w:r w:rsidRPr="001263C3">
        <w:rPr>
          <w:b/>
          <w:noProof/>
          <w:lang w:val="ru-RU"/>
        </w:rPr>
        <w:t>блокирането</w:t>
      </w:r>
      <w:r w:rsidRPr="001263C3">
        <w:rPr>
          <w:b/>
          <w:noProof/>
          <w:lang w:val="ru-RU"/>
        </w:rPr>
        <w:t xml:space="preserve"> </w:t>
      </w:r>
      <w:r w:rsidRPr="001263C3">
        <w:rPr>
          <w:b/>
          <w:noProof/>
          <w:lang w:val="ru-RU"/>
        </w:rPr>
        <w:t>на</w:t>
      </w:r>
      <w:r w:rsidRPr="001263C3">
        <w:rPr>
          <w:b/>
          <w:noProof/>
          <w:lang w:val="ru-RU"/>
        </w:rPr>
        <w:t xml:space="preserve"> </w:t>
      </w:r>
      <w:r w:rsidRPr="001263C3">
        <w:rPr>
          <w:b/>
          <w:noProof/>
          <w:lang w:val="ru-RU"/>
        </w:rPr>
        <w:t>достъпа</w:t>
      </w:r>
      <w:r w:rsidRPr="001263C3">
        <w:rPr>
          <w:b/>
          <w:noProof/>
          <w:lang w:val="ru-RU"/>
        </w:rPr>
        <w:t xml:space="preserve"> </w:t>
      </w:r>
      <w:r w:rsidRPr="001263C3">
        <w:rPr>
          <w:b/>
          <w:noProof/>
          <w:lang w:val="ru-RU"/>
        </w:rPr>
        <w:t>до</w:t>
      </w:r>
      <w:r w:rsidRPr="001263C3">
        <w:rPr>
          <w:b/>
          <w:noProof/>
          <w:lang w:val="ru-RU"/>
        </w:rPr>
        <w:t xml:space="preserve"> </w:t>
      </w:r>
      <w:r w:rsidRPr="001263C3">
        <w:rPr>
          <w:b/>
          <w:noProof/>
          <w:lang w:val="ru-RU"/>
        </w:rPr>
        <w:t>незаконна</w:t>
      </w:r>
      <w:r w:rsidRPr="001263C3">
        <w:rPr>
          <w:b/>
          <w:noProof/>
          <w:lang w:val="ru-RU"/>
        </w:rPr>
        <w:t xml:space="preserve"> </w:t>
      </w:r>
      <w:r w:rsidRPr="001263C3">
        <w:rPr>
          <w:b/>
          <w:noProof/>
          <w:lang w:val="ru-RU"/>
        </w:rPr>
        <w:t>информация</w:t>
      </w:r>
      <w:r w:rsidRPr="001263C3">
        <w:rPr>
          <w:noProof/>
          <w:lang w:val="ru-RU"/>
        </w:rPr>
        <w:t>“</w:t>
      </w:r>
      <w:r>
        <w:rPr>
          <w:noProof/>
          <w:vertAlign w:val="superscript"/>
        </w:rPr>
        <w:footnoteReference w:id="27"/>
      </w:r>
      <w:r w:rsidRPr="001263C3">
        <w:rPr>
          <w:noProof/>
          <w:lang w:val="ru-RU"/>
        </w:rPr>
        <w:t xml:space="preserve">. </w:t>
      </w:r>
    </w:p>
    <w:p w:rsidR="00D04E02" w:rsidRPr="001263C3" w:rsidRDefault="001263C3">
      <w:pPr>
        <w:pStyle w:val="CuerpoA"/>
        <w:ind w:left="0" w:firstLine="0"/>
        <w:rPr>
          <w:noProof/>
          <w:lang w:val="ru-RU"/>
        </w:rPr>
      </w:pPr>
      <w:r w:rsidRPr="001263C3">
        <w:rPr>
          <w:noProof/>
          <w:lang w:val="ru-RU"/>
        </w:rPr>
        <w:t>Освен</w:t>
      </w:r>
      <w:r w:rsidRPr="001263C3">
        <w:rPr>
          <w:noProof/>
          <w:lang w:val="ru-RU"/>
        </w:rPr>
        <w:t xml:space="preserve"> </w:t>
      </w:r>
      <w:r w:rsidRPr="001263C3">
        <w:rPr>
          <w:noProof/>
          <w:lang w:val="ru-RU"/>
        </w:rPr>
        <w:t>това</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член</w:t>
      </w:r>
      <w:r>
        <w:rPr>
          <w:noProof/>
          <w:lang w:val="fr-FR"/>
        </w:rPr>
        <w:t> </w:t>
      </w:r>
      <w:r w:rsidRPr="001263C3">
        <w:rPr>
          <w:noProof/>
          <w:lang w:val="ru-RU"/>
        </w:rPr>
        <w:t xml:space="preserve">15 </w:t>
      </w:r>
      <w:r w:rsidRPr="001263C3">
        <w:rPr>
          <w:noProof/>
          <w:lang w:val="ru-RU"/>
        </w:rPr>
        <w:t>се</w:t>
      </w:r>
      <w:r w:rsidRPr="001263C3">
        <w:rPr>
          <w:noProof/>
          <w:lang w:val="ru-RU"/>
        </w:rPr>
        <w:t xml:space="preserve"> </w:t>
      </w:r>
      <w:r w:rsidRPr="001263C3">
        <w:rPr>
          <w:noProof/>
          <w:lang w:val="ru-RU"/>
        </w:rPr>
        <w:t>забранява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държавите</w:t>
      </w:r>
      <w:r w:rsidRPr="001263C3">
        <w:rPr>
          <w:noProof/>
          <w:lang w:val="ru-RU"/>
        </w:rPr>
        <w:t xml:space="preserve"> </w:t>
      </w:r>
      <w:r w:rsidRPr="001263C3">
        <w:rPr>
          <w:noProof/>
          <w:lang w:val="ru-RU"/>
        </w:rPr>
        <w:t>членки</w:t>
      </w:r>
      <w:r w:rsidRPr="001263C3">
        <w:rPr>
          <w:noProof/>
          <w:lang w:val="ru-RU"/>
        </w:rPr>
        <w:t xml:space="preserve"> </w:t>
      </w:r>
      <w:r w:rsidRPr="001263C3">
        <w:rPr>
          <w:noProof/>
          <w:lang w:val="ru-RU"/>
        </w:rPr>
        <w:t>да</w:t>
      </w:r>
      <w:r w:rsidRPr="001263C3">
        <w:rPr>
          <w:noProof/>
          <w:lang w:val="ru-RU"/>
        </w:rPr>
        <w:t xml:space="preserve"> „</w:t>
      </w:r>
      <w:r w:rsidRPr="001263C3">
        <w:rPr>
          <w:i/>
          <w:noProof/>
          <w:lang w:val="ru-RU"/>
        </w:rPr>
        <w:t>налагат</w:t>
      </w:r>
      <w:r w:rsidRPr="001263C3">
        <w:rPr>
          <w:i/>
          <w:noProof/>
          <w:lang w:val="ru-RU"/>
        </w:rPr>
        <w:t xml:space="preserve"> </w:t>
      </w:r>
      <w:r w:rsidRPr="001263C3">
        <w:rPr>
          <w:i/>
          <w:noProof/>
          <w:lang w:val="ru-RU"/>
        </w:rPr>
        <w:t>общо</w:t>
      </w:r>
      <w:r w:rsidRPr="001263C3">
        <w:rPr>
          <w:i/>
          <w:noProof/>
          <w:lang w:val="ru-RU"/>
        </w:rPr>
        <w:t xml:space="preserve"> </w:t>
      </w:r>
      <w:r w:rsidRPr="001263C3">
        <w:rPr>
          <w:i/>
          <w:noProof/>
          <w:lang w:val="ru-RU"/>
        </w:rPr>
        <w:t>задължение</w:t>
      </w:r>
      <w:r w:rsidRPr="001263C3">
        <w:rPr>
          <w:noProof/>
          <w:lang w:val="ru-RU"/>
        </w:rPr>
        <w:t xml:space="preserve"> </w:t>
      </w:r>
      <w:r w:rsidRPr="001263C3">
        <w:rPr>
          <w:i/>
          <w:noProof/>
          <w:lang w:val="ru-RU"/>
        </w:rPr>
        <w:t>на</w:t>
      </w:r>
      <w:r w:rsidRPr="001263C3">
        <w:rPr>
          <w:i/>
          <w:noProof/>
          <w:lang w:val="ru-RU"/>
        </w:rPr>
        <w:t xml:space="preserve"> </w:t>
      </w:r>
      <w:r w:rsidRPr="001263C3">
        <w:rPr>
          <w:i/>
          <w:noProof/>
          <w:lang w:val="ru-RU"/>
        </w:rPr>
        <w:t>доставчиците</w:t>
      </w:r>
      <w:r w:rsidRPr="001263C3">
        <w:rPr>
          <w:i/>
          <w:noProof/>
          <w:lang w:val="ru-RU"/>
        </w:rPr>
        <w:t xml:space="preserve"> </w:t>
      </w:r>
      <w:r w:rsidRPr="001263C3">
        <w:rPr>
          <w:b/>
          <w:i/>
          <w:noProof/>
          <w:lang w:val="ru-RU"/>
        </w:rPr>
        <w:t>при</w:t>
      </w:r>
      <w:r w:rsidRPr="001263C3">
        <w:rPr>
          <w:b/>
          <w:i/>
          <w:noProof/>
          <w:lang w:val="ru-RU"/>
        </w:rPr>
        <w:t xml:space="preserve"> </w:t>
      </w:r>
      <w:r w:rsidRPr="001263C3">
        <w:rPr>
          <w:b/>
          <w:i/>
          <w:noProof/>
          <w:lang w:val="ru-RU"/>
        </w:rPr>
        <w:t>предоставянето</w:t>
      </w:r>
      <w:r w:rsidRPr="001263C3">
        <w:rPr>
          <w:b/>
          <w:i/>
          <w:noProof/>
          <w:lang w:val="ru-RU"/>
        </w:rPr>
        <w:t xml:space="preserve"> </w:t>
      </w:r>
      <w:r w:rsidRPr="001263C3">
        <w:rPr>
          <w:b/>
          <w:i/>
          <w:noProof/>
          <w:lang w:val="ru-RU"/>
        </w:rPr>
        <w:t>на</w:t>
      </w:r>
      <w:r w:rsidRPr="001263C3">
        <w:rPr>
          <w:b/>
          <w:i/>
          <w:noProof/>
          <w:lang w:val="ru-RU"/>
        </w:rPr>
        <w:t xml:space="preserve"> </w:t>
      </w:r>
      <w:r w:rsidRPr="001263C3">
        <w:rPr>
          <w:b/>
          <w:i/>
          <w:noProof/>
          <w:lang w:val="ru-RU"/>
        </w:rPr>
        <w:t>услугите</w:t>
      </w:r>
      <w:r w:rsidRPr="001263C3">
        <w:rPr>
          <w:b/>
          <w:i/>
          <w:noProof/>
          <w:lang w:val="ru-RU"/>
        </w:rPr>
        <w:t xml:space="preserve"> [</w:t>
      </w:r>
      <w:r w:rsidRPr="001263C3">
        <w:rPr>
          <w:b/>
          <w:i/>
          <w:noProof/>
          <w:lang w:val="ru-RU"/>
        </w:rPr>
        <w:t>по</w:t>
      </w:r>
      <w:r w:rsidRPr="001263C3">
        <w:rPr>
          <w:b/>
          <w:i/>
          <w:noProof/>
          <w:lang w:val="ru-RU"/>
        </w:rPr>
        <w:t xml:space="preserve"> </w:t>
      </w:r>
      <w:r w:rsidRPr="001263C3">
        <w:rPr>
          <w:b/>
          <w:i/>
          <w:noProof/>
          <w:lang w:val="ru-RU"/>
        </w:rPr>
        <w:t>член</w:t>
      </w:r>
      <w:r>
        <w:rPr>
          <w:b/>
          <w:i/>
          <w:noProof/>
          <w:lang w:val="fr-FR"/>
        </w:rPr>
        <w:t> </w:t>
      </w:r>
      <w:r w:rsidRPr="001263C3">
        <w:rPr>
          <w:b/>
          <w:i/>
          <w:noProof/>
          <w:lang w:val="ru-RU"/>
        </w:rPr>
        <w:t>14</w:t>
      </w:r>
      <w:r w:rsidRPr="001263C3">
        <w:rPr>
          <w:i/>
          <w:noProof/>
          <w:lang w:val="ru-RU"/>
        </w:rPr>
        <w:t xml:space="preserve">] </w:t>
      </w:r>
      <w:r w:rsidRPr="001263C3">
        <w:rPr>
          <w:i/>
          <w:noProof/>
          <w:lang w:val="ru-RU"/>
        </w:rPr>
        <w:t>да</w:t>
      </w:r>
      <w:r w:rsidRPr="001263C3">
        <w:rPr>
          <w:i/>
          <w:noProof/>
          <w:lang w:val="ru-RU"/>
        </w:rPr>
        <w:t xml:space="preserve"> </w:t>
      </w:r>
      <w:r w:rsidRPr="001263C3">
        <w:rPr>
          <w:i/>
          <w:noProof/>
          <w:lang w:val="ru-RU"/>
        </w:rPr>
        <w:t>контролират</w:t>
      </w:r>
      <w:r w:rsidRPr="001263C3">
        <w:rPr>
          <w:i/>
          <w:noProof/>
          <w:lang w:val="ru-RU"/>
        </w:rPr>
        <w:t xml:space="preserve"> </w:t>
      </w:r>
      <w:r w:rsidRPr="001263C3">
        <w:rPr>
          <w:i/>
          <w:noProof/>
          <w:lang w:val="ru-RU"/>
        </w:rPr>
        <w:t>информацията</w:t>
      </w:r>
      <w:r w:rsidRPr="001263C3">
        <w:rPr>
          <w:i/>
          <w:noProof/>
          <w:lang w:val="ru-RU"/>
        </w:rPr>
        <w:t xml:space="preserve">, </w:t>
      </w:r>
      <w:r w:rsidRPr="001263C3">
        <w:rPr>
          <w:i/>
          <w:noProof/>
          <w:lang w:val="ru-RU"/>
        </w:rPr>
        <w:t>която</w:t>
      </w:r>
      <w:r w:rsidRPr="001263C3">
        <w:rPr>
          <w:i/>
          <w:noProof/>
          <w:lang w:val="ru-RU"/>
        </w:rPr>
        <w:t xml:space="preserve"> </w:t>
      </w:r>
      <w:r w:rsidRPr="001263C3">
        <w:rPr>
          <w:i/>
          <w:noProof/>
          <w:lang w:val="ru-RU"/>
        </w:rPr>
        <w:t>пренасят</w:t>
      </w:r>
      <w:r w:rsidRPr="001263C3">
        <w:rPr>
          <w:i/>
          <w:noProof/>
          <w:lang w:val="ru-RU"/>
        </w:rPr>
        <w:t xml:space="preserve"> </w:t>
      </w:r>
      <w:r w:rsidRPr="001263C3">
        <w:rPr>
          <w:i/>
          <w:noProof/>
          <w:lang w:val="ru-RU"/>
        </w:rPr>
        <w:t>или</w:t>
      </w:r>
      <w:r w:rsidRPr="001263C3">
        <w:rPr>
          <w:i/>
          <w:noProof/>
          <w:lang w:val="ru-RU"/>
        </w:rPr>
        <w:t xml:space="preserve"> </w:t>
      </w:r>
      <w:r w:rsidRPr="001263C3">
        <w:rPr>
          <w:i/>
          <w:noProof/>
          <w:lang w:val="ru-RU"/>
        </w:rPr>
        <w:t>съхраняват</w:t>
      </w:r>
      <w:r w:rsidRPr="001263C3">
        <w:rPr>
          <w:i/>
          <w:noProof/>
          <w:lang w:val="ru-RU"/>
        </w:rPr>
        <w:t xml:space="preserve">, </w:t>
      </w:r>
      <w:r w:rsidRPr="001263C3">
        <w:rPr>
          <w:i/>
          <w:noProof/>
          <w:lang w:val="ru-RU"/>
        </w:rPr>
        <w:t>нито</w:t>
      </w:r>
      <w:r w:rsidRPr="001263C3">
        <w:rPr>
          <w:i/>
          <w:noProof/>
          <w:lang w:val="ru-RU"/>
        </w:rPr>
        <w:t xml:space="preserve"> </w:t>
      </w:r>
      <w:r w:rsidRPr="001263C3">
        <w:rPr>
          <w:i/>
          <w:noProof/>
          <w:lang w:val="ru-RU"/>
        </w:rPr>
        <w:t>общо</w:t>
      </w:r>
      <w:r w:rsidRPr="001263C3">
        <w:rPr>
          <w:i/>
          <w:noProof/>
          <w:lang w:val="ru-RU"/>
        </w:rPr>
        <w:t xml:space="preserve"> </w:t>
      </w:r>
      <w:r w:rsidRPr="001263C3">
        <w:rPr>
          <w:i/>
          <w:noProof/>
          <w:lang w:val="ru-RU"/>
        </w:rPr>
        <w:t>задължение</w:t>
      </w:r>
      <w:r w:rsidRPr="001263C3">
        <w:rPr>
          <w:i/>
          <w:noProof/>
          <w:lang w:val="ru-RU"/>
        </w:rPr>
        <w:t xml:space="preserve"> </w:t>
      </w:r>
      <w:r w:rsidRPr="001263C3">
        <w:rPr>
          <w:i/>
          <w:noProof/>
          <w:lang w:val="ru-RU"/>
        </w:rPr>
        <w:t>да</w:t>
      </w:r>
      <w:r w:rsidRPr="001263C3">
        <w:rPr>
          <w:i/>
          <w:noProof/>
          <w:lang w:val="ru-RU"/>
        </w:rPr>
        <w:t xml:space="preserve"> </w:t>
      </w:r>
      <w:r w:rsidRPr="001263C3">
        <w:rPr>
          <w:i/>
          <w:noProof/>
          <w:lang w:val="ru-RU"/>
        </w:rPr>
        <w:t>търсят</w:t>
      </w:r>
      <w:r w:rsidRPr="001263C3">
        <w:rPr>
          <w:i/>
          <w:noProof/>
          <w:lang w:val="ru-RU"/>
        </w:rPr>
        <w:t xml:space="preserve"> </w:t>
      </w:r>
      <w:r w:rsidRPr="001263C3">
        <w:rPr>
          <w:i/>
          <w:noProof/>
          <w:lang w:val="ru-RU"/>
        </w:rPr>
        <w:t>активно</w:t>
      </w:r>
      <w:r w:rsidRPr="001263C3">
        <w:rPr>
          <w:i/>
          <w:noProof/>
          <w:lang w:val="ru-RU"/>
        </w:rPr>
        <w:t xml:space="preserve"> </w:t>
      </w:r>
      <w:r w:rsidRPr="001263C3">
        <w:rPr>
          <w:i/>
          <w:noProof/>
          <w:lang w:val="ru-RU"/>
        </w:rPr>
        <w:t>факти</w:t>
      </w:r>
      <w:r w:rsidRPr="001263C3">
        <w:rPr>
          <w:i/>
          <w:noProof/>
          <w:lang w:val="ru-RU"/>
        </w:rPr>
        <w:t xml:space="preserve"> </w:t>
      </w:r>
      <w:r w:rsidRPr="001263C3">
        <w:rPr>
          <w:i/>
          <w:noProof/>
          <w:lang w:val="ru-RU"/>
        </w:rPr>
        <w:t>или</w:t>
      </w:r>
      <w:r w:rsidRPr="001263C3">
        <w:rPr>
          <w:i/>
          <w:noProof/>
          <w:lang w:val="ru-RU"/>
        </w:rPr>
        <w:t xml:space="preserve"> </w:t>
      </w:r>
      <w:r w:rsidRPr="001263C3">
        <w:rPr>
          <w:i/>
          <w:noProof/>
          <w:lang w:val="ru-RU"/>
        </w:rPr>
        <w:t>обстоятелства</w:t>
      </w:r>
      <w:r w:rsidRPr="001263C3">
        <w:rPr>
          <w:i/>
          <w:noProof/>
          <w:lang w:val="ru-RU"/>
        </w:rPr>
        <w:t xml:space="preserve"> </w:t>
      </w:r>
      <w:r w:rsidRPr="001263C3">
        <w:rPr>
          <w:i/>
          <w:noProof/>
          <w:lang w:val="ru-RU"/>
        </w:rPr>
        <w:t>за</w:t>
      </w:r>
      <w:r w:rsidRPr="001263C3">
        <w:rPr>
          <w:i/>
          <w:noProof/>
          <w:lang w:val="ru-RU"/>
        </w:rPr>
        <w:t xml:space="preserve"> </w:t>
      </w:r>
      <w:r w:rsidRPr="001263C3">
        <w:rPr>
          <w:i/>
          <w:noProof/>
          <w:lang w:val="ru-RU"/>
        </w:rPr>
        <w:t>незаконна</w:t>
      </w:r>
      <w:r w:rsidRPr="001263C3">
        <w:rPr>
          <w:i/>
          <w:noProof/>
          <w:lang w:val="ru-RU"/>
        </w:rPr>
        <w:t xml:space="preserve"> </w:t>
      </w:r>
      <w:r w:rsidRPr="001263C3">
        <w:rPr>
          <w:i/>
          <w:noProof/>
          <w:lang w:val="ru-RU"/>
        </w:rPr>
        <w:t>дейност</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друга</w:t>
      </w:r>
      <w:r w:rsidRPr="001263C3">
        <w:rPr>
          <w:noProof/>
          <w:lang w:val="ru-RU"/>
        </w:rPr>
        <w:t xml:space="preserve"> </w:t>
      </w:r>
      <w:r w:rsidRPr="001263C3">
        <w:rPr>
          <w:noProof/>
          <w:lang w:val="ru-RU"/>
        </w:rPr>
        <w:t>страна</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съображение</w:t>
      </w:r>
      <w:r>
        <w:rPr>
          <w:noProof/>
          <w:lang w:val="fr-FR"/>
        </w:rPr>
        <w:t> </w:t>
      </w:r>
      <w:r w:rsidRPr="001263C3">
        <w:rPr>
          <w:noProof/>
          <w:lang w:val="ru-RU"/>
        </w:rPr>
        <w:t xml:space="preserve">47 </w:t>
      </w:r>
      <w:r w:rsidRPr="001263C3">
        <w:rPr>
          <w:noProof/>
          <w:lang w:val="ru-RU"/>
        </w:rPr>
        <w:t>на</w:t>
      </w:r>
      <w:r w:rsidRPr="001263C3">
        <w:rPr>
          <w:noProof/>
          <w:lang w:val="ru-RU"/>
        </w:rPr>
        <w:t xml:space="preserve"> </w:t>
      </w:r>
      <w:r w:rsidRPr="001263C3">
        <w:rPr>
          <w:noProof/>
          <w:lang w:val="ru-RU"/>
        </w:rPr>
        <w:t>Директивата</w:t>
      </w:r>
      <w:r w:rsidRPr="001263C3">
        <w:rPr>
          <w:noProof/>
          <w:lang w:val="ru-RU"/>
        </w:rPr>
        <w:t xml:space="preserve"> </w:t>
      </w:r>
      <w:r w:rsidRPr="001263C3">
        <w:rPr>
          <w:noProof/>
          <w:lang w:val="ru-RU"/>
        </w:rPr>
        <w:t>се</w:t>
      </w:r>
      <w:r w:rsidRPr="001263C3">
        <w:rPr>
          <w:noProof/>
          <w:lang w:val="ru-RU"/>
        </w:rPr>
        <w:t xml:space="preserve"> </w:t>
      </w:r>
      <w:r w:rsidRPr="001263C3">
        <w:rPr>
          <w:noProof/>
          <w:lang w:val="ru-RU"/>
        </w:rPr>
        <w:t>припомня</w:t>
      </w:r>
      <w:r w:rsidRPr="001263C3">
        <w:rPr>
          <w:noProof/>
          <w:lang w:val="ru-RU"/>
        </w:rPr>
        <w:t xml:space="preserve">, </w:t>
      </w:r>
      <w:r w:rsidRPr="001263C3">
        <w:rPr>
          <w:noProof/>
          <w:lang w:val="ru-RU"/>
        </w:rPr>
        <w:t>че</w:t>
      </w:r>
      <w:r w:rsidRPr="001263C3">
        <w:rPr>
          <w:noProof/>
          <w:lang w:val="ru-RU"/>
        </w:rPr>
        <w:t xml:space="preserve"> </w:t>
      </w:r>
      <w:r w:rsidRPr="001263C3">
        <w:rPr>
          <w:noProof/>
          <w:lang w:val="ru-RU"/>
        </w:rPr>
        <w:t>това</w:t>
      </w:r>
      <w:r w:rsidRPr="001263C3">
        <w:rPr>
          <w:noProof/>
          <w:lang w:val="ru-RU"/>
        </w:rPr>
        <w:t xml:space="preserve"> </w:t>
      </w:r>
      <w:r w:rsidRPr="001263C3">
        <w:rPr>
          <w:noProof/>
          <w:lang w:val="ru-RU"/>
        </w:rPr>
        <w:t>се</w:t>
      </w:r>
      <w:r w:rsidRPr="001263C3">
        <w:rPr>
          <w:noProof/>
          <w:lang w:val="ru-RU"/>
        </w:rPr>
        <w:t xml:space="preserve"> </w:t>
      </w:r>
      <w:r w:rsidRPr="001263C3">
        <w:rPr>
          <w:noProof/>
          <w:lang w:val="ru-RU"/>
        </w:rPr>
        <w:t>отнася</w:t>
      </w:r>
      <w:r w:rsidRPr="001263C3">
        <w:rPr>
          <w:noProof/>
          <w:lang w:val="ru-RU"/>
        </w:rPr>
        <w:t xml:space="preserve"> </w:t>
      </w:r>
      <w:r w:rsidRPr="001263C3">
        <w:rPr>
          <w:noProof/>
          <w:lang w:val="ru-RU"/>
        </w:rPr>
        <w:t>само</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задължения</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общ</w:t>
      </w:r>
      <w:r w:rsidRPr="001263C3">
        <w:rPr>
          <w:noProof/>
          <w:lang w:val="ru-RU"/>
        </w:rPr>
        <w:t xml:space="preserve"> </w:t>
      </w:r>
      <w:r w:rsidRPr="001263C3">
        <w:rPr>
          <w:noProof/>
          <w:lang w:val="ru-RU"/>
        </w:rPr>
        <w:t>характер</w:t>
      </w:r>
      <w:r w:rsidRPr="001263C3">
        <w:rPr>
          <w:noProof/>
          <w:lang w:val="ru-RU"/>
        </w:rPr>
        <w:t xml:space="preserve"> </w:t>
      </w:r>
      <w:r w:rsidRPr="001263C3">
        <w:rPr>
          <w:noProof/>
          <w:lang w:val="ru-RU"/>
        </w:rPr>
        <w:t>и</w:t>
      </w:r>
      <w:r w:rsidRPr="001263C3">
        <w:rPr>
          <w:i/>
          <w:noProof/>
          <w:lang w:val="ru-RU"/>
        </w:rPr>
        <w:t xml:space="preserve"> „</w:t>
      </w:r>
      <w:r w:rsidRPr="001263C3">
        <w:rPr>
          <w:i/>
          <w:noProof/>
          <w:lang w:val="ru-RU"/>
        </w:rPr>
        <w:t>това</w:t>
      </w:r>
      <w:r w:rsidRPr="001263C3">
        <w:rPr>
          <w:i/>
          <w:noProof/>
          <w:lang w:val="ru-RU"/>
        </w:rPr>
        <w:t xml:space="preserve"> </w:t>
      </w:r>
      <w:r w:rsidRPr="001263C3">
        <w:rPr>
          <w:i/>
          <w:noProof/>
          <w:lang w:val="ru-RU"/>
        </w:rPr>
        <w:t>не</w:t>
      </w:r>
      <w:r w:rsidRPr="001263C3">
        <w:rPr>
          <w:i/>
          <w:noProof/>
          <w:lang w:val="ru-RU"/>
        </w:rPr>
        <w:t xml:space="preserve"> </w:t>
      </w:r>
      <w:r w:rsidRPr="001263C3">
        <w:rPr>
          <w:i/>
          <w:noProof/>
          <w:lang w:val="ru-RU"/>
        </w:rPr>
        <w:t>се</w:t>
      </w:r>
      <w:r w:rsidRPr="001263C3">
        <w:rPr>
          <w:i/>
          <w:noProof/>
          <w:lang w:val="ru-RU"/>
        </w:rPr>
        <w:t xml:space="preserve"> </w:t>
      </w:r>
      <w:r w:rsidRPr="001263C3">
        <w:rPr>
          <w:i/>
          <w:noProof/>
          <w:lang w:val="ru-RU"/>
        </w:rPr>
        <w:t>отнася</w:t>
      </w:r>
      <w:r w:rsidRPr="001263C3">
        <w:rPr>
          <w:i/>
          <w:noProof/>
          <w:lang w:val="ru-RU"/>
        </w:rPr>
        <w:t xml:space="preserve"> [</w:t>
      </w:r>
      <w:r w:rsidRPr="001263C3">
        <w:rPr>
          <w:i/>
          <w:noProof/>
          <w:lang w:val="ru-RU"/>
        </w:rPr>
        <w:t>автоматично</w:t>
      </w:r>
      <w:r w:rsidRPr="001263C3">
        <w:rPr>
          <w:i/>
          <w:noProof/>
          <w:lang w:val="ru-RU"/>
        </w:rPr>
        <w:t xml:space="preserve">] </w:t>
      </w:r>
      <w:r w:rsidRPr="001263C3">
        <w:rPr>
          <w:i/>
          <w:noProof/>
          <w:lang w:val="ru-RU"/>
        </w:rPr>
        <w:t>за</w:t>
      </w:r>
      <w:r w:rsidRPr="001263C3">
        <w:rPr>
          <w:i/>
          <w:noProof/>
          <w:lang w:val="ru-RU"/>
        </w:rPr>
        <w:t xml:space="preserve"> </w:t>
      </w:r>
      <w:r w:rsidRPr="001263C3">
        <w:rPr>
          <w:i/>
          <w:noProof/>
          <w:lang w:val="ru-RU"/>
        </w:rPr>
        <w:t>задълженията</w:t>
      </w:r>
      <w:r w:rsidRPr="001263C3">
        <w:rPr>
          <w:i/>
          <w:noProof/>
          <w:lang w:val="ru-RU"/>
        </w:rPr>
        <w:t xml:space="preserve"> </w:t>
      </w:r>
      <w:r w:rsidRPr="001263C3">
        <w:rPr>
          <w:i/>
          <w:noProof/>
          <w:lang w:val="ru-RU"/>
        </w:rPr>
        <w:t>за</w:t>
      </w:r>
      <w:r w:rsidRPr="001263C3">
        <w:rPr>
          <w:i/>
          <w:noProof/>
          <w:lang w:val="ru-RU"/>
        </w:rPr>
        <w:t xml:space="preserve"> </w:t>
      </w:r>
      <w:r w:rsidRPr="001263C3">
        <w:rPr>
          <w:i/>
          <w:noProof/>
          <w:lang w:val="ru-RU"/>
        </w:rPr>
        <w:t>контрол</w:t>
      </w:r>
      <w:r w:rsidRPr="001263C3">
        <w:rPr>
          <w:i/>
          <w:noProof/>
          <w:lang w:val="ru-RU"/>
        </w:rPr>
        <w:t xml:space="preserve">, </w:t>
      </w:r>
      <w:r w:rsidRPr="001263C3">
        <w:rPr>
          <w:i/>
          <w:noProof/>
          <w:lang w:val="ru-RU"/>
        </w:rPr>
        <w:t>които</w:t>
      </w:r>
      <w:r w:rsidRPr="001263C3">
        <w:rPr>
          <w:i/>
          <w:noProof/>
          <w:lang w:val="ru-RU"/>
        </w:rPr>
        <w:t xml:space="preserve"> </w:t>
      </w:r>
      <w:r w:rsidRPr="001263C3">
        <w:rPr>
          <w:i/>
          <w:noProof/>
          <w:lang w:val="ru-RU"/>
        </w:rPr>
        <w:t>са</w:t>
      </w:r>
      <w:r w:rsidRPr="001263C3">
        <w:rPr>
          <w:i/>
          <w:noProof/>
          <w:lang w:val="ru-RU"/>
        </w:rPr>
        <w:t xml:space="preserve"> </w:t>
      </w:r>
      <w:r w:rsidRPr="001263C3">
        <w:rPr>
          <w:i/>
          <w:noProof/>
          <w:lang w:val="ru-RU"/>
        </w:rPr>
        <w:t>приложими</w:t>
      </w:r>
      <w:r w:rsidRPr="001263C3">
        <w:rPr>
          <w:i/>
          <w:noProof/>
          <w:lang w:val="ru-RU"/>
        </w:rPr>
        <w:t xml:space="preserve"> </w:t>
      </w:r>
      <w:r w:rsidRPr="001263C3">
        <w:rPr>
          <w:i/>
          <w:noProof/>
          <w:lang w:val="ru-RU"/>
        </w:rPr>
        <w:t>към</w:t>
      </w:r>
      <w:r w:rsidRPr="001263C3">
        <w:rPr>
          <w:i/>
          <w:noProof/>
          <w:lang w:val="ru-RU"/>
        </w:rPr>
        <w:t xml:space="preserve"> </w:t>
      </w:r>
      <w:r w:rsidRPr="001263C3">
        <w:rPr>
          <w:i/>
          <w:noProof/>
          <w:lang w:val="ru-RU"/>
        </w:rPr>
        <w:t>конкретен</w:t>
      </w:r>
      <w:r w:rsidRPr="001263C3">
        <w:rPr>
          <w:i/>
          <w:noProof/>
          <w:lang w:val="ru-RU"/>
        </w:rPr>
        <w:t xml:space="preserve"> </w:t>
      </w:r>
      <w:r w:rsidRPr="001263C3">
        <w:rPr>
          <w:i/>
          <w:noProof/>
          <w:lang w:val="ru-RU"/>
        </w:rPr>
        <w:t>случай</w:t>
      </w:r>
      <w:r w:rsidRPr="001263C3">
        <w:rPr>
          <w:i/>
          <w:noProof/>
          <w:lang w:val="ru-RU"/>
        </w:rPr>
        <w:t xml:space="preserve">, </w:t>
      </w:r>
      <w:r w:rsidRPr="001263C3">
        <w:rPr>
          <w:i/>
          <w:noProof/>
          <w:lang w:val="ru-RU"/>
        </w:rPr>
        <w:t>и</w:t>
      </w:r>
      <w:r w:rsidRPr="001263C3">
        <w:rPr>
          <w:i/>
          <w:noProof/>
          <w:lang w:val="ru-RU"/>
        </w:rPr>
        <w:t xml:space="preserve"> </w:t>
      </w:r>
      <w:r w:rsidRPr="001263C3">
        <w:rPr>
          <w:i/>
          <w:noProof/>
          <w:lang w:val="ru-RU"/>
        </w:rPr>
        <w:t>по</w:t>
      </w:r>
      <w:r w:rsidRPr="001263C3">
        <w:rPr>
          <w:i/>
          <w:noProof/>
          <w:lang w:val="ru-RU"/>
        </w:rPr>
        <w:t>-</w:t>
      </w:r>
      <w:r w:rsidRPr="001263C3">
        <w:rPr>
          <w:i/>
          <w:noProof/>
          <w:lang w:val="ru-RU"/>
        </w:rPr>
        <w:t>специално</w:t>
      </w:r>
      <w:r w:rsidRPr="001263C3">
        <w:rPr>
          <w:i/>
          <w:noProof/>
          <w:lang w:val="ru-RU"/>
        </w:rPr>
        <w:t xml:space="preserve"> </w:t>
      </w:r>
      <w:r w:rsidRPr="001263C3">
        <w:rPr>
          <w:i/>
          <w:noProof/>
          <w:lang w:val="ru-RU"/>
        </w:rPr>
        <w:t>не</w:t>
      </w:r>
      <w:r w:rsidRPr="001263C3">
        <w:rPr>
          <w:i/>
          <w:noProof/>
          <w:lang w:val="ru-RU"/>
        </w:rPr>
        <w:t xml:space="preserve"> </w:t>
      </w:r>
      <w:r w:rsidRPr="001263C3">
        <w:rPr>
          <w:i/>
          <w:noProof/>
          <w:lang w:val="ru-RU"/>
        </w:rPr>
        <w:t>засяга</w:t>
      </w:r>
      <w:r w:rsidRPr="001263C3">
        <w:rPr>
          <w:i/>
          <w:noProof/>
          <w:lang w:val="ru-RU"/>
        </w:rPr>
        <w:t xml:space="preserve"> </w:t>
      </w:r>
      <w:r w:rsidRPr="001263C3">
        <w:rPr>
          <w:i/>
          <w:noProof/>
          <w:lang w:val="ru-RU"/>
        </w:rPr>
        <w:t>заповеди</w:t>
      </w:r>
      <w:r w:rsidRPr="001263C3">
        <w:rPr>
          <w:i/>
          <w:noProof/>
          <w:lang w:val="ru-RU"/>
        </w:rPr>
        <w:t xml:space="preserve"> </w:t>
      </w:r>
      <w:r w:rsidRPr="001263C3">
        <w:rPr>
          <w:i/>
          <w:noProof/>
          <w:lang w:val="ru-RU"/>
        </w:rPr>
        <w:t>на</w:t>
      </w:r>
      <w:r w:rsidRPr="001263C3">
        <w:rPr>
          <w:i/>
          <w:noProof/>
          <w:lang w:val="ru-RU"/>
        </w:rPr>
        <w:t xml:space="preserve"> </w:t>
      </w:r>
      <w:r w:rsidRPr="001263C3">
        <w:rPr>
          <w:i/>
          <w:noProof/>
          <w:lang w:val="ru-RU"/>
        </w:rPr>
        <w:t>национални</w:t>
      </w:r>
      <w:r w:rsidRPr="001263C3">
        <w:rPr>
          <w:i/>
          <w:noProof/>
          <w:lang w:val="ru-RU"/>
        </w:rPr>
        <w:t xml:space="preserve"> </w:t>
      </w:r>
      <w:r w:rsidRPr="001263C3">
        <w:rPr>
          <w:i/>
          <w:noProof/>
          <w:lang w:val="ru-RU"/>
        </w:rPr>
        <w:t>органи</w:t>
      </w:r>
      <w:r w:rsidRPr="001263C3">
        <w:rPr>
          <w:i/>
          <w:noProof/>
          <w:lang w:val="ru-RU"/>
        </w:rPr>
        <w:t xml:space="preserve"> </w:t>
      </w:r>
      <w:r w:rsidRPr="001263C3">
        <w:rPr>
          <w:i/>
          <w:noProof/>
          <w:lang w:val="ru-RU"/>
        </w:rPr>
        <w:t>в</w:t>
      </w:r>
      <w:r w:rsidRPr="001263C3">
        <w:rPr>
          <w:i/>
          <w:noProof/>
          <w:lang w:val="ru-RU"/>
        </w:rPr>
        <w:t xml:space="preserve"> </w:t>
      </w:r>
      <w:r w:rsidRPr="001263C3">
        <w:rPr>
          <w:i/>
          <w:noProof/>
          <w:lang w:val="ru-RU"/>
        </w:rPr>
        <w:t>съответствие</w:t>
      </w:r>
      <w:r w:rsidRPr="001263C3">
        <w:rPr>
          <w:i/>
          <w:noProof/>
          <w:lang w:val="ru-RU"/>
        </w:rPr>
        <w:t xml:space="preserve"> </w:t>
      </w:r>
      <w:r w:rsidRPr="001263C3">
        <w:rPr>
          <w:i/>
          <w:noProof/>
          <w:lang w:val="ru-RU"/>
        </w:rPr>
        <w:t>с</w:t>
      </w:r>
      <w:r w:rsidRPr="001263C3">
        <w:rPr>
          <w:i/>
          <w:noProof/>
          <w:lang w:val="ru-RU"/>
        </w:rPr>
        <w:t xml:space="preserve"> </w:t>
      </w:r>
      <w:r w:rsidRPr="001263C3">
        <w:rPr>
          <w:i/>
          <w:noProof/>
          <w:lang w:val="ru-RU"/>
        </w:rPr>
        <w:t>националното</w:t>
      </w:r>
      <w:r w:rsidRPr="001263C3">
        <w:rPr>
          <w:i/>
          <w:noProof/>
          <w:lang w:val="ru-RU"/>
        </w:rPr>
        <w:t xml:space="preserve"> </w:t>
      </w:r>
      <w:r w:rsidRPr="001263C3">
        <w:rPr>
          <w:i/>
          <w:noProof/>
          <w:lang w:val="ru-RU"/>
        </w:rPr>
        <w:t>законодателство</w:t>
      </w:r>
      <w:r w:rsidRPr="001263C3">
        <w:rPr>
          <w:i/>
          <w:noProof/>
          <w:lang w:val="ru-RU"/>
        </w:rPr>
        <w:t>.“</w:t>
      </w:r>
    </w:p>
    <w:p w:rsidR="00D04E02" w:rsidRPr="001263C3" w:rsidRDefault="001263C3">
      <w:pPr>
        <w:pStyle w:val="CuerpoA"/>
        <w:ind w:left="0" w:firstLine="0"/>
        <w:rPr>
          <w:noProof/>
          <w:lang w:val="ru-RU"/>
        </w:rPr>
      </w:pPr>
      <w:r w:rsidRPr="001263C3">
        <w:rPr>
          <w:noProof/>
          <w:lang w:val="ru-RU"/>
        </w:rPr>
        <w:t>В</w:t>
      </w:r>
      <w:r w:rsidRPr="001263C3">
        <w:rPr>
          <w:noProof/>
          <w:lang w:val="ru-RU"/>
        </w:rPr>
        <w:t xml:space="preserve"> </w:t>
      </w:r>
      <w:r w:rsidRPr="001263C3">
        <w:rPr>
          <w:noProof/>
          <w:lang w:val="ru-RU"/>
        </w:rPr>
        <w:t>този</w:t>
      </w:r>
      <w:r w:rsidRPr="001263C3">
        <w:rPr>
          <w:noProof/>
          <w:lang w:val="ru-RU"/>
        </w:rPr>
        <w:t xml:space="preserve"> </w:t>
      </w:r>
      <w:r w:rsidRPr="001263C3">
        <w:rPr>
          <w:noProof/>
          <w:lang w:val="ru-RU"/>
        </w:rPr>
        <w:t>контекст</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своето</w:t>
      </w:r>
      <w:r w:rsidRPr="001263C3">
        <w:rPr>
          <w:noProof/>
          <w:lang w:val="ru-RU"/>
        </w:rPr>
        <w:t xml:space="preserve"> </w:t>
      </w:r>
      <w:r w:rsidRPr="001263C3">
        <w:rPr>
          <w:noProof/>
          <w:lang w:val="ru-RU"/>
        </w:rPr>
        <w:t>Съобщение</w:t>
      </w:r>
      <w:r w:rsidRPr="001263C3">
        <w:rPr>
          <w:noProof/>
          <w:lang w:val="ru-RU"/>
        </w:rPr>
        <w:t xml:space="preserve"> </w:t>
      </w:r>
      <w:r w:rsidRPr="001263C3">
        <w:rPr>
          <w:noProof/>
          <w:lang w:val="ru-RU"/>
        </w:rPr>
        <w:t>от</w:t>
      </w:r>
      <w:r w:rsidRPr="001263C3">
        <w:rPr>
          <w:noProof/>
          <w:lang w:val="ru-RU"/>
        </w:rPr>
        <w:t xml:space="preserve"> 2016</w:t>
      </w:r>
      <w:r>
        <w:rPr>
          <w:noProof/>
          <w:lang w:val="fr-FR"/>
        </w:rPr>
        <w:t> </w:t>
      </w:r>
      <w:r w:rsidRPr="001263C3">
        <w:rPr>
          <w:noProof/>
          <w:lang w:val="ru-RU"/>
        </w:rPr>
        <w:t>г</w:t>
      </w:r>
      <w:r w:rsidRPr="001263C3">
        <w:rPr>
          <w:noProof/>
          <w:lang w:val="ru-RU"/>
        </w:rPr>
        <w:t xml:space="preserve">. </w:t>
      </w:r>
      <w:r w:rsidRPr="001263C3">
        <w:rPr>
          <w:noProof/>
          <w:lang w:val="ru-RU"/>
        </w:rPr>
        <w:t>относно</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платформите</w:t>
      </w:r>
      <w:r w:rsidRPr="001263C3">
        <w:rPr>
          <w:noProof/>
          <w:lang w:val="ru-RU"/>
        </w:rPr>
        <w:t xml:space="preserve"> </w:t>
      </w:r>
      <w:r w:rsidRPr="001263C3">
        <w:rPr>
          <w:noProof/>
          <w:lang w:val="ru-RU"/>
        </w:rPr>
        <w:t>Комисията</w:t>
      </w:r>
      <w:r w:rsidRPr="001263C3">
        <w:rPr>
          <w:noProof/>
          <w:lang w:val="ru-RU"/>
        </w:rPr>
        <w:t xml:space="preserve"> </w:t>
      </w:r>
      <w:r w:rsidRPr="001263C3">
        <w:rPr>
          <w:noProof/>
          <w:lang w:val="ru-RU"/>
        </w:rPr>
        <w:t>пое</w:t>
      </w:r>
      <w:r w:rsidRPr="001263C3">
        <w:rPr>
          <w:noProof/>
          <w:lang w:val="ru-RU"/>
        </w:rPr>
        <w:t xml:space="preserve"> </w:t>
      </w:r>
      <w:r w:rsidRPr="001263C3">
        <w:rPr>
          <w:noProof/>
          <w:lang w:val="ru-RU"/>
        </w:rPr>
        <w:t>ангажимент</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поддържа</w:t>
      </w:r>
      <w:r w:rsidRPr="001263C3">
        <w:rPr>
          <w:noProof/>
          <w:lang w:val="ru-RU"/>
        </w:rPr>
        <w:t xml:space="preserve"> </w:t>
      </w:r>
      <w:r w:rsidRPr="001263C3">
        <w:rPr>
          <w:noProof/>
          <w:lang w:val="ru-RU"/>
        </w:rPr>
        <w:t>балансиран</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предвидим</w:t>
      </w:r>
      <w:r w:rsidRPr="001263C3">
        <w:rPr>
          <w:noProof/>
          <w:lang w:val="ru-RU"/>
        </w:rPr>
        <w:t xml:space="preserve"> </w:t>
      </w:r>
      <w:r w:rsidRPr="001263C3">
        <w:rPr>
          <w:noProof/>
          <w:lang w:val="ru-RU"/>
        </w:rPr>
        <w:t>режим</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отговорността</w:t>
      </w:r>
      <w:r w:rsidRPr="001263C3">
        <w:rPr>
          <w:noProof/>
          <w:lang w:val="ru-RU"/>
        </w:rPr>
        <w:t xml:space="preserve"> </w:t>
      </w:r>
      <w:r w:rsidRPr="001263C3">
        <w:rPr>
          <w:noProof/>
          <w:lang w:val="ru-RU"/>
        </w:rPr>
        <w:t>по</w:t>
      </w:r>
      <w:r w:rsidRPr="001263C3">
        <w:rPr>
          <w:noProof/>
          <w:lang w:val="ru-RU"/>
        </w:rPr>
        <w:t xml:space="preserve"> </w:t>
      </w:r>
      <w:r w:rsidRPr="001263C3">
        <w:rPr>
          <w:noProof/>
          <w:lang w:val="ru-RU"/>
        </w:rPr>
        <w:t>отношение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платформите</w:t>
      </w:r>
      <w:r w:rsidRPr="001263C3">
        <w:rPr>
          <w:noProof/>
          <w:lang w:val="ru-RU"/>
        </w:rPr>
        <w:t xml:space="preserve"> </w:t>
      </w:r>
      <w:r w:rsidRPr="001263C3">
        <w:rPr>
          <w:noProof/>
          <w:lang w:val="ru-RU"/>
        </w:rPr>
        <w:t>като</w:t>
      </w:r>
      <w:r w:rsidRPr="001263C3">
        <w:rPr>
          <w:noProof/>
          <w:lang w:val="ru-RU"/>
        </w:rPr>
        <w:t xml:space="preserve"> </w:t>
      </w:r>
      <w:r w:rsidRPr="001263C3">
        <w:rPr>
          <w:noProof/>
          <w:lang w:val="ru-RU"/>
        </w:rPr>
        <w:t>ключова</w:t>
      </w:r>
      <w:r w:rsidRPr="001263C3">
        <w:rPr>
          <w:noProof/>
          <w:lang w:val="ru-RU"/>
        </w:rPr>
        <w:t xml:space="preserve"> </w:t>
      </w:r>
      <w:r w:rsidRPr="001263C3">
        <w:rPr>
          <w:noProof/>
          <w:lang w:val="ru-RU"/>
        </w:rPr>
        <w:t>регулаторна</w:t>
      </w:r>
      <w:r w:rsidRPr="001263C3">
        <w:rPr>
          <w:noProof/>
          <w:lang w:val="ru-RU"/>
        </w:rPr>
        <w:t xml:space="preserve"> </w:t>
      </w:r>
      <w:r w:rsidRPr="001263C3">
        <w:rPr>
          <w:noProof/>
          <w:lang w:val="ru-RU"/>
        </w:rPr>
        <w:t>уредба</w:t>
      </w:r>
      <w:r w:rsidRPr="001263C3">
        <w:rPr>
          <w:noProof/>
          <w:lang w:val="ru-RU"/>
        </w:rPr>
        <w:t xml:space="preserve">, </w:t>
      </w:r>
      <w:r w:rsidRPr="001263C3">
        <w:rPr>
          <w:noProof/>
          <w:lang w:val="ru-RU"/>
        </w:rPr>
        <w:t>подкрепяща</w:t>
      </w:r>
      <w:r w:rsidRPr="001263C3">
        <w:rPr>
          <w:noProof/>
          <w:lang w:val="ru-RU"/>
        </w:rPr>
        <w:t xml:space="preserve"> </w:t>
      </w:r>
      <w:r w:rsidRPr="001263C3">
        <w:rPr>
          <w:noProof/>
          <w:lang w:val="ru-RU"/>
        </w:rPr>
        <w:t>цифровите</w:t>
      </w:r>
      <w:r w:rsidRPr="001263C3">
        <w:rPr>
          <w:noProof/>
          <w:lang w:val="ru-RU"/>
        </w:rPr>
        <w:t xml:space="preserve"> </w:t>
      </w:r>
      <w:r w:rsidRPr="001263C3">
        <w:rPr>
          <w:noProof/>
          <w:lang w:val="ru-RU"/>
        </w:rPr>
        <w:t>иновации</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цифровия</w:t>
      </w:r>
      <w:r w:rsidRPr="001263C3">
        <w:rPr>
          <w:noProof/>
          <w:lang w:val="ru-RU"/>
        </w:rPr>
        <w:t xml:space="preserve"> </w:t>
      </w:r>
      <w:r w:rsidRPr="001263C3">
        <w:rPr>
          <w:noProof/>
          <w:lang w:val="ru-RU"/>
        </w:rPr>
        <w:t>единен</w:t>
      </w:r>
      <w:r w:rsidRPr="001263C3">
        <w:rPr>
          <w:noProof/>
          <w:lang w:val="ru-RU"/>
        </w:rPr>
        <w:t xml:space="preserve"> </w:t>
      </w:r>
      <w:r w:rsidRPr="001263C3">
        <w:rPr>
          <w:noProof/>
          <w:lang w:val="ru-RU"/>
        </w:rPr>
        <w:t>пазар</w:t>
      </w:r>
      <w:r w:rsidRPr="001263C3">
        <w:rPr>
          <w:noProof/>
          <w:lang w:val="ru-RU"/>
        </w:rPr>
        <w:t>.</w:t>
      </w:r>
    </w:p>
    <w:p w:rsidR="00D04E02" w:rsidRPr="001263C3" w:rsidRDefault="001263C3">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bCs/>
          <w:noProof/>
          <w:sz w:val="22"/>
          <w:szCs w:val="22"/>
          <w:lang w:val="ru-RU"/>
        </w:rPr>
      </w:pPr>
      <w:r w:rsidRPr="001263C3">
        <w:rPr>
          <w:rFonts w:ascii="Calibri" w:hAnsi="Calibri"/>
          <w:noProof/>
          <w:sz w:val="22"/>
          <w:lang w:val="ru-RU"/>
        </w:rPr>
        <w:t>Насоките</w:t>
      </w:r>
      <w:r w:rsidRPr="001263C3">
        <w:rPr>
          <w:rFonts w:ascii="Calibri" w:hAnsi="Calibri"/>
          <w:noProof/>
          <w:sz w:val="22"/>
          <w:lang w:val="ru-RU"/>
        </w:rPr>
        <w:t xml:space="preserve"> </w:t>
      </w:r>
      <w:r w:rsidRPr="001263C3">
        <w:rPr>
          <w:rFonts w:ascii="Calibri" w:hAnsi="Calibri"/>
          <w:noProof/>
          <w:sz w:val="22"/>
          <w:lang w:val="ru-RU"/>
        </w:rPr>
        <w:t>в</w:t>
      </w:r>
      <w:r w:rsidRPr="001263C3">
        <w:rPr>
          <w:rFonts w:ascii="Calibri" w:hAnsi="Calibri"/>
          <w:noProof/>
          <w:sz w:val="22"/>
          <w:lang w:val="ru-RU"/>
        </w:rPr>
        <w:t xml:space="preserve"> </w:t>
      </w:r>
      <w:r w:rsidRPr="001263C3">
        <w:rPr>
          <w:rFonts w:ascii="Calibri" w:hAnsi="Calibri"/>
          <w:noProof/>
          <w:sz w:val="22"/>
          <w:lang w:val="ru-RU"/>
        </w:rPr>
        <w:t>настоящото</w:t>
      </w:r>
      <w:r w:rsidRPr="001263C3">
        <w:rPr>
          <w:rFonts w:ascii="Calibri" w:hAnsi="Calibri"/>
          <w:noProof/>
          <w:sz w:val="22"/>
          <w:lang w:val="ru-RU"/>
        </w:rPr>
        <w:t xml:space="preserve"> </w:t>
      </w:r>
      <w:r w:rsidRPr="001263C3">
        <w:rPr>
          <w:rFonts w:ascii="Calibri" w:hAnsi="Calibri"/>
          <w:noProof/>
          <w:sz w:val="22"/>
          <w:lang w:val="ru-RU"/>
        </w:rPr>
        <w:t>съобщение</w:t>
      </w:r>
      <w:r w:rsidRPr="001263C3">
        <w:rPr>
          <w:rFonts w:ascii="Calibri" w:hAnsi="Calibri"/>
          <w:noProof/>
          <w:sz w:val="22"/>
          <w:lang w:val="ru-RU"/>
        </w:rPr>
        <w:t xml:space="preserve"> </w:t>
      </w:r>
      <w:r w:rsidRPr="001263C3">
        <w:rPr>
          <w:rFonts w:ascii="Calibri" w:hAnsi="Calibri"/>
          <w:noProof/>
          <w:sz w:val="22"/>
          <w:lang w:val="ru-RU"/>
        </w:rPr>
        <w:t>не</w:t>
      </w:r>
      <w:r w:rsidRPr="001263C3">
        <w:rPr>
          <w:rFonts w:ascii="Calibri" w:hAnsi="Calibri"/>
          <w:noProof/>
          <w:sz w:val="22"/>
          <w:lang w:val="ru-RU"/>
        </w:rPr>
        <w:t xml:space="preserve"> </w:t>
      </w:r>
      <w:r w:rsidRPr="001263C3">
        <w:rPr>
          <w:rFonts w:ascii="Calibri" w:hAnsi="Calibri"/>
          <w:noProof/>
          <w:sz w:val="22"/>
          <w:lang w:val="ru-RU"/>
        </w:rPr>
        <w:t>засягат</w:t>
      </w:r>
      <w:r w:rsidRPr="001263C3">
        <w:rPr>
          <w:rFonts w:ascii="Calibri" w:hAnsi="Calibri"/>
          <w:noProof/>
          <w:sz w:val="22"/>
          <w:lang w:val="ru-RU"/>
        </w:rPr>
        <w:t xml:space="preserve"> </w:t>
      </w:r>
      <w:r w:rsidRPr="001263C3">
        <w:rPr>
          <w:rFonts w:ascii="Calibri" w:hAnsi="Calibri"/>
          <w:noProof/>
          <w:sz w:val="22"/>
          <w:lang w:val="ru-RU"/>
        </w:rPr>
        <w:t>достиженията</w:t>
      </w:r>
      <w:r w:rsidRPr="001263C3">
        <w:rPr>
          <w:rFonts w:ascii="Calibri" w:hAnsi="Calibri"/>
          <w:noProof/>
          <w:sz w:val="22"/>
          <w:lang w:val="ru-RU"/>
        </w:rPr>
        <w:t xml:space="preserve"> </w:t>
      </w:r>
      <w:r w:rsidRPr="001263C3">
        <w:rPr>
          <w:rFonts w:ascii="Calibri" w:hAnsi="Calibri"/>
          <w:noProof/>
          <w:sz w:val="22"/>
          <w:lang w:val="ru-RU"/>
        </w:rPr>
        <w:t>на</w:t>
      </w:r>
      <w:r w:rsidRPr="001263C3">
        <w:rPr>
          <w:rFonts w:ascii="Calibri" w:hAnsi="Calibri"/>
          <w:noProof/>
          <w:sz w:val="22"/>
          <w:lang w:val="ru-RU"/>
        </w:rPr>
        <w:t xml:space="preserve"> </w:t>
      </w:r>
      <w:r w:rsidRPr="001263C3">
        <w:rPr>
          <w:rFonts w:ascii="Calibri" w:hAnsi="Calibri"/>
          <w:noProof/>
          <w:sz w:val="22"/>
          <w:lang w:val="ru-RU"/>
        </w:rPr>
        <w:t>правото</w:t>
      </w:r>
      <w:r w:rsidRPr="001263C3">
        <w:rPr>
          <w:rFonts w:ascii="Calibri" w:hAnsi="Calibri"/>
          <w:noProof/>
          <w:sz w:val="22"/>
          <w:lang w:val="ru-RU"/>
        </w:rPr>
        <w:t xml:space="preserve"> </w:t>
      </w:r>
      <w:r w:rsidRPr="001263C3">
        <w:rPr>
          <w:rFonts w:ascii="Calibri" w:hAnsi="Calibri"/>
          <w:noProof/>
          <w:sz w:val="22"/>
          <w:lang w:val="ru-RU"/>
        </w:rPr>
        <w:t>на</w:t>
      </w:r>
      <w:r w:rsidRPr="001263C3">
        <w:rPr>
          <w:rFonts w:ascii="Calibri" w:hAnsi="Calibri"/>
          <w:noProof/>
          <w:sz w:val="22"/>
          <w:lang w:val="ru-RU"/>
        </w:rPr>
        <w:t xml:space="preserve"> </w:t>
      </w:r>
      <w:r w:rsidRPr="001263C3">
        <w:rPr>
          <w:rFonts w:ascii="Calibri" w:hAnsi="Calibri"/>
          <w:noProof/>
          <w:sz w:val="22"/>
          <w:lang w:val="ru-RU"/>
        </w:rPr>
        <w:t>ЕС</w:t>
      </w:r>
      <w:r w:rsidRPr="001263C3">
        <w:rPr>
          <w:rFonts w:ascii="Calibri" w:hAnsi="Calibri"/>
          <w:noProof/>
          <w:sz w:val="22"/>
          <w:lang w:val="ru-RU"/>
        </w:rPr>
        <w:t xml:space="preserve"> </w:t>
      </w:r>
      <w:r w:rsidRPr="001263C3">
        <w:rPr>
          <w:rFonts w:ascii="Calibri" w:hAnsi="Calibri"/>
          <w:noProof/>
          <w:sz w:val="22"/>
          <w:lang w:val="ru-RU"/>
        </w:rPr>
        <w:t>и</w:t>
      </w:r>
      <w:r w:rsidRPr="001263C3">
        <w:rPr>
          <w:rFonts w:ascii="Calibri" w:hAnsi="Calibri"/>
          <w:noProof/>
          <w:sz w:val="22"/>
          <w:lang w:val="ru-RU"/>
        </w:rPr>
        <w:t xml:space="preserve"> </w:t>
      </w:r>
      <w:r w:rsidRPr="001263C3">
        <w:rPr>
          <w:rFonts w:ascii="Calibri" w:hAnsi="Calibri"/>
          <w:noProof/>
          <w:sz w:val="22"/>
          <w:lang w:val="ru-RU"/>
        </w:rPr>
        <w:t>са</w:t>
      </w:r>
      <w:r w:rsidRPr="001263C3">
        <w:rPr>
          <w:rFonts w:ascii="Calibri" w:hAnsi="Calibri"/>
          <w:noProof/>
          <w:sz w:val="22"/>
          <w:lang w:val="ru-RU"/>
        </w:rPr>
        <w:t xml:space="preserve"> </w:t>
      </w:r>
      <w:r w:rsidRPr="001263C3">
        <w:rPr>
          <w:rFonts w:ascii="Calibri" w:hAnsi="Calibri"/>
          <w:noProof/>
          <w:sz w:val="22"/>
          <w:lang w:val="ru-RU"/>
        </w:rPr>
        <w:t>свързани</w:t>
      </w:r>
      <w:r w:rsidRPr="001263C3">
        <w:rPr>
          <w:rFonts w:ascii="Calibri" w:hAnsi="Calibri"/>
          <w:noProof/>
          <w:sz w:val="22"/>
          <w:lang w:val="ru-RU"/>
        </w:rPr>
        <w:t xml:space="preserve"> </w:t>
      </w:r>
      <w:r w:rsidRPr="001263C3">
        <w:rPr>
          <w:rFonts w:ascii="Calibri" w:hAnsi="Calibri"/>
          <w:noProof/>
          <w:sz w:val="22"/>
          <w:lang w:val="ru-RU"/>
        </w:rPr>
        <w:t>с</w:t>
      </w:r>
      <w:r w:rsidRPr="001263C3">
        <w:rPr>
          <w:rFonts w:ascii="Calibri" w:hAnsi="Calibri"/>
          <w:noProof/>
          <w:sz w:val="22"/>
          <w:lang w:val="ru-RU"/>
        </w:rPr>
        <w:t xml:space="preserve"> </w:t>
      </w:r>
      <w:r w:rsidRPr="001263C3">
        <w:rPr>
          <w:rFonts w:ascii="Calibri" w:hAnsi="Calibri"/>
          <w:noProof/>
          <w:sz w:val="22"/>
          <w:lang w:val="ru-RU"/>
        </w:rPr>
        <w:t>дейностите</w:t>
      </w:r>
      <w:r w:rsidRPr="001263C3">
        <w:rPr>
          <w:rFonts w:ascii="Calibri" w:hAnsi="Calibri"/>
          <w:noProof/>
          <w:sz w:val="22"/>
          <w:lang w:val="ru-RU"/>
        </w:rPr>
        <w:t xml:space="preserve"> </w:t>
      </w:r>
      <w:r w:rsidRPr="001263C3">
        <w:rPr>
          <w:rFonts w:ascii="Calibri" w:hAnsi="Calibri"/>
          <w:noProof/>
          <w:sz w:val="22"/>
          <w:lang w:val="ru-RU"/>
        </w:rPr>
        <w:t>на</w:t>
      </w:r>
      <w:r w:rsidRPr="001263C3">
        <w:rPr>
          <w:rFonts w:ascii="Calibri" w:hAnsi="Calibri"/>
          <w:noProof/>
          <w:sz w:val="22"/>
          <w:lang w:val="ru-RU"/>
        </w:rPr>
        <w:t xml:space="preserve"> </w:t>
      </w:r>
      <w:r w:rsidRPr="001263C3">
        <w:rPr>
          <w:rFonts w:ascii="Calibri" w:hAnsi="Calibri"/>
          <w:noProof/>
          <w:sz w:val="22"/>
          <w:lang w:val="ru-RU"/>
        </w:rPr>
        <w:t>онлайн</w:t>
      </w:r>
      <w:r w:rsidRPr="001263C3">
        <w:rPr>
          <w:rFonts w:ascii="Calibri" w:hAnsi="Calibri"/>
          <w:noProof/>
          <w:sz w:val="22"/>
          <w:lang w:val="ru-RU"/>
        </w:rPr>
        <w:t xml:space="preserve"> </w:t>
      </w:r>
      <w:r w:rsidRPr="001263C3">
        <w:rPr>
          <w:rFonts w:ascii="Calibri" w:hAnsi="Calibri"/>
          <w:noProof/>
          <w:sz w:val="22"/>
          <w:lang w:val="ru-RU"/>
        </w:rPr>
        <w:t>платформите</w:t>
      </w:r>
      <w:r w:rsidRPr="001263C3">
        <w:rPr>
          <w:rFonts w:ascii="Calibri" w:hAnsi="Calibri"/>
          <w:noProof/>
          <w:sz w:val="22"/>
          <w:lang w:val="ru-RU"/>
        </w:rPr>
        <w:t xml:space="preserve">, </w:t>
      </w:r>
      <w:r w:rsidRPr="001263C3">
        <w:rPr>
          <w:rFonts w:ascii="Calibri" w:hAnsi="Calibri"/>
          <w:noProof/>
          <w:sz w:val="22"/>
          <w:lang w:val="ru-RU"/>
        </w:rPr>
        <w:t>и</w:t>
      </w:r>
      <w:r w:rsidRPr="001263C3">
        <w:rPr>
          <w:rFonts w:ascii="Calibri" w:hAnsi="Calibri"/>
          <w:noProof/>
          <w:sz w:val="22"/>
          <w:lang w:val="ru-RU"/>
        </w:rPr>
        <w:t xml:space="preserve"> </w:t>
      </w:r>
      <w:r w:rsidRPr="001263C3">
        <w:rPr>
          <w:rFonts w:ascii="Calibri" w:hAnsi="Calibri"/>
          <w:noProof/>
          <w:sz w:val="22"/>
          <w:lang w:val="ru-RU"/>
        </w:rPr>
        <w:t>по</w:t>
      </w:r>
      <w:r w:rsidRPr="001263C3">
        <w:rPr>
          <w:rFonts w:ascii="Calibri" w:hAnsi="Calibri"/>
          <w:noProof/>
          <w:sz w:val="22"/>
          <w:lang w:val="ru-RU"/>
        </w:rPr>
        <w:t>-</w:t>
      </w:r>
      <w:r w:rsidRPr="001263C3">
        <w:rPr>
          <w:rFonts w:ascii="Calibri" w:hAnsi="Calibri"/>
          <w:noProof/>
          <w:sz w:val="22"/>
          <w:lang w:val="ru-RU"/>
        </w:rPr>
        <w:t>специално</w:t>
      </w:r>
      <w:r w:rsidRPr="001263C3">
        <w:rPr>
          <w:rFonts w:ascii="Calibri" w:hAnsi="Calibri"/>
          <w:noProof/>
          <w:sz w:val="22"/>
          <w:lang w:val="ru-RU"/>
        </w:rPr>
        <w:t xml:space="preserve"> </w:t>
      </w:r>
      <w:r w:rsidRPr="001263C3">
        <w:rPr>
          <w:rFonts w:ascii="Calibri" w:hAnsi="Calibri"/>
          <w:noProof/>
          <w:sz w:val="22"/>
          <w:lang w:val="ru-RU"/>
        </w:rPr>
        <w:t>с</w:t>
      </w:r>
      <w:r w:rsidRPr="001263C3">
        <w:rPr>
          <w:rFonts w:ascii="Calibri" w:hAnsi="Calibri"/>
          <w:noProof/>
          <w:sz w:val="22"/>
          <w:lang w:val="ru-RU"/>
        </w:rPr>
        <w:t xml:space="preserve"> </w:t>
      </w:r>
      <w:r w:rsidRPr="001263C3">
        <w:rPr>
          <w:rFonts w:ascii="Calibri" w:hAnsi="Calibri"/>
          <w:noProof/>
          <w:sz w:val="22"/>
          <w:lang w:val="ru-RU"/>
        </w:rPr>
        <w:t>хостинг</w:t>
      </w:r>
      <w:r w:rsidRPr="001263C3">
        <w:rPr>
          <w:rFonts w:ascii="Calibri" w:hAnsi="Calibri"/>
          <w:noProof/>
          <w:sz w:val="22"/>
          <w:lang w:val="ru-RU"/>
        </w:rPr>
        <w:t xml:space="preserve"> </w:t>
      </w:r>
      <w:r w:rsidRPr="001263C3">
        <w:rPr>
          <w:rFonts w:ascii="Calibri" w:hAnsi="Calibri"/>
          <w:noProof/>
          <w:sz w:val="22"/>
          <w:lang w:val="ru-RU"/>
        </w:rPr>
        <w:t>услугите</w:t>
      </w:r>
      <w:r w:rsidRPr="001263C3">
        <w:rPr>
          <w:rFonts w:ascii="Calibri" w:hAnsi="Calibri"/>
          <w:noProof/>
          <w:sz w:val="22"/>
          <w:lang w:val="ru-RU"/>
        </w:rPr>
        <w:t xml:space="preserve">, </w:t>
      </w:r>
      <w:r w:rsidRPr="001263C3">
        <w:rPr>
          <w:rFonts w:ascii="Calibri" w:hAnsi="Calibri"/>
          <w:noProof/>
          <w:sz w:val="22"/>
          <w:lang w:val="ru-RU"/>
        </w:rPr>
        <w:t>предоставяни</w:t>
      </w:r>
      <w:r w:rsidRPr="001263C3">
        <w:rPr>
          <w:rFonts w:ascii="Calibri" w:hAnsi="Calibri"/>
          <w:noProof/>
          <w:sz w:val="22"/>
          <w:lang w:val="ru-RU"/>
        </w:rPr>
        <w:t xml:space="preserve"> </w:t>
      </w:r>
      <w:r w:rsidRPr="001263C3">
        <w:rPr>
          <w:rFonts w:ascii="Calibri" w:hAnsi="Calibri"/>
          <w:noProof/>
          <w:sz w:val="22"/>
          <w:lang w:val="ru-RU"/>
        </w:rPr>
        <w:t>от</w:t>
      </w:r>
      <w:r w:rsidRPr="001263C3">
        <w:rPr>
          <w:rFonts w:ascii="Calibri" w:hAnsi="Calibri"/>
          <w:noProof/>
          <w:sz w:val="22"/>
          <w:lang w:val="ru-RU"/>
        </w:rPr>
        <w:t xml:space="preserve"> </w:t>
      </w:r>
      <w:r w:rsidRPr="001263C3">
        <w:rPr>
          <w:rFonts w:ascii="Calibri" w:hAnsi="Calibri"/>
          <w:noProof/>
          <w:sz w:val="22"/>
          <w:lang w:val="ru-RU"/>
        </w:rPr>
        <w:t>тези</w:t>
      </w:r>
      <w:r w:rsidRPr="001263C3">
        <w:rPr>
          <w:rFonts w:ascii="Calibri" w:hAnsi="Calibri"/>
          <w:noProof/>
          <w:sz w:val="22"/>
          <w:lang w:val="ru-RU"/>
        </w:rPr>
        <w:t xml:space="preserve"> </w:t>
      </w:r>
      <w:r w:rsidRPr="001263C3">
        <w:rPr>
          <w:rFonts w:ascii="Calibri" w:hAnsi="Calibri"/>
          <w:noProof/>
          <w:sz w:val="22"/>
          <w:lang w:val="ru-RU"/>
        </w:rPr>
        <w:t>платформи</w:t>
      </w:r>
      <w:r>
        <w:rPr>
          <w:rStyle w:val="FootnoteReference"/>
          <w:rFonts w:ascii="Calibri" w:hAnsi="Calibri"/>
          <w:noProof/>
          <w:sz w:val="22"/>
        </w:rPr>
        <w:footnoteReference w:id="28"/>
      </w:r>
      <w:r w:rsidRPr="001263C3">
        <w:rPr>
          <w:rFonts w:ascii="Calibri" w:hAnsi="Calibri"/>
          <w:noProof/>
          <w:sz w:val="22"/>
          <w:lang w:val="ru-RU"/>
        </w:rPr>
        <w:t xml:space="preserve"> </w:t>
      </w:r>
      <w:r w:rsidRPr="001263C3">
        <w:rPr>
          <w:rFonts w:ascii="Calibri" w:hAnsi="Calibri"/>
          <w:noProof/>
          <w:sz w:val="22"/>
          <w:lang w:val="ru-RU"/>
        </w:rPr>
        <w:t>по</w:t>
      </w:r>
      <w:r w:rsidRPr="001263C3">
        <w:rPr>
          <w:rFonts w:ascii="Calibri" w:hAnsi="Calibri"/>
          <w:noProof/>
          <w:sz w:val="22"/>
          <w:lang w:val="ru-RU"/>
        </w:rPr>
        <w:t xml:space="preserve"> </w:t>
      </w:r>
      <w:r w:rsidRPr="001263C3">
        <w:rPr>
          <w:rFonts w:ascii="Calibri" w:hAnsi="Calibri"/>
          <w:noProof/>
          <w:sz w:val="22"/>
          <w:lang w:val="ru-RU"/>
        </w:rPr>
        <w:t>смисъла</w:t>
      </w:r>
      <w:r w:rsidRPr="001263C3">
        <w:rPr>
          <w:rFonts w:ascii="Calibri" w:hAnsi="Calibri"/>
          <w:noProof/>
          <w:sz w:val="22"/>
          <w:lang w:val="ru-RU"/>
        </w:rPr>
        <w:t xml:space="preserve"> </w:t>
      </w:r>
      <w:r w:rsidRPr="001263C3">
        <w:rPr>
          <w:rFonts w:ascii="Calibri" w:hAnsi="Calibri"/>
          <w:noProof/>
          <w:sz w:val="22"/>
          <w:lang w:val="ru-RU"/>
        </w:rPr>
        <w:t>на</w:t>
      </w:r>
      <w:r w:rsidRPr="001263C3">
        <w:rPr>
          <w:rFonts w:ascii="Calibri" w:hAnsi="Calibri"/>
          <w:noProof/>
          <w:sz w:val="22"/>
          <w:lang w:val="ru-RU"/>
        </w:rPr>
        <w:t xml:space="preserve"> </w:t>
      </w:r>
      <w:r w:rsidRPr="001263C3">
        <w:rPr>
          <w:rFonts w:ascii="Calibri" w:hAnsi="Calibri"/>
          <w:noProof/>
          <w:sz w:val="22"/>
          <w:lang w:val="ru-RU"/>
        </w:rPr>
        <w:t>член</w:t>
      </w:r>
      <w:r>
        <w:rPr>
          <w:rFonts w:ascii="Calibri" w:hAnsi="Calibri"/>
          <w:noProof/>
          <w:sz w:val="22"/>
          <w:lang w:val="fr-FR"/>
        </w:rPr>
        <w:t> </w:t>
      </w:r>
      <w:r w:rsidRPr="001263C3">
        <w:rPr>
          <w:rFonts w:ascii="Calibri" w:hAnsi="Calibri"/>
          <w:noProof/>
          <w:sz w:val="22"/>
          <w:lang w:val="ru-RU"/>
        </w:rPr>
        <w:t xml:space="preserve">14 </w:t>
      </w:r>
      <w:r w:rsidRPr="001263C3">
        <w:rPr>
          <w:rFonts w:ascii="Calibri" w:hAnsi="Calibri"/>
          <w:noProof/>
          <w:sz w:val="22"/>
          <w:lang w:val="ru-RU"/>
        </w:rPr>
        <w:t>от</w:t>
      </w:r>
      <w:r w:rsidRPr="001263C3">
        <w:rPr>
          <w:rFonts w:ascii="Calibri" w:hAnsi="Calibri"/>
          <w:noProof/>
          <w:sz w:val="22"/>
          <w:lang w:val="ru-RU"/>
        </w:rPr>
        <w:t xml:space="preserve"> </w:t>
      </w:r>
      <w:r w:rsidRPr="001263C3">
        <w:rPr>
          <w:rFonts w:ascii="Calibri" w:hAnsi="Calibri"/>
          <w:noProof/>
          <w:sz w:val="22"/>
          <w:lang w:val="ru-RU"/>
        </w:rPr>
        <w:t>Директивата</w:t>
      </w:r>
      <w:r w:rsidRPr="001263C3">
        <w:rPr>
          <w:rFonts w:ascii="Calibri" w:hAnsi="Calibri"/>
          <w:noProof/>
          <w:sz w:val="22"/>
          <w:lang w:val="ru-RU"/>
        </w:rPr>
        <w:t xml:space="preserve"> </w:t>
      </w:r>
      <w:r w:rsidRPr="001263C3">
        <w:rPr>
          <w:rFonts w:ascii="Calibri" w:hAnsi="Calibri"/>
          <w:noProof/>
          <w:sz w:val="22"/>
          <w:lang w:val="ru-RU"/>
        </w:rPr>
        <w:t>за</w:t>
      </w:r>
      <w:r w:rsidRPr="001263C3">
        <w:rPr>
          <w:rFonts w:ascii="Calibri" w:hAnsi="Calibri"/>
          <w:noProof/>
          <w:sz w:val="22"/>
          <w:lang w:val="ru-RU"/>
        </w:rPr>
        <w:t xml:space="preserve"> </w:t>
      </w:r>
      <w:r w:rsidRPr="001263C3">
        <w:rPr>
          <w:rFonts w:ascii="Calibri" w:hAnsi="Calibri"/>
          <w:noProof/>
          <w:sz w:val="22"/>
          <w:lang w:val="ru-RU"/>
        </w:rPr>
        <w:t>електронната</w:t>
      </w:r>
      <w:r w:rsidRPr="001263C3">
        <w:rPr>
          <w:rFonts w:ascii="Calibri" w:hAnsi="Calibri"/>
          <w:noProof/>
          <w:sz w:val="22"/>
          <w:lang w:val="ru-RU"/>
        </w:rPr>
        <w:t xml:space="preserve"> </w:t>
      </w:r>
      <w:r w:rsidRPr="001263C3">
        <w:rPr>
          <w:rFonts w:ascii="Calibri" w:hAnsi="Calibri"/>
          <w:noProof/>
          <w:sz w:val="22"/>
          <w:lang w:val="ru-RU"/>
        </w:rPr>
        <w:t>търговия</w:t>
      </w:r>
      <w:r w:rsidRPr="001263C3">
        <w:rPr>
          <w:rFonts w:ascii="Calibri" w:hAnsi="Calibri"/>
          <w:noProof/>
          <w:sz w:val="22"/>
          <w:lang w:val="ru-RU"/>
        </w:rPr>
        <w:t xml:space="preserve">, </w:t>
      </w:r>
      <w:r w:rsidRPr="001263C3">
        <w:rPr>
          <w:rFonts w:ascii="Calibri" w:hAnsi="Calibri"/>
          <w:noProof/>
          <w:sz w:val="22"/>
          <w:lang w:val="ru-RU"/>
        </w:rPr>
        <w:t>и</w:t>
      </w:r>
      <w:r w:rsidRPr="001263C3">
        <w:rPr>
          <w:rFonts w:ascii="Calibri" w:hAnsi="Calibri"/>
          <w:noProof/>
          <w:sz w:val="22"/>
          <w:lang w:val="ru-RU"/>
        </w:rPr>
        <w:t xml:space="preserve"> </w:t>
      </w:r>
      <w:r w:rsidRPr="001263C3">
        <w:rPr>
          <w:rFonts w:ascii="Calibri" w:hAnsi="Calibri"/>
          <w:noProof/>
          <w:sz w:val="22"/>
          <w:lang w:val="ru-RU"/>
        </w:rPr>
        <w:t>обхващат</w:t>
      </w:r>
      <w:r w:rsidRPr="001263C3">
        <w:rPr>
          <w:rFonts w:ascii="Calibri" w:hAnsi="Calibri"/>
          <w:noProof/>
          <w:sz w:val="22"/>
          <w:lang w:val="ru-RU"/>
        </w:rPr>
        <w:t xml:space="preserve"> </w:t>
      </w:r>
      <w:r w:rsidRPr="001263C3">
        <w:rPr>
          <w:rFonts w:ascii="Calibri" w:hAnsi="Calibri"/>
          <w:noProof/>
          <w:sz w:val="22"/>
          <w:lang w:val="ru-RU"/>
        </w:rPr>
        <w:t>всички</w:t>
      </w:r>
      <w:r w:rsidRPr="001263C3">
        <w:rPr>
          <w:rFonts w:ascii="Calibri" w:hAnsi="Calibri"/>
          <w:noProof/>
          <w:sz w:val="22"/>
          <w:lang w:val="ru-RU"/>
        </w:rPr>
        <w:t xml:space="preserve"> </w:t>
      </w:r>
      <w:r w:rsidRPr="001263C3">
        <w:rPr>
          <w:rFonts w:ascii="Calibri" w:hAnsi="Calibri"/>
          <w:noProof/>
          <w:sz w:val="22"/>
          <w:lang w:val="ru-RU"/>
        </w:rPr>
        <w:t>категории</w:t>
      </w:r>
      <w:r w:rsidRPr="001263C3">
        <w:rPr>
          <w:rFonts w:ascii="Calibri" w:hAnsi="Calibri"/>
          <w:noProof/>
          <w:sz w:val="22"/>
          <w:lang w:val="ru-RU"/>
        </w:rPr>
        <w:t xml:space="preserve"> </w:t>
      </w:r>
      <w:r w:rsidRPr="001263C3">
        <w:rPr>
          <w:rFonts w:ascii="Calibri" w:hAnsi="Calibri"/>
          <w:noProof/>
          <w:sz w:val="22"/>
          <w:lang w:val="ru-RU"/>
        </w:rPr>
        <w:t>незаконно</w:t>
      </w:r>
      <w:r w:rsidRPr="001263C3">
        <w:rPr>
          <w:rFonts w:ascii="Calibri" w:hAnsi="Calibri"/>
          <w:noProof/>
          <w:sz w:val="22"/>
          <w:lang w:val="ru-RU"/>
        </w:rPr>
        <w:t xml:space="preserve"> </w:t>
      </w:r>
      <w:r w:rsidRPr="001263C3">
        <w:rPr>
          <w:rFonts w:ascii="Calibri" w:hAnsi="Calibri"/>
          <w:noProof/>
          <w:sz w:val="22"/>
          <w:lang w:val="ru-RU"/>
        </w:rPr>
        <w:t>съдържание</w:t>
      </w:r>
      <w:r w:rsidRPr="001263C3">
        <w:rPr>
          <w:rFonts w:ascii="Calibri" w:hAnsi="Calibri"/>
          <w:noProof/>
          <w:sz w:val="22"/>
          <w:lang w:val="ru-RU"/>
        </w:rPr>
        <w:t xml:space="preserve">, </w:t>
      </w:r>
      <w:r w:rsidRPr="001263C3">
        <w:rPr>
          <w:rFonts w:ascii="Calibri" w:hAnsi="Calibri"/>
          <w:noProof/>
          <w:sz w:val="22"/>
          <w:lang w:val="ru-RU"/>
        </w:rPr>
        <w:t>като</w:t>
      </w:r>
      <w:r w:rsidRPr="001263C3">
        <w:rPr>
          <w:rFonts w:ascii="Calibri" w:hAnsi="Calibri"/>
          <w:noProof/>
          <w:sz w:val="22"/>
          <w:lang w:val="ru-RU"/>
        </w:rPr>
        <w:t xml:space="preserve"> </w:t>
      </w:r>
      <w:r w:rsidRPr="001263C3">
        <w:rPr>
          <w:rFonts w:ascii="Calibri" w:hAnsi="Calibri"/>
          <w:noProof/>
          <w:sz w:val="22"/>
          <w:lang w:val="ru-RU"/>
        </w:rPr>
        <w:t>същевременно</w:t>
      </w:r>
      <w:r w:rsidRPr="001263C3">
        <w:rPr>
          <w:rFonts w:ascii="Calibri" w:hAnsi="Calibri"/>
          <w:noProof/>
          <w:sz w:val="22"/>
          <w:lang w:val="ru-RU"/>
        </w:rPr>
        <w:t xml:space="preserve"> </w:t>
      </w:r>
      <w:r w:rsidRPr="001263C3">
        <w:rPr>
          <w:rFonts w:ascii="Calibri" w:hAnsi="Calibri"/>
          <w:noProof/>
          <w:sz w:val="22"/>
          <w:lang w:val="ru-RU"/>
        </w:rPr>
        <w:t>отчитат</w:t>
      </w:r>
      <w:r w:rsidRPr="001263C3">
        <w:rPr>
          <w:rFonts w:ascii="Calibri" w:hAnsi="Calibri"/>
          <w:noProof/>
          <w:sz w:val="22"/>
          <w:lang w:val="ru-RU"/>
        </w:rPr>
        <w:t xml:space="preserve"> </w:t>
      </w:r>
      <w:r w:rsidRPr="001263C3">
        <w:rPr>
          <w:rFonts w:ascii="Calibri" w:hAnsi="Calibri"/>
          <w:noProof/>
          <w:sz w:val="22"/>
          <w:lang w:val="ru-RU"/>
        </w:rPr>
        <w:t>надлежно</w:t>
      </w:r>
      <w:r w:rsidRPr="001263C3">
        <w:rPr>
          <w:rFonts w:ascii="Calibri" w:hAnsi="Calibri"/>
          <w:noProof/>
          <w:sz w:val="22"/>
          <w:lang w:val="ru-RU"/>
        </w:rPr>
        <w:t xml:space="preserve"> </w:t>
      </w:r>
      <w:r w:rsidRPr="001263C3">
        <w:rPr>
          <w:rFonts w:ascii="Calibri" w:hAnsi="Calibri"/>
          <w:noProof/>
          <w:sz w:val="22"/>
          <w:lang w:val="ru-RU"/>
        </w:rPr>
        <w:t>факта</w:t>
      </w:r>
      <w:r w:rsidRPr="001263C3">
        <w:rPr>
          <w:rFonts w:ascii="Calibri" w:hAnsi="Calibri"/>
          <w:noProof/>
          <w:sz w:val="22"/>
          <w:lang w:val="ru-RU"/>
        </w:rPr>
        <w:t xml:space="preserve">, </w:t>
      </w:r>
      <w:r w:rsidRPr="001263C3">
        <w:rPr>
          <w:rFonts w:ascii="Calibri" w:hAnsi="Calibri"/>
          <w:noProof/>
          <w:sz w:val="22"/>
          <w:lang w:val="ru-RU"/>
        </w:rPr>
        <w:t>че</w:t>
      </w:r>
      <w:r w:rsidRPr="001263C3">
        <w:rPr>
          <w:rFonts w:ascii="Calibri" w:hAnsi="Calibri"/>
          <w:noProof/>
          <w:sz w:val="22"/>
          <w:lang w:val="ru-RU"/>
        </w:rPr>
        <w:t xml:space="preserve"> </w:t>
      </w:r>
      <w:r w:rsidRPr="001263C3">
        <w:rPr>
          <w:rFonts w:ascii="Calibri" w:hAnsi="Calibri"/>
          <w:noProof/>
          <w:sz w:val="22"/>
          <w:lang w:val="ru-RU"/>
        </w:rPr>
        <w:t>различните</w:t>
      </w:r>
      <w:r w:rsidRPr="001263C3">
        <w:rPr>
          <w:rFonts w:ascii="Calibri" w:hAnsi="Calibri"/>
          <w:noProof/>
          <w:sz w:val="22"/>
          <w:lang w:val="ru-RU"/>
        </w:rPr>
        <w:t xml:space="preserve"> </w:t>
      </w:r>
      <w:r w:rsidRPr="001263C3">
        <w:rPr>
          <w:rFonts w:ascii="Calibri" w:hAnsi="Calibri"/>
          <w:noProof/>
          <w:sz w:val="22"/>
          <w:lang w:val="ru-RU"/>
        </w:rPr>
        <w:t>видове</w:t>
      </w:r>
      <w:r w:rsidRPr="001263C3">
        <w:rPr>
          <w:rFonts w:ascii="Calibri" w:hAnsi="Calibri"/>
          <w:noProof/>
          <w:sz w:val="22"/>
          <w:lang w:val="ru-RU"/>
        </w:rPr>
        <w:t xml:space="preserve"> </w:t>
      </w:r>
      <w:r w:rsidRPr="001263C3">
        <w:rPr>
          <w:rFonts w:ascii="Calibri" w:hAnsi="Calibri"/>
          <w:noProof/>
          <w:sz w:val="22"/>
          <w:lang w:val="ru-RU"/>
        </w:rPr>
        <w:t>съдържание</w:t>
      </w:r>
      <w:r w:rsidRPr="001263C3">
        <w:rPr>
          <w:rFonts w:ascii="Calibri" w:hAnsi="Calibri"/>
          <w:noProof/>
          <w:sz w:val="22"/>
          <w:lang w:val="ru-RU"/>
        </w:rPr>
        <w:t xml:space="preserve"> </w:t>
      </w:r>
      <w:r w:rsidRPr="001263C3">
        <w:rPr>
          <w:rFonts w:ascii="Calibri" w:hAnsi="Calibri"/>
          <w:noProof/>
          <w:sz w:val="22"/>
          <w:lang w:val="ru-RU"/>
        </w:rPr>
        <w:t>може</w:t>
      </w:r>
      <w:r w:rsidRPr="001263C3">
        <w:rPr>
          <w:rFonts w:ascii="Calibri" w:hAnsi="Calibri"/>
          <w:noProof/>
          <w:sz w:val="22"/>
          <w:lang w:val="ru-RU"/>
        </w:rPr>
        <w:t xml:space="preserve"> </w:t>
      </w:r>
      <w:r w:rsidRPr="001263C3">
        <w:rPr>
          <w:rFonts w:ascii="Calibri" w:hAnsi="Calibri"/>
          <w:noProof/>
          <w:sz w:val="22"/>
          <w:lang w:val="ru-RU"/>
        </w:rPr>
        <w:t>да</w:t>
      </w:r>
      <w:r w:rsidRPr="001263C3">
        <w:rPr>
          <w:rFonts w:ascii="Calibri" w:hAnsi="Calibri"/>
          <w:noProof/>
          <w:sz w:val="22"/>
          <w:lang w:val="ru-RU"/>
        </w:rPr>
        <w:t xml:space="preserve"> </w:t>
      </w:r>
      <w:r w:rsidRPr="001263C3">
        <w:rPr>
          <w:rFonts w:ascii="Calibri" w:hAnsi="Calibri"/>
          <w:noProof/>
          <w:sz w:val="22"/>
          <w:lang w:val="ru-RU"/>
        </w:rPr>
        <w:t>изискват</w:t>
      </w:r>
      <w:r w:rsidRPr="001263C3">
        <w:rPr>
          <w:rFonts w:ascii="Calibri" w:hAnsi="Calibri"/>
          <w:noProof/>
          <w:sz w:val="22"/>
          <w:lang w:val="ru-RU"/>
        </w:rPr>
        <w:t xml:space="preserve"> </w:t>
      </w:r>
      <w:r w:rsidRPr="001263C3">
        <w:rPr>
          <w:rFonts w:ascii="Calibri" w:hAnsi="Calibri"/>
          <w:noProof/>
          <w:sz w:val="22"/>
          <w:lang w:val="ru-RU"/>
        </w:rPr>
        <w:t>различно</w:t>
      </w:r>
      <w:r w:rsidRPr="001263C3">
        <w:rPr>
          <w:rFonts w:ascii="Calibri" w:hAnsi="Calibri"/>
          <w:noProof/>
          <w:sz w:val="22"/>
          <w:lang w:val="ru-RU"/>
        </w:rPr>
        <w:t xml:space="preserve"> </w:t>
      </w:r>
      <w:r w:rsidRPr="001263C3">
        <w:rPr>
          <w:rFonts w:ascii="Calibri" w:hAnsi="Calibri"/>
          <w:noProof/>
          <w:sz w:val="22"/>
          <w:lang w:val="ru-RU"/>
        </w:rPr>
        <w:t>третиране</w:t>
      </w:r>
      <w:r w:rsidRPr="001263C3">
        <w:rPr>
          <w:rFonts w:ascii="Calibri" w:hAnsi="Calibri"/>
          <w:noProof/>
          <w:sz w:val="22"/>
          <w:lang w:val="ru-RU"/>
        </w:rPr>
        <w:t>.</w:t>
      </w:r>
    </w:p>
    <w:p w:rsidR="00D04E02" w:rsidRPr="001263C3" w:rsidRDefault="001263C3">
      <w:pPr>
        <w:pStyle w:val="CuerpoA"/>
        <w:ind w:left="0" w:firstLine="0"/>
        <w:rPr>
          <w:noProof/>
          <w:lang w:val="ru-RU"/>
        </w:rPr>
      </w:pPr>
      <w:r w:rsidRPr="001263C3">
        <w:rPr>
          <w:noProof/>
          <w:lang w:val="ru-RU"/>
        </w:rPr>
        <w:t>Понастоящем</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ЕС</w:t>
      </w:r>
      <w:r w:rsidRPr="001263C3">
        <w:rPr>
          <w:noProof/>
          <w:lang w:val="ru-RU"/>
        </w:rPr>
        <w:t xml:space="preserve"> </w:t>
      </w:r>
      <w:r w:rsidRPr="001263C3">
        <w:rPr>
          <w:noProof/>
          <w:lang w:val="ru-RU"/>
        </w:rPr>
        <w:t>не</w:t>
      </w:r>
      <w:r w:rsidRPr="001263C3">
        <w:rPr>
          <w:noProof/>
          <w:lang w:val="ru-RU"/>
        </w:rPr>
        <w:t xml:space="preserve"> </w:t>
      </w:r>
      <w:r w:rsidRPr="001263C3">
        <w:rPr>
          <w:noProof/>
          <w:lang w:val="ru-RU"/>
        </w:rPr>
        <w:t>съществува</w:t>
      </w:r>
      <w:r w:rsidRPr="001263C3">
        <w:rPr>
          <w:noProof/>
          <w:lang w:val="ru-RU"/>
        </w:rPr>
        <w:t xml:space="preserve"> </w:t>
      </w:r>
      <w:r w:rsidRPr="001263C3">
        <w:rPr>
          <w:noProof/>
          <w:lang w:val="ru-RU"/>
        </w:rPr>
        <w:t>хармонизиран</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последователен</w:t>
      </w:r>
      <w:r w:rsidRPr="001263C3">
        <w:rPr>
          <w:noProof/>
          <w:lang w:val="ru-RU"/>
        </w:rPr>
        <w:t xml:space="preserve"> </w:t>
      </w:r>
      <w:r w:rsidRPr="001263C3">
        <w:rPr>
          <w:noProof/>
          <w:lang w:val="ru-RU"/>
        </w:rPr>
        <w:t>подход</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премахване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незаконно</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практика</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ЕС</w:t>
      </w:r>
      <w:r w:rsidRPr="001263C3">
        <w:rPr>
          <w:noProof/>
          <w:lang w:val="ru-RU"/>
        </w:rPr>
        <w:t xml:space="preserve"> </w:t>
      </w:r>
      <w:r w:rsidRPr="001263C3">
        <w:rPr>
          <w:noProof/>
          <w:lang w:val="ru-RU"/>
        </w:rPr>
        <w:t>съществуват</w:t>
      </w:r>
      <w:r w:rsidRPr="001263C3">
        <w:rPr>
          <w:noProof/>
          <w:lang w:val="ru-RU"/>
        </w:rPr>
        <w:t xml:space="preserve"> </w:t>
      </w:r>
      <w:r w:rsidRPr="001263C3">
        <w:rPr>
          <w:noProof/>
          <w:lang w:val="ru-RU"/>
        </w:rPr>
        <w:t>различни</w:t>
      </w:r>
      <w:r w:rsidRPr="001263C3">
        <w:rPr>
          <w:noProof/>
          <w:lang w:val="ru-RU"/>
        </w:rPr>
        <w:t xml:space="preserve"> </w:t>
      </w:r>
      <w:r w:rsidRPr="001263C3">
        <w:rPr>
          <w:noProof/>
          <w:lang w:val="ru-RU"/>
        </w:rPr>
        <w:t>подходи</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зависимост</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държавите</w:t>
      </w:r>
      <w:r w:rsidRPr="001263C3">
        <w:rPr>
          <w:noProof/>
          <w:lang w:val="ru-RU"/>
        </w:rPr>
        <w:t xml:space="preserve"> </w:t>
      </w:r>
      <w:r w:rsidRPr="001263C3">
        <w:rPr>
          <w:noProof/>
          <w:lang w:val="ru-RU"/>
        </w:rPr>
        <w:t>членки</w:t>
      </w:r>
      <w:r w:rsidRPr="001263C3">
        <w:rPr>
          <w:noProof/>
          <w:lang w:val="ru-RU"/>
        </w:rPr>
        <w:t xml:space="preserve">, </w:t>
      </w:r>
      <w:r w:rsidRPr="001263C3">
        <w:rPr>
          <w:noProof/>
          <w:lang w:val="ru-RU"/>
        </w:rPr>
        <w:t>категорията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съдържанието</w:t>
      </w:r>
      <w:r w:rsidRPr="001263C3">
        <w:rPr>
          <w:noProof/>
          <w:lang w:val="ru-RU"/>
        </w:rPr>
        <w:t xml:space="preserve"> </w:t>
      </w:r>
      <w:r w:rsidRPr="001263C3">
        <w:rPr>
          <w:noProof/>
          <w:lang w:val="ru-RU"/>
        </w:rPr>
        <w:t>или</w:t>
      </w:r>
      <w:r w:rsidRPr="001263C3">
        <w:rPr>
          <w:noProof/>
          <w:lang w:val="ru-RU"/>
        </w:rPr>
        <w:t xml:space="preserve"> </w:t>
      </w:r>
      <w:r w:rsidRPr="001263C3">
        <w:rPr>
          <w:noProof/>
          <w:lang w:val="ru-RU"/>
        </w:rPr>
        <w:t>вида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платформата</w:t>
      </w:r>
      <w:r w:rsidRPr="001263C3">
        <w:rPr>
          <w:noProof/>
          <w:lang w:val="ru-RU"/>
        </w:rPr>
        <w:t xml:space="preserve">. </w:t>
      </w:r>
      <w:r w:rsidRPr="001263C3">
        <w:rPr>
          <w:noProof/>
          <w:lang w:val="ru-RU"/>
        </w:rPr>
        <w:t>Постигането</w:t>
      </w:r>
      <w:r w:rsidRPr="001263C3">
        <w:rPr>
          <w:noProof/>
          <w:lang w:val="ru-RU"/>
        </w:rPr>
        <w:t xml:space="preserve"> </w:t>
      </w:r>
      <w:r w:rsidRPr="001263C3">
        <w:rPr>
          <w:noProof/>
          <w:lang w:val="ru-RU"/>
        </w:rPr>
        <w:t>на</w:t>
      </w:r>
      <w:r w:rsidRPr="001263C3">
        <w:rPr>
          <w:noProof/>
          <w:lang w:val="ru-RU"/>
        </w:rPr>
        <w:t xml:space="preserve"> </w:t>
      </w:r>
      <w:r w:rsidRPr="001263C3">
        <w:rPr>
          <w:b/>
          <w:noProof/>
          <w:lang w:val="ru-RU"/>
        </w:rPr>
        <w:t>по</w:t>
      </w:r>
      <w:r w:rsidRPr="001263C3">
        <w:rPr>
          <w:b/>
          <w:noProof/>
          <w:lang w:val="ru-RU"/>
        </w:rPr>
        <w:t>-</w:t>
      </w:r>
      <w:r w:rsidRPr="001263C3">
        <w:rPr>
          <w:b/>
          <w:noProof/>
          <w:lang w:val="ru-RU"/>
        </w:rPr>
        <w:t>съгласуван</w:t>
      </w:r>
      <w:r w:rsidRPr="001263C3">
        <w:rPr>
          <w:b/>
          <w:noProof/>
          <w:lang w:val="ru-RU"/>
        </w:rPr>
        <w:t xml:space="preserve"> </w:t>
      </w:r>
      <w:r w:rsidRPr="001263C3">
        <w:rPr>
          <w:b/>
          <w:noProof/>
          <w:lang w:val="ru-RU"/>
        </w:rPr>
        <w:t>подход</w:t>
      </w:r>
      <w:r w:rsidRPr="001263C3">
        <w:rPr>
          <w:b/>
          <w:noProof/>
          <w:lang w:val="ru-RU"/>
        </w:rPr>
        <w:t xml:space="preserve"> </w:t>
      </w:r>
      <w:r w:rsidRPr="001263C3">
        <w:rPr>
          <w:b/>
          <w:noProof/>
          <w:lang w:val="ru-RU"/>
        </w:rPr>
        <w:t>ще</w:t>
      </w:r>
      <w:r w:rsidRPr="001263C3">
        <w:rPr>
          <w:b/>
          <w:noProof/>
          <w:lang w:val="ru-RU"/>
        </w:rPr>
        <w:t xml:space="preserve"> </w:t>
      </w:r>
      <w:r w:rsidRPr="001263C3">
        <w:rPr>
          <w:b/>
          <w:noProof/>
          <w:lang w:val="ru-RU"/>
        </w:rPr>
        <w:t>направи</w:t>
      </w:r>
      <w:r w:rsidRPr="001263C3">
        <w:rPr>
          <w:b/>
          <w:noProof/>
          <w:lang w:val="ru-RU"/>
        </w:rPr>
        <w:t xml:space="preserve"> </w:t>
      </w:r>
      <w:r w:rsidRPr="001263C3">
        <w:rPr>
          <w:b/>
          <w:noProof/>
          <w:lang w:val="ru-RU"/>
        </w:rPr>
        <w:t>борбата</w:t>
      </w:r>
      <w:r w:rsidRPr="001263C3">
        <w:rPr>
          <w:b/>
          <w:noProof/>
          <w:lang w:val="ru-RU"/>
        </w:rPr>
        <w:t xml:space="preserve"> </w:t>
      </w:r>
      <w:r w:rsidRPr="001263C3">
        <w:rPr>
          <w:b/>
          <w:noProof/>
          <w:lang w:val="ru-RU"/>
        </w:rPr>
        <w:t>с</w:t>
      </w:r>
      <w:r w:rsidRPr="001263C3">
        <w:rPr>
          <w:b/>
          <w:noProof/>
          <w:lang w:val="ru-RU"/>
        </w:rPr>
        <w:t xml:space="preserve"> </w:t>
      </w:r>
      <w:r w:rsidRPr="001263C3">
        <w:rPr>
          <w:b/>
          <w:noProof/>
          <w:lang w:val="ru-RU"/>
        </w:rPr>
        <w:t>незаконното</w:t>
      </w:r>
      <w:r w:rsidRPr="001263C3">
        <w:rPr>
          <w:b/>
          <w:noProof/>
          <w:lang w:val="ru-RU"/>
        </w:rPr>
        <w:t xml:space="preserve"> </w:t>
      </w:r>
      <w:r w:rsidRPr="001263C3">
        <w:rPr>
          <w:b/>
          <w:noProof/>
          <w:lang w:val="ru-RU"/>
        </w:rPr>
        <w:t>съдържание</w:t>
      </w:r>
      <w:r w:rsidRPr="001263C3">
        <w:rPr>
          <w:b/>
          <w:noProof/>
          <w:lang w:val="ru-RU"/>
        </w:rPr>
        <w:t xml:space="preserve"> </w:t>
      </w:r>
      <w:r w:rsidRPr="001263C3">
        <w:rPr>
          <w:b/>
          <w:noProof/>
          <w:lang w:val="ru-RU"/>
        </w:rPr>
        <w:t>по</w:t>
      </w:r>
      <w:r w:rsidRPr="001263C3">
        <w:rPr>
          <w:b/>
          <w:noProof/>
          <w:lang w:val="ru-RU"/>
        </w:rPr>
        <w:t>-</w:t>
      </w:r>
      <w:r w:rsidRPr="001263C3">
        <w:rPr>
          <w:b/>
          <w:noProof/>
          <w:lang w:val="ru-RU"/>
        </w:rPr>
        <w:t>ефективна</w:t>
      </w:r>
      <w:r w:rsidRPr="001263C3">
        <w:rPr>
          <w:b/>
          <w:noProof/>
          <w:lang w:val="ru-RU"/>
        </w:rPr>
        <w:t xml:space="preserve">. </w:t>
      </w:r>
      <w:r w:rsidRPr="001263C3">
        <w:rPr>
          <w:b/>
          <w:noProof/>
          <w:lang w:val="ru-RU"/>
        </w:rPr>
        <w:t>Това</w:t>
      </w:r>
      <w:r w:rsidRPr="001263C3">
        <w:rPr>
          <w:b/>
          <w:noProof/>
          <w:lang w:val="ru-RU"/>
        </w:rPr>
        <w:t xml:space="preserve"> </w:t>
      </w:r>
      <w:r w:rsidRPr="001263C3">
        <w:rPr>
          <w:b/>
          <w:noProof/>
          <w:lang w:val="ru-RU"/>
        </w:rPr>
        <w:t>ще</w:t>
      </w:r>
      <w:r w:rsidRPr="001263C3">
        <w:rPr>
          <w:b/>
          <w:noProof/>
          <w:lang w:val="ru-RU"/>
        </w:rPr>
        <w:t xml:space="preserve"> </w:t>
      </w:r>
      <w:r w:rsidRPr="001263C3">
        <w:rPr>
          <w:b/>
          <w:noProof/>
          <w:lang w:val="ru-RU"/>
        </w:rPr>
        <w:t>подпомогне</w:t>
      </w:r>
      <w:r w:rsidRPr="001263C3">
        <w:rPr>
          <w:b/>
          <w:noProof/>
          <w:lang w:val="ru-RU"/>
        </w:rPr>
        <w:t xml:space="preserve"> </w:t>
      </w:r>
      <w:r w:rsidRPr="001263C3">
        <w:rPr>
          <w:b/>
          <w:noProof/>
          <w:lang w:val="ru-RU"/>
        </w:rPr>
        <w:t>също</w:t>
      </w:r>
      <w:r w:rsidRPr="001263C3">
        <w:rPr>
          <w:b/>
          <w:noProof/>
          <w:lang w:val="ru-RU"/>
        </w:rPr>
        <w:t xml:space="preserve"> </w:t>
      </w:r>
      <w:r w:rsidRPr="001263C3">
        <w:rPr>
          <w:b/>
          <w:noProof/>
          <w:lang w:val="ru-RU"/>
        </w:rPr>
        <w:t>така</w:t>
      </w:r>
      <w:r w:rsidRPr="001263C3">
        <w:rPr>
          <w:b/>
          <w:noProof/>
          <w:lang w:val="ru-RU"/>
        </w:rPr>
        <w:t xml:space="preserve"> </w:t>
      </w:r>
      <w:r w:rsidRPr="001263C3">
        <w:rPr>
          <w:b/>
          <w:noProof/>
          <w:lang w:val="ru-RU"/>
        </w:rPr>
        <w:t>развитието</w:t>
      </w:r>
      <w:r w:rsidRPr="001263C3">
        <w:rPr>
          <w:b/>
          <w:noProof/>
          <w:lang w:val="ru-RU"/>
        </w:rPr>
        <w:t xml:space="preserve"> </w:t>
      </w:r>
      <w:r w:rsidRPr="001263C3">
        <w:rPr>
          <w:b/>
          <w:noProof/>
          <w:lang w:val="ru-RU"/>
        </w:rPr>
        <w:t>на</w:t>
      </w:r>
      <w:r w:rsidRPr="001263C3">
        <w:rPr>
          <w:b/>
          <w:noProof/>
          <w:lang w:val="ru-RU"/>
        </w:rPr>
        <w:t xml:space="preserve"> </w:t>
      </w:r>
      <w:r w:rsidRPr="001263C3">
        <w:rPr>
          <w:b/>
          <w:noProof/>
          <w:lang w:val="ru-RU"/>
        </w:rPr>
        <w:t>цифровия</w:t>
      </w:r>
      <w:r w:rsidRPr="001263C3">
        <w:rPr>
          <w:b/>
          <w:noProof/>
          <w:lang w:val="ru-RU"/>
        </w:rPr>
        <w:t xml:space="preserve"> </w:t>
      </w:r>
      <w:r w:rsidRPr="001263C3">
        <w:rPr>
          <w:b/>
          <w:noProof/>
          <w:lang w:val="ru-RU"/>
        </w:rPr>
        <w:t>единен</w:t>
      </w:r>
      <w:r w:rsidRPr="001263C3">
        <w:rPr>
          <w:b/>
          <w:noProof/>
          <w:lang w:val="ru-RU"/>
        </w:rPr>
        <w:t xml:space="preserve"> </w:t>
      </w:r>
      <w:r w:rsidRPr="001263C3">
        <w:rPr>
          <w:b/>
          <w:noProof/>
          <w:lang w:val="ru-RU"/>
        </w:rPr>
        <w:t>пазар</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ще</w:t>
      </w:r>
      <w:r w:rsidRPr="001263C3">
        <w:rPr>
          <w:noProof/>
          <w:lang w:val="ru-RU"/>
        </w:rPr>
        <w:t xml:space="preserve"> </w:t>
      </w:r>
      <w:r w:rsidRPr="001263C3">
        <w:rPr>
          <w:noProof/>
          <w:lang w:val="ru-RU"/>
        </w:rPr>
        <w:t>намали</w:t>
      </w:r>
      <w:r w:rsidRPr="001263C3">
        <w:rPr>
          <w:noProof/>
          <w:lang w:val="ru-RU"/>
        </w:rPr>
        <w:t xml:space="preserve"> </w:t>
      </w:r>
      <w:r w:rsidRPr="001263C3">
        <w:rPr>
          <w:noProof/>
          <w:lang w:val="ru-RU"/>
        </w:rPr>
        <w:t>разходите</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привеждане</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съответствие</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множеството</w:t>
      </w:r>
      <w:r w:rsidRPr="001263C3">
        <w:rPr>
          <w:noProof/>
          <w:lang w:val="ru-RU"/>
        </w:rPr>
        <w:t xml:space="preserve"> </w:t>
      </w:r>
      <w:r w:rsidRPr="001263C3">
        <w:rPr>
          <w:noProof/>
          <w:lang w:val="ru-RU"/>
        </w:rPr>
        <w:t>различни</w:t>
      </w:r>
      <w:r w:rsidRPr="001263C3">
        <w:rPr>
          <w:noProof/>
          <w:lang w:val="ru-RU"/>
        </w:rPr>
        <w:t xml:space="preserve"> </w:t>
      </w:r>
      <w:r w:rsidRPr="001263C3">
        <w:rPr>
          <w:noProof/>
          <w:lang w:val="ru-RU"/>
        </w:rPr>
        <w:t>правила</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платформите</w:t>
      </w:r>
      <w:r w:rsidRPr="001263C3">
        <w:rPr>
          <w:noProof/>
          <w:lang w:val="ru-RU"/>
        </w:rPr>
        <w:t xml:space="preserve">, </w:t>
      </w:r>
      <w:r w:rsidRPr="001263C3">
        <w:rPr>
          <w:noProof/>
          <w:lang w:val="ru-RU"/>
        </w:rPr>
        <w:t>включително</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навлизащите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пазара</w:t>
      </w:r>
      <w:r w:rsidRPr="001263C3">
        <w:rPr>
          <w:noProof/>
          <w:lang w:val="ru-RU"/>
        </w:rPr>
        <w:t xml:space="preserve"> </w:t>
      </w:r>
      <w:r w:rsidRPr="001263C3">
        <w:rPr>
          <w:noProof/>
          <w:lang w:val="ru-RU"/>
        </w:rPr>
        <w:t>нови</w:t>
      </w:r>
      <w:r w:rsidRPr="001263C3">
        <w:rPr>
          <w:noProof/>
          <w:lang w:val="ru-RU"/>
        </w:rPr>
        <w:t xml:space="preserve"> </w:t>
      </w:r>
      <w:r w:rsidRPr="001263C3">
        <w:rPr>
          <w:noProof/>
          <w:lang w:val="ru-RU"/>
        </w:rPr>
        <w:t>участници</w:t>
      </w:r>
      <w:r w:rsidRPr="001263C3">
        <w:rPr>
          <w:noProof/>
          <w:lang w:val="ru-RU"/>
        </w:rPr>
        <w:t>.</w:t>
      </w:r>
    </w:p>
    <w:p w:rsidR="00D04E02" w:rsidRPr="001263C3" w:rsidRDefault="001263C3">
      <w:pPr>
        <w:pStyle w:val="CuerpoA"/>
        <w:ind w:left="0" w:firstLine="0"/>
        <w:rPr>
          <w:b/>
          <w:bCs/>
          <w:noProof/>
          <w:lang w:val="ru-RU"/>
        </w:rPr>
      </w:pPr>
      <w:r w:rsidRPr="001263C3">
        <w:rPr>
          <w:noProof/>
          <w:lang w:val="ru-RU"/>
        </w:rPr>
        <w:t>Важно</w:t>
      </w:r>
      <w:r w:rsidRPr="001263C3">
        <w:rPr>
          <w:noProof/>
          <w:lang w:val="ru-RU"/>
        </w:rPr>
        <w:t xml:space="preserve"> </w:t>
      </w:r>
      <w:r w:rsidRPr="001263C3">
        <w:rPr>
          <w:noProof/>
          <w:lang w:val="ru-RU"/>
        </w:rPr>
        <w:t>е</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се</w:t>
      </w:r>
      <w:r w:rsidRPr="001263C3">
        <w:rPr>
          <w:noProof/>
          <w:lang w:val="ru-RU"/>
        </w:rPr>
        <w:t xml:space="preserve"> </w:t>
      </w:r>
      <w:r w:rsidRPr="001263C3">
        <w:rPr>
          <w:noProof/>
          <w:lang w:val="ru-RU"/>
        </w:rPr>
        <w:t>подчертае</w:t>
      </w:r>
      <w:r w:rsidRPr="001263C3">
        <w:rPr>
          <w:noProof/>
          <w:lang w:val="ru-RU"/>
        </w:rPr>
        <w:t xml:space="preserve">, </w:t>
      </w:r>
      <w:r w:rsidRPr="001263C3">
        <w:rPr>
          <w:noProof/>
          <w:lang w:val="ru-RU"/>
        </w:rPr>
        <w:t>че</w:t>
      </w:r>
      <w:r w:rsidRPr="001263C3">
        <w:rPr>
          <w:noProof/>
          <w:lang w:val="ru-RU"/>
        </w:rPr>
        <w:t xml:space="preserve"> </w:t>
      </w:r>
      <w:r w:rsidRPr="001263C3">
        <w:rPr>
          <w:noProof/>
          <w:lang w:val="ru-RU"/>
        </w:rPr>
        <w:t>тази</w:t>
      </w:r>
      <w:r w:rsidRPr="001263C3">
        <w:rPr>
          <w:noProof/>
          <w:lang w:val="ru-RU"/>
        </w:rPr>
        <w:t xml:space="preserve"> </w:t>
      </w:r>
      <w:r w:rsidRPr="001263C3">
        <w:rPr>
          <w:noProof/>
          <w:lang w:val="ru-RU"/>
        </w:rPr>
        <w:t>нова</w:t>
      </w:r>
      <w:r w:rsidRPr="001263C3">
        <w:rPr>
          <w:noProof/>
          <w:lang w:val="ru-RU"/>
        </w:rPr>
        <w:t xml:space="preserve"> </w:t>
      </w:r>
      <w:r w:rsidRPr="001263C3">
        <w:rPr>
          <w:noProof/>
          <w:lang w:val="ru-RU"/>
        </w:rPr>
        <w:t>нормативна</w:t>
      </w:r>
      <w:r w:rsidRPr="001263C3">
        <w:rPr>
          <w:noProof/>
          <w:lang w:val="ru-RU"/>
        </w:rPr>
        <w:t xml:space="preserve"> </w:t>
      </w:r>
      <w:r w:rsidRPr="001263C3">
        <w:rPr>
          <w:noProof/>
          <w:lang w:val="ru-RU"/>
        </w:rPr>
        <w:t>уредба</w:t>
      </w:r>
      <w:r w:rsidRPr="001263C3">
        <w:rPr>
          <w:noProof/>
          <w:lang w:val="ru-RU"/>
        </w:rPr>
        <w:t xml:space="preserve"> </w:t>
      </w:r>
      <w:r w:rsidRPr="001263C3">
        <w:rPr>
          <w:noProof/>
          <w:lang w:val="ru-RU"/>
        </w:rPr>
        <w:t>не</w:t>
      </w:r>
      <w:r w:rsidRPr="001263C3">
        <w:rPr>
          <w:noProof/>
          <w:lang w:val="ru-RU"/>
        </w:rPr>
        <w:t xml:space="preserve"> </w:t>
      </w:r>
      <w:r w:rsidRPr="001263C3">
        <w:rPr>
          <w:noProof/>
          <w:lang w:val="ru-RU"/>
        </w:rPr>
        <w:t>определя</w:t>
      </w:r>
      <w:r w:rsidRPr="001263C3">
        <w:rPr>
          <w:noProof/>
          <w:lang w:val="ru-RU"/>
        </w:rPr>
        <w:t xml:space="preserve">, </w:t>
      </w:r>
      <w:r w:rsidRPr="001263C3">
        <w:rPr>
          <w:noProof/>
          <w:lang w:val="ru-RU"/>
        </w:rPr>
        <w:t>нито</w:t>
      </w:r>
      <w:r w:rsidRPr="001263C3">
        <w:rPr>
          <w:noProof/>
          <w:lang w:val="ru-RU"/>
        </w:rPr>
        <w:t xml:space="preserve"> </w:t>
      </w:r>
      <w:r w:rsidRPr="001263C3">
        <w:rPr>
          <w:noProof/>
          <w:lang w:val="ru-RU"/>
        </w:rPr>
        <w:t>пък</w:t>
      </w:r>
      <w:r w:rsidRPr="001263C3">
        <w:rPr>
          <w:noProof/>
          <w:lang w:val="ru-RU"/>
        </w:rPr>
        <w:t xml:space="preserve"> </w:t>
      </w:r>
      <w:r w:rsidRPr="001263C3">
        <w:rPr>
          <w:noProof/>
          <w:lang w:val="ru-RU"/>
        </w:rPr>
        <w:t>хармонизира</w:t>
      </w:r>
      <w:r w:rsidRPr="001263C3">
        <w:rPr>
          <w:noProof/>
          <w:lang w:val="ru-RU"/>
        </w:rPr>
        <w:t xml:space="preserve"> </w:t>
      </w:r>
      <w:r w:rsidRPr="001263C3">
        <w:rPr>
          <w:noProof/>
          <w:lang w:val="ru-RU"/>
        </w:rPr>
        <w:t>това</w:t>
      </w:r>
      <w:r w:rsidRPr="001263C3">
        <w:rPr>
          <w:noProof/>
          <w:lang w:val="ru-RU"/>
        </w:rPr>
        <w:t xml:space="preserve"> </w:t>
      </w:r>
      <w:r w:rsidRPr="001263C3">
        <w:rPr>
          <w:noProof/>
          <w:lang w:val="ru-RU"/>
        </w:rPr>
        <w:t>какво</w:t>
      </w:r>
      <w:r w:rsidRPr="001263C3">
        <w:rPr>
          <w:noProof/>
          <w:lang w:val="ru-RU"/>
        </w:rPr>
        <w:t xml:space="preserve"> </w:t>
      </w:r>
      <w:r w:rsidRPr="001263C3">
        <w:rPr>
          <w:noProof/>
          <w:lang w:val="ru-RU"/>
        </w:rPr>
        <w:t>е</w:t>
      </w:r>
      <w:r w:rsidRPr="001263C3">
        <w:rPr>
          <w:noProof/>
          <w:lang w:val="ru-RU"/>
        </w:rPr>
        <w:t xml:space="preserve"> „</w:t>
      </w:r>
      <w:r w:rsidRPr="001263C3">
        <w:rPr>
          <w:noProof/>
          <w:lang w:val="ru-RU"/>
        </w:rPr>
        <w:t>незаконно</w:t>
      </w:r>
      <w:r w:rsidRPr="001263C3">
        <w:rPr>
          <w:noProof/>
          <w:lang w:val="ru-RU"/>
        </w:rPr>
        <w:t xml:space="preserve">“ </w:t>
      </w:r>
      <w:r w:rsidRPr="001263C3">
        <w:rPr>
          <w:noProof/>
          <w:lang w:val="ru-RU"/>
        </w:rPr>
        <w:t>съдържание</w:t>
      </w:r>
      <w:r w:rsidRPr="001263C3">
        <w:rPr>
          <w:noProof/>
          <w:lang w:val="ru-RU"/>
        </w:rPr>
        <w:t xml:space="preserve">. </w:t>
      </w:r>
      <w:r w:rsidRPr="001263C3">
        <w:rPr>
          <w:b/>
          <w:noProof/>
          <w:lang w:val="ru-RU"/>
        </w:rPr>
        <w:t>Какво</w:t>
      </w:r>
      <w:r w:rsidRPr="001263C3">
        <w:rPr>
          <w:b/>
          <w:noProof/>
          <w:lang w:val="ru-RU"/>
        </w:rPr>
        <w:t xml:space="preserve"> </w:t>
      </w:r>
      <w:r w:rsidRPr="001263C3">
        <w:rPr>
          <w:b/>
          <w:noProof/>
          <w:lang w:val="ru-RU"/>
        </w:rPr>
        <w:t>е</w:t>
      </w:r>
      <w:r w:rsidRPr="001263C3">
        <w:rPr>
          <w:b/>
          <w:noProof/>
          <w:lang w:val="ru-RU"/>
        </w:rPr>
        <w:t xml:space="preserve"> </w:t>
      </w:r>
      <w:r w:rsidRPr="001263C3">
        <w:rPr>
          <w:b/>
          <w:noProof/>
          <w:lang w:val="ru-RU"/>
        </w:rPr>
        <w:t>незаконно</w:t>
      </w:r>
      <w:r w:rsidRPr="001263C3">
        <w:rPr>
          <w:b/>
          <w:noProof/>
          <w:lang w:val="ru-RU"/>
        </w:rPr>
        <w:t xml:space="preserve"> </w:t>
      </w:r>
      <w:r w:rsidRPr="001263C3">
        <w:rPr>
          <w:b/>
          <w:noProof/>
          <w:lang w:val="ru-RU"/>
        </w:rPr>
        <w:t>се</w:t>
      </w:r>
      <w:r w:rsidRPr="001263C3">
        <w:rPr>
          <w:b/>
          <w:noProof/>
          <w:lang w:val="ru-RU"/>
        </w:rPr>
        <w:t xml:space="preserve"> </w:t>
      </w:r>
      <w:r w:rsidRPr="001263C3">
        <w:rPr>
          <w:b/>
          <w:noProof/>
          <w:lang w:val="ru-RU"/>
        </w:rPr>
        <w:t>определя</w:t>
      </w:r>
      <w:r w:rsidRPr="001263C3">
        <w:rPr>
          <w:b/>
          <w:noProof/>
          <w:lang w:val="ru-RU"/>
        </w:rPr>
        <w:t xml:space="preserve"> </w:t>
      </w:r>
      <w:r w:rsidRPr="001263C3">
        <w:rPr>
          <w:b/>
          <w:noProof/>
          <w:lang w:val="ru-RU"/>
        </w:rPr>
        <w:t>от</w:t>
      </w:r>
      <w:r w:rsidRPr="001263C3">
        <w:rPr>
          <w:b/>
          <w:noProof/>
          <w:lang w:val="ru-RU"/>
        </w:rPr>
        <w:t xml:space="preserve"> </w:t>
      </w:r>
      <w:r w:rsidRPr="001263C3">
        <w:rPr>
          <w:b/>
          <w:noProof/>
          <w:lang w:val="ru-RU"/>
        </w:rPr>
        <w:t>конкретно</w:t>
      </w:r>
      <w:r w:rsidRPr="001263C3">
        <w:rPr>
          <w:b/>
          <w:noProof/>
          <w:lang w:val="ru-RU"/>
        </w:rPr>
        <w:t xml:space="preserve"> </w:t>
      </w:r>
      <w:r w:rsidRPr="001263C3">
        <w:rPr>
          <w:b/>
          <w:noProof/>
          <w:lang w:val="ru-RU"/>
        </w:rPr>
        <w:t>законодателство</w:t>
      </w:r>
      <w:r w:rsidRPr="001263C3">
        <w:rPr>
          <w:b/>
          <w:noProof/>
          <w:lang w:val="ru-RU"/>
        </w:rPr>
        <w:t xml:space="preserve"> </w:t>
      </w:r>
      <w:r w:rsidRPr="001263C3">
        <w:rPr>
          <w:b/>
          <w:noProof/>
          <w:lang w:val="ru-RU"/>
        </w:rPr>
        <w:t>на</w:t>
      </w:r>
      <w:r w:rsidRPr="001263C3">
        <w:rPr>
          <w:b/>
          <w:noProof/>
          <w:lang w:val="ru-RU"/>
        </w:rPr>
        <w:t xml:space="preserve"> </w:t>
      </w:r>
      <w:r w:rsidRPr="001263C3">
        <w:rPr>
          <w:b/>
          <w:noProof/>
          <w:lang w:val="ru-RU"/>
        </w:rPr>
        <w:t>равнище</w:t>
      </w:r>
      <w:r w:rsidRPr="001263C3">
        <w:rPr>
          <w:b/>
          <w:noProof/>
          <w:lang w:val="ru-RU"/>
        </w:rPr>
        <w:t xml:space="preserve"> </w:t>
      </w:r>
      <w:r w:rsidRPr="001263C3">
        <w:rPr>
          <w:b/>
          <w:noProof/>
          <w:lang w:val="ru-RU"/>
        </w:rPr>
        <w:t>ЕС</w:t>
      </w:r>
      <w:r w:rsidRPr="001263C3">
        <w:rPr>
          <w:b/>
          <w:noProof/>
          <w:lang w:val="ru-RU"/>
        </w:rPr>
        <w:t xml:space="preserve">, </w:t>
      </w:r>
      <w:r w:rsidRPr="001263C3">
        <w:rPr>
          <w:b/>
          <w:noProof/>
          <w:lang w:val="ru-RU"/>
        </w:rPr>
        <w:t>както</w:t>
      </w:r>
      <w:r w:rsidRPr="001263C3">
        <w:rPr>
          <w:b/>
          <w:noProof/>
          <w:lang w:val="ru-RU"/>
        </w:rPr>
        <w:t xml:space="preserve"> </w:t>
      </w:r>
      <w:r w:rsidRPr="001263C3">
        <w:rPr>
          <w:b/>
          <w:noProof/>
          <w:lang w:val="ru-RU"/>
        </w:rPr>
        <w:t>и</w:t>
      </w:r>
      <w:r w:rsidRPr="001263C3">
        <w:rPr>
          <w:b/>
          <w:noProof/>
          <w:lang w:val="ru-RU"/>
        </w:rPr>
        <w:t xml:space="preserve"> </w:t>
      </w:r>
      <w:r w:rsidRPr="001263C3">
        <w:rPr>
          <w:b/>
          <w:noProof/>
          <w:lang w:val="ru-RU"/>
        </w:rPr>
        <w:t>от</w:t>
      </w:r>
      <w:r w:rsidRPr="001263C3">
        <w:rPr>
          <w:b/>
          <w:noProof/>
          <w:lang w:val="ru-RU"/>
        </w:rPr>
        <w:t xml:space="preserve"> </w:t>
      </w:r>
      <w:r w:rsidRPr="001263C3">
        <w:rPr>
          <w:b/>
          <w:noProof/>
          <w:lang w:val="ru-RU"/>
        </w:rPr>
        <w:t>националното</w:t>
      </w:r>
      <w:r w:rsidRPr="001263C3">
        <w:rPr>
          <w:b/>
          <w:noProof/>
          <w:lang w:val="ru-RU"/>
        </w:rPr>
        <w:t xml:space="preserve"> </w:t>
      </w:r>
      <w:r w:rsidRPr="001263C3">
        <w:rPr>
          <w:b/>
          <w:noProof/>
          <w:lang w:val="ru-RU"/>
        </w:rPr>
        <w:t>законодателство</w:t>
      </w:r>
      <w:r>
        <w:rPr>
          <w:noProof/>
          <w:vertAlign w:val="superscript"/>
        </w:rPr>
        <w:footnoteReference w:id="29"/>
      </w:r>
      <w:r w:rsidRPr="001263C3">
        <w:rPr>
          <w:noProof/>
          <w:lang w:val="ru-RU"/>
        </w:rPr>
        <w:t xml:space="preserve">. </w:t>
      </w:r>
      <w:r w:rsidRPr="001263C3">
        <w:rPr>
          <w:noProof/>
          <w:lang w:val="ru-RU"/>
        </w:rPr>
        <w:t>Макар</w:t>
      </w:r>
      <w:r w:rsidRPr="001263C3">
        <w:rPr>
          <w:noProof/>
          <w:lang w:val="ru-RU"/>
        </w:rPr>
        <w:t xml:space="preserve">, </w:t>
      </w:r>
      <w:r w:rsidRPr="001263C3">
        <w:rPr>
          <w:noProof/>
          <w:lang w:val="ru-RU"/>
        </w:rPr>
        <w:t>например</w:t>
      </w:r>
      <w:r w:rsidRPr="001263C3">
        <w:rPr>
          <w:noProof/>
          <w:lang w:val="ru-RU"/>
        </w:rPr>
        <w:t xml:space="preserve">, </w:t>
      </w:r>
      <w:r w:rsidRPr="001263C3">
        <w:rPr>
          <w:noProof/>
          <w:lang w:val="ru-RU"/>
        </w:rPr>
        <w:t>естеството</w:t>
      </w:r>
      <w:r w:rsidRPr="001263C3">
        <w:rPr>
          <w:noProof/>
          <w:lang w:val="ru-RU"/>
        </w:rPr>
        <w:t xml:space="preserve">, </w:t>
      </w:r>
      <w:r w:rsidRPr="001263C3">
        <w:rPr>
          <w:noProof/>
          <w:lang w:val="ru-RU"/>
        </w:rPr>
        <w:t>характеристиките</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вредите</w:t>
      </w:r>
      <w:r w:rsidRPr="001263C3">
        <w:rPr>
          <w:noProof/>
          <w:lang w:val="ru-RU"/>
        </w:rPr>
        <w:t xml:space="preserve">, </w:t>
      </w:r>
      <w:r w:rsidRPr="001263C3">
        <w:rPr>
          <w:noProof/>
          <w:lang w:val="ru-RU"/>
        </w:rPr>
        <w:t>свързани</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терористичните</w:t>
      </w:r>
      <w:r w:rsidRPr="001263C3">
        <w:rPr>
          <w:noProof/>
          <w:lang w:val="ru-RU"/>
        </w:rPr>
        <w:t xml:space="preserve"> </w:t>
      </w:r>
      <w:r w:rsidRPr="001263C3">
        <w:rPr>
          <w:noProof/>
          <w:lang w:val="ru-RU"/>
        </w:rPr>
        <w:t>материали</w:t>
      </w:r>
      <w:r w:rsidRPr="001263C3">
        <w:rPr>
          <w:noProof/>
          <w:lang w:val="ru-RU"/>
        </w:rPr>
        <w:t xml:space="preserve">, </w:t>
      </w:r>
      <w:r w:rsidRPr="001263C3">
        <w:rPr>
          <w:noProof/>
          <w:lang w:val="ru-RU"/>
        </w:rPr>
        <w:t>незаконния</w:t>
      </w:r>
      <w:r w:rsidRPr="001263C3">
        <w:rPr>
          <w:noProof/>
          <w:lang w:val="ru-RU"/>
        </w:rPr>
        <w:t xml:space="preserve"> </w:t>
      </w:r>
      <w:r w:rsidRPr="001263C3">
        <w:rPr>
          <w:noProof/>
          <w:lang w:val="ru-RU"/>
        </w:rPr>
        <w:t>език</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омразата</w:t>
      </w:r>
      <w:r w:rsidRPr="001263C3">
        <w:rPr>
          <w:noProof/>
          <w:lang w:val="ru-RU"/>
        </w:rPr>
        <w:t xml:space="preserve">, </w:t>
      </w:r>
      <w:r w:rsidRPr="001263C3">
        <w:rPr>
          <w:noProof/>
          <w:lang w:val="ru-RU"/>
        </w:rPr>
        <w:t>материалите</w:t>
      </w:r>
      <w:r w:rsidRPr="001263C3">
        <w:rPr>
          <w:noProof/>
          <w:lang w:val="ru-RU"/>
        </w:rPr>
        <w:t xml:space="preserve">, </w:t>
      </w:r>
      <w:r w:rsidRPr="001263C3">
        <w:rPr>
          <w:noProof/>
          <w:lang w:val="ru-RU"/>
        </w:rPr>
        <w:t>съдържащи</w:t>
      </w:r>
      <w:r w:rsidRPr="001263C3">
        <w:rPr>
          <w:noProof/>
          <w:lang w:val="ru-RU"/>
        </w:rPr>
        <w:t xml:space="preserve"> </w:t>
      </w:r>
      <w:r w:rsidRPr="001263C3">
        <w:rPr>
          <w:noProof/>
          <w:lang w:val="ru-RU"/>
        </w:rPr>
        <w:t>сексуално</w:t>
      </w:r>
      <w:r w:rsidRPr="001263C3">
        <w:rPr>
          <w:noProof/>
          <w:lang w:val="ru-RU"/>
        </w:rPr>
        <w:t xml:space="preserve"> </w:t>
      </w:r>
      <w:r w:rsidRPr="001263C3">
        <w:rPr>
          <w:noProof/>
          <w:lang w:val="ru-RU"/>
        </w:rPr>
        <w:t>насилие</w:t>
      </w:r>
      <w:r w:rsidRPr="001263C3">
        <w:rPr>
          <w:noProof/>
          <w:lang w:val="ru-RU"/>
        </w:rPr>
        <w:t xml:space="preserve"> </w:t>
      </w:r>
      <w:r w:rsidRPr="001263C3">
        <w:rPr>
          <w:noProof/>
          <w:lang w:val="ru-RU"/>
        </w:rPr>
        <w:t>над</w:t>
      </w:r>
      <w:r w:rsidRPr="001263C3">
        <w:rPr>
          <w:noProof/>
          <w:lang w:val="ru-RU"/>
        </w:rPr>
        <w:t xml:space="preserve"> </w:t>
      </w:r>
      <w:r w:rsidRPr="001263C3">
        <w:rPr>
          <w:noProof/>
          <w:lang w:val="ru-RU"/>
        </w:rPr>
        <w:t>деца</w:t>
      </w:r>
      <w:r w:rsidRPr="001263C3">
        <w:rPr>
          <w:noProof/>
          <w:lang w:val="ru-RU"/>
        </w:rPr>
        <w:t xml:space="preserve">, </w:t>
      </w:r>
      <w:r w:rsidRPr="001263C3">
        <w:rPr>
          <w:noProof/>
          <w:lang w:val="ru-RU"/>
        </w:rPr>
        <w:t>или</w:t>
      </w:r>
      <w:r w:rsidRPr="001263C3">
        <w:rPr>
          <w:noProof/>
          <w:lang w:val="ru-RU"/>
        </w:rPr>
        <w:t xml:space="preserve"> </w:t>
      </w:r>
      <w:r w:rsidRPr="001263C3">
        <w:rPr>
          <w:noProof/>
          <w:lang w:val="ru-RU"/>
        </w:rPr>
        <w:t>такива</w:t>
      </w:r>
      <w:r w:rsidRPr="001263C3">
        <w:rPr>
          <w:noProof/>
          <w:lang w:val="ru-RU"/>
        </w:rPr>
        <w:t xml:space="preserve">, </w:t>
      </w:r>
      <w:r w:rsidRPr="001263C3">
        <w:rPr>
          <w:noProof/>
          <w:lang w:val="ru-RU"/>
        </w:rPr>
        <w:t>свързани</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трафи</w:t>
      </w:r>
      <w:r w:rsidRPr="001263C3">
        <w:rPr>
          <w:noProof/>
          <w:lang w:val="ru-RU"/>
        </w:rPr>
        <w:t>к</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хора</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са</w:t>
      </w:r>
      <w:r w:rsidRPr="001263C3">
        <w:rPr>
          <w:noProof/>
          <w:lang w:val="ru-RU"/>
        </w:rPr>
        <w:t xml:space="preserve"> </w:t>
      </w:r>
      <w:r w:rsidRPr="001263C3">
        <w:rPr>
          <w:noProof/>
          <w:lang w:val="ru-RU"/>
        </w:rPr>
        <w:t>много</w:t>
      </w:r>
      <w:r w:rsidRPr="001263C3">
        <w:rPr>
          <w:noProof/>
          <w:lang w:val="ru-RU"/>
        </w:rPr>
        <w:t xml:space="preserve"> </w:t>
      </w:r>
      <w:r w:rsidRPr="001263C3">
        <w:rPr>
          <w:noProof/>
          <w:lang w:val="ru-RU"/>
        </w:rPr>
        <w:t>различни</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нарушенията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правата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интелектуална</w:t>
      </w:r>
      <w:r w:rsidRPr="001263C3">
        <w:rPr>
          <w:noProof/>
          <w:lang w:val="ru-RU"/>
        </w:rPr>
        <w:t xml:space="preserve"> </w:t>
      </w:r>
      <w:r w:rsidRPr="001263C3">
        <w:rPr>
          <w:noProof/>
          <w:lang w:val="ru-RU"/>
        </w:rPr>
        <w:t>собственост</w:t>
      </w:r>
      <w:r w:rsidRPr="001263C3">
        <w:rPr>
          <w:noProof/>
          <w:lang w:val="ru-RU"/>
        </w:rPr>
        <w:t xml:space="preserve">, </w:t>
      </w:r>
      <w:r w:rsidRPr="001263C3">
        <w:rPr>
          <w:noProof/>
          <w:lang w:val="ru-RU"/>
        </w:rPr>
        <w:t>правилата</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безопасност</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продуктите</w:t>
      </w:r>
      <w:r w:rsidRPr="001263C3">
        <w:rPr>
          <w:noProof/>
          <w:lang w:val="ru-RU"/>
        </w:rPr>
        <w:t xml:space="preserve">, </w:t>
      </w:r>
      <w:r w:rsidRPr="001263C3">
        <w:rPr>
          <w:noProof/>
          <w:lang w:val="ru-RU"/>
        </w:rPr>
        <w:t>незаконните</w:t>
      </w:r>
      <w:r w:rsidRPr="001263C3">
        <w:rPr>
          <w:noProof/>
          <w:lang w:val="ru-RU"/>
        </w:rPr>
        <w:t xml:space="preserve"> </w:t>
      </w:r>
      <w:r w:rsidRPr="001263C3">
        <w:rPr>
          <w:noProof/>
          <w:lang w:val="ru-RU"/>
        </w:rPr>
        <w:t>търговски</w:t>
      </w:r>
      <w:r w:rsidRPr="001263C3">
        <w:rPr>
          <w:noProof/>
          <w:lang w:val="ru-RU"/>
        </w:rPr>
        <w:t xml:space="preserve"> </w:t>
      </w:r>
      <w:r w:rsidRPr="001263C3">
        <w:rPr>
          <w:noProof/>
          <w:lang w:val="ru-RU"/>
        </w:rPr>
        <w:t>практики</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или</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дейности</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клеветнически</w:t>
      </w:r>
      <w:r w:rsidRPr="001263C3">
        <w:rPr>
          <w:noProof/>
          <w:lang w:val="ru-RU"/>
        </w:rPr>
        <w:t xml:space="preserve"> </w:t>
      </w:r>
      <w:r w:rsidRPr="001263C3">
        <w:rPr>
          <w:noProof/>
          <w:lang w:val="ru-RU"/>
        </w:rPr>
        <w:t>характер</w:t>
      </w:r>
      <w:r w:rsidRPr="001263C3">
        <w:rPr>
          <w:noProof/>
          <w:lang w:val="ru-RU"/>
        </w:rPr>
        <w:t xml:space="preserve">, </w:t>
      </w:r>
      <w:r w:rsidRPr="001263C3">
        <w:rPr>
          <w:noProof/>
          <w:lang w:val="ru-RU"/>
        </w:rPr>
        <w:t>всички</w:t>
      </w:r>
      <w:r w:rsidRPr="001263C3">
        <w:rPr>
          <w:noProof/>
          <w:lang w:val="ru-RU"/>
        </w:rPr>
        <w:t xml:space="preserve"> </w:t>
      </w:r>
      <w:r w:rsidRPr="001263C3">
        <w:rPr>
          <w:noProof/>
          <w:lang w:val="ru-RU"/>
        </w:rPr>
        <w:t>тези</w:t>
      </w:r>
      <w:r w:rsidRPr="001263C3">
        <w:rPr>
          <w:noProof/>
          <w:lang w:val="ru-RU"/>
        </w:rPr>
        <w:t xml:space="preserve"> </w:t>
      </w:r>
      <w:r w:rsidRPr="001263C3">
        <w:rPr>
          <w:noProof/>
          <w:lang w:val="ru-RU"/>
        </w:rPr>
        <w:t>различни</w:t>
      </w:r>
      <w:r w:rsidRPr="001263C3">
        <w:rPr>
          <w:noProof/>
          <w:lang w:val="ru-RU"/>
        </w:rPr>
        <w:t xml:space="preserve"> </w:t>
      </w:r>
      <w:r w:rsidRPr="001263C3">
        <w:rPr>
          <w:noProof/>
          <w:lang w:val="ru-RU"/>
        </w:rPr>
        <w:t>видове</w:t>
      </w:r>
      <w:r w:rsidRPr="001263C3">
        <w:rPr>
          <w:noProof/>
          <w:lang w:val="ru-RU"/>
        </w:rPr>
        <w:t xml:space="preserve"> </w:t>
      </w:r>
      <w:r w:rsidRPr="001263C3">
        <w:rPr>
          <w:noProof/>
          <w:lang w:val="ru-RU"/>
        </w:rPr>
        <w:t>незаконно</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попадат</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същата</w:t>
      </w:r>
      <w:r w:rsidRPr="001263C3">
        <w:rPr>
          <w:noProof/>
          <w:lang w:val="ru-RU"/>
        </w:rPr>
        <w:t xml:space="preserve"> </w:t>
      </w:r>
      <w:r w:rsidRPr="001263C3">
        <w:rPr>
          <w:noProof/>
          <w:lang w:val="ru-RU"/>
        </w:rPr>
        <w:t>всеобхватна</w:t>
      </w:r>
      <w:r w:rsidRPr="001263C3">
        <w:rPr>
          <w:noProof/>
          <w:lang w:val="ru-RU"/>
        </w:rPr>
        <w:t xml:space="preserve"> </w:t>
      </w:r>
      <w:r w:rsidRPr="001263C3">
        <w:rPr>
          <w:noProof/>
          <w:lang w:val="ru-RU"/>
        </w:rPr>
        <w:t>нормативна</w:t>
      </w:r>
      <w:r w:rsidRPr="001263C3">
        <w:rPr>
          <w:noProof/>
          <w:lang w:val="ru-RU"/>
        </w:rPr>
        <w:t xml:space="preserve"> </w:t>
      </w:r>
      <w:r w:rsidRPr="001263C3">
        <w:rPr>
          <w:noProof/>
          <w:lang w:val="ru-RU"/>
        </w:rPr>
        <w:t>уредба</w:t>
      </w:r>
      <w:r w:rsidRPr="001263C3">
        <w:rPr>
          <w:noProof/>
          <w:lang w:val="ru-RU"/>
        </w:rPr>
        <w:t xml:space="preserve">, </w:t>
      </w:r>
      <w:r w:rsidRPr="001263C3">
        <w:rPr>
          <w:noProof/>
          <w:lang w:val="ru-RU"/>
        </w:rPr>
        <w:t>създадена</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Директивата</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електронната</w:t>
      </w:r>
      <w:r w:rsidRPr="001263C3">
        <w:rPr>
          <w:noProof/>
          <w:lang w:val="ru-RU"/>
        </w:rPr>
        <w:t xml:space="preserve"> </w:t>
      </w:r>
      <w:r w:rsidRPr="001263C3">
        <w:rPr>
          <w:noProof/>
          <w:lang w:val="ru-RU"/>
        </w:rPr>
        <w:t>търговия</w:t>
      </w:r>
      <w:r w:rsidRPr="001263C3">
        <w:rPr>
          <w:noProof/>
          <w:lang w:val="ru-RU"/>
        </w:rPr>
        <w:t xml:space="preserve">. </w:t>
      </w:r>
      <w:r w:rsidRPr="001263C3">
        <w:rPr>
          <w:noProof/>
          <w:lang w:val="ru-RU"/>
        </w:rPr>
        <w:t>Освен</w:t>
      </w:r>
      <w:r w:rsidRPr="001263C3">
        <w:rPr>
          <w:noProof/>
          <w:lang w:val="ru-RU"/>
        </w:rPr>
        <w:t xml:space="preserve"> </w:t>
      </w:r>
      <w:r w:rsidRPr="001263C3">
        <w:rPr>
          <w:noProof/>
          <w:lang w:val="ru-RU"/>
        </w:rPr>
        <w:t>това</w:t>
      </w:r>
      <w:r w:rsidRPr="001263C3">
        <w:rPr>
          <w:noProof/>
          <w:lang w:val="ru-RU"/>
        </w:rPr>
        <w:t xml:space="preserve"> </w:t>
      </w:r>
      <w:r w:rsidRPr="001263C3">
        <w:rPr>
          <w:noProof/>
          <w:lang w:val="ru-RU"/>
        </w:rPr>
        <w:t>предвид</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съществените</w:t>
      </w:r>
      <w:r w:rsidRPr="001263C3">
        <w:rPr>
          <w:noProof/>
          <w:lang w:val="ru-RU"/>
        </w:rPr>
        <w:t xml:space="preserve"> </w:t>
      </w:r>
      <w:r w:rsidRPr="001263C3">
        <w:rPr>
          <w:noProof/>
          <w:lang w:val="ru-RU"/>
        </w:rPr>
        <w:t>прилики</w:t>
      </w:r>
      <w:r w:rsidRPr="001263C3">
        <w:rPr>
          <w:noProof/>
          <w:lang w:val="ru-RU"/>
        </w:rPr>
        <w:t xml:space="preserve"> </w:t>
      </w:r>
      <w:r w:rsidRPr="001263C3">
        <w:rPr>
          <w:noProof/>
          <w:lang w:val="ru-RU"/>
        </w:rPr>
        <w:t>в</w:t>
      </w:r>
      <w:r w:rsidRPr="001263C3">
        <w:rPr>
          <w:noProof/>
          <w:lang w:val="ru-RU"/>
        </w:rPr>
        <w:t xml:space="preserve"> </w:t>
      </w:r>
      <w:r w:rsidRPr="001263C3">
        <w:rPr>
          <w:i/>
          <w:noProof/>
          <w:lang w:val="ru-RU"/>
        </w:rPr>
        <w:t>процеса</w:t>
      </w:r>
      <w:r w:rsidRPr="001263C3">
        <w:rPr>
          <w:i/>
          <w:noProof/>
          <w:lang w:val="ru-RU"/>
        </w:rPr>
        <w:t xml:space="preserve"> </w:t>
      </w:r>
      <w:r w:rsidRPr="001263C3">
        <w:rPr>
          <w:i/>
          <w:noProof/>
          <w:lang w:val="ru-RU"/>
        </w:rPr>
        <w:t>на</w:t>
      </w:r>
      <w:r w:rsidRPr="001263C3">
        <w:rPr>
          <w:i/>
          <w:noProof/>
          <w:lang w:val="ru-RU"/>
        </w:rPr>
        <w:t xml:space="preserve"> </w:t>
      </w:r>
      <w:r w:rsidRPr="001263C3">
        <w:rPr>
          <w:i/>
          <w:noProof/>
          <w:lang w:val="ru-RU"/>
        </w:rPr>
        <w:t>премахване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тези</w:t>
      </w:r>
      <w:r w:rsidRPr="001263C3">
        <w:rPr>
          <w:noProof/>
          <w:lang w:val="ru-RU"/>
        </w:rPr>
        <w:t xml:space="preserve"> </w:t>
      </w:r>
      <w:r w:rsidRPr="001263C3">
        <w:rPr>
          <w:noProof/>
          <w:lang w:val="ru-RU"/>
        </w:rPr>
        <w:t>различни</w:t>
      </w:r>
      <w:r w:rsidRPr="001263C3">
        <w:rPr>
          <w:noProof/>
          <w:lang w:val="ru-RU"/>
        </w:rPr>
        <w:t xml:space="preserve"> </w:t>
      </w:r>
      <w:r w:rsidRPr="001263C3">
        <w:rPr>
          <w:noProof/>
          <w:lang w:val="ru-RU"/>
        </w:rPr>
        <w:t>видове</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настоящото</w:t>
      </w:r>
      <w:r w:rsidRPr="001263C3">
        <w:rPr>
          <w:noProof/>
          <w:lang w:val="ru-RU"/>
        </w:rPr>
        <w:t xml:space="preserve"> </w:t>
      </w:r>
      <w:r w:rsidRPr="001263C3">
        <w:rPr>
          <w:noProof/>
          <w:lang w:val="ru-RU"/>
        </w:rPr>
        <w:t>съобщение</w:t>
      </w:r>
      <w:r w:rsidRPr="001263C3">
        <w:rPr>
          <w:noProof/>
          <w:lang w:val="ru-RU"/>
        </w:rPr>
        <w:t xml:space="preserve"> </w:t>
      </w:r>
      <w:r w:rsidRPr="001263C3">
        <w:rPr>
          <w:noProof/>
          <w:lang w:val="ru-RU"/>
        </w:rPr>
        <w:t>обхваща</w:t>
      </w:r>
      <w:r w:rsidRPr="001263C3">
        <w:rPr>
          <w:noProof/>
          <w:lang w:val="ru-RU"/>
        </w:rPr>
        <w:t xml:space="preserve"> </w:t>
      </w:r>
      <w:r w:rsidRPr="001263C3">
        <w:rPr>
          <w:noProof/>
          <w:lang w:val="ru-RU"/>
        </w:rPr>
        <w:t>целия</w:t>
      </w:r>
      <w:r w:rsidRPr="001263C3">
        <w:rPr>
          <w:noProof/>
          <w:lang w:val="ru-RU"/>
        </w:rPr>
        <w:t xml:space="preserve"> </w:t>
      </w:r>
      <w:r w:rsidRPr="001263C3">
        <w:rPr>
          <w:noProof/>
          <w:lang w:val="ru-RU"/>
        </w:rPr>
        <w:t>диапазон</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незаконно</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като</w:t>
      </w:r>
      <w:r w:rsidRPr="001263C3">
        <w:rPr>
          <w:noProof/>
          <w:lang w:val="ru-RU"/>
        </w:rPr>
        <w:t xml:space="preserve"> </w:t>
      </w:r>
      <w:r w:rsidRPr="001263C3">
        <w:rPr>
          <w:noProof/>
          <w:lang w:val="ru-RU"/>
        </w:rPr>
        <w:t>същевременно</w:t>
      </w:r>
      <w:r w:rsidRPr="001263C3">
        <w:rPr>
          <w:noProof/>
          <w:lang w:val="ru-RU"/>
        </w:rPr>
        <w:t xml:space="preserve"> </w:t>
      </w:r>
      <w:r w:rsidRPr="001263C3">
        <w:rPr>
          <w:b/>
          <w:noProof/>
          <w:lang w:val="ru-RU"/>
        </w:rPr>
        <w:t>позволява</w:t>
      </w:r>
      <w:r w:rsidRPr="001263C3">
        <w:rPr>
          <w:b/>
          <w:noProof/>
          <w:lang w:val="ru-RU"/>
        </w:rPr>
        <w:t xml:space="preserve"> </w:t>
      </w:r>
      <w:r w:rsidRPr="001263C3">
        <w:rPr>
          <w:b/>
          <w:noProof/>
          <w:lang w:val="ru-RU"/>
        </w:rPr>
        <w:t>запазването</w:t>
      </w:r>
      <w:r w:rsidRPr="001263C3">
        <w:rPr>
          <w:b/>
          <w:noProof/>
          <w:lang w:val="ru-RU"/>
        </w:rPr>
        <w:t xml:space="preserve"> </w:t>
      </w:r>
      <w:r w:rsidRPr="001263C3">
        <w:rPr>
          <w:b/>
          <w:noProof/>
          <w:lang w:val="ru-RU"/>
        </w:rPr>
        <w:t>на</w:t>
      </w:r>
      <w:r w:rsidRPr="001263C3">
        <w:rPr>
          <w:b/>
          <w:noProof/>
          <w:lang w:val="ru-RU"/>
        </w:rPr>
        <w:t xml:space="preserve"> </w:t>
      </w:r>
      <w:r w:rsidRPr="001263C3">
        <w:rPr>
          <w:b/>
          <w:noProof/>
          <w:lang w:val="ru-RU"/>
        </w:rPr>
        <w:t>специфичните</w:t>
      </w:r>
      <w:r w:rsidRPr="001263C3">
        <w:rPr>
          <w:b/>
          <w:noProof/>
          <w:lang w:val="ru-RU"/>
        </w:rPr>
        <w:t xml:space="preserve"> </w:t>
      </w:r>
      <w:r w:rsidRPr="001263C3">
        <w:rPr>
          <w:b/>
          <w:noProof/>
          <w:lang w:val="ru-RU"/>
        </w:rPr>
        <w:t>за</w:t>
      </w:r>
      <w:r w:rsidRPr="001263C3">
        <w:rPr>
          <w:b/>
          <w:noProof/>
          <w:lang w:val="ru-RU"/>
        </w:rPr>
        <w:t xml:space="preserve"> </w:t>
      </w:r>
      <w:r w:rsidRPr="001263C3">
        <w:rPr>
          <w:b/>
          <w:noProof/>
          <w:lang w:val="ru-RU"/>
        </w:rPr>
        <w:t>отделните</w:t>
      </w:r>
      <w:r w:rsidRPr="001263C3">
        <w:rPr>
          <w:b/>
          <w:noProof/>
          <w:lang w:val="ru-RU"/>
        </w:rPr>
        <w:t xml:space="preserve"> </w:t>
      </w:r>
      <w:r w:rsidRPr="001263C3">
        <w:rPr>
          <w:b/>
          <w:noProof/>
          <w:lang w:val="ru-RU"/>
        </w:rPr>
        <w:t>сектори</w:t>
      </w:r>
      <w:r w:rsidRPr="001263C3">
        <w:rPr>
          <w:b/>
          <w:noProof/>
          <w:lang w:val="ru-RU"/>
        </w:rPr>
        <w:t xml:space="preserve"> </w:t>
      </w:r>
      <w:r w:rsidRPr="001263C3">
        <w:rPr>
          <w:b/>
          <w:noProof/>
          <w:lang w:val="ru-RU"/>
        </w:rPr>
        <w:t>различия</w:t>
      </w:r>
      <w:r w:rsidRPr="001263C3">
        <w:rPr>
          <w:b/>
          <w:noProof/>
          <w:lang w:val="ru-RU"/>
        </w:rPr>
        <w:t xml:space="preserve">, </w:t>
      </w:r>
      <w:r w:rsidRPr="001263C3">
        <w:rPr>
          <w:b/>
          <w:noProof/>
          <w:lang w:val="ru-RU"/>
        </w:rPr>
        <w:t>когато</w:t>
      </w:r>
      <w:r w:rsidRPr="001263C3">
        <w:rPr>
          <w:b/>
          <w:noProof/>
          <w:lang w:val="ru-RU"/>
        </w:rPr>
        <w:t xml:space="preserve"> </w:t>
      </w:r>
      <w:r w:rsidRPr="001263C3">
        <w:rPr>
          <w:b/>
          <w:noProof/>
          <w:lang w:val="ru-RU"/>
        </w:rPr>
        <w:t>това</w:t>
      </w:r>
      <w:r w:rsidRPr="001263C3">
        <w:rPr>
          <w:b/>
          <w:noProof/>
          <w:lang w:val="ru-RU"/>
        </w:rPr>
        <w:t xml:space="preserve"> </w:t>
      </w:r>
      <w:r w:rsidRPr="001263C3">
        <w:rPr>
          <w:b/>
          <w:noProof/>
          <w:lang w:val="ru-RU"/>
        </w:rPr>
        <w:t>е</w:t>
      </w:r>
      <w:r w:rsidRPr="001263C3">
        <w:rPr>
          <w:b/>
          <w:noProof/>
          <w:lang w:val="ru-RU"/>
        </w:rPr>
        <w:t xml:space="preserve"> </w:t>
      </w:r>
      <w:r w:rsidRPr="001263C3">
        <w:rPr>
          <w:b/>
          <w:noProof/>
          <w:lang w:val="ru-RU"/>
        </w:rPr>
        <w:t>целесъобразно</w:t>
      </w:r>
      <w:r w:rsidRPr="001263C3">
        <w:rPr>
          <w:b/>
          <w:noProof/>
          <w:lang w:val="ru-RU"/>
        </w:rPr>
        <w:t xml:space="preserve"> </w:t>
      </w:r>
      <w:r w:rsidRPr="001263C3">
        <w:rPr>
          <w:b/>
          <w:noProof/>
          <w:lang w:val="ru-RU"/>
        </w:rPr>
        <w:t>и</w:t>
      </w:r>
      <w:r w:rsidRPr="001263C3">
        <w:rPr>
          <w:b/>
          <w:noProof/>
          <w:lang w:val="ru-RU"/>
        </w:rPr>
        <w:t xml:space="preserve"> </w:t>
      </w:r>
      <w:r w:rsidRPr="001263C3">
        <w:rPr>
          <w:b/>
          <w:noProof/>
          <w:lang w:val="ru-RU"/>
        </w:rPr>
        <w:t>оправдано</w:t>
      </w:r>
      <w:r w:rsidRPr="001263C3">
        <w:rPr>
          <w:noProof/>
          <w:lang w:val="ru-RU"/>
        </w:rPr>
        <w:t>.</w:t>
      </w:r>
    </w:p>
    <w:p w:rsidR="00D04E02" w:rsidRPr="001263C3" w:rsidRDefault="001263C3">
      <w:pPr>
        <w:pStyle w:val="CuerpoA"/>
        <w:ind w:left="0" w:firstLine="0"/>
        <w:rPr>
          <w:noProof/>
          <w:lang w:val="ru-RU"/>
        </w:rPr>
      </w:pPr>
      <w:r w:rsidRPr="001263C3">
        <w:rPr>
          <w:noProof/>
          <w:lang w:val="ru-RU"/>
        </w:rPr>
        <w:t>В</w:t>
      </w:r>
      <w:r w:rsidRPr="001263C3">
        <w:rPr>
          <w:noProof/>
          <w:lang w:val="ru-RU"/>
        </w:rPr>
        <w:t xml:space="preserve"> </w:t>
      </w:r>
      <w:r w:rsidRPr="001263C3">
        <w:rPr>
          <w:noProof/>
          <w:lang w:val="ru-RU"/>
        </w:rPr>
        <w:t>ЕС</w:t>
      </w:r>
      <w:r w:rsidRPr="001263C3">
        <w:rPr>
          <w:noProof/>
          <w:lang w:val="ru-RU"/>
        </w:rPr>
        <w:t xml:space="preserve"> </w:t>
      </w:r>
      <w:r w:rsidRPr="001263C3">
        <w:rPr>
          <w:noProof/>
          <w:lang w:val="ru-RU"/>
        </w:rPr>
        <w:t>съдилищата</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националните</w:t>
      </w:r>
      <w:r w:rsidRPr="001263C3">
        <w:rPr>
          <w:noProof/>
          <w:lang w:val="ru-RU"/>
        </w:rPr>
        <w:t xml:space="preserve"> </w:t>
      </w:r>
      <w:r w:rsidRPr="001263C3">
        <w:rPr>
          <w:noProof/>
          <w:lang w:val="ru-RU"/>
        </w:rPr>
        <w:t>компетентни</w:t>
      </w:r>
      <w:r w:rsidRPr="001263C3">
        <w:rPr>
          <w:noProof/>
          <w:lang w:val="ru-RU"/>
        </w:rPr>
        <w:t xml:space="preserve"> </w:t>
      </w:r>
      <w:r w:rsidRPr="001263C3">
        <w:rPr>
          <w:noProof/>
          <w:lang w:val="ru-RU"/>
        </w:rPr>
        <w:t>органи</w:t>
      </w:r>
      <w:r w:rsidRPr="001263C3">
        <w:rPr>
          <w:noProof/>
          <w:lang w:val="ru-RU"/>
        </w:rPr>
        <w:t xml:space="preserve">, </w:t>
      </w:r>
      <w:r w:rsidRPr="001263C3">
        <w:rPr>
          <w:noProof/>
          <w:lang w:val="ru-RU"/>
        </w:rPr>
        <w:t>включително</w:t>
      </w:r>
      <w:r w:rsidRPr="001263C3">
        <w:rPr>
          <w:noProof/>
          <w:lang w:val="ru-RU"/>
        </w:rPr>
        <w:t xml:space="preserve"> </w:t>
      </w:r>
      <w:r w:rsidRPr="001263C3">
        <w:rPr>
          <w:noProof/>
          <w:lang w:val="ru-RU"/>
        </w:rPr>
        <w:t>правоприлагащите</w:t>
      </w:r>
      <w:r w:rsidRPr="001263C3">
        <w:rPr>
          <w:noProof/>
          <w:lang w:val="ru-RU"/>
        </w:rPr>
        <w:t xml:space="preserve"> </w:t>
      </w:r>
      <w:r w:rsidRPr="001263C3">
        <w:rPr>
          <w:noProof/>
          <w:lang w:val="ru-RU"/>
        </w:rPr>
        <w:t>органи</w:t>
      </w:r>
      <w:r w:rsidRPr="001263C3">
        <w:rPr>
          <w:noProof/>
          <w:lang w:val="ru-RU"/>
        </w:rPr>
        <w:t xml:space="preserve">, </w:t>
      </w:r>
      <w:r w:rsidRPr="001263C3">
        <w:rPr>
          <w:noProof/>
          <w:lang w:val="ru-RU"/>
        </w:rPr>
        <w:t>са</w:t>
      </w:r>
      <w:r w:rsidRPr="001263C3">
        <w:rPr>
          <w:noProof/>
          <w:lang w:val="ru-RU"/>
        </w:rPr>
        <w:t xml:space="preserve"> </w:t>
      </w:r>
      <w:r w:rsidRPr="001263C3">
        <w:rPr>
          <w:noProof/>
          <w:lang w:val="ru-RU"/>
        </w:rPr>
        <w:t>компетентни</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повдигат</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поддържат</w:t>
      </w:r>
      <w:r w:rsidRPr="001263C3">
        <w:rPr>
          <w:noProof/>
          <w:lang w:val="ru-RU"/>
        </w:rPr>
        <w:t xml:space="preserve"> </w:t>
      </w:r>
      <w:r w:rsidRPr="001263C3">
        <w:rPr>
          <w:noProof/>
          <w:lang w:val="ru-RU"/>
        </w:rPr>
        <w:t>обвинения</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престъпления</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налагат</w:t>
      </w:r>
      <w:r w:rsidRPr="001263C3">
        <w:rPr>
          <w:noProof/>
          <w:lang w:val="ru-RU"/>
        </w:rPr>
        <w:t xml:space="preserve"> </w:t>
      </w:r>
      <w:r w:rsidRPr="001263C3">
        <w:rPr>
          <w:noProof/>
          <w:lang w:val="ru-RU"/>
        </w:rPr>
        <w:t>наказателни</w:t>
      </w:r>
      <w:r w:rsidRPr="001263C3">
        <w:rPr>
          <w:noProof/>
          <w:lang w:val="ru-RU"/>
        </w:rPr>
        <w:t xml:space="preserve"> </w:t>
      </w:r>
      <w:r w:rsidRPr="001263C3">
        <w:rPr>
          <w:noProof/>
          <w:lang w:val="ru-RU"/>
        </w:rPr>
        <w:t>санкции</w:t>
      </w:r>
      <w:r w:rsidRPr="001263C3">
        <w:rPr>
          <w:noProof/>
          <w:lang w:val="ru-RU"/>
        </w:rPr>
        <w:t xml:space="preserve"> </w:t>
      </w:r>
      <w:r w:rsidRPr="001263C3">
        <w:rPr>
          <w:noProof/>
          <w:lang w:val="ru-RU"/>
        </w:rPr>
        <w:t>след</w:t>
      </w:r>
      <w:r w:rsidRPr="001263C3">
        <w:rPr>
          <w:noProof/>
          <w:lang w:val="ru-RU"/>
        </w:rPr>
        <w:t xml:space="preserve"> </w:t>
      </w:r>
      <w:r w:rsidRPr="001263C3">
        <w:rPr>
          <w:noProof/>
          <w:lang w:val="ru-RU"/>
        </w:rPr>
        <w:t>надлежно</w:t>
      </w:r>
      <w:r w:rsidRPr="001263C3">
        <w:rPr>
          <w:noProof/>
          <w:lang w:val="ru-RU"/>
        </w:rPr>
        <w:t xml:space="preserve"> </w:t>
      </w:r>
      <w:r w:rsidRPr="001263C3">
        <w:rPr>
          <w:noProof/>
          <w:lang w:val="ru-RU"/>
        </w:rPr>
        <w:t>проведен</w:t>
      </w:r>
      <w:r w:rsidRPr="001263C3">
        <w:rPr>
          <w:noProof/>
          <w:lang w:val="ru-RU"/>
        </w:rPr>
        <w:t xml:space="preserve"> </w:t>
      </w:r>
      <w:r w:rsidRPr="001263C3">
        <w:rPr>
          <w:noProof/>
          <w:lang w:val="ru-RU"/>
        </w:rPr>
        <w:t>процес</w:t>
      </w:r>
      <w:r w:rsidRPr="001263C3">
        <w:rPr>
          <w:noProof/>
          <w:lang w:val="ru-RU"/>
        </w:rPr>
        <w:t xml:space="preserve">, </w:t>
      </w:r>
      <w:r w:rsidRPr="001263C3">
        <w:rPr>
          <w:noProof/>
          <w:lang w:val="ru-RU"/>
        </w:rPr>
        <w:t>свързан</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незаконността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дадена</w:t>
      </w:r>
      <w:r w:rsidRPr="001263C3">
        <w:rPr>
          <w:noProof/>
          <w:lang w:val="ru-RU"/>
        </w:rPr>
        <w:t xml:space="preserve"> </w:t>
      </w:r>
      <w:r w:rsidRPr="001263C3">
        <w:rPr>
          <w:noProof/>
          <w:lang w:val="ru-RU"/>
        </w:rPr>
        <w:t>дейност</w:t>
      </w:r>
      <w:r w:rsidRPr="001263C3">
        <w:rPr>
          <w:noProof/>
          <w:lang w:val="ru-RU"/>
        </w:rPr>
        <w:t xml:space="preserve"> </w:t>
      </w:r>
      <w:r w:rsidRPr="001263C3">
        <w:rPr>
          <w:noProof/>
          <w:lang w:val="ru-RU"/>
        </w:rPr>
        <w:t>или</w:t>
      </w:r>
      <w:r w:rsidRPr="001263C3">
        <w:rPr>
          <w:noProof/>
          <w:lang w:val="ru-RU"/>
        </w:rPr>
        <w:t xml:space="preserve"> </w:t>
      </w:r>
      <w:r w:rsidRPr="001263C3">
        <w:rPr>
          <w:noProof/>
          <w:lang w:val="ru-RU"/>
        </w:rPr>
        <w:t>информация</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Същевременно</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платформите</w:t>
      </w:r>
      <w:r w:rsidRPr="001263C3">
        <w:rPr>
          <w:noProof/>
          <w:lang w:val="ru-RU"/>
        </w:rPr>
        <w:t xml:space="preserve"> </w:t>
      </w:r>
      <w:r w:rsidRPr="001263C3">
        <w:rPr>
          <w:noProof/>
          <w:lang w:val="ru-RU"/>
        </w:rPr>
        <w:t>имат</w:t>
      </w:r>
      <w:r w:rsidRPr="001263C3">
        <w:rPr>
          <w:noProof/>
          <w:lang w:val="ru-RU"/>
        </w:rPr>
        <w:t xml:space="preserve"> </w:t>
      </w:r>
      <w:r w:rsidRPr="001263C3">
        <w:rPr>
          <w:noProof/>
          <w:lang w:val="ru-RU"/>
        </w:rPr>
        <w:t>право</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предотвратяват</w:t>
      </w:r>
      <w:r w:rsidRPr="001263C3">
        <w:rPr>
          <w:noProof/>
          <w:lang w:val="ru-RU"/>
        </w:rPr>
        <w:t xml:space="preserve"> </w:t>
      </w:r>
      <w:r w:rsidRPr="001263C3">
        <w:rPr>
          <w:noProof/>
          <w:lang w:val="ru-RU"/>
        </w:rPr>
        <w:t>изпо</w:t>
      </w:r>
      <w:r w:rsidRPr="001263C3">
        <w:rPr>
          <w:noProof/>
          <w:lang w:val="ru-RU"/>
        </w:rPr>
        <w:t>лзването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тяхната</w:t>
      </w:r>
      <w:r w:rsidRPr="001263C3">
        <w:rPr>
          <w:noProof/>
          <w:lang w:val="ru-RU"/>
        </w:rPr>
        <w:t xml:space="preserve"> </w:t>
      </w:r>
      <w:r w:rsidRPr="001263C3">
        <w:rPr>
          <w:noProof/>
          <w:lang w:val="ru-RU"/>
        </w:rPr>
        <w:t>инфраструктура</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стопанска</w:t>
      </w:r>
      <w:r w:rsidRPr="001263C3">
        <w:rPr>
          <w:noProof/>
          <w:lang w:val="ru-RU"/>
        </w:rPr>
        <w:t xml:space="preserve"> </w:t>
      </w:r>
      <w:r w:rsidRPr="001263C3">
        <w:rPr>
          <w:noProof/>
          <w:lang w:val="ru-RU"/>
        </w:rPr>
        <w:t>дейност</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извършването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престъпления</w:t>
      </w:r>
      <w:r w:rsidRPr="001263C3">
        <w:rPr>
          <w:noProof/>
          <w:lang w:val="ru-RU"/>
        </w:rPr>
        <w:t xml:space="preserve">, </w:t>
      </w:r>
      <w:r w:rsidRPr="001263C3">
        <w:rPr>
          <w:noProof/>
          <w:lang w:val="ru-RU"/>
        </w:rPr>
        <w:t>носят</w:t>
      </w:r>
      <w:r w:rsidRPr="001263C3">
        <w:rPr>
          <w:noProof/>
          <w:lang w:val="ru-RU"/>
        </w:rPr>
        <w:t xml:space="preserve"> </w:t>
      </w:r>
      <w:r w:rsidRPr="001263C3">
        <w:rPr>
          <w:noProof/>
          <w:lang w:val="ru-RU"/>
        </w:rPr>
        <w:t>отговорност</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защитата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своите</w:t>
      </w:r>
      <w:r w:rsidRPr="001263C3">
        <w:rPr>
          <w:noProof/>
          <w:lang w:val="ru-RU"/>
        </w:rPr>
        <w:t xml:space="preserve"> </w:t>
      </w:r>
      <w:r w:rsidRPr="001263C3">
        <w:rPr>
          <w:noProof/>
          <w:lang w:val="ru-RU"/>
        </w:rPr>
        <w:t>потребители</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предотвратяват</w:t>
      </w:r>
      <w:r w:rsidRPr="001263C3">
        <w:rPr>
          <w:noProof/>
          <w:lang w:val="ru-RU"/>
        </w:rPr>
        <w:t xml:space="preserve"> </w:t>
      </w:r>
      <w:r w:rsidRPr="001263C3">
        <w:rPr>
          <w:noProof/>
          <w:lang w:val="ru-RU"/>
        </w:rPr>
        <w:t>наличието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незаконно</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платформата</w:t>
      </w:r>
      <w:r w:rsidRPr="001263C3">
        <w:rPr>
          <w:noProof/>
          <w:lang w:val="ru-RU"/>
        </w:rPr>
        <w:t xml:space="preserve"> </w:t>
      </w:r>
      <w:r w:rsidRPr="001263C3">
        <w:rPr>
          <w:noProof/>
          <w:lang w:val="ru-RU"/>
        </w:rPr>
        <w:t>си</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по</w:t>
      </w:r>
      <w:r w:rsidRPr="001263C3">
        <w:rPr>
          <w:noProof/>
          <w:lang w:val="ru-RU"/>
        </w:rPr>
        <w:t xml:space="preserve"> </w:t>
      </w:r>
      <w:r w:rsidRPr="001263C3">
        <w:rPr>
          <w:noProof/>
          <w:lang w:val="ru-RU"/>
        </w:rPr>
        <w:t>принцип</w:t>
      </w:r>
      <w:r w:rsidRPr="001263C3">
        <w:rPr>
          <w:noProof/>
          <w:lang w:val="ru-RU"/>
        </w:rPr>
        <w:t xml:space="preserve"> </w:t>
      </w:r>
      <w:r w:rsidRPr="001263C3">
        <w:rPr>
          <w:noProof/>
          <w:lang w:val="ru-RU"/>
        </w:rPr>
        <w:t>разполагат</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технически</w:t>
      </w:r>
      <w:r w:rsidRPr="001263C3">
        <w:rPr>
          <w:noProof/>
          <w:lang w:val="ru-RU"/>
        </w:rPr>
        <w:t xml:space="preserve"> </w:t>
      </w:r>
      <w:r w:rsidRPr="001263C3">
        <w:rPr>
          <w:noProof/>
          <w:lang w:val="ru-RU"/>
        </w:rPr>
        <w:t>средства</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откриване</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премахване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такова</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Това</w:t>
      </w:r>
      <w:r w:rsidRPr="001263C3">
        <w:rPr>
          <w:noProof/>
          <w:lang w:val="ru-RU"/>
        </w:rPr>
        <w:t xml:space="preserve"> </w:t>
      </w:r>
      <w:r w:rsidRPr="001263C3">
        <w:rPr>
          <w:noProof/>
          <w:lang w:val="ru-RU"/>
        </w:rPr>
        <w:t>е</w:t>
      </w:r>
      <w:r w:rsidRPr="001263C3">
        <w:rPr>
          <w:noProof/>
          <w:lang w:val="ru-RU"/>
        </w:rPr>
        <w:t xml:space="preserve"> </w:t>
      </w:r>
      <w:r w:rsidRPr="001263C3">
        <w:rPr>
          <w:noProof/>
          <w:lang w:val="ru-RU"/>
        </w:rPr>
        <w:t>още</w:t>
      </w:r>
      <w:r w:rsidRPr="001263C3">
        <w:rPr>
          <w:noProof/>
          <w:lang w:val="ru-RU"/>
        </w:rPr>
        <w:t xml:space="preserve"> </w:t>
      </w:r>
      <w:r w:rsidRPr="001263C3">
        <w:rPr>
          <w:noProof/>
          <w:lang w:val="ru-RU"/>
        </w:rPr>
        <w:t>по</w:t>
      </w:r>
      <w:r w:rsidRPr="001263C3">
        <w:rPr>
          <w:noProof/>
          <w:lang w:val="ru-RU"/>
        </w:rPr>
        <w:t>-</w:t>
      </w:r>
      <w:r w:rsidRPr="001263C3">
        <w:rPr>
          <w:noProof/>
          <w:lang w:val="ru-RU"/>
        </w:rPr>
        <w:t>важно</w:t>
      </w:r>
      <w:r w:rsidRPr="001263C3">
        <w:rPr>
          <w:noProof/>
          <w:lang w:val="ru-RU"/>
        </w:rPr>
        <w:t xml:space="preserve">, </w:t>
      </w:r>
      <w:r w:rsidRPr="001263C3">
        <w:rPr>
          <w:noProof/>
          <w:lang w:val="ru-RU"/>
        </w:rPr>
        <w:t>като</w:t>
      </w:r>
      <w:r w:rsidRPr="001263C3">
        <w:rPr>
          <w:noProof/>
          <w:lang w:val="ru-RU"/>
        </w:rPr>
        <w:t xml:space="preserve"> </w:t>
      </w:r>
      <w:r w:rsidRPr="001263C3">
        <w:rPr>
          <w:noProof/>
          <w:lang w:val="ru-RU"/>
        </w:rPr>
        <w:t>се</w:t>
      </w:r>
      <w:r w:rsidRPr="001263C3">
        <w:rPr>
          <w:noProof/>
          <w:lang w:val="ru-RU"/>
        </w:rPr>
        <w:t xml:space="preserve"> </w:t>
      </w:r>
      <w:r w:rsidRPr="001263C3">
        <w:rPr>
          <w:noProof/>
          <w:lang w:val="ru-RU"/>
        </w:rPr>
        <w:t>има</w:t>
      </w:r>
      <w:r w:rsidRPr="001263C3">
        <w:rPr>
          <w:noProof/>
          <w:lang w:val="ru-RU"/>
        </w:rPr>
        <w:t xml:space="preserve"> </w:t>
      </w:r>
      <w:r w:rsidRPr="001263C3">
        <w:rPr>
          <w:noProof/>
          <w:lang w:val="ru-RU"/>
        </w:rPr>
        <w:t>предвид</w:t>
      </w:r>
      <w:r w:rsidRPr="001263C3">
        <w:rPr>
          <w:noProof/>
          <w:lang w:val="ru-RU"/>
        </w:rPr>
        <w:t xml:space="preserve">, </w:t>
      </w:r>
      <w:r w:rsidRPr="001263C3">
        <w:rPr>
          <w:noProof/>
          <w:lang w:val="ru-RU"/>
        </w:rPr>
        <w:t>че</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платформите</w:t>
      </w:r>
      <w:r w:rsidRPr="001263C3">
        <w:rPr>
          <w:noProof/>
          <w:lang w:val="ru-RU"/>
        </w:rPr>
        <w:t xml:space="preserve"> </w:t>
      </w:r>
      <w:r w:rsidRPr="001263C3">
        <w:rPr>
          <w:noProof/>
          <w:lang w:val="ru-RU"/>
        </w:rPr>
        <w:t>инвестираха</w:t>
      </w:r>
      <w:r w:rsidRPr="001263C3">
        <w:rPr>
          <w:noProof/>
          <w:lang w:val="ru-RU"/>
        </w:rPr>
        <w:t xml:space="preserve"> </w:t>
      </w:r>
      <w:r w:rsidRPr="001263C3">
        <w:rPr>
          <w:noProof/>
          <w:lang w:val="ru-RU"/>
        </w:rPr>
        <w:t>масивно</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разработването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усъвършенствани</w:t>
      </w:r>
      <w:r w:rsidRPr="001263C3">
        <w:rPr>
          <w:noProof/>
          <w:lang w:val="ru-RU"/>
        </w:rPr>
        <w:t xml:space="preserve"> </w:t>
      </w:r>
      <w:r w:rsidRPr="001263C3">
        <w:rPr>
          <w:noProof/>
          <w:lang w:val="ru-RU"/>
        </w:rPr>
        <w:t>технологии</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цел</w:t>
      </w:r>
      <w:r w:rsidRPr="001263C3">
        <w:rPr>
          <w:noProof/>
          <w:lang w:val="ru-RU"/>
        </w:rPr>
        <w:t xml:space="preserve"> </w:t>
      </w:r>
      <w:r w:rsidRPr="001263C3">
        <w:rPr>
          <w:noProof/>
          <w:lang w:val="ru-RU"/>
        </w:rPr>
        <w:t>проактивно</w:t>
      </w:r>
      <w:r w:rsidRPr="001263C3">
        <w:rPr>
          <w:noProof/>
          <w:lang w:val="ru-RU"/>
        </w:rPr>
        <w:t xml:space="preserve"> </w:t>
      </w:r>
      <w:r w:rsidRPr="001263C3">
        <w:rPr>
          <w:noProof/>
          <w:lang w:val="ru-RU"/>
        </w:rPr>
        <w:t>събиране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информация</w:t>
      </w:r>
      <w:r w:rsidRPr="001263C3">
        <w:rPr>
          <w:noProof/>
          <w:lang w:val="ru-RU"/>
        </w:rPr>
        <w:t xml:space="preserve"> </w:t>
      </w:r>
      <w:r w:rsidRPr="001263C3">
        <w:rPr>
          <w:noProof/>
          <w:lang w:val="ru-RU"/>
        </w:rPr>
        <w:t>относно</w:t>
      </w:r>
      <w:r w:rsidRPr="001263C3">
        <w:rPr>
          <w:noProof/>
          <w:lang w:val="ru-RU"/>
        </w:rPr>
        <w:t xml:space="preserve"> </w:t>
      </w:r>
      <w:r w:rsidRPr="001263C3">
        <w:rPr>
          <w:noProof/>
          <w:lang w:val="ru-RU"/>
        </w:rPr>
        <w:t>съдържанието</w:t>
      </w:r>
      <w:r w:rsidRPr="001263C3">
        <w:rPr>
          <w:noProof/>
          <w:lang w:val="ru-RU"/>
        </w:rPr>
        <w:t xml:space="preserve">, </w:t>
      </w:r>
      <w:r w:rsidRPr="001263C3">
        <w:rPr>
          <w:noProof/>
          <w:lang w:val="ru-RU"/>
        </w:rPr>
        <w:t>преминаващо</w:t>
      </w:r>
      <w:r w:rsidRPr="001263C3">
        <w:rPr>
          <w:noProof/>
          <w:lang w:val="ru-RU"/>
        </w:rPr>
        <w:t xml:space="preserve"> </w:t>
      </w:r>
      <w:r w:rsidRPr="001263C3">
        <w:rPr>
          <w:noProof/>
          <w:lang w:val="ru-RU"/>
        </w:rPr>
        <w:t>през</w:t>
      </w:r>
      <w:r w:rsidRPr="001263C3">
        <w:rPr>
          <w:noProof/>
          <w:lang w:val="ru-RU"/>
        </w:rPr>
        <w:t xml:space="preserve"> </w:t>
      </w:r>
      <w:r w:rsidRPr="001263C3">
        <w:rPr>
          <w:noProof/>
          <w:lang w:val="ru-RU"/>
        </w:rPr>
        <w:t>тях</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относно</w:t>
      </w:r>
      <w:r w:rsidRPr="001263C3">
        <w:rPr>
          <w:noProof/>
          <w:lang w:val="ru-RU"/>
        </w:rPr>
        <w:t xml:space="preserve"> </w:t>
      </w:r>
      <w:r w:rsidRPr="001263C3">
        <w:rPr>
          <w:noProof/>
          <w:lang w:val="ru-RU"/>
        </w:rPr>
        <w:t>поведението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потребителите</w:t>
      </w:r>
      <w:r w:rsidRPr="001263C3">
        <w:rPr>
          <w:noProof/>
          <w:lang w:val="ru-RU"/>
        </w:rPr>
        <w:t xml:space="preserve">. </w:t>
      </w:r>
      <w:r w:rsidRPr="001263C3">
        <w:rPr>
          <w:noProof/>
          <w:lang w:val="ru-RU"/>
        </w:rPr>
        <w:t>Въпреки</w:t>
      </w:r>
      <w:r w:rsidRPr="001263C3">
        <w:rPr>
          <w:noProof/>
          <w:lang w:val="ru-RU"/>
        </w:rPr>
        <w:t xml:space="preserve"> </w:t>
      </w:r>
      <w:r w:rsidRPr="001263C3">
        <w:rPr>
          <w:noProof/>
          <w:lang w:val="ru-RU"/>
        </w:rPr>
        <w:t>важността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бързите</w:t>
      </w:r>
      <w:r w:rsidRPr="001263C3">
        <w:rPr>
          <w:noProof/>
          <w:lang w:val="ru-RU"/>
        </w:rPr>
        <w:t xml:space="preserve"> </w:t>
      </w:r>
      <w:r w:rsidRPr="001263C3">
        <w:rPr>
          <w:noProof/>
          <w:lang w:val="ru-RU"/>
        </w:rPr>
        <w:t>решения</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премахване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незаконно</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е</w:t>
      </w:r>
      <w:r w:rsidRPr="001263C3">
        <w:rPr>
          <w:noProof/>
          <w:lang w:val="ru-RU"/>
        </w:rPr>
        <w:t xml:space="preserve"> </w:t>
      </w:r>
      <w:r w:rsidRPr="001263C3">
        <w:rPr>
          <w:noProof/>
          <w:lang w:val="ru-RU"/>
        </w:rPr>
        <w:t>налице</w:t>
      </w:r>
      <w:r w:rsidRPr="001263C3">
        <w:rPr>
          <w:noProof/>
          <w:lang w:val="ru-RU"/>
        </w:rPr>
        <w:t xml:space="preserve"> </w:t>
      </w:r>
      <w:r w:rsidRPr="001263C3">
        <w:rPr>
          <w:noProof/>
          <w:lang w:val="ru-RU"/>
        </w:rPr>
        <w:t>необходимост</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прилагане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целесъобразни</w:t>
      </w:r>
      <w:r w:rsidRPr="001263C3">
        <w:rPr>
          <w:noProof/>
          <w:lang w:val="ru-RU"/>
        </w:rPr>
        <w:t xml:space="preserve"> </w:t>
      </w:r>
      <w:r w:rsidRPr="001263C3">
        <w:rPr>
          <w:noProof/>
          <w:lang w:val="ru-RU"/>
        </w:rPr>
        <w:t>предпазни</w:t>
      </w:r>
      <w:r w:rsidRPr="001263C3">
        <w:rPr>
          <w:noProof/>
          <w:lang w:val="ru-RU"/>
        </w:rPr>
        <w:t xml:space="preserve"> </w:t>
      </w:r>
      <w:r w:rsidRPr="001263C3">
        <w:rPr>
          <w:noProof/>
          <w:lang w:val="ru-RU"/>
        </w:rPr>
        <w:t>мерки</w:t>
      </w:r>
      <w:r w:rsidRPr="001263C3">
        <w:rPr>
          <w:noProof/>
          <w:lang w:val="ru-RU"/>
        </w:rPr>
        <w:t xml:space="preserve">. </w:t>
      </w:r>
      <w:r w:rsidRPr="001263C3">
        <w:rPr>
          <w:noProof/>
          <w:lang w:val="ru-RU"/>
        </w:rPr>
        <w:t>Това</w:t>
      </w:r>
      <w:r w:rsidRPr="001263C3">
        <w:rPr>
          <w:noProof/>
          <w:lang w:val="ru-RU"/>
        </w:rPr>
        <w:t xml:space="preserve"> </w:t>
      </w:r>
      <w:r w:rsidRPr="001263C3">
        <w:rPr>
          <w:noProof/>
          <w:lang w:val="ru-RU"/>
        </w:rPr>
        <w:t>изисква</w:t>
      </w:r>
      <w:r w:rsidRPr="001263C3">
        <w:rPr>
          <w:noProof/>
          <w:lang w:val="ru-RU"/>
        </w:rPr>
        <w:t xml:space="preserve"> </w:t>
      </w:r>
      <w:r w:rsidRPr="001263C3">
        <w:rPr>
          <w:noProof/>
          <w:lang w:val="ru-RU"/>
        </w:rPr>
        <w:t>също</w:t>
      </w:r>
      <w:r w:rsidRPr="001263C3">
        <w:rPr>
          <w:noProof/>
          <w:lang w:val="ru-RU"/>
        </w:rPr>
        <w:t xml:space="preserve"> </w:t>
      </w:r>
      <w:r w:rsidRPr="001263C3">
        <w:rPr>
          <w:noProof/>
          <w:lang w:val="ru-RU"/>
        </w:rPr>
        <w:t>така</w:t>
      </w:r>
      <w:r w:rsidRPr="001263C3">
        <w:rPr>
          <w:noProof/>
          <w:lang w:val="ru-RU"/>
        </w:rPr>
        <w:t xml:space="preserve"> </w:t>
      </w:r>
      <w:r w:rsidRPr="001263C3">
        <w:rPr>
          <w:noProof/>
          <w:lang w:val="ru-RU"/>
        </w:rPr>
        <w:t>баланс</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ролите</w:t>
      </w:r>
      <w:r w:rsidRPr="001263C3">
        <w:rPr>
          <w:noProof/>
          <w:lang w:val="ru-RU"/>
        </w:rPr>
        <w:t xml:space="preserve"> </w:t>
      </w:r>
      <w:r w:rsidRPr="001263C3">
        <w:rPr>
          <w:noProof/>
          <w:lang w:val="ru-RU"/>
        </w:rPr>
        <w:t>между</w:t>
      </w:r>
      <w:r w:rsidRPr="001263C3">
        <w:rPr>
          <w:noProof/>
          <w:lang w:val="ru-RU"/>
        </w:rPr>
        <w:t xml:space="preserve"> </w:t>
      </w:r>
      <w:r w:rsidRPr="001263C3">
        <w:rPr>
          <w:noProof/>
          <w:lang w:val="ru-RU"/>
        </w:rPr>
        <w:t>публичните</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ча</w:t>
      </w:r>
      <w:r w:rsidRPr="001263C3">
        <w:rPr>
          <w:noProof/>
          <w:lang w:val="ru-RU"/>
        </w:rPr>
        <w:t>стните</w:t>
      </w:r>
      <w:r w:rsidRPr="001263C3">
        <w:rPr>
          <w:noProof/>
          <w:lang w:val="ru-RU"/>
        </w:rPr>
        <w:t xml:space="preserve"> </w:t>
      </w:r>
      <w:r w:rsidRPr="001263C3">
        <w:rPr>
          <w:noProof/>
          <w:lang w:val="ru-RU"/>
        </w:rPr>
        <w:t>органи</w:t>
      </w:r>
      <w:r w:rsidRPr="001263C3">
        <w:rPr>
          <w:noProof/>
          <w:lang w:val="ru-RU"/>
        </w:rPr>
        <w:t>.</w:t>
      </w:r>
    </w:p>
    <w:p w:rsidR="00D04E02" w:rsidRPr="001263C3" w:rsidRDefault="001263C3">
      <w:pPr>
        <w:pStyle w:val="CuerpoA"/>
        <w:ind w:left="0" w:firstLine="0"/>
        <w:rPr>
          <w:noProof/>
          <w:lang w:val="ru-RU"/>
        </w:rPr>
      </w:pPr>
      <w:r w:rsidRPr="001263C3">
        <w:rPr>
          <w:noProof/>
          <w:lang w:val="ru-RU"/>
        </w:rPr>
        <w:t>Затова</w:t>
      </w:r>
      <w:r w:rsidRPr="001263C3">
        <w:rPr>
          <w:noProof/>
          <w:lang w:val="ru-RU"/>
        </w:rPr>
        <w:t xml:space="preserve"> </w:t>
      </w:r>
      <w:r w:rsidRPr="001263C3">
        <w:rPr>
          <w:noProof/>
          <w:lang w:val="ru-RU"/>
        </w:rPr>
        <w:t>целта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насоките</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принципите</w:t>
      </w:r>
      <w:r w:rsidRPr="001263C3">
        <w:rPr>
          <w:noProof/>
          <w:lang w:val="ru-RU"/>
        </w:rPr>
        <w:t xml:space="preserve">, </w:t>
      </w:r>
      <w:r w:rsidRPr="001263C3">
        <w:rPr>
          <w:noProof/>
          <w:lang w:val="ru-RU"/>
        </w:rPr>
        <w:t>определени</w:t>
      </w:r>
      <w:r w:rsidRPr="001263C3">
        <w:rPr>
          <w:noProof/>
          <w:lang w:val="ru-RU"/>
        </w:rPr>
        <w:t xml:space="preserve"> </w:t>
      </w:r>
      <w:r w:rsidRPr="001263C3">
        <w:rPr>
          <w:noProof/>
          <w:lang w:val="ru-RU"/>
        </w:rPr>
        <w:t>в</w:t>
      </w:r>
      <w:r w:rsidRPr="001263C3">
        <w:rPr>
          <w:noProof/>
          <w:lang w:val="ru-RU"/>
        </w:rPr>
        <w:t xml:space="preserve"> </w:t>
      </w:r>
      <w:r w:rsidRPr="001263C3">
        <w:rPr>
          <w:noProof/>
          <w:lang w:val="ru-RU"/>
        </w:rPr>
        <w:t>настоящото</w:t>
      </w:r>
      <w:r w:rsidRPr="001263C3">
        <w:rPr>
          <w:noProof/>
          <w:lang w:val="ru-RU"/>
        </w:rPr>
        <w:t xml:space="preserve"> </w:t>
      </w:r>
      <w:r w:rsidRPr="001263C3">
        <w:rPr>
          <w:noProof/>
          <w:lang w:val="ru-RU"/>
        </w:rPr>
        <w:t>съобщение</w:t>
      </w:r>
      <w:r w:rsidRPr="001263C3">
        <w:rPr>
          <w:noProof/>
          <w:lang w:val="ru-RU"/>
        </w:rPr>
        <w:t xml:space="preserve">, </w:t>
      </w:r>
      <w:r w:rsidRPr="001263C3">
        <w:rPr>
          <w:noProof/>
          <w:lang w:val="ru-RU"/>
        </w:rPr>
        <w:t>е</w:t>
      </w:r>
      <w:r w:rsidRPr="001263C3">
        <w:rPr>
          <w:noProof/>
          <w:lang w:val="ru-RU"/>
        </w:rPr>
        <w:t xml:space="preserve"> </w:t>
      </w:r>
      <w:r w:rsidRPr="001263C3">
        <w:rPr>
          <w:noProof/>
          <w:lang w:val="ru-RU"/>
        </w:rPr>
        <w:t>не</w:t>
      </w:r>
      <w:r w:rsidRPr="001263C3">
        <w:rPr>
          <w:noProof/>
          <w:lang w:val="ru-RU"/>
        </w:rPr>
        <w:t xml:space="preserve"> </w:t>
      </w:r>
      <w:r w:rsidRPr="001263C3">
        <w:rPr>
          <w:noProof/>
          <w:lang w:val="ru-RU"/>
        </w:rPr>
        <w:t>само</w:t>
      </w:r>
      <w:r w:rsidRPr="001263C3">
        <w:rPr>
          <w:noProof/>
          <w:lang w:val="ru-RU"/>
        </w:rPr>
        <w:t xml:space="preserve"> </w:t>
      </w:r>
      <w:r w:rsidRPr="001263C3">
        <w:rPr>
          <w:noProof/>
          <w:lang w:val="ru-RU"/>
        </w:rPr>
        <w:t>откриването</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премахването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незаконно</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а</w:t>
      </w:r>
      <w:r w:rsidRPr="001263C3">
        <w:rPr>
          <w:noProof/>
          <w:lang w:val="ru-RU"/>
        </w:rPr>
        <w:t xml:space="preserve"> </w:t>
      </w:r>
      <w:r w:rsidRPr="001263C3">
        <w:rPr>
          <w:noProof/>
          <w:lang w:val="ru-RU"/>
        </w:rPr>
        <w:t>също</w:t>
      </w:r>
      <w:r w:rsidRPr="001263C3">
        <w:rPr>
          <w:noProof/>
          <w:lang w:val="ru-RU"/>
        </w:rPr>
        <w:t xml:space="preserve"> </w:t>
      </w:r>
      <w:r w:rsidRPr="001263C3">
        <w:rPr>
          <w:noProof/>
          <w:lang w:val="ru-RU"/>
        </w:rPr>
        <w:t>така</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бъдат</w:t>
      </w:r>
      <w:r w:rsidRPr="001263C3">
        <w:rPr>
          <w:noProof/>
          <w:lang w:val="ru-RU"/>
        </w:rPr>
        <w:t xml:space="preserve"> </w:t>
      </w:r>
      <w:r w:rsidRPr="001263C3">
        <w:rPr>
          <w:noProof/>
          <w:lang w:val="ru-RU"/>
        </w:rPr>
        <w:t>взети</w:t>
      </w:r>
      <w:r w:rsidRPr="001263C3">
        <w:rPr>
          <w:noProof/>
          <w:lang w:val="ru-RU"/>
        </w:rPr>
        <w:t xml:space="preserve"> </w:t>
      </w:r>
      <w:r w:rsidRPr="001263C3">
        <w:rPr>
          <w:noProof/>
          <w:lang w:val="ru-RU"/>
        </w:rPr>
        <w:t>предвид</w:t>
      </w:r>
      <w:r w:rsidRPr="001263C3">
        <w:rPr>
          <w:noProof/>
          <w:lang w:val="ru-RU"/>
        </w:rPr>
        <w:t xml:space="preserve"> </w:t>
      </w:r>
      <w:r w:rsidRPr="001263C3">
        <w:rPr>
          <w:noProof/>
          <w:lang w:val="ru-RU"/>
        </w:rPr>
        <w:t>опасенията</w:t>
      </w:r>
      <w:r w:rsidRPr="001263C3">
        <w:rPr>
          <w:noProof/>
          <w:lang w:val="ru-RU"/>
        </w:rPr>
        <w:t xml:space="preserve">, </w:t>
      </w:r>
      <w:r w:rsidRPr="001263C3">
        <w:rPr>
          <w:noProof/>
          <w:lang w:val="ru-RU"/>
        </w:rPr>
        <w:t>свързани</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премахването</w:t>
      </w:r>
      <w:r w:rsidRPr="001263C3">
        <w:rPr>
          <w:noProof/>
          <w:lang w:val="ru-RU"/>
        </w:rPr>
        <w:t xml:space="preserve"> </w:t>
      </w:r>
      <w:r w:rsidRPr="001263C3">
        <w:rPr>
          <w:noProof/>
          <w:lang w:val="ru-RU"/>
        </w:rPr>
        <w:t>на</w:t>
      </w:r>
      <w:r w:rsidRPr="001263C3">
        <w:rPr>
          <w:noProof/>
          <w:lang w:val="ru-RU"/>
        </w:rPr>
        <w:t xml:space="preserve"> </w:t>
      </w:r>
      <w:r w:rsidRPr="001263C3">
        <w:rPr>
          <w:i/>
          <w:noProof/>
          <w:lang w:val="ru-RU"/>
        </w:rPr>
        <w:t>законно</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наричано</w:t>
      </w:r>
      <w:r w:rsidRPr="001263C3">
        <w:rPr>
          <w:noProof/>
          <w:lang w:val="ru-RU"/>
        </w:rPr>
        <w:t xml:space="preserve"> </w:t>
      </w:r>
      <w:r w:rsidRPr="001263C3">
        <w:rPr>
          <w:noProof/>
          <w:lang w:val="ru-RU"/>
        </w:rPr>
        <w:t>понякога</w:t>
      </w:r>
      <w:r w:rsidRPr="001263C3">
        <w:rPr>
          <w:noProof/>
          <w:lang w:val="ru-RU"/>
        </w:rPr>
        <w:t xml:space="preserve"> „</w:t>
      </w:r>
      <w:r w:rsidRPr="001263C3">
        <w:rPr>
          <w:noProof/>
          <w:lang w:val="ru-RU"/>
        </w:rPr>
        <w:t>прекомерно</w:t>
      </w:r>
      <w:r w:rsidRPr="001263C3">
        <w:rPr>
          <w:noProof/>
          <w:lang w:val="ru-RU"/>
        </w:rPr>
        <w:t xml:space="preserve"> </w:t>
      </w:r>
      <w:r w:rsidRPr="001263C3">
        <w:rPr>
          <w:noProof/>
          <w:lang w:val="ru-RU"/>
        </w:rPr>
        <w:t>премахване</w:t>
      </w:r>
      <w:r w:rsidRPr="001263C3">
        <w:rPr>
          <w:noProof/>
          <w:lang w:val="ru-RU"/>
        </w:rPr>
        <w:t xml:space="preserve">“, </w:t>
      </w:r>
      <w:r w:rsidRPr="001263C3">
        <w:rPr>
          <w:noProof/>
          <w:lang w:val="ru-RU"/>
        </w:rPr>
        <w:t>което</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своя</w:t>
      </w:r>
      <w:r w:rsidRPr="001263C3">
        <w:rPr>
          <w:noProof/>
          <w:lang w:val="ru-RU"/>
        </w:rPr>
        <w:t xml:space="preserve"> </w:t>
      </w:r>
      <w:r w:rsidRPr="001263C3">
        <w:rPr>
          <w:noProof/>
          <w:lang w:val="ru-RU"/>
        </w:rPr>
        <w:t>страна</w:t>
      </w:r>
      <w:r w:rsidRPr="001263C3">
        <w:rPr>
          <w:noProof/>
          <w:lang w:val="ru-RU"/>
        </w:rPr>
        <w:t xml:space="preserve"> </w:t>
      </w:r>
      <w:r w:rsidRPr="001263C3">
        <w:rPr>
          <w:noProof/>
          <w:lang w:val="ru-RU"/>
        </w:rPr>
        <w:t>се</w:t>
      </w:r>
      <w:r w:rsidRPr="001263C3">
        <w:rPr>
          <w:noProof/>
          <w:lang w:val="ru-RU"/>
        </w:rPr>
        <w:t xml:space="preserve"> </w:t>
      </w:r>
      <w:r w:rsidRPr="001263C3">
        <w:rPr>
          <w:noProof/>
          <w:lang w:val="ru-RU"/>
        </w:rPr>
        <w:t>отразява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свободата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изразяване</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медийния</w:t>
      </w:r>
      <w:r w:rsidRPr="001263C3">
        <w:rPr>
          <w:noProof/>
          <w:lang w:val="ru-RU"/>
        </w:rPr>
        <w:t xml:space="preserve"> </w:t>
      </w:r>
      <w:r w:rsidRPr="001263C3">
        <w:rPr>
          <w:noProof/>
          <w:lang w:val="ru-RU"/>
        </w:rPr>
        <w:t>плурализъм</w:t>
      </w:r>
      <w:r w:rsidRPr="001263C3">
        <w:rPr>
          <w:noProof/>
          <w:lang w:val="ru-RU"/>
        </w:rPr>
        <w:t xml:space="preserve">. </w:t>
      </w:r>
      <w:r w:rsidRPr="001263C3">
        <w:rPr>
          <w:noProof/>
          <w:lang w:val="ru-RU"/>
        </w:rPr>
        <w:t>Затова</w:t>
      </w:r>
      <w:r w:rsidRPr="001263C3">
        <w:rPr>
          <w:noProof/>
          <w:lang w:val="ru-RU"/>
        </w:rPr>
        <w:t xml:space="preserve"> </w:t>
      </w:r>
      <w:r w:rsidRPr="001263C3">
        <w:rPr>
          <w:noProof/>
          <w:lang w:val="ru-RU"/>
        </w:rPr>
        <w:t>следва</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се</w:t>
      </w:r>
      <w:r w:rsidRPr="001263C3">
        <w:rPr>
          <w:noProof/>
          <w:lang w:val="ru-RU"/>
        </w:rPr>
        <w:t xml:space="preserve"> </w:t>
      </w:r>
      <w:r w:rsidRPr="001263C3">
        <w:rPr>
          <w:noProof/>
          <w:lang w:val="ru-RU"/>
        </w:rPr>
        <w:t>предвидят</w:t>
      </w:r>
      <w:r w:rsidRPr="001263C3">
        <w:rPr>
          <w:noProof/>
          <w:lang w:val="ru-RU"/>
        </w:rPr>
        <w:t xml:space="preserve"> </w:t>
      </w:r>
      <w:r w:rsidRPr="001263C3">
        <w:rPr>
          <w:noProof/>
          <w:lang w:val="ru-RU"/>
        </w:rPr>
        <w:t>целесъобразни</w:t>
      </w:r>
      <w:r w:rsidRPr="001263C3">
        <w:rPr>
          <w:noProof/>
          <w:lang w:val="ru-RU"/>
        </w:rPr>
        <w:t xml:space="preserve"> </w:t>
      </w:r>
      <w:r w:rsidRPr="001263C3">
        <w:rPr>
          <w:noProof/>
          <w:lang w:val="ru-RU"/>
        </w:rPr>
        <w:t>защитни</w:t>
      </w:r>
      <w:r w:rsidRPr="001263C3">
        <w:rPr>
          <w:noProof/>
          <w:lang w:val="ru-RU"/>
        </w:rPr>
        <w:t xml:space="preserve"> </w:t>
      </w:r>
      <w:r w:rsidRPr="001263C3">
        <w:rPr>
          <w:noProof/>
          <w:lang w:val="ru-RU"/>
        </w:rPr>
        <w:t>мерки</w:t>
      </w:r>
      <w:r w:rsidRPr="001263C3">
        <w:rPr>
          <w:noProof/>
          <w:lang w:val="ru-RU"/>
        </w:rPr>
        <w:t xml:space="preserve">, </w:t>
      </w:r>
      <w:r w:rsidRPr="001263C3">
        <w:rPr>
          <w:noProof/>
          <w:lang w:val="ru-RU"/>
        </w:rPr>
        <w:t>които</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бъдат</w:t>
      </w:r>
      <w:r w:rsidRPr="001263C3">
        <w:rPr>
          <w:noProof/>
          <w:lang w:val="ru-RU"/>
        </w:rPr>
        <w:t xml:space="preserve"> </w:t>
      </w:r>
      <w:r w:rsidRPr="001263C3">
        <w:rPr>
          <w:noProof/>
          <w:lang w:val="ru-RU"/>
        </w:rPr>
        <w:t>адаптирани</w:t>
      </w:r>
      <w:r w:rsidRPr="001263C3">
        <w:rPr>
          <w:noProof/>
          <w:lang w:val="ru-RU"/>
        </w:rPr>
        <w:t xml:space="preserve"> </w:t>
      </w:r>
      <w:r w:rsidRPr="001263C3">
        <w:rPr>
          <w:noProof/>
          <w:lang w:val="ru-RU"/>
        </w:rPr>
        <w:t>към</w:t>
      </w:r>
      <w:r w:rsidRPr="001263C3">
        <w:rPr>
          <w:noProof/>
          <w:lang w:val="ru-RU"/>
        </w:rPr>
        <w:t xml:space="preserve"> </w:t>
      </w:r>
      <w:r w:rsidRPr="001263C3">
        <w:rPr>
          <w:noProof/>
          <w:lang w:val="ru-RU"/>
        </w:rPr>
        <w:t>конкретния</w:t>
      </w:r>
      <w:r w:rsidRPr="001263C3">
        <w:rPr>
          <w:noProof/>
          <w:lang w:val="ru-RU"/>
        </w:rPr>
        <w:t xml:space="preserve"> </w:t>
      </w:r>
      <w:r w:rsidRPr="001263C3">
        <w:rPr>
          <w:noProof/>
          <w:lang w:val="ru-RU"/>
        </w:rPr>
        <w:t>вид</w:t>
      </w:r>
      <w:r w:rsidRPr="001263C3">
        <w:rPr>
          <w:noProof/>
          <w:lang w:val="ru-RU"/>
        </w:rPr>
        <w:t xml:space="preserve"> </w:t>
      </w:r>
      <w:r w:rsidRPr="001263C3">
        <w:rPr>
          <w:noProof/>
          <w:lang w:val="ru-RU"/>
        </w:rPr>
        <w:t>незаконно</w:t>
      </w:r>
      <w:r w:rsidRPr="001263C3">
        <w:rPr>
          <w:noProof/>
          <w:lang w:val="ru-RU"/>
        </w:rPr>
        <w:t xml:space="preserve"> </w:t>
      </w:r>
      <w:r w:rsidRPr="001263C3">
        <w:rPr>
          <w:noProof/>
          <w:lang w:val="ru-RU"/>
        </w:rPr>
        <w:t>съдържание</w:t>
      </w:r>
      <w:r w:rsidRPr="001263C3">
        <w:rPr>
          <w:noProof/>
          <w:lang w:val="ru-RU"/>
        </w:rPr>
        <w:t>.</w:t>
      </w:r>
    </w:p>
    <w:p w:rsidR="00D04E02" w:rsidRPr="001263C3" w:rsidRDefault="001263C3">
      <w:pPr>
        <w:pStyle w:val="CuerpoA"/>
        <w:ind w:left="0" w:firstLine="0"/>
        <w:rPr>
          <w:noProof/>
          <w:lang w:val="ru-RU"/>
        </w:rPr>
      </w:pPr>
      <w:r w:rsidRPr="001263C3">
        <w:rPr>
          <w:noProof/>
          <w:lang w:val="ru-RU"/>
        </w:rPr>
        <w:t>Несъмнено</w:t>
      </w:r>
      <w:r w:rsidRPr="001263C3">
        <w:rPr>
          <w:noProof/>
          <w:lang w:val="ru-RU"/>
        </w:rPr>
        <w:t xml:space="preserve"> </w:t>
      </w:r>
      <w:r w:rsidRPr="001263C3">
        <w:rPr>
          <w:noProof/>
          <w:lang w:val="ru-RU"/>
        </w:rPr>
        <w:t>са</w:t>
      </w:r>
      <w:r w:rsidRPr="001263C3">
        <w:rPr>
          <w:noProof/>
          <w:lang w:val="ru-RU"/>
        </w:rPr>
        <w:t xml:space="preserve"> </w:t>
      </w:r>
      <w:r w:rsidRPr="001263C3">
        <w:rPr>
          <w:noProof/>
          <w:lang w:val="ru-RU"/>
        </w:rPr>
        <w:t>налице</w:t>
      </w:r>
      <w:r w:rsidRPr="001263C3">
        <w:rPr>
          <w:noProof/>
          <w:lang w:val="ru-RU"/>
        </w:rPr>
        <w:t xml:space="preserve"> </w:t>
      </w:r>
      <w:r w:rsidRPr="001263C3">
        <w:rPr>
          <w:noProof/>
          <w:lang w:val="ru-RU"/>
        </w:rPr>
        <w:t>опасения</w:t>
      </w:r>
      <w:r w:rsidRPr="001263C3">
        <w:rPr>
          <w:noProof/>
          <w:lang w:val="ru-RU"/>
        </w:rPr>
        <w:t xml:space="preserve">, </w:t>
      </w:r>
      <w:r w:rsidRPr="001263C3">
        <w:rPr>
          <w:noProof/>
          <w:lang w:val="ru-RU"/>
        </w:rPr>
        <w:t>свързани</w:t>
      </w:r>
      <w:r w:rsidRPr="001263C3">
        <w:rPr>
          <w:noProof/>
          <w:lang w:val="ru-RU"/>
        </w:rPr>
        <w:t xml:space="preserve"> </w:t>
      </w:r>
      <w:r w:rsidRPr="001263C3">
        <w:rPr>
          <w:noProof/>
          <w:lang w:val="ru-RU"/>
        </w:rPr>
        <w:t>с</w:t>
      </w:r>
      <w:r w:rsidRPr="001263C3">
        <w:rPr>
          <w:noProof/>
          <w:lang w:val="ru-RU"/>
        </w:rPr>
        <w:t xml:space="preserve"> </w:t>
      </w:r>
      <w:r w:rsidRPr="001263C3">
        <w:rPr>
          <w:noProof/>
          <w:lang w:val="ru-RU"/>
        </w:rPr>
        <w:t>обществения</w:t>
      </w:r>
      <w:r w:rsidRPr="001263C3">
        <w:rPr>
          <w:noProof/>
          <w:lang w:val="ru-RU"/>
        </w:rPr>
        <w:t xml:space="preserve"> </w:t>
      </w:r>
      <w:r w:rsidRPr="001263C3">
        <w:rPr>
          <w:noProof/>
          <w:lang w:val="ru-RU"/>
        </w:rPr>
        <w:t>интерес</w:t>
      </w:r>
      <w:r w:rsidRPr="001263C3">
        <w:rPr>
          <w:noProof/>
          <w:lang w:val="ru-RU"/>
        </w:rPr>
        <w:t xml:space="preserve">, </w:t>
      </w:r>
      <w:r w:rsidRPr="001263C3">
        <w:rPr>
          <w:noProof/>
          <w:lang w:val="ru-RU"/>
        </w:rPr>
        <w:t>по</w:t>
      </w:r>
      <w:r w:rsidRPr="001263C3">
        <w:rPr>
          <w:noProof/>
          <w:lang w:val="ru-RU"/>
        </w:rPr>
        <w:t xml:space="preserve"> </w:t>
      </w:r>
      <w:r w:rsidRPr="001263C3">
        <w:rPr>
          <w:noProof/>
          <w:lang w:val="ru-RU"/>
        </w:rPr>
        <w:t>отношение</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което</w:t>
      </w:r>
      <w:r w:rsidRPr="001263C3">
        <w:rPr>
          <w:noProof/>
          <w:lang w:val="ru-RU"/>
        </w:rPr>
        <w:t xml:space="preserve"> </w:t>
      </w:r>
      <w:r w:rsidRPr="001263C3">
        <w:rPr>
          <w:noProof/>
          <w:lang w:val="ru-RU"/>
        </w:rPr>
        <w:t>не</w:t>
      </w:r>
      <w:r w:rsidRPr="001263C3">
        <w:rPr>
          <w:noProof/>
          <w:lang w:val="ru-RU"/>
        </w:rPr>
        <w:t xml:space="preserve"> </w:t>
      </w:r>
      <w:r w:rsidRPr="001263C3">
        <w:rPr>
          <w:noProof/>
          <w:lang w:val="ru-RU"/>
        </w:rPr>
        <w:t>е</w:t>
      </w:r>
      <w:r w:rsidRPr="001263C3">
        <w:rPr>
          <w:noProof/>
          <w:lang w:val="ru-RU"/>
        </w:rPr>
        <w:t xml:space="preserve"> </w:t>
      </w:r>
      <w:r w:rsidRPr="001263C3">
        <w:rPr>
          <w:noProof/>
          <w:lang w:val="ru-RU"/>
        </w:rPr>
        <w:t>непременно</w:t>
      </w:r>
      <w:r w:rsidRPr="001263C3">
        <w:rPr>
          <w:noProof/>
          <w:lang w:val="ru-RU"/>
        </w:rPr>
        <w:t xml:space="preserve"> </w:t>
      </w:r>
      <w:r w:rsidRPr="001263C3">
        <w:rPr>
          <w:noProof/>
          <w:lang w:val="ru-RU"/>
        </w:rPr>
        <w:t>незаконно</w:t>
      </w:r>
      <w:r w:rsidRPr="001263C3">
        <w:rPr>
          <w:noProof/>
          <w:lang w:val="ru-RU"/>
        </w:rPr>
        <w:t xml:space="preserve">, </w:t>
      </w:r>
      <w:r w:rsidRPr="001263C3">
        <w:rPr>
          <w:noProof/>
          <w:lang w:val="ru-RU"/>
        </w:rPr>
        <w:t>но</w:t>
      </w:r>
      <w:r w:rsidRPr="001263C3">
        <w:rPr>
          <w:noProof/>
          <w:lang w:val="ru-RU"/>
        </w:rPr>
        <w:t xml:space="preserve"> </w:t>
      </w:r>
      <w:r w:rsidRPr="001263C3">
        <w:rPr>
          <w:noProof/>
          <w:lang w:val="ru-RU"/>
        </w:rPr>
        <w:t>има</w:t>
      </w:r>
      <w:r w:rsidRPr="001263C3">
        <w:rPr>
          <w:noProof/>
          <w:lang w:val="ru-RU"/>
        </w:rPr>
        <w:t xml:space="preserve"> </w:t>
      </w:r>
      <w:r w:rsidRPr="001263C3">
        <w:rPr>
          <w:noProof/>
          <w:lang w:val="ru-RU"/>
        </w:rPr>
        <w:t>потенциално</w:t>
      </w:r>
      <w:r w:rsidRPr="001263C3">
        <w:rPr>
          <w:noProof/>
          <w:lang w:val="ru-RU"/>
        </w:rPr>
        <w:t xml:space="preserve"> </w:t>
      </w:r>
      <w:r w:rsidRPr="001263C3">
        <w:rPr>
          <w:noProof/>
          <w:lang w:val="ru-RU"/>
        </w:rPr>
        <w:t>вредно</w:t>
      </w:r>
      <w:r w:rsidRPr="001263C3">
        <w:rPr>
          <w:noProof/>
          <w:lang w:val="ru-RU"/>
        </w:rPr>
        <w:t xml:space="preserve"> </w:t>
      </w:r>
      <w:r w:rsidRPr="001263C3">
        <w:rPr>
          <w:noProof/>
          <w:lang w:val="ru-RU"/>
        </w:rPr>
        <w:t>действие</w:t>
      </w:r>
      <w:r w:rsidRPr="001263C3">
        <w:rPr>
          <w:noProof/>
          <w:lang w:val="ru-RU"/>
        </w:rPr>
        <w:t xml:space="preserve">, </w:t>
      </w:r>
      <w:r w:rsidRPr="001263C3">
        <w:rPr>
          <w:noProof/>
          <w:lang w:val="ru-RU"/>
        </w:rPr>
        <w:t>като</w:t>
      </w:r>
      <w:r w:rsidRPr="001263C3">
        <w:rPr>
          <w:noProof/>
          <w:lang w:val="ru-RU"/>
        </w:rPr>
        <w:t xml:space="preserve"> </w:t>
      </w:r>
      <w:r w:rsidRPr="001263C3">
        <w:rPr>
          <w:noProof/>
          <w:lang w:val="ru-RU"/>
        </w:rPr>
        <w:t>например</w:t>
      </w:r>
      <w:r w:rsidRPr="001263C3">
        <w:rPr>
          <w:noProof/>
          <w:lang w:val="ru-RU"/>
        </w:rPr>
        <w:t xml:space="preserve"> </w:t>
      </w:r>
      <w:r w:rsidRPr="001263C3">
        <w:rPr>
          <w:noProof/>
          <w:lang w:val="ru-RU"/>
        </w:rPr>
        <w:t>фалшиви</w:t>
      </w:r>
      <w:r w:rsidRPr="001263C3">
        <w:rPr>
          <w:noProof/>
          <w:lang w:val="ru-RU"/>
        </w:rPr>
        <w:t xml:space="preserve"> </w:t>
      </w:r>
      <w:r w:rsidRPr="001263C3">
        <w:rPr>
          <w:noProof/>
          <w:lang w:val="ru-RU"/>
        </w:rPr>
        <w:t>новини</w:t>
      </w:r>
      <w:r w:rsidRPr="001263C3">
        <w:rPr>
          <w:noProof/>
          <w:lang w:val="ru-RU"/>
        </w:rPr>
        <w:t xml:space="preserve"> </w:t>
      </w:r>
      <w:r w:rsidRPr="001263C3">
        <w:rPr>
          <w:noProof/>
          <w:lang w:val="ru-RU"/>
        </w:rPr>
        <w:t>или</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което</w:t>
      </w:r>
      <w:r w:rsidRPr="001263C3">
        <w:rPr>
          <w:noProof/>
          <w:lang w:val="ru-RU"/>
        </w:rPr>
        <w:t xml:space="preserve"> </w:t>
      </w:r>
      <w:r w:rsidRPr="001263C3">
        <w:rPr>
          <w:noProof/>
          <w:lang w:val="ru-RU"/>
        </w:rPr>
        <w:t>е</w:t>
      </w:r>
      <w:r w:rsidRPr="001263C3">
        <w:rPr>
          <w:noProof/>
          <w:lang w:val="ru-RU"/>
        </w:rPr>
        <w:t xml:space="preserve"> </w:t>
      </w:r>
      <w:r w:rsidRPr="001263C3">
        <w:rPr>
          <w:noProof/>
          <w:lang w:val="ru-RU"/>
        </w:rPr>
        <w:t>вредно</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ненавършили</w:t>
      </w:r>
      <w:r w:rsidRPr="001263C3">
        <w:rPr>
          <w:noProof/>
          <w:lang w:val="ru-RU"/>
        </w:rPr>
        <w:t xml:space="preserve"> </w:t>
      </w:r>
      <w:r w:rsidRPr="001263C3">
        <w:rPr>
          <w:noProof/>
          <w:lang w:val="ru-RU"/>
        </w:rPr>
        <w:t>пълнолетие</w:t>
      </w:r>
      <w:r w:rsidRPr="001263C3">
        <w:rPr>
          <w:noProof/>
          <w:lang w:val="ru-RU"/>
        </w:rPr>
        <w:t xml:space="preserve"> </w:t>
      </w:r>
      <w:r w:rsidRPr="001263C3">
        <w:rPr>
          <w:noProof/>
          <w:lang w:val="ru-RU"/>
        </w:rPr>
        <w:t>лица</w:t>
      </w:r>
      <w:r>
        <w:rPr>
          <w:noProof/>
          <w:vertAlign w:val="superscript"/>
        </w:rPr>
        <w:footnoteReference w:id="30"/>
      </w:r>
      <w:r w:rsidRPr="001263C3">
        <w:rPr>
          <w:noProof/>
          <w:lang w:val="ru-RU"/>
        </w:rPr>
        <w:t xml:space="preserve">.  </w:t>
      </w:r>
      <w:r w:rsidRPr="001263C3">
        <w:rPr>
          <w:noProof/>
          <w:lang w:val="ru-RU"/>
        </w:rPr>
        <w:t>Настоящото</w:t>
      </w:r>
      <w:r w:rsidRPr="001263C3">
        <w:rPr>
          <w:noProof/>
          <w:lang w:val="ru-RU"/>
        </w:rPr>
        <w:t xml:space="preserve"> </w:t>
      </w:r>
      <w:r w:rsidRPr="001263C3">
        <w:rPr>
          <w:noProof/>
          <w:lang w:val="ru-RU"/>
        </w:rPr>
        <w:t>съобщение</w:t>
      </w:r>
      <w:r w:rsidRPr="001263C3">
        <w:rPr>
          <w:noProof/>
          <w:lang w:val="ru-RU"/>
        </w:rPr>
        <w:t xml:space="preserve"> </w:t>
      </w:r>
      <w:r w:rsidRPr="001263C3">
        <w:rPr>
          <w:noProof/>
          <w:lang w:val="ru-RU"/>
        </w:rPr>
        <w:t>е</w:t>
      </w:r>
      <w:r w:rsidRPr="001263C3">
        <w:rPr>
          <w:noProof/>
          <w:lang w:val="ru-RU"/>
        </w:rPr>
        <w:t xml:space="preserve"> </w:t>
      </w:r>
      <w:r w:rsidRPr="001263C3">
        <w:rPr>
          <w:noProof/>
          <w:lang w:val="ru-RU"/>
        </w:rPr>
        <w:t>съсредоточено</w:t>
      </w:r>
      <w:r w:rsidRPr="001263C3">
        <w:rPr>
          <w:noProof/>
          <w:lang w:val="ru-RU"/>
        </w:rPr>
        <w:t xml:space="preserve"> </w:t>
      </w:r>
      <w:r w:rsidRPr="001263C3">
        <w:rPr>
          <w:noProof/>
          <w:lang w:val="ru-RU"/>
        </w:rPr>
        <w:t>обаче</w:t>
      </w:r>
      <w:r w:rsidRPr="001263C3">
        <w:rPr>
          <w:noProof/>
          <w:lang w:val="ru-RU"/>
        </w:rPr>
        <w:t xml:space="preserve"> </w:t>
      </w:r>
      <w:r w:rsidRPr="001263C3">
        <w:rPr>
          <w:noProof/>
          <w:lang w:val="ru-RU"/>
        </w:rPr>
        <w:t>върху</w:t>
      </w:r>
      <w:r w:rsidRPr="001263C3">
        <w:rPr>
          <w:noProof/>
          <w:lang w:val="ru-RU"/>
        </w:rPr>
        <w:t xml:space="preserve"> </w:t>
      </w:r>
      <w:r w:rsidRPr="001263C3">
        <w:rPr>
          <w:noProof/>
          <w:lang w:val="ru-RU"/>
        </w:rPr>
        <w:t>откриването</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премахването</w:t>
      </w:r>
      <w:r w:rsidRPr="001263C3">
        <w:rPr>
          <w:noProof/>
          <w:lang w:val="ru-RU"/>
        </w:rPr>
        <w:t xml:space="preserve"> </w:t>
      </w:r>
      <w:r w:rsidRPr="001263C3">
        <w:rPr>
          <w:noProof/>
          <w:lang w:val="ru-RU"/>
        </w:rPr>
        <w:t>на</w:t>
      </w:r>
      <w:r w:rsidRPr="001263C3">
        <w:rPr>
          <w:noProof/>
          <w:lang w:val="ru-RU"/>
        </w:rPr>
        <w:t xml:space="preserve"> </w:t>
      </w:r>
      <w:r w:rsidRPr="001263C3">
        <w:rPr>
          <w:b/>
          <w:noProof/>
          <w:lang w:val="ru-RU"/>
        </w:rPr>
        <w:t>незаконно</w:t>
      </w:r>
      <w:r w:rsidRPr="001263C3">
        <w:rPr>
          <w:b/>
          <w:noProof/>
          <w:lang w:val="ru-RU"/>
        </w:rPr>
        <w:t xml:space="preserve"> </w:t>
      </w:r>
      <w:r w:rsidRPr="001263C3">
        <w:rPr>
          <w:b/>
          <w:noProof/>
          <w:lang w:val="ru-RU"/>
        </w:rPr>
        <w:t>съдържание</w:t>
      </w:r>
      <w:r w:rsidRPr="001263C3">
        <w:rPr>
          <w:noProof/>
          <w:lang w:val="ru-RU"/>
        </w:rPr>
        <w:t>.</w:t>
      </w:r>
    </w:p>
    <w:p w:rsidR="00D04E02" w:rsidRPr="001263C3" w:rsidRDefault="001263C3">
      <w:pPr>
        <w:pStyle w:val="EncabezamA"/>
        <w:numPr>
          <w:ilvl w:val="0"/>
          <w:numId w:val="3"/>
        </w:numPr>
        <w:rPr>
          <w:noProof/>
          <w:lang w:val="ru-RU"/>
        </w:rPr>
      </w:pPr>
      <w:r w:rsidRPr="001263C3">
        <w:rPr>
          <w:noProof/>
          <w:lang w:val="ru-RU"/>
        </w:rPr>
        <w:t>Откриване и сигнализиране на незаконно съдържание</w:t>
      </w:r>
      <w:r>
        <w:rPr>
          <w:noProof/>
        </w:rPr>
        <w:t> </w:t>
      </w:r>
    </w:p>
    <w:p w:rsidR="00D04E02" w:rsidRPr="001263C3" w:rsidRDefault="001263C3">
      <w:pPr>
        <w:pStyle w:val="CuerpoA"/>
        <w:ind w:left="0" w:firstLine="0"/>
        <w:rPr>
          <w:noProof/>
          <w:lang w:val="ru-RU"/>
        </w:rPr>
      </w:pPr>
      <w:r w:rsidRPr="001263C3">
        <w:rPr>
          <w:noProof/>
          <w:lang w:val="ru-RU"/>
        </w:rPr>
        <w:t>Целта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настоящата</w:t>
      </w:r>
      <w:r w:rsidRPr="001263C3">
        <w:rPr>
          <w:noProof/>
          <w:lang w:val="ru-RU"/>
        </w:rPr>
        <w:t xml:space="preserve"> </w:t>
      </w:r>
      <w:r w:rsidRPr="001263C3">
        <w:rPr>
          <w:noProof/>
          <w:lang w:val="ru-RU"/>
        </w:rPr>
        <w:t>част</w:t>
      </w:r>
      <w:r w:rsidRPr="001263C3">
        <w:rPr>
          <w:noProof/>
          <w:lang w:val="ru-RU"/>
        </w:rPr>
        <w:t xml:space="preserve"> </w:t>
      </w:r>
      <w:r w:rsidRPr="001263C3">
        <w:rPr>
          <w:noProof/>
          <w:lang w:val="ru-RU"/>
        </w:rPr>
        <w:t>е</w:t>
      </w:r>
      <w:r w:rsidRPr="001263C3">
        <w:rPr>
          <w:b/>
          <w:noProof/>
          <w:lang w:val="ru-RU"/>
        </w:rPr>
        <w:t xml:space="preserve"> </w:t>
      </w:r>
      <w:r w:rsidRPr="001263C3">
        <w:rPr>
          <w:b/>
          <w:noProof/>
          <w:lang w:val="ru-RU"/>
        </w:rPr>
        <w:t>определянето</w:t>
      </w:r>
      <w:r w:rsidRPr="001263C3">
        <w:rPr>
          <w:b/>
          <w:noProof/>
          <w:lang w:val="ru-RU"/>
        </w:rPr>
        <w:t xml:space="preserve"> </w:t>
      </w:r>
      <w:r w:rsidRPr="001263C3">
        <w:rPr>
          <w:b/>
          <w:noProof/>
          <w:lang w:val="ru-RU"/>
        </w:rPr>
        <w:t>на</w:t>
      </w:r>
      <w:r w:rsidRPr="001263C3">
        <w:rPr>
          <w:b/>
          <w:noProof/>
          <w:lang w:val="ru-RU"/>
        </w:rPr>
        <w:t xml:space="preserve"> </w:t>
      </w:r>
      <w:r w:rsidRPr="001263C3">
        <w:rPr>
          <w:b/>
          <w:noProof/>
          <w:lang w:val="ru-RU"/>
        </w:rPr>
        <w:t>това</w:t>
      </w:r>
      <w:r w:rsidRPr="001263C3">
        <w:rPr>
          <w:b/>
          <w:noProof/>
          <w:lang w:val="ru-RU"/>
        </w:rPr>
        <w:t xml:space="preserve">, </w:t>
      </w:r>
      <w:r w:rsidRPr="001263C3">
        <w:rPr>
          <w:b/>
          <w:noProof/>
          <w:lang w:val="ru-RU"/>
        </w:rPr>
        <w:t>което</w:t>
      </w:r>
      <w:r w:rsidRPr="001263C3">
        <w:rPr>
          <w:b/>
          <w:noProof/>
          <w:lang w:val="ru-RU"/>
        </w:rPr>
        <w:t xml:space="preserve"> </w:t>
      </w:r>
      <w:r w:rsidRPr="001263C3">
        <w:rPr>
          <w:b/>
          <w:noProof/>
          <w:lang w:val="ru-RU"/>
        </w:rPr>
        <w:t>следва</w:t>
      </w:r>
      <w:r w:rsidRPr="001263C3">
        <w:rPr>
          <w:b/>
          <w:noProof/>
          <w:lang w:val="ru-RU"/>
        </w:rPr>
        <w:t xml:space="preserve"> </w:t>
      </w:r>
      <w:r w:rsidRPr="001263C3">
        <w:rPr>
          <w:b/>
          <w:noProof/>
          <w:lang w:val="ru-RU"/>
        </w:rPr>
        <w:t>да</w:t>
      </w:r>
      <w:r w:rsidRPr="001263C3">
        <w:rPr>
          <w:b/>
          <w:noProof/>
          <w:lang w:val="ru-RU"/>
        </w:rPr>
        <w:t xml:space="preserve"> </w:t>
      </w:r>
      <w:r w:rsidRPr="001263C3">
        <w:rPr>
          <w:b/>
          <w:noProof/>
          <w:lang w:val="ru-RU"/>
        </w:rPr>
        <w:t>правят</w:t>
      </w:r>
      <w:r w:rsidRPr="001263C3">
        <w:rPr>
          <w:b/>
          <w:noProof/>
          <w:lang w:val="ru-RU"/>
        </w:rPr>
        <w:t xml:space="preserve"> </w:t>
      </w:r>
      <w:r w:rsidRPr="001263C3">
        <w:rPr>
          <w:b/>
          <w:noProof/>
          <w:lang w:val="ru-RU"/>
        </w:rPr>
        <w:t>онлайн</w:t>
      </w:r>
      <w:r w:rsidRPr="001263C3">
        <w:rPr>
          <w:b/>
          <w:noProof/>
          <w:lang w:val="ru-RU"/>
        </w:rPr>
        <w:t xml:space="preserve"> </w:t>
      </w:r>
      <w:r w:rsidRPr="001263C3">
        <w:rPr>
          <w:b/>
          <w:noProof/>
          <w:lang w:val="ru-RU"/>
        </w:rPr>
        <w:t>платформите</w:t>
      </w:r>
      <w:r w:rsidRPr="001263C3">
        <w:rPr>
          <w:b/>
          <w:noProof/>
          <w:lang w:val="ru-RU"/>
        </w:rPr>
        <w:t xml:space="preserve">, </w:t>
      </w:r>
      <w:r w:rsidRPr="001263C3">
        <w:rPr>
          <w:b/>
          <w:noProof/>
          <w:lang w:val="ru-RU"/>
        </w:rPr>
        <w:t>компетентните</w:t>
      </w:r>
      <w:r w:rsidRPr="001263C3">
        <w:rPr>
          <w:b/>
          <w:noProof/>
          <w:lang w:val="ru-RU"/>
        </w:rPr>
        <w:t xml:space="preserve"> </w:t>
      </w:r>
      <w:r w:rsidRPr="001263C3">
        <w:rPr>
          <w:b/>
          <w:noProof/>
          <w:lang w:val="ru-RU"/>
        </w:rPr>
        <w:t>органи</w:t>
      </w:r>
      <w:r w:rsidRPr="001263C3">
        <w:rPr>
          <w:b/>
          <w:noProof/>
          <w:lang w:val="ru-RU"/>
        </w:rPr>
        <w:t xml:space="preserve"> </w:t>
      </w:r>
      <w:r w:rsidRPr="001263C3">
        <w:rPr>
          <w:b/>
          <w:noProof/>
          <w:lang w:val="ru-RU"/>
        </w:rPr>
        <w:t>и</w:t>
      </w:r>
      <w:r w:rsidRPr="001263C3">
        <w:rPr>
          <w:b/>
          <w:noProof/>
          <w:lang w:val="ru-RU"/>
        </w:rPr>
        <w:t xml:space="preserve"> </w:t>
      </w:r>
      <w:r w:rsidRPr="001263C3">
        <w:rPr>
          <w:b/>
          <w:noProof/>
          <w:lang w:val="ru-RU"/>
        </w:rPr>
        <w:t>потребителите</w:t>
      </w:r>
      <w:r w:rsidRPr="001263C3">
        <w:rPr>
          <w:noProof/>
          <w:lang w:val="ru-RU"/>
        </w:rPr>
        <w:t xml:space="preserve">, </w:t>
      </w:r>
      <w:r w:rsidRPr="001263C3">
        <w:rPr>
          <w:b/>
          <w:noProof/>
          <w:lang w:val="ru-RU"/>
        </w:rPr>
        <w:t>за</w:t>
      </w:r>
      <w:r w:rsidRPr="001263C3">
        <w:rPr>
          <w:b/>
          <w:noProof/>
          <w:lang w:val="ru-RU"/>
        </w:rPr>
        <w:t xml:space="preserve"> </w:t>
      </w:r>
      <w:r w:rsidRPr="001263C3">
        <w:rPr>
          <w:b/>
          <w:noProof/>
          <w:lang w:val="ru-RU"/>
        </w:rPr>
        <w:t>да</w:t>
      </w:r>
      <w:r w:rsidRPr="001263C3">
        <w:rPr>
          <w:b/>
          <w:noProof/>
          <w:lang w:val="ru-RU"/>
        </w:rPr>
        <w:t xml:space="preserve"> </w:t>
      </w:r>
      <w:r w:rsidRPr="001263C3">
        <w:rPr>
          <w:b/>
          <w:noProof/>
          <w:lang w:val="ru-RU"/>
        </w:rPr>
        <w:t>откриват</w:t>
      </w:r>
      <w:r w:rsidRPr="001263C3">
        <w:rPr>
          <w:b/>
          <w:noProof/>
          <w:lang w:val="ru-RU"/>
        </w:rPr>
        <w:t xml:space="preserve"> </w:t>
      </w:r>
      <w:r w:rsidRPr="001263C3">
        <w:rPr>
          <w:b/>
          <w:noProof/>
          <w:lang w:val="ru-RU"/>
        </w:rPr>
        <w:t>бързо</w:t>
      </w:r>
      <w:r w:rsidRPr="001263C3">
        <w:rPr>
          <w:b/>
          <w:noProof/>
          <w:lang w:val="ru-RU"/>
        </w:rPr>
        <w:t xml:space="preserve"> </w:t>
      </w:r>
      <w:r w:rsidRPr="001263C3">
        <w:rPr>
          <w:b/>
          <w:noProof/>
          <w:lang w:val="ru-RU"/>
        </w:rPr>
        <w:t>и</w:t>
      </w:r>
      <w:r w:rsidRPr="001263C3">
        <w:rPr>
          <w:b/>
          <w:noProof/>
          <w:lang w:val="ru-RU"/>
        </w:rPr>
        <w:t xml:space="preserve"> </w:t>
      </w:r>
      <w:r w:rsidRPr="001263C3">
        <w:rPr>
          <w:b/>
          <w:noProof/>
          <w:lang w:val="ru-RU"/>
        </w:rPr>
        <w:t>ефикасно</w:t>
      </w:r>
      <w:r w:rsidRPr="001263C3">
        <w:rPr>
          <w:b/>
          <w:noProof/>
          <w:lang w:val="ru-RU"/>
        </w:rPr>
        <w:t xml:space="preserve"> </w:t>
      </w:r>
      <w:r w:rsidRPr="001263C3">
        <w:rPr>
          <w:b/>
          <w:noProof/>
          <w:lang w:val="ru-RU"/>
        </w:rPr>
        <w:t>незаконно</w:t>
      </w:r>
      <w:r w:rsidRPr="001263C3">
        <w:rPr>
          <w:b/>
          <w:noProof/>
          <w:lang w:val="ru-RU"/>
        </w:rPr>
        <w:t xml:space="preserve"> </w:t>
      </w:r>
      <w:r w:rsidRPr="001263C3">
        <w:rPr>
          <w:b/>
          <w:noProof/>
          <w:lang w:val="ru-RU"/>
        </w:rPr>
        <w:t>съдържание</w:t>
      </w:r>
      <w:r w:rsidRPr="001263C3">
        <w:rPr>
          <w:b/>
          <w:noProof/>
          <w:lang w:val="ru-RU"/>
        </w:rPr>
        <w:t>.</w:t>
      </w:r>
    </w:p>
    <w:p w:rsidR="00D04E02" w:rsidRPr="001263C3" w:rsidRDefault="001263C3">
      <w:pPr>
        <w:pStyle w:val="CuerpoA"/>
        <w:ind w:left="0" w:firstLine="0"/>
        <w:rPr>
          <w:noProof/>
          <w:lang w:val="ru-RU"/>
        </w:rPr>
      </w:pPr>
      <w:r w:rsidRPr="001263C3">
        <w:rPr>
          <w:noProof/>
          <w:lang w:val="ru-RU"/>
        </w:rPr>
        <w:t>Онлайн</w:t>
      </w:r>
      <w:r w:rsidRPr="001263C3">
        <w:rPr>
          <w:noProof/>
          <w:lang w:val="ru-RU"/>
        </w:rPr>
        <w:t xml:space="preserve"> </w:t>
      </w:r>
      <w:r w:rsidRPr="001263C3">
        <w:rPr>
          <w:noProof/>
          <w:lang w:val="ru-RU"/>
        </w:rPr>
        <w:t>платформите</w:t>
      </w:r>
      <w:r w:rsidRPr="001263C3">
        <w:rPr>
          <w:noProof/>
          <w:lang w:val="ru-RU"/>
        </w:rPr>
        <w:t xml:space="preserve"> </w:t>
      </w:r>
      <w:r w:rsidRPr="001263C3">
        <w:rPr>
          <w:noProof/>
          <w:lang w:val="ru-RU"/>
        </w:rPr>
        <w:t>могат</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узнаят</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наличието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незаконно</w:t>
      </w:r>
      <w:r w:rsidRPr="001263C3">
        <w:rPr>
          <w:noProof/>
          <w:lang w:val="ru-RU"/>
        </w:rPr>
        <w:t xml:space="preserve"> </w:t>
      </w:r>
      <w:r w:rsidRPr="001263C3">
        <w:rPr>
          <w:noProof/>
          <w:lang w:val="ru-RU"/>
        </w:rPr>
        <w:t>съдържание</w:t>
      </w:r>
      <w:r w:rsidRPr="001263C3">
        <w:rPr>
          <w:noProof/>
          <w:lang w:val="ru-RU"/>
        </w:rPr>
        <w:t xml:space="preserve"> </w:t>
      </w:r>
      <w:r w:rsidRPr="001263C3">
        <w:rPr>
          <w:noProof/>
          <w:lang w:val="ru-RU"/>
        </w:rPr>
        <w:t>по</w:t>
      </w:r>
      <w:r w:rsidRPr="001263C3">
        <w:rPr>
          <w:noProof/>
          <w:lang w:val="ru-RU"/>
        </w:rPr>
        <w:t xml:space="preserve"> </w:t>
      </w:r>
      <w:r w:rsidRPr="001263C3">
        <w:rPr>
          <w:noProof/>
          <w:lang w:val="ru-RU"/>
        </w:rPr>
        <w:t>няколко</w:t>
      </w:r>
      <w:r w:rsidRPr="001263C3">
        <w:rPr>
          <w:noProof/>
          <w:lang w:val="ru-RU"/>
        </w:rPr>
        <w:t xml:space="preserve"> </w:t>
      </w:r>
      <w:r w:rsidRPr="001263C3">
        <w:rPr>
          <w:noProof/>
          <w:lang w:val="ru-RU"/>
        </w:rPr>
        <w:t>различни</w:t>
      </w:r>
      <w:r w:rsidRPr="001263C3">
        <w:rPr>
          <w:noProof/>
          <w:lang w:val="ru-RU"/>
        </w:rPr>
        <w:t xml:space="preserve"> </w:t>
      </w:r>
      <w:r w:rsidRPr="001263C3">
        <w:rPr>
          <w:noProof/>
          <w:lang w:val="ru-RU"/>
        </w:rPr>
        <w:t>начина</w:t>
      </w:r>
      <w:r w:rsidRPr="001263C3">
        <w:rPr>
          <w:noProof/>
          <w:lang w:val="ru-RU"/>
        </w:rPr>
        <w:t xml:space="preserve">, </w:t>
      </w:r>
      <w:r w:rsidRPr="001263C3">
        <w:rPr>
          <w:noProof/>
          <w:lang w:val="ru-RU"/>
        </w:rPr>
        <w:t>чрез</w:t>
      </w:r>
      <w:r w:rsidRPr="001263C3">
        <w:rPr>
          <w:noProof/>
          <w:lang w:val="ru-RU"/>
        </w:rPr>
        <w:t xml:space="preserve"> </w:t>
      </w:r>
      <w:r w:rsidRPr="001263C3">
        <w:rPr>
          <w:noProof/>
          <w:lang w:val="ru-RU"/>
        </w:rPr>
        <w:t>различни</w:t>
      </w:r>
      <w:r w:rsidRPr="001263C3">
        <w:rPr>
          <w:noProof/>
          <w:lang w:val="ru-RU"/>
        </w:rPr>
        <w:t xml:space="preserve"> </w:t>
      </w:r>
      <w:r w:rsidRPr="001263C3">
        <w:rPr>
          <w:noProof/>
          <w:lang w:val="ru-RU"/>
        </w:rPr>
        <w:t>канали</w:t>
      </w:r>
      <w:r w:rsidRPr="001263C3">
        <w:rPr>
          <w:noProof/>
          <w:lang w:val="ru-RU"/>
        </w:rPr>
        <w:t xml:space="preserve">. </w:t>
      </w:r>
      <w:r w:rsidRPr="001263C3">
        <w:rPr>
          <w:noProof/>
          <w:lang w:val="ru-RU"/>
        </w:rPr>
        <w:t>Такива</w:t>
      </w:r>
      <w:r w:rsidRPr="001263C3">
        <w:rPr>
          <w:noProof/>
          <w:lang w:val="ru-RU"/>
        </w:rPr>
        <w:t xml:space="preserve"> </w:t>
      </w:r>
      <w:r w:rsidRPr="001263C3">
        <w:rPr>
          <w:noProof/>
          <w:lang w:val="ru-RU"/>
        </w:rPr>
        <w:t>канали</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сигнализиране</w:t>
      </w:r>
      <w:r w:rsidRPr="001263C3">
        <w:rPr>
          <w:noProof/>
          <w:lang w:val="ru-RU"/>
        </w:rPr>
        <w:t xml:space="preserve"> </w:t>
      </w:r>
      <w:r w:rsidRPr="001263C3">
        <w:rPr>
          <w:noProof/>
          <w:lang w:val="ru-RU"/>
        </w:rPr>
        <w:t>включват</w:t>
      </w:r>
      <w:r w:rsidRPr="001263C3">
        <w:rPr>
          <w:noProof/>
          <w:lang w:val="ru-RU"/>
        </w:rPr>
        <w:t xml:space="preserve"> </w:t>
      </w:r>
      <w:r>
        <w:rPr>
          <w:noProof/>
          <w:lang w:val="fr-FR"/>
        </w:rPr>
        <w:t>i</w:t>
      </w:r>
      <w:r w:rsidRPr="001263C3">
        <w:rPr>
          <w:noProof/>
          <w:lang w:val="ru-RU"/>
        </w:rPr>
        <w:t>)</w:t>
      </w:r>
      <w:r>
        <w:rPr>
          <w:noProof/>
          <w:lang w:val="fr-FR"/>
        </w:rPr>
        <w:t> </w:t>
      </w:r>
      <w:r w:rsidRPr="001263C3">
        <w:rPr>
          <w:noProof/>
          <w:lang w:val="ru-RU"/>
        </w:rPr>
        <w:t>съдебни</w:t>
      </w:r>
      <w:r w:rsidRPr="001263C3">
        <w:rPr>
          <w:noProof/>
          <w:lang w:val="ru-RU"/>
        </w:rPr>
        <w:t xml:space="preserve"> </w:t>
      </w:r>
      <w:r w:rsidRPr="001263C3">
        <w:rPr>
          <w:noProof/>
          <w:lang w:val="ru-RU"/>
        </w:rPr>
        <w:t>разпореждания</w:t>
      </w:r>
      <w:r w:rsidRPr="001263C3">
        <w:rPr>
          <w:noProof/>
          <w:lang w:val="ru-RU"/>
        </w:rPr>
        <w:t xml:space="preserve"> </w:t>
      </w:r>
      <w:r w:rsidRPr="001263C3">
        <w:rPr>
          <w:noProof/>
          <w:lang w:val="ru-RU"/>
        </w:rPr>
        <w:t>или</w:t>
      </w:r>
      <w:r w:rsidRPr="001263C3">
        <w:rPr>
          <w:noProof/>
          <w:lang w:val="ru-RU"/>
        </w:rPr>
        <w:t xml:space="preserve"> </w:t>
      </w:r>
      <w:r w:rsidRPr="001263C3">
        <w:rPr>
          <w:noProof/>
          <w:lang w:val="ru-RU"/>
        </w:rPr>
        <w:t>административни</w:t>
      </w:r>
      <w:r w:rsidRPr="001263C3">
        <w:rPr>
          <w:noProof/>
          <w:lang w:val="ru-RU"/>
        </w:rPr>
        <w:t xml:space="preserve"> </w:t>
      </w:r>
      <w:r w:rsidRPr="001263C3">
        <w:rPr>
          <w:noProof/>
          <w:lang w:val="ru-RU"/>
        </w:rPr>
        <w:t>решения</w:t>
      </w:r>
      <w:r w:rsidRPr="001263C3">
        <w:rPr>
          <w:noProof/>
          <w:lang w:val="ru-RU"/>
        </w:rPr>
        <w:t xml:space="preserve">; </w:t>
      </w:r>
      <w:r>
        <w:rPr>
          <w:noProof/>
          <w:lang w:val="fr-FR"/>
        </w:rPr>
        <w:t>ii</w:t>
      </w:r>
      <w:r w:rsidRPr="001263C3">
        <w:rPr>
          <w:noProof/>
          <w:lang w:val="ru-RU"/>
        </w:rPr>
        <w:t>)</w:t>
      </w:r>
      <w:r>
        <w:rPr>
          <w:noProof/>
          <w:lang w:val="fr-FR"/>
        </w:rPr>
        <w:t> </w:t>
      </w:r>
      <w:r w:rsidRPr="001263C3">
        <w:rPr>
          <w:noProof/>
          <w:lang w:val="ru-RU"/>
        </w:rPr>
        <w:t>сигнали</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компетентните</w:t>
      </w:r>
      <w:r w:rsidRPr="001263C3">
        <w:rPr>
          <w:noProof/>
          <w:lang w:val="ru-RU"/>
        </w:rPr>
        <w:t xml:space="preserve"> </w:t>
      </w:r>
      <w:r w:rsidRPr="001263C3">
        <w:rPr>
          <w:noProof/>
          <w:lang w:val="ru-RU"/>
        </w:rPr>
        <w:t>органи</w:t>
      </w:r>
      <w:r w:rsidRPr="001263C3">
        <w:rPr>
          <w:noProof/>
          <w:lang w:val="ru-RU"/>
        </w:rPr>
        <w:t xml:space="preserve"> (</w:t>
      </w:r>
      <w:r w:rsidRPr="001263C3">
        <w:rPr>
          <w:noProof/>
          <w:lang w:val="ru-RU"/>
        </w:rPr>
        <w:t>напр</w:t>
      </w:r>
      <w:r w:rsidRPr="001263C3">
        <w:rPr>
          <w:noProof/>
          <w:lang w:val="ru-RU"/>
        </w:rPr>
        <w:t xml:space="preserve">. </w:t>
      </w:r>
      <w:r w:rsidRPr="001263C3">
        <w:rPr>
          <w:noProof/>
          <w:lang w:val="ru-RU"/>
        </w:rPr>
        <w:t>правоприлагащи</w:t>
      </w:r>
      <w:r w:rsidRPr="001263C3">
        <w:rPr>
          <w:noProof/>
          <w:lang w:val="ru-RU"/>
        </w:rPr>
        <w:t xml:space="preserve"> </w:t>
      </w:r>
      <w:r w:rsidRPr="001263C3">
        <w:rPr>
          <w:noProof/>
          <w:lang w:val="ru-RU"/>
        </w:rPr>
        <w:t>органи</w:t>
      </w:r>
      <w:r w:rsidRPr="001263C3">
        <w:rPr>
          <w:noProof/>
          <w:lang w:val="ru-RU"/>
        </w:rPr>
        <w:t xml:space="preserve">), </w:t>
      </w:r>
      <w:r w:rsidRPr="001263C3">
        <w:rPr>
          <w:noProof/>
          <w:lang w:val="ru-RU"/>
        </w:rPr>
        <w:t>специализирани</w:t>
      </w:r>
      <w:r w:rsidRPr="001263C3">
        <w:rPr>
          <w:noProof/>
          <w:lang w:val="ru-RU"/>
        </w:rPr>
        <w:t xml:space="preserve"> „</w:t>
      </w:r>
      <w:r w:rsidRPr="001263C3">
        <w:rPr>
          <w:noProof/>
          <w:lang w:val="ru-RU"/>
        </w:rPr>
        <w:t>доверени</w:t>
      </w:r>
      <w:r w:rsidRPr="001263C3">
        <w:rPr>
          <w:noProof/>
          <w:lang w:val="ru-RU"/>
        </w:rPr>
        <w:t xml:space="preserve"> </w:t>
      </w:r>
      <w:r w:rsidRPr="001263C3">
        <w:rPr>
          <w:noProof/>
          <w:lang w:val="ru-RU"/>
        </w:rPr>
        <w:t>податели</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сигнали</w:t>
      </w:r>
      <w:r w:rsidRPr="001263C3">
        <w:rPr>
          <w:noProof/>
          <w:lang w:val="ru-RU"/>
        </w:rPr>
        <w:t xml:space="preserve">“, </w:t>
      </w:r>
      <w:r w:rsidRPr="001263C3">
        <w:rPr>
          <w:noProof/>
          <w:lang w:val="ru-RU"/>
        </w:rPr>
        <w:t>притежатели</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права</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интелектуална</w:t>
      </w:r>
      <w:r w:rsidRPr="001263C3">
        <w:rPr>
          <w:noProof/>
          <w:lang w:val="ru-RU"/>
        </w:rPr>
        <w:t xml:space="preserve"> </w:t>
      </w:r>
      <w:r w:rsidRPr="001263C3">
        <w:rPr>
          <w:noProof/>
          <w:lang w:val="ru-RU"/>
        </w:rPr>
        <w:t>собственост</w:t>
      </w:r>
      <w:r w:rsidRPr="001263C3">
        <w:rPr>
          <w:noProof/>
          <w:lang w:val="ru-RU"/>
        </w:rPr>
        <w:t xml:space="preserve"> </w:t>
      </w:r>
      <w:r w:rsidRPr="001263C3">
        <w:rPr>
          <w:noProof/>
          <w:lang w:val="ru-RU"/>
        </w:rPr>
        <w:t>или</w:t>
      </w:r>
      <w:r w:rsidRPr="001263C3">
        <w:rPr>
          <w:noProof/>
          <w:lang w:val="ru-RU"/>
        </w:rPr>
        <w:t xml:space="preserve"> </w:t>
      </w:r>
      <w:r w:rsidRPr="001263C3">
        <w:rPr>
          <w:noProof/>
          <w:lang w:val="ru-RU"/>
        </w:rPr>
        <w:t>обикновени</w:t>
      </w:r>
      <w:r w:rsidRPr="001263C3">
        <w:rPr>
          <w:noProof/>
          <w:lang w:val="ru-RU"/>
        </w:rPr>
        <w:t xml:space="preserve"> </w:t>
      </w:r>
      <w:r w:rsidRPr="001263C3">
        <w:rPr>
          <w:noProof/>
          <w:lang w:val="ru-RU"/>
        </w:rPr>
        <w:t>потребители</w:t>
      </w:r>
      <w:r w:rsidRPr="001263C3">
        <w:rPr>
          <w:noProof/>
          <w:lang w:val="ru-RU"/>
        </w:rPr>
        <w:t xml:space="preserve">, </w:t>
      </w:r>
      <w:r w:rsidRPr="001263C3">
        <w:rPr>
          <w:noProof/>
          <w:lang w:val="ru-RU"/>
        </w:rPr>
        <w:t>или</w:t>
      </w:r>
      <w:r w:rsidRPr="001263C3">
        <w:rPr>
          <w:noProof/>
          <w:lang w:val="ru-RU"/>
        </w:rPr>
        <w:t xml:space="preserve"> </w:t>
      </w:r>
      <w:r>
        <w:rPr>
          <w:noProof/>
          <w:lang w:val="fr-FR"/>
        </w:rPr>
        <w:t>iii</w:t>
      </w:r>
      <w:r w:rsidRPr="001263C3">
        <w:rPr>
          <w:noProof/>
          <w:lang w:val="ru-RU"/>
        </w:rPr>
        <w:t>)</w:t>
      </w:r>
      <w:r>
        <w:rPr>
          <w:noProof/>
          <w:lang w:val="fr-FR"/>
        </w:rPr>
        <w:t> </w:t>
      </w:r>
      <w:r w:rsidRPr="001263C3">
        <w:rPr>
          <w:noProof/>
          <w:lang w:val="ru-RU"/>
        </w:rPr>
        <w:t>чрез</w:t>
      </w:r>
      <w:r w:rsidRPr="001263C3">
        <w:rPr>
          <w:noProof/>
          <w:lang w:val="ru-RU"/>
        </w:rPr>
        <w:t xml:space="preserve"> </w:t>
      </w:r>
      <w:r w:rsidRPr="001263C3">
        <w:rPr>
          <w:noProof/>
          <w:lang w:val="ru-RU"/>
        </w:rPr>
        <w:t>собствените</w:t>
      </w:r>
      <w:r w:rsidRPr="001263C3">
        <w:rPr>
          <w:noProof/>
          <w:lang w:val="ru-RU"/>
        </w:rPr>
        <w:t xml:space="preserve"> </w:t>
      </w:r>
      <w:r w:rsidRPr="001263C3">
        <w:rPr>
          <w:noProof/>
          <w:lang w:val="ru-RU"/>
        </w:rPr>
        <w:t>разследвания</w:t>
      </w:r>
      <w:r w:rsidRPr="001263C3">
        <w:rPr>
          <w:noProof/>
          <w:lang w:val="ru-RU"/>
        </w:rPr>
        <w:t xml:space="preserve"> </w:t>
      </w:r>
      <w:r w:rsidRPr="001263C3">
        <w:rPr>
          <w:noProof/>
          <w:lang w:val="ru-RU"/>
        </w:rPr>
        <w:t>или</w:t>
      </w:r>
      <w:r w:rsidRPr="001263C3">
        <w:rPr>
          <w:noProof/>
          <w:lang w:val="ru-RU"/>
        </w:rPr>
        <w:t xml:space="preserve"> </w:t>
      </w:r>
      <w:r w:rsidRPr="001263C3">
        <w:rPr>
          <w:noProof/>
          <w:lang w:val="ru-RU"/>
        </w:rPr>
        <w:t>познания</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платформите</w:t>
      </w:r>
      <w:r w:rsidRPr="001263C3">
        <w:rPr>
          <w:noProof/>
          <w:lang w:val="ru-RU"/>
        </w:rPr>
        <w:t xml:space="preserve">. </w:t>
      </w:r>
    </w:p>
    <w:p w:rsidR="00D04E02" w:rsidRPr="001263C3" w:rsidRDefault="001263C3">
      <w:pPr>
        <w:pStyle w:val="CuerpoA"/>
        <w:ind w:left="0" w:firstLine="0"/>
        <w:rPr>
          <w:noProof/>
          <w:lang w:val="ru-RU"/>
        </w:rPr>
      </w:pPr>
      <w:r w:rsidRPr="001263C3">
        <w:rPr>
          <w:noProof/>
          <w:lang w:val="ru-RU"/>
        </w:rPr>
        <w:t>В</w:t>
      </w:r>
      <w:r w:rsidRPr="001263C3">
        <w:rPr>
          <w:noProof/>
          <w:lang w:val="ru-RU"/>
        </w:rPr>
        <w:t xml:space="preserve"> </w:t>
      </w:r>
      <w:r w:rsidRPr="001263C3">
        <w:rPr>
          <w:noProof/>
          <w:lang w:val="ru-RU"/>
        </w:rPr>
        <w:t>допълнение</w:t>
      </w:r>
      <w:r w:rsidRPr="001263C3">
        <w:rPr>
          <w:noProof/>
          <w:lang w:val="ru-RU"/>
        </w:rPr>
        <w:t xml:space="preserve"> </w:t>
      </w:r>
      <w:r w:rsidRPr="001263C3">
        <w:rPr>
          <w:noProof/>
          <w:lang w:val="ru-RU"/>
        </w:rPr>
        <w:t>към</w:t>
      </w:r>
      <w:r w:rsidRPr="001263C3">
        <w:rPr>
          <w:noProof/>
          <w:lang w:val="ru-RU"/>
        </w:rPr>
        <w:t xml:space="preserve"> </w:t>
      </w:r>
      <w:r w:rsidRPr="001263C3">
        <w:rPr>
          <w:noProof/>
          <w:lang w:val="ru-RU"/>
        </w:rPr>
        <w:t>правните</w:t>
      </w:r>
      <w:r w:rsidRPr="001263C3">
        <w:rPr>
          <w:noProof/>
          <w:lang w:val="ru-RU"/>
        </w:rPr>
        <w:t xml:space="preserve"> </w:t>
      </w:r>
      <w:r w:rsidRPr="001263C3">
        <w:rPr>
          <w:noProof/>
          <w:lang w:val="ru-RU"/>
        </w:rPr>
        <w:t>задължения</w:t>
      </w:r>
      <w:r w:rsidRPr="001263C3">
        <w:rPr>
          <w:noProof/>
          <w:lang w:val="ru-RU"/>
        </w:rPr>
        <w:t xml:space="preserve">, </w:t>
      </w:r>
      <w:r w:rsidRPr="001263C3">
        <w:rPr>
          <w:noProof/>
          <w:lang w:val="ru-RU"/>
        </w:rPr>
        <w:t>произтичащи</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правото</w:t>
      </w:r>
      <w:r w:rsidRPr="001263C3">
        <w:rPr>
          <w:noProof/>
          <w:lang w:val="ru-RU"/>
        </w:rPr>
        <w:t xml:space="preserve"> </w:t>
      </w:r>
      <w:r w:rsidRPr="001263C3">
        <w:rPr>
          <w:noProof/>
          <w:lang w:val="ru-RU"/>
        </w:rPr>
        <w:t>на</w:t>
      </w:r>
      <w:r w:rsidRPr="001263C3">
        <w:rPr>
          <w:noProof/>
          <w:lang w:val="ru-RU"/>
        </w:rPr>
        <w:t xml:space="preserve"> </w:t>
      </w:r>
      <w:r w:rsidRPr="001263C3">
        <w:rPr>
          <w:noProof/>
          <w:lang w:val="ru-RU"/>
        </w:rPr>
        <w:t>ЕС</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националното</w:t>
      </w:r>
      <w:r w:rsidRPr="001263C3">
        <w:rPr>
          <w:noProof/>
          <w:lang w:val="ru-RU"/>
        </w:rPr>
        <w:t xml:space="preserve"> </w:t>
      </w:r>
      <w:r w:rsidRPr="001263C3">
        <w:rPr>
          <w:noProof/>
          <w:lang w:val="ru-RU"/>
        </w:rPr>
        <w:t>право</w:t>
      </w:r>
      <w:r w:rsidRPr="001263C3">
        <w:rPr>
          <w:noProof/>
          <w:lang w:val="ru-RU"/>
        </w:rPr>
        <w:t xml:space="preserve">, </w:t>
      </w:r>
      <w:r w:rsidRPr="001263C3">
        <w:rPr>
          <w:noProof/>
          <w:lang w:val="ru-RU"/>
        </w:rPr>
        <w:t>както</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тяхното</w:t>
      </w:r>
      <w:r w:rsidRPr="001263C3">
        <w:rPr>
          <w:noProof/>
          <w:lang w:val="ru-RU"/>
        </w:rPr>
        <w:t xml:space="preserve"> „</w:t>
      </w:r>
      <w:r w:rsidRPr="001263C3">
        <w:rPr>
          <w:noProof/>
          <w:lang w:val="ru-RU"/>
        </w:rPr>
        <w:t>задължение</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бдителност</w:t>
      </w:r>
      <w:r w:rsidRPr="001263C3">
        <w:rPr>
          <w:noProof/>
          <w:lang w:val="ru-RU"/>
        </w:rPr>
        <w:t xml:space="preserve">“, </w:t>
      </w:r>
      <w:r w:rsidRPr="001263C3">
        <w:rPr>
          <w:noProof/>
          <w:lang w:val="ru-RU"/>
        </w:rPr>
        <w:t>като</w:t>
      </w:r>
      <w:r w:rsidRPr="001263C3">
        <w:rPr>
          <w:noProof/>
          <w:lang w:val="ru-RU"/>
        </w:rPr>
        <w:t xml:space="preserve"> </w:t>
      </w:r>
      <w:r w:rsidRPr="001263C3">
        <w:rPr>
          <w:noProof/>
          <w:lang w:val="ru-RU"/>
        </w:rPr>
        <w:t>част</w:t>
      </w:r>
      <w:r w:rsidRPr="001263C3">
        <w:rPr>
          <w:noProof/>
          <w:lang w:val="ru-RU"/>
        </w:rPr>
        <w:t xml:space="preserve"> </w:t>
      </w:r>
      <w:r w:rsidRPr="001263C3">
        <w:rPr>
          <w:noProof/>
          <w:lang w:val="ru-RU"/>
        </w:rPr>
        <w:t>от</w:t>
      </w:r>
      <w:r w:rsidRPr="001263C3">
        <w:rPr>
          <w:noProof/>
          <w:lang w:val="ru-RU"/>
        </w:rPr>
        <w:t xml:space="preserve"> </w:t>
      </w:r>
      <w:r w:rsidRPr="001263C3">
        <w:rPr>
          <w:noProof/>
          <w:lang w:val="ru-RU"/>
        </w:rPr>
        <w:t>отговорностите</w:t>
      </w:r>
      <w:r w:rsidRPr="001263C3">
        <w:rPr>
          <w:noProof/>
          <w:lang w:val="ru-RU"/>
        </w:rPr>
        <w:t xml:space="preserve"> </w:t>
      </w:r>
      <w:r w:rsidRPr="001263C3">
        <w:rPr>
          <w:noProof/>
          <w:lang w:val="ru-RU"/>
        </w:rPr>
        <w:t>им</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платформите</w:t>
      </w:r>
      <w:r w:rsidRPr="001263C3">
        <w:rPr>
          <w:noProof/>
          <w:lang w:val="ru-RU"/>
        </w:rPr>
        <w:t xml:space="preserve"> </w:t>
      </w:r>
      <w:r w:rsidRPr="001263C3">
        <w:rPr>
          <w:noProof/>
          <w:lang w:val="ru-RU"/>
        </w:rPr>
        <w:t>следва</w:t>
      </w:r>
      <w:r w:rsidRPr="001263C3">
        <w:rPr>
          <w:noProof/>
          <w:lang w:val="ru-RU"/>
        </w:rPr>
        <w:t xml:space="preserve"> </w:t>
      </w:r>
      <w:r w:rsidRPr="001263C3">
        <w:rPr>
          <w:noProof/>
          <w:lang w:val="ru-RU"/>
        </w:rPr>
        <w:t>да</w:t>
      </w:r>
      <w:r w:rsidRPr="001263C3">
        <w:rPr>
          <w:noProof/>
          <w:lang w:val="ru-RU"/>
        </w:rPr>
        <w:t xml:space="preserve"> </w:t>
      </w:r>
      <w:r w:rsidRPr="001263C3">
        <w:rPr>
          <w:noProof/>
          <w:lang w:val="ru-RU"/>
        </w:rPr>
        <w:t>осигуряват</w:t>
      </w:r>
      <w:r w:rsidRPr="001263C3">
        <w:rPr>
          <w:noProof/>
          <w:lang w:val="ru-RU"/>
        </w:rPr>
        <w:t xml:space="preserve"> </w:t>
      </w:r>
      <w:r w:rsidRPr="001263C3">
        <w:rPr>
          <w:noProof/>
          <w:lang w:val="ru-RU"/>
        </w:rPr>
        <w:t>безоп</w:t>
      </w:r>
      <w:r w:rsidRPr="001263C3">
        <w:rPr>
          <w:noProof/>
          <w:lang w:val="ru-RU"/>
        </w:rPr>
        <w:t>асна</w:t>
      </w:r>
      <w:r w:rsidRPr="001263C3">
        <w:rPr>
          <w:noProof/>
          <w:lang w:val="ru-RU"/>
        </w:rPr>
        <w:t xml:space="preserve"> </w:t>
      </w:r>
      <w:r w:rsidRPr="001263C3">
        <w:rPr>
          <w:noProof/>
          <w:lang w:val="ru-RU"/>
        </w:rPr>
        <w:t>онлайн</w:t>
      </w:r>
      <w:r w:rsidRPr="001263C3">
        <w:rPr>
          <w:noProof/>
          <w:lang w:val="ru-RU"/>
        </w:rPr>
        <w:t xml:space="preserve"> </w:t>
      </w:r>
      <w:r w:rsidRPr="001263C3">
        <w:rPr>
          <w:noProof/>
          <w:lang w:val="ru-RU"/>
        </w:rPr>
        <w:t>среда</w:t>
      </w:r>
      <w:r w:rsidRPr="001263C3">
        <w:rPr>
          <w:noProof/>
          <w:lang w:val="ru-RU"/>
        </w:rPr>
        <w:t xml:space="preserve"> </w:t>
      </w:r>
      <w:r w:rsidRPr="001263C3">
        <w:rPr>
          <w:noProof/>
          <w:lang w:val="ru-RU"/>
        </w:rPr>
        <w:t>за</w:t>
      </w:r>
      <w:r w:rsidRPr="001263C3">
        <w:rPr>
          <w:noProof/>
          <w:lang w:val="ru-RU"/>
        </w:rPr>
        <w:t xml:space="preserve"> </w:t>
      </w:r>
      <w:r w:rsidRPr="001263C3">
        <w:rPr>
          <w:noProof/>
          <w:lang w:val="ru-RU"/>
        </w:rPr>
        <w:t>потребителите</w:t>
      </w:r>
      <w:r w:rsidRPr="001263C3">
        <w:rPr>
          <w:noProof/>
          <w:lang w:val="ru-RU"/>
        </w:rPr>
        <w:t xml:space="preserve">, </w:t>
      </w:r>
      <w:r w:rsidRPr="001263C3">
        <w:rPr>
          <w:noProof/>
          <w:lang w:val="ru-RU"/>
        </w:rPr>
        <w:t>която</w:t>
      </w:r>
      <w:r w:rsidRPr="001263C3">
        <w:rPr>
          <w:noProof/>
          <w:lang w:val="ru-RU"/>
        </w:rPr>
        <w:t xml:space="preserve"> </w:t>
      </w:r>
      <w:r w:rsidRPr="001263C3">
        <w:rPr>
          <w:noProof/>
          <w:lang w:val="ru-RU"/>
        </w:rPr>
        <w:t>е</w:t>
      </w:r>
      <w:r w:rsidRPr="001263C3">
        <w:rPr>
          <w:noProof/>
          <w:lang w:val="ru-RU"/>
        </w:rPr>
        <w:t xml:space="preserve"> </w:t>
      </w:r>
      <w:r w:rsidRPr="001263C3">
        <w:rPr>
          <w:noProof/>
          <w:lang w:val="ru-RU"/>
        </w:rPr>
        <w:t>враждебна</w:t>
      </w:r>
      <w:r w:rsidRPr="001263C3">
        <w:rPr>
          <w:noProof/>
          <w:lang w:val="ru-RU"/>
        </w:rPr>
        <w:t xml:space="preserve"> </w:t>
      </w:r>
      <w:r w:rsidRPr="001263C3">
        <w:rPr>
          <w:noProof/>
          <w:lang w:val="ru-RU"/>
        </w:rPr>
        <w:t>спрямо</w:t>
      </w:r>
      <w:r w:rsidRPr="001263C3">
        <w:rPr>
          <w:noProof/>
          <w:lang w:val="ru-RU"/>
        </w:rPr>
        <w:t xml:space="preserve"> </w:t>
      </w:r>
      <w:r w:rsidRPr="001263C3">
        <w:rPr>
          <w:noProof/>
          <w:lang w:val="ru-RU"/>
        </w:rPr>
        <w:t>престъпната</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друга</w:t>
      </w:r>
      <w:r w:rsidRPr="001263C3">
        <w:rPr>
          <w:noProof/>
          <w:lang w:val="ru-RU"/>
        </w:rPr>
        <w:t xml:space="preserve"> </w:t>
      </w:r>
      <w:r w:rsidRPr="001263C3">
        <w:rPr>
          <w:noProof/>
          <w:lang w:val="ru-RU"/>
        </w:rPr>
        <w:t>незаконна</w:t>
      </w:r>
      <w:r w:rsidRPr="001263C3">
        <w:rPr>
          <w:noProof/>
          <w:lang w:val="ru-RU"/>
        </w:rPr>
        <w:t xml:space="preserve"> </w:t>
      </w:r>
      <w:r w:rsidRPr="001263C3">
        <w:rPr>
          <w:noProof/>
          <w:lang w:val="ru-RU"/>
        </w:rPr>
        <w:t>експлоатация</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която</w:t>
      </w:r>
      <w:r w:rsidRPr="001263C3">
        <w:rPr>
          <w:noProof/>
          <w:lang w:val="ru-RU"/>
        </w:rPr>
        <w:t xml:space="preserve"> </w:t>
      </w:r>
      <w:r w:rsidRPr="001263C3">
        <w:rPr>
          <w:noProof/>
          <w:lang w:val="ru-RU"/>
        </w:rPr>
        <w:t>възпира</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предотвратява</w:t>
      </w:r>
      <w:r w:rsidRPr="001263C3">
        <w:rPr>
          <w:noProof/>
          <w:lang w:val="ru-RU"/>
        </w:rPr>
        <w:t xml:space="preserve"> </w:t>
      </w:r>
      <w:r w:rsidRPr="001263C3">
        <w:rPr>
          <w:noProof/>
          <w:lang w:val="ru-RU"/>
        </w:rPr>
        <w:t>престъпни</w:t>
      </w:r>
      <w:r w:rsidRPr="001263C3">
        <w:rPr>
          <w:noProof/>
          <w:lang w:val="ru-RU"/>
        </w:rPr>
        <w:t xml:space="preserve"> </w:t>
      </w:r>
      <w:r w:rsidRPr="001263C3">
        <w:rPr>
          <w:noProof/>
          <w:lang w:val="ru-RU"/>
        </w:rPr>
        <w:t>дейности</w:t>
      </w:r>
      <w:r w:rsidRPr="001263C3">
        <w:rPr>
          <w:noProof/>
          <w:lang w:val="ru-RU"/>
        </w:rPr>
        <w:t xml:space="preserve"> </w:t>
      </w:r>
      <w:r w:rsidRPr="001263C3">
        <w:rPr>
          <w:noProof/>
          <w:lang w:val="ru-RU"/>
        </w:rPr>
        <w:t>и</w:t>
      </w:r>
      <w:r w:rsidRPr="001263C3">
        <w:rPr>
          <w:noProof/>
          <w:lang w:val="ru-RU"/>
        </w:rPr>
        <w:t xml:space="preserve"> </w:t>
      </w:r>
      <w:r w:rsidRPr="001263C3">
        <w:rPr>
          <w:noProof/>
          <w:lang w:val="ru-RU"/>
        </w:rPr>
        <w:t>нарушения</w:t>
      </w:r>
      <w:r w:rsidRPr="001263C3">
        <w:rPr>
          <w:noProof/>
          <w:lang w:val="ru-RU"/>
        </w:rPr>
        <w:t xml:space="preserve"> </w:t>
      </w:r>
      <w:r w:rsidRPr="001263C3">
        <w:rPr>
          <w:noProof/>
          <w:lang w:val="ru-RU"/>
        </w:rPr>
        <w:t>онлайн</w:t>
      </w:r>
      <w:r w:rsidRPr="001263C3">
        <w:rPr>
          <w:noProof/>
          <w:lang w:val="ru-RU"/>
        </w:rPr>
        <w:t xml:space="preserve">. </w:t>
      </w:r>
    </w:p>
    <w:p w:rsidR="00D04E02" w:rsidRPr="001263C3" w:rsidRDefault="00D04E02">
      <w:pPr>
        <w:pStyle w:val="NoSpacing"/>
        <w:rPr>
          <w:noProof/>
          <w:lang w:val="ru-RU"/>
        </w:rPr>
      </w:pPr>
    </w:p>
    <w:p w:rsidR="00D04E02" w:rsidRDefault="001263C3">
      <w:pPr>
        <w:pStyle w:val="Encabezam2A"/>
        <w:numPr>
          <w:ilvl w:val="1"/>
          <w:numId w:val="3"/>
        </w:numPr>
        <w:rPr>
          <w:noProof/>
        </w:rPr>
      </w:pPr>
      <w:r>
        <w:rPr>
          <w:noProof/>
        </w:rPr>
        <w:t>Съдилища и компетентни органи</w:t>
      </w:r>
    </w:p>
    <w:p w:rsidR="00D04E02" w:rsidRPr="001263C3" w:rsidRDefault="001263C3">
      <w:pPr>
        <w:pStyle w:val="CuerpoA"/>
        <w:ind w:left="0" w:firstLine="0"/>
        <w:rPr>
          <w:noProof/>
          <w:lang w:val="ru-RU"/>
        </w:rPr>
      </w:pPr>
      <w:r w:rsidRPr="001263C3">
        <w:rPr>
          <w:noProof/>
          <w:lang w:val="ru-RU"/>
        </w:rPr>
        <w:t xml:space="preserve">В съответствие с правото на ЕС и/или </w:t>
      </w:r>
      <w:r w:rsidRPr="001263C3">
        <w:rPr>
          <w:noProof/>
          <w:lang w:val="ru-RU"/>
        </w:rPr>
        <w:t>националното право националните съдилища и в някои случаи компетентните органи могат да издават задължителни разпореждания или административни решения, адресирани до онлайн платформите, с които да изискват от тях да премахнат или да блокират достъпа до нез</w:t>
      </w:r>
      <w:r w:rsidRPr="001263C3">
        <w:rPr>
          <w:noProof/>
          <w:lang w:val="ru-RU"/>
        </w:rPr>
        <w:t>аконно съдържание</w:t>
      </w:r>
      <w:r>
        <w:rPr>
          <w:noProof/>
          <w:vertAlign w:val="superscript"/>
        </w:rPr>
        <w:footnoteReference w:id="31"/>
      </w:r>
      <w:r w:rsidRPr="001263C3">
        <w:rPr>
          <w:noProof/>
          <w:lang w:val="ru-RU"/>
        </w:rPr>
        <w:t xml:space="preserve">. </w:t>
      </w:r>
    </w:p>
    <w:p w:rsidR="00D04E02" w:rsidRPr="001263C3" w:rsidRDefault="001263C3">
      <w:pPr>
        <w:pStyle w:val="CuerpoA"/>
        <w:ind w:left="0" w:firstLine="0"/>
        <w:rPr>
          <w:noProof/>
          <w:lang w:val="ru-RU"/>
        </w:rPr>
      </w:pPr>
      <w:r w:rsidRPr="001263C3">
        <w:rPr>
          <w:noProof/>
          <w:lang w:val="ru-RU"/>
        </w:rPr>
        <w:t>Като се има предвид, че бързото премахване на незаконни материали е често от първостепенно значение за ограничаването на по-широкото им разпространение и причиняването на вреди, онлайн платформите следва да могат да също така да вземат</w:t>
      </w:r>
      <w:r w:rsidRPr="001263C3">
        <w:rPr>
          <w:noProof/>
          <w:lang w:val="ru-RU"/>
        </w:rPr>
        <w:t xml:space="preserve"> бързи решения по отношение на възможните действия във връзка с незаконно съдържание онлайн, без да са длъжни да разполагат със съдебно разпореждане или административно решение, особено когато даден правоприлагащ орган е открил и ги е информирал относно пр</w:t>
      </w:r>
      <w:r w:rsidRPr="001263C3">
        <w:rPr>
          <w:noProof/>
          <w:lang w:val="ru-RU"/>
        </w:rPr>
        <w:t xml:space="preserve">едполагаемото незаконно съдържание. Същевременно онлайн платформите следва да въвеждат целесъобразни защитни мерки, когато изпълняват отговорностите си в това отношение, с цел да се гарантира правото на потребителите на ефективни правни средства. </w:t>
      </w:r>
    </w:p>
    <w:p w:rsidR="00D04E02" w:rsidRDefault="001263C3">
      <w:pPr>
        <w:pStyle w:val="CuerpoA"/>
        <w:ind w:left="0" w:firstLine="0"/>
        <w:rPr>
          <w:noProof/>
          <w:lang w:val="bg-BG"/>
        </w:rPr>
      </w:pPr>
      <w:r w:rsidRPr="001263C3">
        <w:rPr>
          <w:noProof/>
          <w:lang w:val="ru-RU"/>
        </w:rPr>
        <w:t>Затова о</w:t>
      </w:r>
      <w:r w:rsidRPr="001263C3">
        <w:rPr>
          <w:noProof/>
          <w:lang w:val="ru-RU"/>
        </w:rPr>
        <w:t xml:space="preserve">нлайн платформите следва да разполагат с необходимите ресурси за опознаване на регулаторните рамки съгласно които действат. Те следва също така </w:t>
      </w:r>
      <w:r w:rsidRPr="001263C3">
        <w:rPr>
          <w:b/>
          <w:noProof/>
          <w:lang w:val="ru-RU"/>
        </w:rPr>
        <w:t>да си сътрудничат тясно с правоприлагащите и други компетентни органи</w:t>
      </w:r>
      <w:r w:rsidRPr="001263C3">
        <w:rPr>
          <w:noProof/>
          <w:lang w:val="ru-RU"/>
        </w:rPr>
        <w:t>, когато е целесъобразно, по-специално като</w:t>
      </w:r>
      <w:r w:rsidRPr="001263C3">
        <w:rPr>
          <w:noProof/>
          <w:lang w:val="ru-RU"/>
        </w:rPr>
        <w:t xml:space="preserve"> гарантират, че с тях може да се свържат бързо и ефективно по отношение на искания за незабавно премахване на незаконно съдържание, както и с цел, когато е целесъобразно, да бъдат предупредени правоприлагащите органи за признаци за престъпна дейност онлайн</w:t>
      </w:r>
      <w:r>
        <w:rPr>
          <w:rStyle w:val="FootnoteReference"/>
          <w:noProof/>
        </w:rPr>
        <w:footnoteReference w:id="32"/>
      </w:r>
      <w:r w:rsidRPr="001263C3">
        <w:rPr>
          <w:noProof/>
          <w:lang w:val="ru-RU"/>
        </w:rPr>
        <w:t>. С цел да се избегне дублирането на усилията и на сигналите, водещо до отслабване на ефикасността и ефективността на процеса на премахване, правоприлагащите и другите компетентни органи следва да положат всички усилия, за да си сътрудничат при определяне</w:t>
      </w:r>
      <w:r w:rsidRPr="001263C3">
        <w:rPr>
          <w:noProof/>
          <w:lang w:val="ru-RU"/>
        </w:rPr>
        <w:t xml:space="preserve">то на ефективни цифрови интерфейси, които да улесняват бързото и надеждното подаване на сигнал, и да гарантират ефикасна идентификация и докладване за незаконно съдържание. Създаването на точки за контакт от платформите и органите е от ключово значение за </w:t>
      </w:r>
      <w:r w:rsidRPr="001263C3">
        <w:rPr>
          <w:noProof/>
          <w:lang w:val="ru-RU"/>
        </w:rPr>
        <w:t>доброто функциониране на такова сътрудничество.</w:t>
      </w:r>
      <w:r>
        <w:rPr>
          <w:noProof/>
          <w:lang w:val="bg-BG"/>
        </w:rPr>
        <w:t xml:space="preserve"> </w:t>
      </w:r>
    </w:p>
    <w:p w:rsidR="00D04E02" w:rsidRDefault="001263C3">
      <w:pPr>
        <w:pStyle w:val="CuerpoA"/>
        <w:ind w:left="0" w:firstLine="0"/>
        <w:rPr>
          <w:noProof/>
          <w:u w:color="FF0000"/>
          <w:lang w:val="bg-BG"/>
        </w:rPr>
      </w:pPr>
      <w:r>
        <w:rPr>
          <w:noProof/>
          <w:lang w:val="bg-BG"/>
        </w:rPr>
        <w:t>Що се отнася до терористичното съдържание</w:t>
      </w:r>
      <w:r>
        <w:rPr>
          <w:rStyle w:val="FootnoteReference"/>
          <w:noProof/>
          <w:lang w:val="bg-BG"/>
        </w:rPr>
        <w:footnoteReference w:id="33"/>
      </w:r>
      <w:r>
        <w:rPr>
          <w:noProof/>
          <w:lang w:val="bg-BG"/>
        </w:rPr>
        <w:t>, в рамките на Европол бе създадено звено на ЕС за сигнализиране за незаконно съдържание в интернет (IRU), в което експерти по сигурността оценяват терористичното съ</w:t>
      </w:r>
      <w:r>
        <w:rPr>
          <w:noProof/>
          <w:lang w:val="bg-BG"/>
        </w:rPr>
        <w:t xml:space="preserve">държание и сигнализират на онлайн платформите за него (някои държави членки разполагат със свои национални IRU). </w:t>
      </w:r>
    </w:p>
    <w:p w:rsidR="00D04E02" w:rsidRDefault="001263C3">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b/>
          <w:bCs/>
          <w:noProof/>
          <w:sz w:val="22"/>
          <w:szCs w:val="22"/>
          <w:lang w:val="bg-BG"/>
        </w:rPr>
      </w:pPr>
      <w:r>
        <w:rPr>
          <w:rFonts w:ascii="Calibri" w:hAnsi="Calibri"/>
          <w:noProof/>
          <w:sz w:val="22"/>
          <w:lang w:val="bg-BG"/>
        </w:rPr>
        <w:t xml:space="preserve">Онлайн платформите следва </w:t>
      </w:r>
      <w:r>
        <w:rPr>
          <w:rFonts w:ascii="Calibri" w:hAnsi="Calibri"/>
          <w:b/>
          <w:noProof/>
          <w:sz w:val="22"/>
          <w:lang w:val="bg-BG"/>
        </w:rPr>
        <w:t>систематично</w:t>
      </w:r>
      <w:r>
        <w:rPr>
          <w:rFonts w:ascii="Calibri" w:hAnsi="Calibri"/>
          <w:noProof/>
          <w:sz w:val="22"/>
          <w:lang w:val="bg-BG"/>
        </w:rPr>
        <w:t xml:space="preserve"> </w:t>
      </w:r>
      <w:r>
        <w:rPr>
          <w:rFonts w:ascii="Calibri" w:hAnsi="Calibri"/>
          <w:b/>
          <w:noProof/>
          <w:sz w:val="22"/>
          <w:lang w:val="bg-BG"/>
        </w:rPr>
        <w:t xml:space="preserve">да задълбочават сътрудничеството си с компетентните органи в държавите членки, а държавите членки </w:t>
      </w:r>
      <w:r>
        <w:rPr>
          <w:rFonts w:ascii="Calibri" w:hAnsi="Calibri"/>
          <w:b/>
          <w:noProof/>
          <w:sz w:val="22"/>
          <w:lang w:val="bg-BG"/>
        </w:rPr>
        <w:t>следва да вземат нужните мерки, така че съдилищата да могат да предприемат ефективни действия спрямо незаконното онлайн съдържание</w:t>
      </w:r>
      <w:r>
        <w:rPr>
          <w:rFonts w:ascii="Calibri" w:hAnsi="Calibri"/>
          <w:noProof/>
          <w:sz w:val="22"/>
          <w:lang w:val="bg-BG"/>
        </w:rPr>
        <w:t xml:space="preserve">, както и да осигурят </w:t>
      </w:r>
      <w:r>
        <w:rPr>
          <w:rFonts w:ascii="Calibri" w:hAnsi="Calibri"/>
          <w:b/>
          <w:noProof/>
          <w:sz w:val="22"/>
          <w:lang w:val="bg-BG"/>
        </w:rPr>
        <w:t>по-тясно (трансгранично) сътрудничество между органите</w:t>
      </w:r>
      <w:r>
        <w:rPr>
          <w:rFonts w:ascii="Calibri" w:hAnsi="Calibri"/>
          <w:noProof/>
          <w:sz w:val="22"/>
          <w:lang w:val="bg-BG"/>
        </w:rPr>
        <w:t>.</w:t>
      </w:r>
    </w:p>
    <w:p w:rsidR="00D04E02" w:rsidRDefault="001263C3">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bg-BG"/>
        </w:rPr>
      </w:pPr>
      <w:r>
        <w:rPr>
          <w:rFonts w:ascii="Calibri" w:hAnsi="Calibri"/>
          <w:b/>
          <w:noProof/>
          <w:sz w:val="22"/>
          <w:lang w:val="bg-BG"/>
        </w:rPr>
        <w:t xml:space="preserve">Онлайн платформите и правоприлагащите и другите </w:t>
      </w:r>
      <w:r>
        <w:rPr>
          <w:rFonts w:ascii="Calibri" w:hAnsi="Calibri"/>
          <w:b/>
          <w:noProof/>
          <w:sz w:val="22"/>
          <w:lang w:val="bg-BG"/>
        </w:rPr>
        <w:t>компетентни органи</w:t>
      </w:r>
      <w:r>
        <w:rPr>
          <w:rFonts w:ascii="Calibri" w:hAnsi="Calibri"/>
          <w:noProof/>
          <w:sz w:val="22"/>
          <w:lang w:val="bg-BG"/>
        </w:rPr>
        <w:t xml:space="preserve"> следва да определят ефективни звена за контакт в ЕС и по целесъобразност — ефективни цифрови интерфейси, с които да се подобри взаимодействието между тях. </w:t>
      </w:r>
    </w:p>
    <w:p w:rsidR="00D04E02" w:rsidRDefault="001263C3">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bg-BG"/>
        </w:rPr>
      </w:pPr>
      <w:r>
        <w:rPr>
          <w:rFonts w:ascii="Calibri" w:hAnsi="Calibri"/>
          <w:noProof/>
          <w:sz w:val="22"/>
          <w:lang w:val="bg-BG"/>
        </w:rPr>
        <w:t xml:space="preserve">Освен това платформите и правоприлагащите органи се насърчават да разработят </w:t>
      </w:r>
      <w:r>
        <w:rPr>
          <w:rFonts w:ascii="Calibri" w:hAnsi="Calibri"/>
          <w:b/>
          <w:noProof/>
          <w:sz w:val="22"/>
          <w:lang w:val="bg-BG"/>
        </w:rPr>
        <w:t>техн</w:t>
      </w:r>
      <w:r>
        <w:rPr>
          <w:rFonts w:ascii="Calibri" w:hAnsi="Calibri"/>
          <w:b/>
          <w:noProof/>
          <w:sz w:val="22"/>
          <w:lang w:val="bg-BG"/>
        </w:rPr>
        <w:t>ически интерфейси, позволяващи им да си сътрудничат по-ефективно в целия цикъл на управление на съдържанието</w:t>
      </w:r>
      <w:r>
        <w:rPr>
          <w:rFonts w:ascii="Calibri" w:hAnsi="Calibri"/>
          <w:noProof/>
          <w:sz w:val="22"/>
          <w:lang w:val="bg-BG"/>
        </w:rPr>
        <w:t>. Сътрудничеството с техническата общност може да допринесе за намирането на ефективни и технически издържани решения на това предизвикателство.</w:t>
      </w:r>
    </w:p>
    <w:p w:rsidR="00D04E02" w:rsidRDefault="001263C3">
      <w:pPr>
        <w:pStyle w:val="Encabezam2A"/>
        <w:numPr>
          <w:ilvl w:val="1"/>
          <w:numId w:val="4"/>
        </w:numPr>
        <w:ind w:left="0" w:firstLine="0"/>
        <w:rPr>
          <w:noProof/>
          <w:lang w:val="bg-BG"/>
        </w:rPr>
      </w:pPr>
      <w:r>
        <w:rPr>
          <w:noProof/>
          <w:lang w:val="bg-BG"/>
        </w:rPr>
        <w:t>Сиг</w:t>
      </w:r>
      <w:r>
        <w:rPr>
          <w:noProof/>
          <w:lang w:val="bg-BG"/>
        </w:rPr>
        <w:t>нали за незаконно съдържание</w:t>
      </w:r>
    </w:p>
    <w:p w:rsidR="00D04E02" w:rsidRDefault="001263C3">
      <w:pPr>
        <w:pStyle w:val="Encabezam3A"/>
        <w:numPr>
          <w:ilvl w:val="2"/>
          <w:numId w:val="3"/>
        </w:numPr>
        <w:rPr>
          <w:noProof/>
          <w:lang w:val="bg-BG"/>
        </w:rPr>
      </w:pPr>
      <w:r>
        <w:rPr>
          <w:noProof/>
          <w:lang w:val="bg-BG"/>
        </w:rPr>
        <w:t>Доверени податели на сигнали</w:t>
      </w:r>
    </w:p>
    <w:p w:rsidR="00D04E02" w:rsidRDefault="001263C3">
      <w:pPr>
        <w:pStyle w:val="CuerpoA"/>
        <w:ind w:left="0" w:firstLine="0"/>
        <w:rPr>
          <w:noProof/>
          <w:lang w:val="bg-BG"/>
        </w:rPr>
      </w:pPr>
      <w:r>
        <w:rPr>
          <w:noProof/>
          <w:lang w:val="bg-BG"/>
        </w:rPr>
        <w:t>Незаконното онлайн съдържание се премахва по-бързо и с по-голяма надеждност, когато онлайн платформите разполагат с механизми, предоставящи привилегирован комуникационен канал за подателите на сигна</w:t>
      </w:r>
      <w:r>
        <w:rPr>
          <w:noProof/>
          <w:lang w:val="bg-BG"/>
        </w:rPr>
        <w:t>ли, които допринасят със специални познания и опит за съобщаването за наличие на потенциално незаконно съдържание на платформите. Това са т.нар. „доверени податели на сигнали“, т.е. специализирани субекти със специфични експертни способности за разпознаван</w:t>
      </w:r>
      <w:r>
        <w:rPr>
          <w:noProof/>
          <w:lang w:val="bg-BG"/>
        </w:rPr>
        <w:t xml:space="preserve">е на незаконно съдържание, и специално създадените структури за откриване и разпознаване на такова онлайн съдържание. </w:t>
      </w:r>
    </w:p>
    <w:p w:rsidR="00D04E02" w:rsidRDefault="001263C3">
      <w:pPr>
        <w:pStyle w:val="CuerpoA"/>
        <w:ind w:left="0" w:firstLine="0"/>
        <w:rPr>
          <w:noProof/>
          <w:lang w:val="bg-BG"/>
        </w:rPr>
      </w:pPr>
      <w:r>
        <w:rPr>
          <w:noProof/>
          <w:lang w:val="bg-BG"/>
        </w:rPr>
        <w:t xml:space="preserve">В сравнение с обикновените потребители </w:t>
      </w:r>
      <w:r>
        <w:rPr>
          <w:b/>
          <w:noProof/>
          <w:lang w:val="bg-BG"/>
        </w:rPr>
        <w:t>може да се очаква, че доверените податели на сигнали ще допринесат със своите експертни познания и</w:t>
      </w:r>
      <w:r>
        <w:rPr>
          <w:b/>
          <w:noProof/>
          <w:lang w:val="bg-BG"/>
        </w:rPr>
        <w:t xml:space="preserve"> опит и ще прилагат в работата си високи стандарти за качество</w:t>
      </w:r>
      <w:r>
        <w:rPr>
          <w:noProof/>
          <w:lang w:val="bg-BG"/>
        </w:rPr>
        <w:t xml:space="preserve">, което би трябвало да доведе до подобряване на качеството на сигналите и до по-бързо премахване на незаконното съдържание. Онлайн платформите се насърчават да използват съществуващите мрежи от </w:t>
      </w:r>
      <w:r>
        <w:rPr>
          <w:noProof/>
          <w:lang w:val="bg-BG"/>
        </w:rPr>
        <w:t>доверени податели на сигнали. Така например, що се отнася до терористичното съдържание, звеното на Европол за сигнализиране за незаконно съдържание в интернет разполага с необходимия експертен капацитет, за да прецени дали дадено онлайн съдържание е терори</w:t>
      </w:r>
      <w:r>
        <w:rPr>
          <w:noProof/>
          <w:lang w:val="bg-BG"/>
        </w:rPr>
        <w:t>стично или свързано с насилнически екстремизъм, и използва този капацитет, за да действа като доверен подател на сигнали успоредно с правоприлагащата си функция. Мрежата от горещи линии INHOPE за съобщаване за материали със сексуално насилие над деца е дру</w:t>
      </w:r>
      <w:r>
        <w:rPr>
          <w:noProof/>
          <w:lang w:val="bg-BG"/>
        </w:rPr>
        <w:t>г пример за доверен подател на сигнали. По отношение на незаконното съдържание, включващо език на омразата, съществуват организации на гражданското общество и полупублични организации, които са специализирани в разпознаването на незаконно онлайн расистко и</w:t>
      </w:r>
      <w:r>
        <w:rPr>
          <w:noProof/>
          <w:lang w:val="bg-BG"/>
        </w:rPr>
        <w:t xml:space="preserve"> ксенофобско съдържание и съобщаването за него. </w:t>
      </w:r>
    </w:p>
    <w:p w:rsidR="00D04E02" w:rsidRDefault="001263C3">
      <w:pPr>
        <w:pStyle w:val="CuerpoA"/>
        <w:ind w:left="0" w:firstLine="0"/>
        <w:rPr>
          <w:noProof/>
          <w:lang w:val="bg-BG"/>
        </w:rPr>
      </w:pPr>
      <w:r>
        <w:rPr>
          <w:noProof/>
          <w:lang w:val="bg-BG"/>
        </w:rPr>
        <w:t xml:space="preserve">За да се осигури високо качество на сигналите за незаконно съдържание и за да бъде това съдържание премахвано по-бързо, </w:t>
      </w:r>
      <w:r>
        <w:rPr>
          <w:b/>
          <w:noProof/>
          <w:lang w:val="bg-BG"/>
        </w:rPr>
        <w:t>секторът би могъл да определи на равнище ЕС критерии, които да се основават по-специалн</w:t>
      </w:r>
      <w:r>
        <w:rPr>
          <w:b/>
          <w:noProof/>
          <w:lang w:val="bg-BG"/>
        </w:rPr>
        <w:t>о на зачитането на основните права и демократичните ценности</w:t>
      </w:r>
      <w:r>
        <w:rPr>
          <w:noProof/>
          <w:lang w:val="bg-BG"/>
        </w:rPr>
        <w:t>. Това може да стане</w:t>
      </w:r>
      <w:r>
        <w:rPr>
          <w:b/>
          <w:noProof/>
          <w:lang w:val="bg-BG"/>
        </w:rPr>
        <w:t xml:space="preserve"> </w:t>
      </w:r>
      <w:r>
        <w:rPr>
          <w:noProof/>
          <w:lang w:val="bg-BG"/>
        </w:rPr>
        <w:t xml:space="preserve">посредством механизми за саморегулиране или стандартизационната уредба на ЕС, </w:t>
      </w:r>
      <w:r>
        <w:rPr>
          <w:b/>
          <w:noProof/>
          <w:lang w:val="bg-BG"/>
        </w:rPr>
        <w:t>в рамките на които даден субект да може да се смята за доверен подател на сигнали</w:t>
      </w:r>
      <w:r>
        <w:rPr>
          <w:noProof/>
          <w:lang w:val="bg-BG"/>
        </w:rPr>
        <w:t>, като бъде пред</w:t>
      </w:r>
      <w:r>
        <w:rPr>
          <w:noProof/>
          <w:lang w:val="bg-BG"/>
        </w:rPr>
        <w:t xml:space="preserve">видена достатъчна гъвкавост, позволяваща да се вземат предвид специфичните за съдържанието характеристики и ролята на доверения подател на сигнал. Без с това да се изчерпват всички възможности, такива критерии биха могли да бъдат и вътрешните стандарти за </w:t>
      </w:r>
      <w:r>
        <w:rPr>
          <w:noProof/>
          <w:lang w:val="bg-BG"/>
        </w:rPr>
        <w:t>обучение, стандартите за процесите и осигуряването на качеството, както и правните гаранции по отношение на независимостта, конфликтите на интереси и защитата на неприкосновеността на личния живот и на личните данни. Тези гаранции са особено важни в малкот</w:t>
      </w:r>
      <w:r>
        <w:rPr>
          <w:noProof/>
          <w:lang w:val="bg-BG"/>
        </w:rPr>
        <w:t>о случаи, в които платформите могат да премахват съдържание след сигнал от доверен подател, без самите те да проверяват допълнително законността на съдържанието. В тези ограничени на брой случаи доверените податели на сигнали биха могли също така да подлеж</w:t>
      </w:r>
      <w:r>
        <w:rPr>
          <w:noProof/>
          <w:lang w:val="bg-BG"/>
        </w:rPr>
        <w:t>ат на контрол спрямо тези критерии, а статутът им на доверени податели би могъл да се удостоверява посредством сертификационна схема. При всички положения следва да съществуват достатъчно предпазни мерки за предотвратяване на злоупотребите със системата, к</w:t>
      </w:r>
      <w:r>
        <w:rPr>
          <w:noProof/>
          <w:lang w:val="bg-BG"/>
        </w:rPr>
        <w:t>акто е описано в част </w:t>
      </w:r>
      <w:hyperlink w:anchor="Ref491179251" w:history="1">
        <w:r>
          <w:rPr>
            <w:noProof/>
            <w:lang w:val="bg-BG"/>
          </w:rPr>
          <w:t>4.3</w:t>
        </w:r>
      </w:hyperlink>
      <w:r>
        <w:rPr>
          <w:noProof/>
          <w:lang w:val="bg-BG"/>
        </w:rPr>
        <w:t>.</w:t>
      </w:r>
    </w:p>
    <w:p w:rsidR="00D04E02" w:rsidRDefault="001263C3">
      <w:pPr>
        <w:pStyle w:val="CuerpoA"/>
        <w:ind w:left="0" w:firstLine="0"/>
        <w:rPr>
          <w:noProof/>
          <w:lang w:val="bg-BG"/>
        </w:rPr>
      </w:pPr>
      <w:r>
        <w:rPr>
          <w:noProof/>
          <w:lang w:val="bg-BG"/>
        </w:rPr>
        <w:t xml:space="preserve">Когато е уместно, компетентните органи следва да имат възможност да участват в механизмите за сигнализиране от доверени податели. </w:t>
      </w:r>
    </w:p>
    <w:p w:rsidR="00D04E02" w:rsidRDefault="001263C3">
      <w:pPr>
        <w:pStyle w:val="CuerpoA"/>
        <w:ind w:left="0" w:firstLine="0"/>
        <w:rPr>
          <w:noProof/>
          <w:lang w:val="bg-BG"/>
        </w:rPr>
      </w:pPr>
      <w:r>
        <w:rPr>
          <w:noProof/>
          <w:lang w:val="bg-BG"/>
        </w:rPr>
        <w:t>Трябва да се постигне разумен баланс между осигуряването на високо</w:t>
      </w:r>
      <w:r>
        <w:rPr>
          <w:noProof/>
          <w:lang w:val="bg-BG"/>
        </w:rPr>
        <w:t xml:space="preserve"> качество на сигналите от доверени податели, обхвата на допълнителните мерки, които предприятията ще предприемат по отношение на доверените податели, и тежестта, свързана с осигуряването на тези стандарти за качество. Когато с оглед на установените стандар</w:t>
      </w:r>
      <w:r>
        <w:rPr>
          <w:noProof/>
          <w:lang w:val="bg-BG"/>
        </w:rPr>
        <w:t>ти бъде злоупотребено с механизмите за сигнализиране от доверени податели, привилегированият статут на доверен подател следва да се отнема.</w:t>
      </w:r>
    </w:p>
    <w:p w:rsidR="00D04E02" w:rsidRDefault="001263C3">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bg-BG"/>
        </w:rPr>
      </w:pPr>
      <w:r>
        <w:rPr>
          <w:rFonts w:ascii="Calibri" w:hAnsi="Calibri"/>
          <w:noProof/>
          <w:sz w:val="22"/>
          <w:lang w:val="bg-BG"/>
        </w:rPr>
        <w:t xml:space="preserve">Комисията </w:t>
      </w:r>
      <w:r>
        <w:rPr>
          <w:rFonts w:ascii="Calibri" w:hAnsi="Calibri"/>
          <w:b/>
          <w:noProof/>
          <w:sz w:val="22"/>
          <w:lang w:val="bg-BG"/>
        </w:rPr>
        <w:t>насърчава тясното сътрудничество между онлайн платформите и доверените податели на сигнали. Сигналите от д</w:t>
      </w:r>
      <w:r>
        <w:rPr>
          <w:rFonts w:ascii="Calibri" w:hAnsi="Calibri"/>
          <w:b/>
          <w:noProof/>
          <w:sz w:val="22"/>
          <w:lang w:val="bg-BG"/>
        </w:rPr>
        <w:t>оверени податели следва да могат да бъдат разглеждани по-бързо от съответната платформа.</w:t>
      </w:r>
      <w:r>
        <w:rPr>
          <w:b/>
          <w:noProof/>
          <w:lang w:val="bg-BG"/>
        </w:rPr>
        <w:t xml:space="preserve"> </w:t>
      </w:r>
      <w:r>
        <w:rPr>
          <w:rFonts w:ascii="Calibri" w:hAnsi="Calibri"/>
          <w:noProof/>
          <w:sz w:val="22"/>
          <w:lang w:val="bg-BG"/>
        </w:rPr>
        <w:t>Това сътрудничество следва да включва взаимен обмен на информация с цел оценяване и подобряване на процеса на премахване на незаконното съдържание с течение на времето</w:t>
      </w:r>
      <w:r>
        <w:rPr>
          <w:rFonts w:ascii="Calibri" w:hAnsi="Calibri"/>
          <w:noProof/>
          <w:sz w:val="22"/>
          <w:lang w:val="bg-BG"/>
        </w:rPr>
        <w:t>.</w:t>
      </w:r>
    </w:p>
    <w:p w:rsidR="00D04E02" w:rsidRDefault="001263C3">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bg-BG"/>
        </w:rPr>
      </w:pPr>
      <w:r>
        <w:rPr>
          <w:rFonts w:ascii="Calibri" w:hAnsi="Calibri"/>
          <w:noProof/>
          <w:sz w:val="22"/>
          <w:lang w:val="bg-BG"/>
        </w:rPr>
        <w:t xml:space="preserve">Комисията ще </w:t>
      </w:r>
      <w:r>
        <w:rPr>
          <w:rFonts w:ascii="Calibri" w:hAnsi="Calibri"/>
          <w:b/>
          <w:noProof/>
          <w:sz w:val="22"/>
          <w:lang w:val="bg-BG"/>
        </w:rPr>
        <w:t>проучи</w:t>
      </w:r>
      <w:r>
        <w:rPr>
          <w:noProof/>
          <w:lang w:val="bg-BG"/>
        </w:rPr>
        <w:t xml:space="preserve"> допълнително </w:t>
      </w:r>
      <w:r>
        <w:rPr>
          <w:rFonts w:ascii="Calibri" w:hAnsi="Calibri"/>
          <w:b/>
          <w:noProof/>
          <w:sz w:val="22"/>
          <w:lang w:val="bg-BG"/>
        </w:rPr>
        <w:t>възможността на равнище ЕС да бъдат определени критерии за доверените податели на сигнали</w:t>
      </w:r>
      <w:r>
        <w:rPr>
          <w:noProof/>
          <w:lang w:val="bg-BG"/>
        </w:rPr>
        <w:t>, по-специално като проведе диалог със заинтересованите страни.</w:t>
      </w:r>
    </w:p>
    <w:p w:rsidR="00D04E02" w:rsidRDefault="001263C3">
      <w:pPr>
        <w:pStyle w:val="Encabezam3A"/>
        <w:numPr>
          <w:ilvl w:val="2"/>
          <w:numId w:val="3"/>
        </w:numPr>
        <w:rPr>
          <w:noProof/>
          <w:lang w:val="bg-BG"/>
        </w:rPr>
      </w:pPr>
      <w:r>
        <w:rPr>
          <w:noProof/>
          <w:lang w:val="bg-BG"/>
        </w:rPr>
        <w:t>Сигнали от потребители</w:t>
      </w:r>
    </w:p>
    <w:p w:rsidR="00D04E02" w:rsidRDefault="001263C3">
      <w:pPr>
        <w:pStyle w:val="CuerpoA"/>
        <w:ind w:left="0" w:firstLine="0"/>
        <w:rPr>
          <w:noProof/>
          <w:lang w:val="bg-BG"/>
        </w:rPr>
      </w:pPr>
      <w:r>
        <w:rPr>
          <w:noProof/>
          <w:lang w:val="bg-BG"/>
        </w:rPr>
        <w:t>За да бъде ефективна борбата с незаконното он</w:t>
      </w:r>
      <w:r>
        <w:rPr>
          <w:noProof/>
          <w:lang w:val="bg-BG"/>
        </w:rPr>
        <w:t>лайн съдържание, обикновените потребители следва да могат да сигнализират на онлайн платформите за наличието на такова съдържание и да имат увереност, че основателните сигнали ще бъдат взети предвид и че по тях ще бъдат предприети бързи действия.</w:t>
      </w:r>
    </w:p>
    <w:p w:rsidR="00D04E02" w:rsidRDefault="001263C3">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bg-BG"/>
        </w:rPr>
      </w:pPr>
      <w:r>
        <w:rPr>
          <w:rFonts w:ascii="Calibri" w:hAnsi="Calibri"/>
          <w:noProof/>
          <w:sz w:val="22"/>
          <w:lang w:val="bg-BG"/>
        </w:rPr>
        <w:t xml:space="preserve">Онлайн платформите следва </w:t>
      </w:r>
      <w:r>
        <w:rPr>
          <w:rFonts w:ascii="Calibri" w:hAnsi="Calibri"/>
          <w:b/>
          <w:noProof/>
          <w:sz w:val="22"/>
          <w:lang w:val="bg-BG"/>
        </w:rPr>
        <w:t xml:space="preserve">да въведат леснодостъпен и удобен за ползване механизъм, който да позволява на потребителите им да подават сигнали </w:t>
      </w:r>
      <w:r>
        <w:rPr>
          <w:rFonts w:ascii="Calibri" w:hAnsi="Calibri"/>
          <w:noProof/>
          <w:sz w:val="22"/>
          <w:lang w:val="bg-BG"/>
        </w:rPr>
        <w:t xml:space="preserve">за съдържанието, намиращо се на съответната платформа, което смятат за незаконно. </w:t>
      </w:r>
    </w:p>
    <w:p w:rsidR="00D04E02" w:rsidRDefault="001263C3">
      <w:pPr>
        <w:pStyle w:val="CuerpoA"/>
        <w:ind w:left="0" w:firstLine="0"/>
        <w:rPr>
          <w:noProof/>
          <w:lang w:val="bg-BG"/>
        </w:rPr>
      </w:pPr>
      <w:r>
        <w:rPr>
          <w:noProof/>
          <w:lang w:val="bg-BG"/>
        </w:rPr>
        <w:t>Когато това съдържание е със сво</w:t>
      </w:r>
      <w:r>
        <w:rPr>
          <w:noProof/>
          <w:lang w:val="bg-BG"/>
        </w:rPr>
        <w:t>боден достъп, механизмите за сигнализиране следва също да бъдат на разположение на широката общественост, без да е необходимо влизане в системата като потребител. С цел по-голяма ефективност и по-точна оценка на потенциално незаконното съдържание тези меха</w:t>
      </w:r>
      <w:r>
        <w:rPr>
          <w:noProof/>
          <w:lang w:val="bg-BG"/>
        </w:rPr>
        <w:t xml:space="preserve">низми следва да дават възможност за </w:t>
      </w:r>
      <w:r>
        <w:rPr>
          <w:b/>
          <w:noProof/>
          <w:lang w:val="bg-BG"/>
        </w:rPr>
        <w:t>лесно съобщаване по електронен път</w:t>
      </w:r>
      <w:r>
        <w:rPr>
          <w:noProof/>
          <w:lang w:val="bg-BG"/>
        </w:rPr>
        <w:t xml:space="preserve">. </w:t>
      </w:r>
    </w:p>
    <w:p w:rsidR="00D04E02" w:rsidRDefault="001263C3">
      <w:pPr>
        <w:pStyle w:val="CuerpoA"/>
        <w:ind w:left="0" w:firstLine="0"/>
        <w:rPr>
          <w:noProof/>
          <w:lang w:val="bg-BG"/>
        </w:rPr>
      </w:pPr>
      <w:r>
        <w:rPr>
          <w:noProof/>
          <w:lang w:val="bg-BG"/>
        </w:rPr>
        <w:t>Предложението на Комисията за изменение на Директивата за аудио-визуалните медийни услуги има за цел на доставчиците на платформи за споделяне на видеоклипове да се наложи задължение да въвеждат и използват механизми, чрез които потребителите да изпращат с</w:t>
      </w:r>
      <w:r>
        <w:rPr>
          <w:noProof/>
          <w:lang w:val="bg-BG"/>
        </w:rPr>
        <w:t xml:space="preserve">игнали за аудио-визуално съдържание, което може да накърни физическото, умственото или моралното развитие на ненавършилите пълнолетие лица, както и за съдържание, подбуждащо към насилие или омраза. </w:t>
      </w:r>
    </w:p>
    <w:p w:rsidR="00D04E02" w:rsidRDefault="001263C3">
      <w:pPr>
        <w:pStyle w:val="Encabezam3A"/>
        <w:numPr>
          <w:ilvl w:val="2"/>
          <w:numId w:val="3"/>
        </w:numPr>
        <w:rPr>
          <w:noProof/>
          <w:lang w:val="bg-BG"/>
        </w:rPr>
      </w:pPr>
      <w:r>
        <w:rPr>
          <w:noProof/>
          <w:lang w:val="bg-BG"/>
        </w:rPr>
        <w:t>Осигуряване на високо качество на сигналите</w:t>
      </w:r>
    </w:p>
    <w:p w:rsidR="00D04E02" w:rsidRDefault="001263C3">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bg-BG"/>
        </w:rPr>
      </w:pPr>
      <w:r>
        <w:rPr>
          <w:rFonts w:ascii="Calibri" w:hAnsi="Calibri"/>
          <w:noProof/>
          <w:sz w:val="22"/>
          <w:lang w:val="bg-BG"/>
        </w:rPr>
        <w:t>Онлайн платфо</w:t>
      </w:r>
      <w:r>
        <w:rPr>
          <w:rFonts w:ascii="Calibri" w:hAnsi="Calibri"/>
          <w:noProof/>
          <w:sz w:val="22"/>
          <w:lang w:val="bg-BG"/>
        </w:rPr>
        <w:t xml:space="preserve">рмите следва </w:t>
      </w:r>
      <w:r>
        <w:rPr>
          <w:rFonts w:ascii="Calibri" w:hAnsi="Calibri"/>
          <w:b/>
          <w:noProof/>
          <w:sz w:val="22"/>
          <w:lang w:val="bg-BG"/>
        </w:rPr>
        <w:t>да въведат ефективни механизми, с които да се улесни подаването на достатъчно точни и адекватно обосновани сигнали</w:t>
      </w:r>
      <w:r>
        <w:rPr>
          <w:rFonts w:ascii="Calibri" w:hAnsi="Calibri"/>
          <w:noProof/>
          <w:sz w:val="22"/>
          <w:lang w:val="bg-BG"/>
        </w:rPr>
        <w:t>, за да могат те бързо да вземат информирани решения какви действия да предприемат. Това следва да съдейства за подаването на сиг</w:t>
      </w:r>
      <w:r>
        <w:rPr>
          <w:rFonts w:ascii="Calibri" w:hAnsi="Calibri"/>
          <w:noProof/>
          <w:sz w:val="22"/>
          <w:lang w:val="bg-BG"/>
        </w:rPr>
        <w:t xml:space="preserve">нали, съдържащи </w:t>
      </w:r>
      <w:r>
        <w:rPr>
          <w:rFonts w:ascii="Calibri" w:hAnsi="Calibri"/>
          <w:b/>
          <w:noProof/>
          <w:sz w:val="22"/>
          <w:lang w:val="bg-BG"/>
        </w:rPr>
        <w:t>обяснение на причините</w:t>
      </w:r>
      <w:r>
        <w:rPr>
          <w:rFonts w:ascii="Calibri" w:hAnsi="Calibri"/>
          <w:noProof/>
          <w:sz w:val="22"/>
          <w:lang w:val="bg-BG"/>
        </w:rPr>
        <w:t xml:space="preserve">, поради които подателят смята, че съответното съдържание е незаконно, и ясно посочване </w:t>
      </w:r>
      <w:r>
        <w:rPr>
          <w:rFonts w:ascii="Calibri" w:hAnsi="Calibri"/>
          <w:b/>
          <w:noProof/>
          <w:sz w:val="22"/>
          <w:lang w:val="bg-BG"/>
        </w:rPr>
        <w:t>къде се намира</w:t>
      </w:r>
      <w:r>
        <w:rPr>
          <w:rFonts w:ascii="Calibri" w:hAnsi="Calibri"/>
          <w:noProof/>
          <w:sz w:val="22"/>
          <w:lang w:val="bg-BG"/>
        </w:rPr>
        <w:t xml:space="preserve"> това съдържание (напр. URL адрес).</w:t>
      </w:r>
    </w:p>
    <w:p w:rsidR="00D04E02" w:rsidRDefault="001263C3">
      <w:pPr>
        <w:pStyle w:val="CuerpoA"/>
        <w:ind w:left="0" w:firstLine="0"/>
        <w:rPr>
          <w:noProof/>
          <w:lang w:val="bg-BG"/>
        </w:rPr>
      </w:pPr>
      <w:r>
        <w:rPr>
          <w:noProof/>
          <w:lang w:val="bg-BG"/>
        </w:rPr>
        <w:t>Тези механизми за сигнализиране следва да са видими за потребителите, леснодостъ</w:t>
      </w:r>
      <w:r>
        <w:rPr>
          <w:noProof/>
          <w:lang w:val="bg-BG"/>
        </w:rPr>
        <w:t xml:space="preserve">пни, </w:t>
      </w:r>
      <w:r>
        <w:rPr>
          <w:b/>
          <w:noProof/>
          <w:lang w:val="bg-BG"/>
        </w:rPr>
        <w:t>удобни за използване и контекстуални</w:t>
      </w:r>
      <w:r>
        <w:rPr>
          <w:noProof/>
          <w:lang w:val="bg-BG"/>
        </w:rPr>
        <w:t xml:space="preserve">. Те следва също така да позволяват </w:t>
      </w:r>
      <w:r>
        <w:rPr>
          <w:b/>
          <w:noProof/>
          <w:lang w:val="bg-BG"/>
        </w:rPr>
        <w:t>лесно сигнализиране</w:t>
      </w:r>
      <w:r>
        <w:rPr>
          <w:noProof/>
          <w:lang w:val="bg-BG"/>
        </w:rPr>
        <w:t xml:space="preserve"> за различни видове съдържание, напр. чрез избор от списък на категориите причини, поради които съдържанието се смята за незаконно. Когато е технически осъществ</w:t>
      </w:r>
      <w:r>
        <w:rPr>
          <w:noProof/>
          <w:lang w:val="bg-BG"/>
        </w:rPr>
        <w:t xml:space="preserve">имо, могат да бъдат предвидени и такива функции, като например възможността да се подават сигнали незабавно след забелязване на съответния материал или да се използват отново идентификационните данни за влизане в системата. </w:t>
      </w:r>
    </w:p>
    <w:p w:rsidR="00D04E02" w:rsidRDefault="001263C3">
      <w:pPr>
        <w:pStyle w:val="CuerpoA"/>
        <w:ind w:left="0" w:firstLine="0"/>
        <w:rPr>
          <w:noProof/>
          <w:lang w:val="bg-BG"/>
        </w:rPr>
      </w:pPr>
      <w:r>
        <w:rPr>
          <w:noProof/>
          <w:lang w:val="bg-BG"/>
        </w:rPr>
        <w:t xml:space="preserve">Такива достатъчно обосновани и </w:t>
      </w:r>
      <w:r>
        <w:rPr>
          <w:noProof/>
          <w:lang w:val="bg-BG"/>
        </w:rPr>
        <w:t xml:space="preserve">подробни сигнали позволяват на платформите да откриват бързо потенциално незаконното съдържание, да извършват надеждна оценка на законността му и ако е необходимо, да предприемат експедитивни действия. Точната степен на подробност, необходима, за да могат </w:t>
      </w:r>
      <w:r>
        <w:rPr>
          <w:noProof/>
          <w:lang w:val="bg-BG"/>
        </w:rPr>
        <w:t>платформите да вземат експедитивно информирани решения, може да варира значително в зависимост от съдържанието.</w:t>
      </w:r>
    </w:p>
    <w:p w:rsidR="00D04E02" w:rsidRDefault="001263C3">
      <w:pPr>
        <w:pStyle w:val="CuerpoA"/>
        <w:ind w:left="0" w:firstLine="0"/>
        <w:rPr>
          <w:noProof/>
          <w:lang w:val="bg-BG"/>
        </w:rPr>
      </w:pPr>
      <w:r>
        <w:rPr>
          <w:b/>
          <w:noProof/>
          <w:lang w:val="bg-BG"/>
        </w:rPr>
        <w:t>По принцип потребителите следва да не бъдат длъжни да се идентифицират</w:t>
      </w:r>
      <w:r>
        <w:rPr>
          <w:noProof/>
          <w:lang w:val="bg-BG"/>
        </w:rPr>
        <w:t xml:space="preserve"> при сигнализиране за незаконно според тях съдържание, освен когато тази и</w:t>
      </w:r>
      <w:r>
        <w:rPr>
          <w:noProof/>
          <w:lang w:val="bg-BG"/>
        </w:rPr>
        <w:t>нформация е необходима, за да се прецени дали съдържанието е законно (напр. твърдение, че се притежават права на интелектуална собственост). Това е особено валидно, когато може да бъде застрашена тяхната безопасност или когато разкриването на самоличността</w:t>
      </w:r>
      <w:r>
        <w:rPr>
          <w:noProof/>
          <w:lang w:val="bg-BG"/>
        </w:rPr>
        <w:t xml:space="preserve"> може да има правни последици. Потребителите следва да бъдат насърчавани да изпращат сигналите си посредством доверени податели (ако съществуват), когато желаят да останат анонимни за платформите.</w:t>
      </w:r>
    </w:p>
    <w:p w:rsidR="00D04E02" w:rsidRDefault="001263C3">
      <w:pPr>
        <w:pStyle w:val="CuerpoA"/>
        <w:ind w:left="0" w:firstLine="0"/>
        <w:rPr>
          <w:noProof/>
          <w:lang w:val="bg-BG"/>
        </w:rPr>
      </w:pPr>
      <w:r>
        <w:rPr>
          <w:b/>
          <w:noProof/>
          <w:lang w:val="bg-BG"/>
        </w:rPr>
        <w:t>Подателите на сигнали</w:t>
      </w:r>
      <w:r>
        <w:rPr>
          <w:noProof/>
          <w:lang w:val="bg-BG"/>
        </w:rPr>
        <w:t xml:space="preserve"> обаче </w:t>
      </w:r>
      <w:r>
        <w:rPr>
          <w:b/>
          <w:noProof/>
          <w:lang w:val="bg-BG"/>
        </w:rPr>
        <w:t>следва да могат доброволно да п</w:t>
      </w:r>
      <w:r>
        <w:rPr>
          <w:b/>
          <w:noProof/>
          <w:lang w:val="bg-BG"/>
        </w:rPr>
        <w:t>осочват своите координати за връзка</w:t>
      </w:r>
      <w:r>
        <w:rPr>
          <w:noProof/>
          <w:lang w:val="bg-BG"/>
        </w:rPr>
        <w:t xml:space="preserve"> в сигналите, така че да се даде възможност на съответната онлайн платформа да поиска допълнителна информация или да информира подателя на сигнала за действията, които възнамерява да предприеме. В такива случаи подателят </w:t>
      </w:r>
      <w:r>
        <w:rPr>
          <w:noProof/>
          <w:lang w:val="bg-BG"/>
        </w:rPr>
        <w:t xml:space="preserve">следва да получава </w:t>
      </w:r>
      <w:r>
        <w:rPr>
          <w:b/>
          <w:noProof/>
          <w:lang w:val="bg-BG"/>
        </w:rPr>
        <w:t>потвърждение за получаването на сигнала</w:t>
      </w:r>
      <w:r>
        <w:rPr>
          <w:noProof/>
          <w:lang w:val="bg-BG"/>
        </w:rPr>
        <w:t xml:space="preserve"> и </w:t>
      </w:r>
      <w:r>
        <w:rPr>
          <w:b/>
          <w:noProof/>
          <w:lang w:val="bg-BG"/>
        </w:rPr>
        <w:t>съобщение за действията, предприети по него</w:t>
      </w:r>
      <w:r>
        <w:rPr>
          <w:noProof/>
          <w:lang w:val="bg-BG"/>
        </w:rPr>
        <w:t xml:space="preserve">. </w:t>
      </w:r>
    </w:p>
    <w:p w:rsidR="00D04E02" w:rsidRDefault="001263C3">
      <w:pPr>
        <w:pStyle w:val="CuerpoA"/>
        <w:ind w:left="0" w:firstLine="0"/>
        <w:rPr>
          <w:noProof/>
          <w:lang w:val="bg-BG"/>
        </w:rPr>
      </w:pPr>
      <w:r>
        <w:rPr>
          <w:noProof/>
          <w:lang w:val="bg-BG"/>
        </w:rPr>
        <w:t>Освен че с потвърждението за получаването се избягва необходимостта подателят на сигнала да проверява дали са предприети действия по него, то може да</w:t>
      </w:r>
      <w:r>
        <w:rPr>
          <w:noProof/>
          <w:lang w:val="bg-BG"/>
        </w:rPr>
        <w:t xml:space="preserve"> служи и като доказателство при съдебни или извънсъдебни производства съобразно с приложимите за тях правила.</w:t>
      </w:r>
    </w:p>
    <w:p w:rsidR="00D04E02" w:rsidRDefault="001263C3">
      <w:pPr>
        <w:pStyle w:val="Encabezam2A"/>
        <w:numPr>
          <w:ilvl w:val="1"/>
          <w:numId w:val="3"/>
        </w:numPr>
        <w:rPr>
          <w:noProof/>
          <w:lang w:val="bg-BG"/>
        </w:rPr>
      </w:pPr>
      <w:r>
        <w:rPr>
          <w:noProof/>
          <w:lang w:val="bg-BG"/>
        </w:rPr>
        <w:t>Проактивни мерки на онлайн платформите</w:t>
      </w:r>
    </w:p>
    <w:p w:rsidR="00D04E02" w:rsidRDefault="001263C3">
      <w:pPr>
        <w:pStyle w:val="Encabezam3A"/>
        <w:numPr>
          <w:ilvl w:val="2"/>
          <w:numId w:val="3"/>
        </w:numPr>
        <w:rPr>
          <w:i w:val="0"/>
          <w:noProof/>
          <w:lang w:val="bg-BG"/>
        </w:rPr>
      </w:pPr>
      <w:bookmarkStart w:id="1" w:name="_Ref491188044"/>
      <w:r>
        <w:rPr>
          <w:noProof/>
          <w:lang w:val="bg-BG"/>
        </w:rPr>
        <w:t>Проактивни мерки и освобождаване от отговорност</w:t>
      </w:r>
    </w:p>
    <w:p w:rsidR="00D04E02" w:rsidRDefault="001263C3">
      <w:pPr>
        <w:rPr>
          <w:rFonts w:ascii="Calibri" w:eastAsia="Calibri" w:hAnsi="Calibri" w:cs="Calibri"/>
          <w:noProof/>
          <w:color w:val="000000"/>
          <w:sz w:val="22"/>
          <w:szCs w:val="22"/>
          <w:u w:color="000000"/>
          <w:lang w:val="bg-BG"/>
        </w:rPr>
      </w:pPr>
      <w:r>
        <w:rPr>
          <w:rFonts w:ascii="Calibri" w:hAnsi="Calibri"/>
          <w:noProof/>
          <w:color w:val="000000"/>
          <w:sz w:val="22"/>
          <w:u w:color="000000"/>
          <w:lang w:val="bg-BG"/>
        </w:rPr>
        <w:t>С оглед на централната роля, която играят, възможностите си</w:t>
      </w:r>
      <w:r>
        <w:rPr>
          <w:rFonts w:ascii="Calibri" w:hAnsi="Calibri"/>
          <w:noProof/>
          <w:color w:val="000000"/>
          <w:sz w:val="22"/>
          <w:u w:color="000000"/>
          <w:lang w:val="bg-BG"/>
        </w:rPr>
        <w:t xml:space="preserve"> и свързаните с тях отговорности онлайн платформите следва </w:t>
      </w:r>
      <w:r>
        <w:rPr>
          <w:rFonts w:ascii="Calibri" w:hAnsi="Calibri"/>
          <w:b/>
          <w:noProof/>
          <w:color w:val="000000"/>
          <w:sz w:val="22"/>
          <w:u w:color="000000"/>
          <w:lang w:val="bg-BG"/>
        </w:rPr>
        <w:t>да приемат ефективни проактивни мерки</w:t>
      </w:r>
      <w:r>
        <w:rPr>
          <w:rFonts w:ascii="Calibri" w:hAnsi="Calibri"/>
          <w:noProof/>
          <w:color w:val="000000"/>
          <w:sz w:val="22"/>
          <w:u w:color="000000"/>
          <w:lang w:val="bg-BG"/>
        </w:rPr>
        <w:t xml:space="preserve"> </w:t>
      </w:r>
      <w:r>
        <w:rPr>
          <w:rFonts w:ascii="Calibri" w:hAnsi="Calibri"/>
          <w:b/>
          <w:noProof/>
          <w:color w:val="000000"/>
          <w:sz w:val="22"/>
          <w:u w:color="000000"/>
          <w:lang w:val="bg-BG"/>
        </w:rPr>
        <w:t>за откриване и премахване</w:t>
      </w:r>
      <w:r>
        <w:rPr>
          <w:rFonts w:ascii="Calibri" w:hAnsi="Calibri"/>
          <w:noProof/>
          <w:color w:val="000000"/>
          <w:sz w:val="22"/>
          <w:u w:color="000000"/>
          <w:lang w:val="bg-BG"/>
        </w:rPr>
        <w:t xml:space="preserve"> на незаконното онлайн съдържание, а не само да реагират на сигналите, които получават.  Освен това за определени категории незаконно съдържание пълното постигане на целта да се намали рискът от сериозни вреди може да се окаже невъзможно, ако платформите н</w:t>
      </w:r>
      <w:r>
        <w:rPr>
          <w:rFonts w:ascii="Calibri" w:hAnsi="Calibri"/>
          <w:noProof/>
          <w:color w:val="000000"/>
          <w:sz w:val="22"/>
          <w:u w:color="000000"/>
          <w:lang w:val="bg-BG"/>
        </w:rPr>
        <w:t>е предприемат такива проактивни мерки.</w:t>
      </w:r>
    </w:p>
    <w:p w:rsidR="00D04E02" w:rsidRDefault="001263C3">
      <w:pPr>
        <w:rPr>
          <w:rFonts w:ascii="Calibri" w:eastAsia="Calibri" w:hAnsi="Calibri" w:cs="Calibri"/>
          <w:noProof/>
          <w:color w:val="000000"/>
          <w:sz w:val="22"/>
          <w:szCs w:val="22"/>
          <w:u w:color="000000"/>
          <w:lang w:val="bg-BG"/>
        </w:rPr>
      </w:pPr>
      <w:r>
        <w:rPr>
          <w:rFonts w:ascii="Calibri" w:hAnsi="Calibri"/>
          <w:noProof/>
          <w:color w:val="000000"/>
          <w:sz w:val="22"/>
          <w:u w:color="000000"/>
          <w:lang w:val="bg-BG"/>
        </w:rPr>
        <w:t xml:space="preserve">Според Комисията предприемането на такива доброволни проактивни мерки </w:t>
      </w:r>
      <w:r>
        <w:rPr>
          <w:rFonts w:ascii="Calibri" w:hAnsi="Calibri"/>
          <w:b/>
          <w:noProof/>
          <w:color w:val="000000"/>
          <w:sz w:val="22"/>
          <w:u w:color="000000"/>
          <w:lang w:val="bg-BG"/>
        </w:rPr>
        <w:t>не води автоматично до невъзможност за онлайн платформата да се ползва от освобождаването от отговорност</w:t>
      </w:r>
      <w:r>
        <w:rPr>
          <w:rFonts w:ascii="Calibri" w:hAnsi="Calibri"/>
          <w:noProof/>
          <w:color w:val="000000"/>
          <w:sz w:val="22"/>
          <w:u w:color="000000"/>
          <w:lang w:val="bg-BG"/>
        </w:rPr>
        <w:t>, предвидено в член 14 от Директивата за ел</w:t>
      </w:r>
      <w:r>
        <w:rPr>
          <w:rFonts w:ascii="Calibri" w:hAnsi="Calibri"/>
          <w:noProof/>
          <w:color w:val="000000"/>
          <w:sz w:val="22"/>
          <w:u w:color="000000"/>
          <w:lang w:val="bg-BG"/>
        </w:rPr>
        <w:t xml:space="preserve">ектронната търговия. </w:t>
      </w:r>
    </w:p>
    <w:p w:rsidR="00D04E02" w:rsidRDefault="001263C3">
      <w:pPr>
        <w:rPr>
          <w:rFonts w:ascii="Calibri" w:eastAsia="Calibri" w:hAnsi="Calibri" w:cs="Calibri"/>
          <w:bCs/>
          <w:i/>
          <w:noProof/>
          <w:color w:val="000000"/>
          <w:sz w:val="22"/>
          <w:szCs w:val="22"/>
          <w:u w:color="000000"/>
          <w:lang w:val="bg-BG"/>
        </w:rPr>
      </w:pPr>
      <w:r>
        <w:rPr>
          <w:rFonts w:ascii="Calibri" w:hAnsi="Calibri"/>
          <w:noProof/>
          <w:color w:val="000000"/>
          <w:sz w:val="22"/>
          <w:u w:color="000000"/>
          <w:lang w:val="bg-BG"/>
        </w:rPr>
        <w:t>На първо място, това освобождаване от отговорност се отнася само до доставчиците на хостинг услуги, които отговарят на условията, определени в член 14 от същата директива, т.е. доставчиците на услуги, чиито дейности се състоят в съхра</w:t>
      </w:r>
      <w:r>
        <w:rPr>
          <w:rFonts w:ascii="Calibri" w:hAnsi="Calibri"/>
          <w:noProof/>
          <w:color w:val="000000"/>
          <w:sz w:val="22"/>
          <w:u w:color="000000"/>
          <w:lang w:val="bg-BG"/>
        </w:rPr>
        <w:t xml:space="preserve">няване на информация по искане на трети страни и които </w:t>
      </w:r>
      <w:r>
        <w:rPr>
          <w:rFonts w:ascii="Calibri" w:hAnsi="Calibri"/>
          <w:b/>
          <w:noProof/>
          <w:color w:val="000000"/>
          <w:sz w:val="22"/>
          <w:u w:color="000000"/>
          <w:lang w:val="bg-BG"/>
        </w:rPr>
        <w:t>нямат активна роля</w:t>
      </w:r>
      <w:r>
        <w:rPr>
          <w:rFonts w:ascii="Calibri" w:hAnsi="Calibri"/>
          <w:noProof/>
          <w:color w:val="000000"/>
          <w:sz w:val="22"/>
          <w:u w:color="000000"/>
          <w:lang w:val="bg-BG"/>
        </w:rPr>
        <w:t>, позволяваща им да се запознаят с тази информация или да я контролират</w:t>
      </w:r>
      <w:r>
        <w:rPr>
          <w:rStyle w:val="FootnoteReference"/>
          <w:rFonts w:ascii="Calibri" w:hAnsi="Calibri"/>
          <w:noProof/>
          <w:color w:val="000000"/>
          <w:sz w:val="22"/>
          <w:u w:color="000000"/>
          <w:lang w:val="bg-BG"/>
        </w:rPr>
        <w:footnoteReference w:id="34"/>
      </w:r>
      <w:r>
        <w:rPr>
          <w:noProof/>
          <w:lang w:val="bg-BG"/>
        </w:rPr>
        <w:t>.</w:t>
      </w:r>
      <w:r>
        <w:rPr>
          <w:rFonts w:ascii="Calibri" w:hAnsi="Calibri"/>
          <w:i/>
          <w:noProof/>
          <w:color w:val="000000"/>
          <w:sz w:val="22"/>
          <w:u w:color="000000"/>
          <w:lang w:val="bg-BG"/>
        </w:rPr>
        <w:t xml:space="preserve"> </w:t>
      </w:r>
    </w:p>
    <w:p w:rsidR="00D04E02" w:rsidRDefault="001263C3">
      <w:pPr>
        <w:rPr>
          <w:rFonts w:ascii="Calibri" w:eastAsia="Calibri" w:hAnsi="Calibri" w:cs="Calibri"/>
          <w:bCs/>
          <w:noProof/>
          <w:color w:val="000000"/>
          <w:sz w:val="22"/>
          <w:szCs w:val="22"/>
          <w:u w:color="000000"/>
          <w:lang w:val="bg-BG"/>
        </w:rPr>
      </w:pPr>
      <w:r>
        <w:rPr>
          <w:rFonts w:ascii="Calibri" w:hAnsi="Calibri"/>
          <w:noProof/>
          <w:color w:val="000000"/>
          <w:sz w:val="22"/>
          <w:u w:color="000000"/>
          <w:lang w:val="bg-BG"/>
        </w:rPr>
        <w:t>В това отношение в съображение 38 от предложението на Комисията от 14 септември 2016 г. за Директива относно</w:t>
      </w:r>
      <w:r>
        <w:rPr>
          <w:rFonts w:ascii="Calibri" w:hAnsi="Calibri"/>
          <w:noProof/>
          <w:color w:val="000000"/>
          <w:sz w:val="22"/>
          <w:u w:color="000000"/>
          <w:lang w:val="bg-BG"/>
        </w:rPr>
        <w:t xml:space="preserve"> авторското право в цифровия единен пазар се посочва следното: </w:t>
      </w:r>
      <w:r>
        <w:rPr>
          <w:noProof/>
          <w:lang w:val="bg-BG"/>
        </w:rPr>
        <w:t>„</w:t>
      </w:r>
      <w:r>
        <w:rPr>
          <w:rFonts w:ascii="Calibri" w:hAnsi="Calibri"/>
          <w:i/>
          <w:noProof/>
          <w:color w:val="000000"/>
          <w:sz w:val="22"/>
          <w:u w:color="000000"/>
          <w:lang w:val="bg-BG"/>
        </w:rPr>
        <w:t>По отношение на член 14 [от Директивата за електронната търговия] е необходимо да се провери дали доставчикът на услуги играе активна роля, включително чрез оптимизиране на представянето на ка</w:t>
      </w:r>
      <w:r>
        <w:rPr>
          <w:rFonts w:ascii="Calibri" w:hAnsi="Calibri"/>
          <w:i/>
          <w:noProof/>
          <w:color w:val="000000"/>
          <w:sz w:val="22"/>
          <w:u w:color="000000"/>
          <w:lang w:val="bg-BG"/>
        </w:rPr>
        <w:t>чените произведения или обекти или тяхното рекламиране, независимо от естеството на използваните за тази цел средства</w:t>
      </w:r>
      <w:r>
        <w:rPr>
          <w:noProof/>
          <w:lang w:val="bg-BG"/>
        </w:rPr>
        <w:t>“.</w:t>
      </w:r>
    </w:p>
    <w:p w:rsidR="00D04E02" w:rsidRDefault="001263C3">
      <w:pPr>
        <w:rPr>
          <w:rFonts w:ascii="Calibri" w:eastAsia="Calibri" w:hAnsi="Calibri" w:cs="Calibri"/>
          <w:bCs/>
          <w:noProof/>
          <w:color w:val="000000"/>
          <w:sz w:val="22"/>
          <w:szCs w:val="22"/>
          <w:u w:color="000000"/>
          <w:lang w:val="bg-BG"/>
        </w:rPr>
      </w:pPr>
      <w:r>
        <w:rPr>
          <w:rFonts w:ascii="Calibri" w:hAnsi="Calibri"/>
          <w:noProof/>
          <w:color w:val="000000"/>
          <w:sz w:val="22"/>
          <w:u w:color="000000"/>
          <w:lang w:val="bg-BG"/>
        </w:rPr>
        <w:t>Конкретно по отношение на член 14 от Директивата за електронната търговия в решението по дело</w:t>
      </w:r>
      <w:r>
        <w:rPr>
          <w:rFonts w:ascii="Calibri" w:hAnsi="Calibri"/>
          <w:noProof/>
          <w:sz w:val="22"/>
          <w:lang w:val="bg-BG"/>
        </w:rPr>
        <w:t xml:space="preserve"> </w:t>
      </w:r>
      <w:r>
        <w:rPr>
          <w:rFonts w:ascii="Calibri" w:hAnsi="Calibri"/>
          <w:noProof/>
          <w:color w:val="000000"/>
          <w:sz w:val="22"/>
          <w:u w:color="000000"/>
          <w:lang w:val="bg-BG"/>
        </w:rPr>
        <w:t xml:space="preserve">L'Oréal/eBay Съдът поясни, че сам по себе </w:t>
      </w:r>
      <w:r>
        <w:rPr>
          <w:rFonts w:ascii="Calibri" w:hAnsi="Calibri"/>
          <w:noProof/>
          <w:color w:val="000000"/>
          <w:sz w:val="22"/>
          <w:u w:color="000000"/>
          <w:lang w:val="bg-BG"/>
        </w:rPr>
        <w:t>си фактът, че „</w:t>
      </w:r>
      <w:r>
        <w:rPr>
          <w:rFonts w:ascii="Calibri" w:hAnsi="Calibri"/>
          <w:i/>
          <w:noProof/>
          <w:color w:val="000000"/>
          <w:sz w:val="22"/>
          <w:u w:color="000000"/>
          <w:lang w:val="bg-BG"/>
        </w:rPr>
        <w:t>[онлайн платформа] съхранява на сървъра си предложения за продажба, определя условията за доставка на услугите си, получава заплащане за тях и дава обща информация на клиентите си, не може да [я] лиши от възможността да се ползва от изключен</w:t>
      </w:r>
      <w:r>
        <w:rPr>
          <w:rFonts w:ascii="Calibri" w:hAnsi="Calibri"/>
          <w:i/>
          <w:noProof/>
          <w:color w:val="000000"/>
          <w:sz w:val="22"/>
          <w:u w:color="000000"/>
          <w:lang w:val="bg-BG"/>
        </w:rPr>
        <w:t>ията във връзка с отговорността, предвидени в [член 14 от Директивата за електронната търговия]</w:t>
      </w:r>
      <w:r>
        <w:rPr>
          <w:rFonts w:ascii="Calibri" w:hAnsi="Calibri"/>
          <w:noProof/>
          <w:color w:val="000000"/>
          <w:sz w:val="22"/>
          <w:u w:color="000000"/>
          <w:lang w:val="bg-BG"/>
        </w:rPr>
        <w:t>“</w:t>
      </w:r>
      <w:r>
        <w:rPr>
          <w:rStyle w:val="FootnoteReference"/>
          <w:rFonts w:ascii="Calibri" w:hAnsi="Calibri"/>
          <w:noProof/>
          <w:color w:val="000000"/>
          <w:sz w:val="22"/>
          <w:u w:color="000000"/>
          <w:lang w:val="bg-BG"/>
        </w:rPr>
        <w:footnoteReference w:id="35"/>
      </w:r>
      <w:r>
        <w:rPr>
          <w:noProof/>
          <w:lang w:val="bg-BG"/>
        </w:rPr>
        <w:t>.</w:t>
      </w:r>
      <w:r>
        <w:rPr>
          <w:rFonts w:ascii="Calibri" w:hAnsi="Calibri"/>
          <w:noProof/>
          <w:color w:val="000000"/>
          <w:sz w:val="22"/>
          <w:u w:color="000000"/>
          <w:lang w:val="bg-BG"/>
        </w:rPr>
        <w:t xml:space="preserve"> Същевременно Съдът постанови също, че онлайн платформата губи тази възможност, „</w:t>
      </w:r>
      <w:r>
        <w:rPr>
          <w:rFonts w:ascii="Calibri" w:hAnsi="Calibri"/>
          <w:i/>
          <w:noProof/>
          <w:color w:val="000000"/>
          <w:sz w:val="22"/>
          <w:u w:color="000000"/>
          <w:lang w:val="bg-BG"/>
        </w:rPr>
        <w:t xml:space="preserve">[к]огато обаче [тя] оказва съдействие, което се изразява в оптимизиране на </w:t>
      </w:r>
      <w:r>
        <w:rPr>
          <w:rFonts w:ascii="Calibri" w:hAnsi="Calibri"/>
          <w:i/>
          <w:noProof/>
          <w:color w:val="000000"/>
          <w:sz w:val="22"/>
          <w:u w:color="000000"/>
          <w:lang w:val="bg-BG"/>
        </w:rPr>
        <w:t>представянето на разглежданите предложения за продажба или в рекламиране на тези предложения</w:t>
      </w:r>
      <w:r>
        <w:rPr>
          <w:rFonts w:ascii="Calibri" w:hAnsi="Calibri"/>
          <w:noProof/>
          <w:color w:val="000000"/>
          <w:sz w:val="22"/>
          <w:u w:color="000000"/>
          <w:lang w:val="bg-BG"/>
        </w:rPr>
        <w:t>“</w:t>
      </w:r>
      <w:r>
        <w:rPr>
          <w:rStyle w:val="FootnoteReference"/>
          <w:rFonts w:ascii="Calibri" w:hAnsi="Calibri"/>
          <w:noProof/>
          <w:color w:val="000000"/>
          <w:sz w:val="22"/>
          <w:u w:color="000000"/>
          <w:lang w:val="bg-BG"/>
        </w:rPr>
        <w:footnoteReference w:id="36"/>
      </w:r>
      <w:r>
        <w:rPr>
          <w:noProof/>
          <w:lang w:val="bg-BG"/>
        </w:rPr>
        <w:t>.</w:t>
      </w:r>
      <w:r>
        <w:rPr>
          <w:rFonts w:ascii="Calibri" w:hAnsi="Calibri"/>
          <w:noProof/>
          <w:color w:val="000000"/>
          <w:sz w:val="22"/>
          <w:u w:color="000000"/>
          <w:lang w:val="bg-BG"/>
        </w:rPr>
        <w:t xml:space="preserve">  </w:t>
      </w:r>
    </w:p>
    <w:p w:rsidR="00D04E02" w:rsidRDefault="001263C3">
      <w:pPr>
        <w:rPr>
          <w:rFonts w:ascii="Calibri" w:eastAsia="Calibri" w:hAnsi="Calibri" w:cs="Calibri"/>
          <w:noProof/>
          <w:color w:val="000000"/>
          <w:sz w:val="22"/>
          <w:szCs w:val="22"/>
          <w:u w:color="000000"/>
          <w:lang w:val="bg-BG"/>
        </w:rPr>
      </w:pPr>
      <w:r>
        <w:rPr>
          <w:rFonts w:ascii="Calibri" w:hAnsi="Calibri"/>
          <w:noProof/>
          <w:color w:val="000000"/>
          <w:sz w:val="22"/>
          <w:u w:color="000000"/>
          <w:lang w:val="bg-BG"/>
        </w:rPr>
        <w:t>От това следва, че сам по себе си фактът, че онлайн платформа взема определени мерки, свързани с предоставянето на нейните услуги, по принцип не означава непр</w:t>
      </w:r>
      <w:r>
        <w:rPr>
          <w:rFonts w:ascii="Calibri" w:hAnsi="Calibri"/>
          <w:noProof/>
          <w:color w:val="000000"/>
          <w:sz w:val="22"/>
          <w:u w:color="000000"/>
          <w:lang w:val="bg-BG"/>
        </w:rPr>
        <w:t>еменно, че тя има активна роля по отношение на всяко отделно съдържание, което се съхранява на нея, и че поради това не може да се ползва от освобождаването от отговорност. Комисията е на мнение, че това може — и трябва — да е валидно и за проактивните мер</w:t>
      </w:r>
      <w:r>
        <w:rPr>
          <w:rFonts w:ascii="Calibri" w:hAnsi="Calibri"/>
          <w:noProof/>
          <w:color w:val="000000"/>
          <w:sz w:val="22"/>
          <w:u w:color="000000"/>
          <w:lang w:val="bg-BG"/>
        </w:rPr>
        <w:t>ки за откриване и премахване на незаконно онлайн съдържание — особено когато те се предприемат с оглед на прилагането на условията за използване на онлайн платформата. Това ще е в съответствие с преследваната с Директивата за електронната търговия цел да с</w:t>
      </w:r>
      <w:r>
        <w:rPr>
          <w:rFonts w:ascii="Calibri" w:hAnsi="Calibri"/>
          <w:noProof/>
          <w:color w:val="000000"/>
          <w:sz w:val="22"/>
          <w:u w:color="000000"/>
          <w:lang w:val="bg-BG"/>
        </w:rPr>
        <w:t>е постигне баланс между различните интереси</w:t>
      </w:r>
      <w:r>
        <w:rPr>
          <w:rStyle w:val="FootnoteReference"/>
          <w:rFonts w:ascii="Calibri" w:hAnsi="Calibri"/>
          <w:noProof/>
          <w:color w:val="000000"/>
          <w:sz w:val="22"/>
          <w:u w:color="000000"/>
          <w:lang w:val="bg-BG"/>
        </w:rPr>
        <w:footnoteReference w:id="37"/>
      </w:r>
      <w:r>
        <w:rPr>
          <w:noProof/>
          <w:lang w:val="bg-BG"/>
        </w:rPr>
        <w:t>.</w:t>
      </w:r>
      <w:r>
        <w:rPr>
          <w:rFonts w:ascii="Calibri" w:hAnsi="Calibri"/>
          <w:noProof/>
          <w:color w:val="000000"/>
          <w:sz w:val="22"/>
          <w:u w:color="000000"/>
          <w:lang w:val="bg-BG"/>
        </w:rPr>
        <w:t xml:space="preserve"> В тази директива се напомня, че е в интерес на всички засегнати страни да се приемат и прилагат бързи и надеждни процедури за премахване на незаконната информация и за блокиране на достъпа до нея</w:t>
      </w:r>
      <w:r>
        <w:rPr>
          <w:rStyle w:val="FootnoteReference"/>
          <w:rFonts w:ascii="Calibri" w:hAnsi="Calibri"/>
          <w:noProof/>
          <w:color w:val="000000"/>
          <w:sz w:val="22"/>
          <w:u w:color="000000"/>
          <w:lang w:val="bg-BG"/>
        </w:rPr>
        <w:footnoteReference w:id="38"/>
      </w:r>
      <w:r>
        <w:rPr>
          <w:noProof/>
          <w:lang w:val="bg-BG"/>
        </w:rPr>
        <w:t>.</w:t>
      </w:r>
      <w:r>
        <w:rPr>
          <w:rFonts w:ascii="Calibri" w:hAnsi="Calibri"/>
          <w:noProof/>
          <w:color w:val="000000"/>
          <w:sz w:val="22"/>
          <w:u w:color="000000"/>
          <w:lang w:val="bg-BG"/>
        </w:rPr>
        <w:t xml:space="preserve"> Макар и съгл</w:t>
      </w:r>
      <w:r>
        <w:rPr>
          <w:rFonts w:ascii="Calibri" w:hAnsi="Calibri"/>
          <w:noProof/>
          <w:color w:val="000000"/>
          <w:sz w:val="22"/>
          <w:u w:color="000000"/>
          <w:lang w:val="bg-BG"/>
        </w:rPr>
        <w:t>асно Директивата на онлайн платформите да не се налага общо задължение за активно търсене на факти</w:t>
      </w:r>
      <w:r>
        <w:rPr>
          <w:rStyle w:val="FootnoteReference"/>
          <w:rFonts w:ascii="Calibri" w:hAnsi="Calibri"/>
          <w:noProof/>
          <w:color w:val="000000"/>
          <w:sz w:val="22"/>
          <w:u w:color="000000"/>
          <w:lang w:val="bg-BG"/>
        </w:rPr>
        <w:footnoteReference w:id="39"/>
      </w:r>
      <w:r>
        <w:rPr>
          <w:rFonts w:ascii="Calibri" w:hAnsi="Calibri"/>
          <w:noProof/>
          <w:color w:val="000000"/>
          <w:sz w:val="22"/>
          <w:u w:color="000000"/>
          <w:lang w:val="bg-BG"/>
        </w:rPr>
        <w:t>, в нея също така се изтъква значението на доброволните мерки</w:t>
      </w:r>
      <w:r>
        <w:rPr>
          <w:rFonts w:ascii="Calibri" w:hAnsi="Calibri"/>
          <w:noProof/>
          <w:color w:val="000000"/>
          <w:sz w:val="22"/>
          <w:u w:color="000000"/>
          <w:vertAlign w:val="superscript"/>
          <w:lang w:val="bg-BG"/>
        </w:rPr>
        <w:footnoteReference w:id="40"/>
      </w:r>
      <w:r>
        <w:rPr>
          <w:rFonts w:ascii="Calibri" w:hAnsi="Calibri"/>
          <w:noProof/>
          <w:color w:val="000000"/>
          <w:sz w:val="22"/>
          <w:u w:color="000000"/>
          <w:lang w:val="bg-BG"/>
        </w:rPr>
        <w:t xml:space="preserve">. </w:t>
      </w:r>
    </w:p>
    <w:p w:rsidR="00D04E02" w:rsidRDefault="001263C3">
      <w:pPr>
        <w:rPr>
          <w:rFonts w:ascii="Calibri" w:eastAsia="Calibri" w:hAnsi="Calibri" w:cs="Calibri"/>
          <w:bCs/>
          <w:noProof/>
          <w:color w:val="000000"/>
          <w:sz w:val="22"/>
          <w:szCs w:val="22"/>
          <w:u w:color="000000"/>
          <w:lang w:val="bg-BG"/>
        </w:rPr>
      </w:pPr>
      <w:r>
        <w:rPr>
          <w:rFonts w:ascii="Calibri" w:hAnsi="Calibri"/>
          <w:noProof/>
          <w:color w:val="000000"/>
          <w:sz w:val="22"/>
          <w:u w:color="000000"/>
          <w:lang w:val="bg-BG"/>
        </w:rPr>
        <w:t>На второ място, в съответствие с член 14 от Директивата за електронната търговия доставчицит</w:t>
      </w:r>
      <w:r>
        <w:rPr>
          <w:rFonts w:ascii="Calibri" w:hAnsi="Calibri"/>
          <w:noProof/>
          <w:color w:val="000000"/>
          <w:sz w:val="22"/>
          <w:u w:color="000000"/>
          <w:lang w:val="bg-BG"/>
        </w:rPr>
        <w:t xml:space="preserve">е на услуги, попадащи в неговото приложно поле, могат да се ползват от освобождаването от отговорност при </w:t>
      </w:r>
      <w:r>
        <w:rPr>
          <w:rFonts w:ascii="Calibri" w:hAnsi="Calibri"/>
          <w:b/>
          <w:noProof/>
          <w:color w:val="000000"/>
          <w:sz w:val="22"/>
          <w:u w:color="000000"/>
          <w:lang w:val="bg-BG"/>
        </w:rPr>
        <w:t>две условия</w:t>
      </w:r>
      <w:r>
        <w:rPr>
          <w:rFonts w:ascii="Calibri" w:hAnsi="Calibri"/>
          <w:noProof/>
          <w:color w:val="000000"/>
          <w:sz w:val="22"/>
          <w:u w:color="000000"/>
          <w:lang w:val="bg-BG"/>
        </w:rPr>
        <w:t>: а) да нямат сведения за незаконната дейност или информация, а във връзка с исковете за вреди — да не са запознати с факти или обстоятелст</w:t>
      </w:r>
      <w:r>
        <w:rPr>
          <w:rFonts w:ascii="Calibri" w:hAnsi="Calibri"/>
          <w:noProof/>
          <w:color w:val="000000"/>
          <w:sz w:val="22"/>
          <w:u w:color="000000"/>
          <w:lang w:val="bg-BG"/>
        </w:rPr>
        <w:t xml:space="preserve">ва, от които да е видна незаконната дейност или информация, или б) при получаването на такива сведения или запознаването с такива факти или обстоятелства да действат експедитивно за премахване на информацията или за блокиране на достъпа до нея. </w:t>
      </w:r>
    </w:p>
    <w:p w:rsidR="00D04E02" w:rsidRDefault="001263C3">
      <w:pPr>
        <w:rPr>
          <w:rFonts w:ascii="Calibri" w:eastAsia="Calibri" w:hAnsi="Calibri" w:cs="Calibri"/>
          <w:bCs/>
          <w:noProof/>
          <w:color w:val="000000"/>
          <w:sz w:val="22"/>
          <w:szCs w:val="22"/>
          <w:u w:color="000000"/>
          <w:lang w:val="bg-BG"/>
        </w:rPr>
      </w:pPr>
      <w:r>
        <w:rPr>
          <w:rFonts w:ascii="Calibri" w:hAnsi="Calibri"/>
          <w:noProof/>
          <w:color w:val="000000"/>
          <w:sz w:val="22"/>
          <w:u w:color="000000"/>
          <w:lang w:val="bg-BG"/>
        </w:rPr>
        <w:t>Съдът пояс</w:t>
      </w:r>
      <w:r>
        <w:rPr>
          <w:rFonts w:ascii="Calibri" w:hAnsi="Calibri"/>
          <w:noProof/>
          <w:color w:val="000000"/>
          <w:sz w:val="22"/>
          <w:u w:color="000000"/>
          <w:lang w:val="bg-BG"/>
        </w:rPr>
        <w:t>ни, че тези условия се отнасят до „</w:t>
      </w:r>
      <w:r>
        <w:rPr>
          <w:rFonts w:ascii="Calibri" w:hAnsi="Calibri"/>
          <w:i/>
          <w:noProof/>
          <w:color w:val="000000"/>
          <w:sz w:val="22"/>
          <w:u w:color="000000"/>
          <w:lang w:val="bg-BG"/>
        </w:rPr>
        <w:t>всяко положение, при което [съответната онлайн платформа] е запознат[а] по един или друг начин с [факти и обстоятелства, въз основа на които полагащият дължимата грижа икономически оператор би трябвало да установи въпросн</w:t>
      </w:r>
      <w:r>
        <w:rPr>
          <w:rFonts w:ascii="Calibri" w:hAnsi="Calibri"/>
          <w:i/>
          <w:noProof/>
          <w:color w:val="000000"/>
          <w:sz w:val="22"/>
          <w:u w:color="000000"/>
          <w:lang w:val="bg-BG"/>
        </w:rPr>
        <w:t>ата незаконност]</w:t>
      </w:r>
      <w:r>
        <w:rPr>
          <w:rFonts w:ascii="Calibri" w:hAnsi="Calibri"/>
          <w:noProof/>
          <w:color w:val="000000"/>
          <w:sz w:val="22"/>
          <w:u w:color="000000"/>
          <w:lang w:val="bg-BG"/>
        </w:rPr>
        <w:t>“, и че освен съобщаването от трета страна това включва и</w:t>
      </w:r>
      <w:r>
        <w:rPr>
          <w:rFonts w:ascii="Calibri" w:hAnsi="Calibri"/>
          <w:i/>
          <w:noProof/>
          <w:color w:val="000000"/>
          <w:sz w:val="22"/>
          <w:u w:color="000000"/>
          <w:lang w:val="bg-BG"/>
        </w:rPr>
        <w:t xml:space="preserve"> </w:t>
      </w:r>
      <w:r>
        <w:rPr>
          <w:rFonts w:ascii="Calibri" w:hAnsi="Calibri"/>
          <w:noProof/>
          <w:color w:val="000000"/>
          <w:sz w:val="22"/>
          <w:u w:color="000000"/>
          <w:lang w:val="bg-BG"/>
        </w:rPr>
        <w:t>положението, при което „</w:t>
      </w:r>
      <w:r>
        <w:rPr>
          <w:rFonts w:ascii="Calibri" w:hAnsi="Calibri"/>
          <w:i/>
          <w:noProof/>
          <w:color w:val="000000"/>
          <w:sz w:val="22"/>
          <w:u w:color="000000"/>
          <w:lang w:val="bg-BG"/>
        </w:rPr>
        <w:t>в резултат на осъществен по [нейна] собствена инициатива преглед [платформата] открива съществуването на незаконна информация или дейност</w:t>
      </w:r>
      <w:r>
        <w:rPr>
          <w:rFonts w:ascii="Calibri" w:hAnsi="Calibri"/>
          <w:noProof/>
          <w:color w:val="000000"/>
          <w:sz w:val="22"/>
          <w:u w:color="000000"/>
          <w:lang w:val="bg-BG"/>
        </w:rPr>
        <w:t>“</w:t>
      </w:r>
      <w:r>
        <w:rPr>
          <w:rStyle w:val="FootnoteReference"/>
          <w:rFonts w:ascii="Calibri" w:hAnsi="Calibri"/>
          <w:noProof/>
          <w:color w:val="000000"/>
          <w:sz w:val="22"/>
          <w:u w:color="000000"/>
          <w:lang w:val="bg-BG"/>
        </w:rPr>
        <w:footnoteReference w:id="41"/>
      </w:r>
      <w:r>
        <w:rPr>
          <w:noProof/>
          <w:lang w:val="bg-BG"/>
        </w:rPr>
        <w:t>.</w:t>
      </w:r>
      <w:r>
        <w:rPr>
          <w:rFonts w:ascii="Calibri" w:hAnsi="Calibri"/>
          <w:noProof/>
          <w:color w:val="000000"/>
          <w:sz w:val="22"/>
          <w:u w:color="000000"/>
          <w:lang w:val="bg-BG"/>
        </w:rPr>
        <w:t xml:space="preserve"> </w:t>
      </w:r>
    </w:p>
    <w:p w:rsidR="00D04E02" w:rsidRDefault="001263C3">
      <w:pPr>
        <w:rPr>
          <w:rFonts w:ascii="Calibri" w:eastAsia="Calibri" w:hAnsi="Calibri" w:cs="Calibri"/>
          <w:noProof/>
          <w:color w:val="000000"/>
          <w:sz w:val="22"/>
          <w:szCs w:val="22"/>
          <w:u w:color="000000"/>
          <w:lang w:val="bg-BG"/>
        </w:rPr>
      </w:pPr>
      <w:r>
        <w:rPr>
          <w:rFonts w:ascii="Calibri" w:hAnsi="Calibri"/>
          <w:noProof/>
          <w:color w:val="000000"/>
          <w:sz w:val="22"/>
          <w:u w:color="000000"/>
          <w:lang w:val="bg-BG"/>
        </w:rPr>
        <w:t xml:space="preserve">От това следва, </w:t>
      </w:r>
      <w:r>
        <w:rPr>
          <w:rFonts w:ascii="Calibri" w:hAnsi="Calibri"/>
          <w:noProof/>
          <w:color w:val="000000"/>
          <w:sz w:val="22"/>
          <w:u w:color="000000"/>
          <w:lang w:val="bg-BG"/>
        </w:rPr>
        <w:t>че в резултат на проактивни мерки, които е предприела за откриване и премахване на незаконно съдържание, дадена онлайн платформа може да научи за съществуването на незаконна дейност или информация, което съответно би могло да доведе до невъзможност тя да с</w:t>
      </w:r>
      <w:r>
        <w:rPr>
          <w:rFonts w:ascii="Calibri" w:hAnsi="Calibri"/>
          <w:noProof/>
          <w:color w:val="000000"/>
          <w:sz w:val="22"/>
          <w:u w:color="000000"/>
          <w:lang w:val="bg-BG"/>
        </w:rPr>
        <w:t>е ползва от освобождаване от отговорност съгласно член 14, параграф 1, буква а) от Директивата за електронната търговия. В такива случаи обаче, след като е научила за незаконната дейност или информация, онлайн платформата все още може да действа експедитив</w:t>
      </w:r>
      <w:r>
        <w:rPr>
          <w:rFonts w:ascii="Calibri" w:hAnsi="Calibri"/>
          <w:noProof/>
          <w:color w:val="000000"/>
          <w:sz w:val="22"/>
          <w:u w:color="000000"/>
          <w:lang w:val="bg-BG"/>
        </w:rPr>
        <w:t>но за премахване на съответната информация или за блокиране на достъпа до нея. Ако го направи, тя ще продължи да се ползва от освобождаването от отговорност по член 14, параграф 1, буква б). С оглед на това опасенията, че ще бъде загубено правото на освобо</w:t>
      </w:r>
      <w:r>
        <w:rPr>
          <w:rFonts w:ascii="Calibri" w:hAnsi="Calibri"/>
          <w:noProof/>
          <w:color w:val="000000"/>
          <w:sz w:val="22"/>
          <w:u w:color="000000"/>
          <w:lang w:val="bg-BG"/>
        </w:rPr>
        <w:t>ждаване от отговорност, не бива да възпрепятстват, нито да изключват доброволното прилагане на ефективни проактивни мерки, което настоящото съобщение има за цел да насърчи.</w:t>
      </w:r>
    </w:p>
    <w:bookmarkEnd w:id="1"/>
    <w:p w:rsidR="00D04E02" w:rsidRDefault="001263C3">
      <w:pPr>
        <w:pStyle w:val="Encabezam3A"/>
        <w:numPr>
          <w:ilvl w:val="2"/>
          <w:numId w:val="3"/>
        </w:numPr>
        <w:rPr>
          <w:noProof/>
          <w:lang w:val="bg-BG"/>
        </w:rPr>
      </w:pPr>
      <w:r>
        <w:rPr>
          <w:noProof/>
          <w:lang w:val="bg-BG"/>
        </w:rPr>
        <w:t>Използване на технологии за откриване на незаконно съдържание</w:t>
      </w:r>
    </w:p>
    <w:p w:rsidR="00D04E02" w:rsidRDefault="001263C3">
      <w:pPr>
        <w:rPr>
          <w:rFonts w:ascii="Calibri" w:eastAsia="Calibri" w:hAnsi="Calibri" w:cs="Calibri"/>
          <w:noProof/>
          <w:color w:val="000000"/>
          <w:sz w:val="22"/>
          <w:szCs w:val="22"/>
          <w:u w:color="000000"/>
          <w:lang w:val="bg-BG"/>
        </w:rPr>
      </w:pPr>
      <w:r>
        <w:rPr>
          <w:rFonts w:ascii="Calibri" w:hAnsi="Calibri"/>
          <w:noProof/>
          <w:color w:val="000000"/>
          <w:sz w:val="22"/>
          <w:u w:color="000000"/>
          <w:lang w:val="bg-BG"/>
        </w:rPr>
        <w:t xml:space="preserve">Като се имат предвид обемът на материалите, достъпни посредством онлайн платформите, и техническият прогрес в областта на обработването на информация и на изкуствения интелект, </w:t>
      </w:r>
      <w:r>
        <w:rPr>
          <w:rFonts w:ascii="Calibri" w:hAnsi="Calibri"/>
          <w:b/>
          <w:noProof/>
          <w:color w:val="000000"/>
          <w:sz w:val="22"/>
          <w:u w:color="000000"/>
          <w:lang w:val="bg-BG"/>
        </w:rPr>
        <w:t>технологиите за автоматично откриване и филтриране</w:t>
      </w:r>
      <w:r>
        <w:rPr>
          <w:rFonts w:ascii="Calibri" w:hAnsi="Calibri"/>
          <w:noProof/>
          <w:color w:val="000000"/>
          <w:sz w:val="22"/>
          <w:u w:color="000000"/>
          <w:lang w:val="bg-BG"/>
        </w:rPr>
        <w:t xml:space="preserve"> придобиват все по-голямо зна</w:t>
      </w:r>
      <w:r>
        <w:rPr>
          <w:rFonts w:ascii="Calibri" w:hAnsi="Calibri"/>
          <w:noProof/>
          <w:color w:val="000000"/>
          <w:sz w:val="22"/>
          <w:u w:color="000000"/>
          <w:lang w:val="bg-BG"/>
        </w:rPr>
        <w:t xml:space="preserve">чение в борбата с незаконното онлайн съдържание. Много от големите платформи вече използват алгоритми за съвпадение, основаващи се на различни технологии — от обикновено филтриране на метаданни до хеширане и снемане на цифровите отпечатъци на съдържание. </w:t>
      </w:r>
    </w:p>
    <w:p w:rsidR="00D04E02" w:rsidRDefault="001263C3">
      <w:pPr>
        <w:rPr>
          <w:rFonts w:ascii="Calibri" w:eastAsia="Calibri" w:hAnsi="Calibri" w:cs="Calibri"/>
          <w:noProof/>
          <w:color w:val="000000"/>
          <w:sz w:val="22"/>
          <w:szCs w:val="22"/>
          <w:u w:color="000000"/>
          <w:lang w:val="bg-BG"/>
        </w:rPr>
      </w:pPr>
      <w:r>
        <w:rPr>
          <w:rFonts w:ascii="Calibri" w:hAnsi="Calibri"/>
          <w:noProof/>
          <w:color w:val="000000"/>
          <w:sz w:val="22"/>
          <w:u w:color="000000"/>
          <w:lang w:val="bg-BG"/>
        </w:rPr>
        <w:t>В Директивата за електронната търговия се пояснява, че разпоредбите ѝ, отнасящи се до отговорността, не възпрепятстват разработването и ефективното използване на технически системи за защита и идентификация, както и на средства за технически контрол, осъще</w:t>
      </w:r>
      <w:r>
        <w:rPr>
          <w:rFonts w:ascii="Calibri" w:hAnsi="Calibri"/>
          <w:noProof/>
          <w:color w:val="000000"/>
          <w:sz w:val="22"/>
          <w:u w:color="000000"/>
          <w:lang w:val="bg-BG"/>
        </w:rPr>
        <w:t>ствени чрез цифрова технология</w:t>
      </w:r>
      <w:r>
        <w:rPr>
          <w:rFonts w:ascii="Calibri" w:hAnsi="Calibri"/>
          <w:noProof/>
          <w:color w:val="000000"/>
          <w:sz w:val="22"/>
          <w:u w:color="000000"/>
          <w:vertAlign w:val="superscript"/>
          <w:lang w:val="bg-BG"/>
        </w:rPr>
        <w:footnoteReference w:id="42"/>
      </w:r>
      <w:r>
        <w:rPr>
          <w:rFonts w:ascii="Calibri" w:hAnsi="Calibri"/>
          <w:noProof/>
          <w:color w:val="000000"/>
          <w:sz w:val="22"/>
          <w:u w:color="000000"/>
          <w:lang w:val="bg-BG"/>
        </w:rPr>
        <w:t>. В нея се уточнява също, че това използване обаче трябва да е съобразено с приложимите правила, определени в правото на ЕС и в националното право, по-специално относно защитата на неприкосновеността на личния живот и на личн</w:t>
      </w:r>
      <w:r>
        <w:rPr>
          <w:rFonts w:ascii="Calibri" w:hAnsi="Calibri"/>
          <w:noProof/>
          <w:color w:val="000000"/>
          <w:sz w:val="22"/>
          <w:u w:color="000000"/>
          <w:lang w:val="bg-BG"/>
        </w:rPr>
        <w:t>ите данни и относно забраната държавите членки да налагат общи задължения за контрол</w:t>
      </w:r>
      <w:r>
        <w:rPr>
          <w:rStyle w:val="FootnoteReference"/>
          <w:rFonts w:ascii="Calibri" w:hAnsi="Calibri"/>
          <w:noProof/>
          <w:color w:val="000000"/>
          <w:sz w:val="22"/>
          <w:u w:color="000000"/>
          <w:lang w:val="bg-BG"/>
        </w:rPr>
        <w:footnoteReference w:id="43"/>
      </w:r>
      <w:r>
        <w:rPr>
          <w:noProof/>
          <w:lang w:val="bg-BG"/>
        </w:rPr>
        <w:t>.</w:t>
      </w:r>
    </w:p>
    <w:p w:rsidR="00D04E02" w:rsidRDefault="001263C3">
      <w:pPr>
        <w:rPr>
          <w:rFonts w:ascii="Calibri" w:eastAsia="Calibri" w:hAnsi="Calibri" w:cs="Calibri"/>
          <w:noProof/>
          <w:color w:val="000000"/>
          <w:sz w:val="22"/>
          <w:szCs w:val="22"/>
          <w:u w:color="000000"/>
          <w:lang w:val="bg-BG"/>
        </w:rPr>
      </w:pPr>
      <w:r>
        <w:rPr>
          <w:rFonts w:ascii="Calibri" w:hAnsi="Calibri"/>
          <w:noProof/>
          <w:sz w:val="22"/>
          <w:lang w:val="bg-BG"/>
        </w:rPr>
        <w:t>В секторното законодателство могат да бъдат определени задължителни правила за онлайн платформите да предприемат мерки, напр. във връзка с авторското право, с които да с</w:t>
      </w:r>
      <w:r>
        <w:rPr>
          <w:rFonts w:ascii="Calibri" w:hAnsi="Calibri"/>
          <w:noProof/>
          <w:sz w:val="22"/>
          <w:lang w:val="bg-BG"/>
        </w:rPr>
        <w:t>ъдействат за откриването и премахването на незаконно съдържание — дори и когато могат да се ползват от освобождаването от отговорност, предвидено в член 14 от Директивата за електронната търговия.</w:t>
      </w:r>
    </w:p>
    <w:p w:rsidR="00D04E02" w:rsidRDefault="001263C3">
      <w:pPr>
        <w:rPr>
          <w:rFonts w:ascii="Calibri" w:eastAsia="Calibri" w:hAnsi="Calibri" w:cs="Calibri"/>
          <w:noProof/>
          <w:color w:val="000000"/>
          <w:sz w:val="22"/>
          <w:szCs w:val="22"/>
          <w:u w:color="000000"/>
          <w:lang w:val="bg-BG"/>
        </w:rPr>
      </w:pPr>
      <w:r>
        <w:rPr>
          <w:rFonts w:ascii="Calibri" w:hAnsi="Calibri"/>
          <w:b/>
          <w:noProof/>
          <w:color w:val="000000"/>
          <w:sz w:val="22"/>
          <w:u w:color="000000"/>
          <w:lang w:val="bg-BG"/>
        </w:rPr>
        <w:t>В по-общ план използването и развиването на такива технолог</w:t>
      </w:r>
      <w:r>
        <w:rPr>
          <w:rFonts w:ascii="Calibri" w:hAnsi="Calibri"/>
          <w:b/>
          <w:noProof/>
          <w:color w:val="000000"/>
          <w:sz w:val="22"/>
          <w:u w:color="000000"/>
          <w:lang w:val="bg-BG"/>
        </w:rPr>
        <w:t>ии се насърчават особено в случаите,</w:t>
      </w:r>
      <w:r>
        <w:rPr>
          <w:rFonts w:ascii="Calibri" w:hAnsi="Calibri"/>
          <w:noProof/>
          <w:color w:val="000000"/>
          <w:sz w:val="22"/>
          <w:u w:color="000000"/>
          <w:lang w:val="bg-BG"/>
        </w:rPr>
        <w:t xml:space="preserve"> в които е възможно да бъде причинена сериозна вреда, в съответствие с призива, отправен в заключенията на Европейския съвет от 22 юни 2017 г.</w:t>
      </w:r>
      <w:r>
        <w:rPr>
          <w:rStyle w:val="FootnoteReference"/>
          <w:rFonts w:ascii="Calibri" w:hAnsi="Calibri"/>
          <w:noProof/>
          <w:color w:val="000000"/>
          <w:sz w:val="22"/>
          <w:u w:color="000000"/>
          <w:lang w:val="bg-BG"/>
        </w:rPr>
        <w:footnoteReference w:id="44"/>
      </w:r>
      <w:r>
        <w:rPr>
          <w:rFonts w:ascii="Calibri" w:hAnsi="Calibri"/>
          <w:noProof/>
          <w:color w:val="000000"/>
          <w:sz w:val="22"/>
          <w:u w:color="000000"/>
          <w:lang w:val="bg-BG"/>
        </w:rPr>
        <w:t xml:space="preserve"> За разпознаване на потенциално незаконното съдържание могат да бъдат използв</w:t>
      </w:r>
      <w:r>
        <w:rPr>
          <w:rFonts w:ascii="Calibri" w:hAnsi="Calibri"/>
          <w:noProof/>
          <w:color w:val="000000"/>
          <w:sz w:val="22"/>
          <w:u w:color="000000"/>
          <w:lang w:val="bg-BG"/>
        </w:rPr>
        <w:t>ани автоматични средства и филтри, в чието разработване се отбелязва напредък благодарение на изследователската дейност в частния и публичния сектор. Например в сферата на авторското право от няколко години с успех се използват средства за автоматично разп</w:t>
      </w:r>
      <w:r>
        <w:rPr>
          <w:rFonts w:ascii="Calibri" w:hAnsi="Calibri"/>
          <w:noProof/>
          <w:color w:val="000000"/>
          <w:sz w:val="22"/>
          <w:u w:color="000000"/>
          <w:lang w:val="bg-BG"/>
        </w:rPr>
        <w:t xml:space="preserve">ознаване на съдържание. </w:t>
      </w:r>
    </w:p>
    <w:p w:rsidR="00D04E02" w:rsidRDefault="001263C3">
      <w:pPr>
        <w:rPr>
          <w:rFonts w:ascii="Calibri" w:eastAsia="Calibri" w:hAnsi="Calibri" w:cs="Calibri"/>
          <w:noProof/>
          <w:color w:val="000000"/>
          <w:sz w:val="22"/>
          <w:szCs w:val="22"/>
          <w:u w:color="000000"/>
          <w:lang w:val="bg-BG"/>
        </w:rPr>
      </w:pPr>
      <w:r>
        <w:rPr>
          <w:rFonts w:ascii="Calibri" w:hAnsi="Calibri"/>
          <w:b/>
          <w:noProof/>
          <w:color w:val="000000"/>
          <w:sz w:val="22"/>
          <w:u w:color="000000"/>
          <w:lang w:val="bg-BG"/>
        </w:rPr>
        <w:t>Комисията подкрепя развитието на изследванията и новаторските подходи</w:t>
      </w:r>
      <w:r>
        <w:rPr>
          <w:noProof/>
          <w:lang w:val="bg-BG"/>
        </w:rPr>
        <w:t>, надхвърлящи съвременното технологично равнище, с цел подобряване на точността на техническите средства за разпознаване на незаконно съдържание</w:t>
      </w:r>
      <w:r>
        <w:rPr>
          <w:rFonts w:ascii="Calibri" w:hAnsi="Calibri"/>
          <w:noProof/>
          <w:color w:val="000000"/>
          <w:sz w:val="22"/>
          <w:u w:color="000000"/>
          <w:vertAlign w:val="superscript"/>
          <w:lang w:val="bg-BG"/>
        </w:rPr>
        <w:footnoteReference w:id="45"/>
      </w:r>
      <w:r>
        <w:rPr>
          <w:noProof/>
          <w:lang w:val="bg-BG"/>
        </w:rPr>
        <w:t xml:space="preserve">. Освен това тя </w:t>
      </w:r>
      <w:r>
        <w:rPr>
          <w:rFonts w:ascii="Calibri" w:hAnsi="Calibri"/>
          <w:b/>
          <w:noProof/>
          <w:color w:val="000000"/>
          <w:sz w:val="22"/>
          <w:u w:color="000000"/>
          <w:lang w:val="bg-BG"/>
        </w:rPr>
        <w:t>н</w:t>
      </w:r>
      <w:r>
        <w:rPr>
          <w:rFonts w:ascii="Calibri" w:hAnsi="Calibri"/>
          <w:b/>
          <w:noProof/>
          <w:color w:val="000000"/>
          <w:sz w:val="22"/>
          <w:u w:color="000000"/>
          <w:lang w:val="bg-BG"/>
        </w:rPr>
        <w:t>асърчава предприятията да внедряват</w:t>
      </w:r>
      <w:r>
        <w:rPr>
          <w:noProof/>
          <w:lang w:val="bg-BG"/>
        </w:rPr>
        <w:t xml:space="preserve"> </w:t>
      </w:r>
      <w:r>
        <w:rPr>
          <w:rFonts w:ascii="Calibri" w:hAnsi="Calibri"/>
          <w:b/>
          <w:noProof/>
          <w:color w:val="000000"/>
          <w:sz w:val="22"/>
          <w:u w:color="000000"/>
          <w:lang w:val="bg-BG"/>
        </w:rPr>
        <w:t>ефективно иновациите, които могат да допринесат за подобряване на ефикасността и ефективността на процедурите за автоматично откриване</w:t>
      </w:r>
      <w:r>
        <w:rPr>
          <w:noProof/>
          <w:lang w:val="bg-BG"/>
        </w:rPr>
        <w:t xml:space="preserve">. </w:t>
      </w:r>
    </w:p>
    <w:p w:rsidR="00D04E02" w:rsidRDefault="001263C3">
      <w:pPr>
        <w:rPr>
          <w:rFonts w:ascii="Calibri" w:eastAsia="Calibri" w:hAnsi="Calibri" w:cs="Calibri"/>
          <w:noProof/>
          <w:color w:val="000000"/>
          <w:sz w:val="22"/>
          <w:szCs w:val="22"/>
          <w:u w:color="000000"/>
          <w:lang w:val="bg-BG"/>
        </w:rPr>
      </w:pPr>
      <w:r>
        <w:rPr>
          <w:rFonts w:ascii="Calibri" w:hAnsi="Calibri"/>
          <w:noProof/>
          <w:color w:val="000000"/>
          <w:sz w:val="22"/>
          <w:u w:color="000000"/>
          <w:lang w:val="bg-BG"/>
        </w:rPr>
        <w:t>В повечето случаи най-добрата практика, прилагана от предприятията понастоящем, е ч</w:t>
      </w:r>
      <w:r>
        <w:rPr>
          <w:rFonts w:ascii="Calibri" w:hAnsi="Calibri"/>
          <w:noProof/>
          <w:color w:val="000000"/>
          <w:sz w:val="22"/>
          <w:u w:color="000000"/>
          <w:lang w:val="bg-BG"/>
        </w:rPr>
        <w:t>рез автоматични средства да се намали броят на спорните материали, които да бъдат проучени от експерти хора, а след това те може да трябва да преценят дали съдържанието е незаконно. По принцип човешкото участие е важен елемент на автоматичните процедури за</w:t>
      </w:r>
      <w:r>
        <w:rPr>
          <w:rFonts w:ascii="Calibri" w:hAnsi="Calibri"/>
          <w:noProof/>
          <w:color w:val="000000"/>
          <w:sz w:val="22"/>
          <w:u w:color="000000"/>
          <w:lang w:val="bg-BG"/>
        </w:rPr>
        <w:t xml:space="preserve"> определяне на законността на дадено съдържание, особено в областите, в които се допускат голям брой грешки или е необходимо поставяне в контекст.</w:t>
      </w:r>
      <w:r>
        <w:rPr>
          <w:rStyle w:val="FootnoteReference"/>
          <w:rFonts w:ascii="Calibri" w:hAnsi="Calibri"/>
          <w:noProof/>
          <w:color w:val="000000"/>
          <w:sz w:val="22"/>
          <w:u w:color="000000"/>
          <w:lang w:val="bg-BG"/>
        </w:rPr>
        <w:t xml:space="preserve"> </w:t>
      </w:r>
    </w:p>
    <w:p w:rsidR="00D04E02" w:rsidRDefault="001263C3">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hAnsi="Calibri"/>
          <w:noProof/>
          <w:sz w:val="22"/>
          <w:szCs w:val="22"/>
          <w:lang w:val="bg-BG"/>
        </w:rPr>
      </w:pPr>
      <w:r>
        <w:rPr>
          <w:rFonts w:ascii="Calibri" w:hAnsi="Calibri"/>
          <w:noProof/>
          <w:sz w:val="22"/>
          <w:lang w:val="bg-BG"/>
        </w:rPr>
        <w:t>Комисията смята, че проактивните мерки, които онлайн платформите, попадащи в обхвата на член 14 от Директивата за електронната търговия, предприемат за откриване и премахване на хостваното на тях незаконно съдържание — включително използването на автоматич</w:t>
      </w:r>
      <w:r>
        <w:rPr>
          <w:rFonts w:ascii="Calibri" w:hAnsi="Calibri"/>
          <w:noProof/>
          <w:sz w:val="22"/>
          <w:lang w:val="bg-BG"/>
        </w:rPr>
        <w:t xml:space="preserve">ни средства и на средства за предотвратяване на ново качване на вече премахнато съдържание — </w:t>
      </w:r>
      <w:r>
        <w:rPr>
          <w:rFonts w:ascii="Calibri" w:hAnsi="Calibri"/>
          <w:b/>
          <w:noProof/>
          <w:sz w:val="22"/>
          <w:lang w:val="bg-BG"/>
        </w:rPr>
        <w:t>сами по себе си не водят до невъзможност платформите да се ползват от освобождаването от отговорност</w:t>
      </w:r>
      <w:r>
        <w:rPr>
          <w:rFonts w:ascii="Calibri" w:hAnsi="Calibri"/>
          <w:noProof/>
          <w:sz w:val="22"/>
          <w:lang w:val="bg-BG"/>
        </w:rPr>
        <w:t xml:space="preserve">. </w:t>
      </w:r>
    </w:p>
    <w:p w:rsidR="00D04E02" w:rsidRDefault="001263C3">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hAnsi="Calibri"/>
          <w:noProof/>
          <w:sz w:val="22"/>
          <w:szCs w:val="22"/>
          <w:lang w:val="bg-BG"/>
        </w:rPr>
      </w:pPr>
      <w:r>
        <w:rPr>
          <w:rFonts w:ascii="Calibri" w:hAnsi="Calibri"/>
          <w:noProof/>
          <w:sz w:val="22"/>
          <w:lang w:val="bg-BG"/>
        </w:rPr>
        <w:t>По-специално предприемането на такива мерки не означава непр</w:t>
      </w:r>
      <w:r>
        <w:rPr>
          <w:rFonts w:ascii="Calibri" w:hAnsi="Calibri"/>
          <w:noProof/>
          <w:sz w:val="22"/>
          <w:lang w:val="bg-BG"/>
        </w:rPr>
        <w:t>еменно, че съответната онлайн платформа има активна роля, което би я лишило от правото на такова освобождаване. Когато вследствие на такива мерки онлайн платформата научи за съществуването на незаконна дейност или информация, тя трябва да действа експедити</w:t>
      </w:r>
      <w:r>
        <w:rPr>
          <w:rFonts w:ascii="Calibri" w:hAnsi="Calibri"/>
          <w:noProof/>
          <w:sz w:val="22"/>
          <w:lang w:val="bg-BG"/>
        </w:rPr>
        <w:t>вно за премахване на тази незаконна информация или за блокиране на достъпа до нея, за да продължи да отговаря на условието за освобождаване от отговорност.</w:t>
      </w:r>
    </w:p>
    <w:p w:rsidR="00D04E02" w:rsidRDefault="001263C3">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bg-BG"/>
        </w:rPr>
      </w:pPr>
      <w:r>
        <w:rPr>
          <w:rFonts w:ascii="Calibri" w:hAnsi="Calibri"/>
          <w:b/>
          <w:noProof/>
          <w:sz w:val="22"/>
          <w:lang w:val="bg-BG"/>
        </w:rPr>
        <w:t>Онлайн платформите следва да полагат максимални усилия за проактивно откриване, разпознаване и према</w:t>
      </w:r>
      <w:r>
        <w:rPr>
          <w:rFonts w:ascii="Calibri" w:hAnsi="Calibri"/>
          <w:b/>
          <w:noProof/>
          <w:sz w:val="22"/>
          <w:lang w:val="bg-BG"/>
        </w:rPr>
        <w:t>хване на незаконното онлайн съдържание</w:t>
      </w:r>
      <w:r>
        <w:rPr>
          <w:rFonts w:ascii="Calibri" w:hAnsi="Calibri"/>
          <w:noProof/>
          <w:sz w:val="22"/>
          <w:lang w:val="bg-BG"/>
        </w:rPr>
        <w:t>. Комисията силно насърчава онлайн платформите да прилагат доброволни проактивни мерки за откриване и премахване на незаконно съдържание, както и да увеличат инвестициите си в автоматичните технологии за откриване и из</w:t>
      </w:r>
      <w:r>
        <w:rPr>
          <w:rFonts w:ascii="Calibri" w:hAnsi="Calibri"/>
          <w:noProof/>
          <w:sz w:val="22"/>
          <w:lang w:val="bg-BG"/>
        </w:rPr>
        <w:t>ползването им и да провеждат по-интензивно сътрудничество в тази област.</w:t>
      </w:r>
    </w:p>
    <w:p w:rsidR="00D04E02" w:rsidRDefault="001263C3">
      <w:pPr>
        <w:pStyle w:val="EncabezamA"/>
        <w:numPr>
          <w:ilvl w:val="0"/>
          <w:numId w:val="2"/>
        </w:numPr>
        <w:rPr>
          <w:noProof/>
          <w:lang w:val="bg-BG"/>
        </w:rPr>
      </w:pPr>
      <w:r>
        <w:rPr>
          <w:noProof/>
          <w:lang w:val="bg-BG"/>
        </w:rPr>
        <w:t>Премахване на незаконно съдържание </w:t>
      </w:r>
    </w:p>
    <w:p w:rsidR="00D04E02" w:rsidRDefault="001263C3">
      <w:pPr>
        <w:pStyle w:val="CuerpoA"/>
        <w:ind w:left="0" w:firstLine="0"/>
        <w:rPr>
          <w:noProof/>
          <w:lang w:val="bg-BG"/>
        </w:rPr>
      </w:pPr>
      <w:r>
        <w:rPr>
          <w:noProof/>
          <w:lang w:val="bg-BG"/>
        </w:rPr>
        <w:t xml:space="preserve">В интерес на цялото общество е </w:t>
      </w:r>
      <w:r>
        <w:rPr>
          <w:b/>
          <w:noProof/>
          <w:lang w:val="bg-BG"/>
        </w:rPr>
        <w:t>платформите да премахват възможно най-бързо незаконното съдържание</w:t>
      </w:r>
      <w:r>
        <w:rPr>
          <w:noProof/>
          <w:lang w:val="bg-BG"/>
        </w:rPr>
        <w:t xml:space="preserve">. Същевременно премахването на това съдържание </w:t>
      </w:r>
      <w:r>
        <w:rPr>
          <w:b/>
          <w:noProof/>
          <w:lang w:val="bg-BG"/>
        </w:rPr>
        <w:t xml:space="preserve">не </w:t>
      </w:r>
      <w:r>
        <w:rPr>
          <w:b/>
          <w:noProof/>
          <w:lang w:val="bg-BG"/>
        </w:rPr>
        <w:t>трябва да възпрепятства провеждането на наказателно преследване или на други действия спрямо съответните законови нарушения</w:t>
      </w:r>
      <w:r>
        <w:rPr>
          <w:noProof/>
          <w:lang w:val="bg-BG"/>
        </w:rPr>
        <w:t>. В това отношение важен елемент е обменът на доказателства между публичните органи и онлайн платформите. В тази област се подготвя з</w:t>
      </w:r>
      <w:r>
        <w:rPr>
          <w:noProof/>
          <w:lang w:val="bg-BG"/>
        </w:rPr>
        <w:t>аконодателна инициатива, с която би трябвало да се улесни трансграничният достъп до доказателства</w:t>
      </w:r>
      <w:r>
        <w:rPr>
          <w:noProof/>
          <w:vertAlign w:val="superscript"/>
          <w:lang w:val="bg-BG"/>
        </w:rPr>
        <w:footnoteReference w:id="46"/>
      </w:r>
      <w:r>
        <w:rPr>
          <w:noProof/>
          <w:lang w:val="bg-BG"/>
        </w:rPr>
        <w:t>. Премахването на незаконно съдържание от платформите не трябва да засяга разследването или съдебното преследване на престъпления в рамките на правото на Съюз</w:t>
      </w:r>
      <w:r>
        <w:rPr>
          <w:noProof/>
          <w:lang w:val="bg-BG"/>
        </w:rPr>
        <w:t>а или на националното право.</w:t>
      </w:r>
    </w:p>
    <w:p w:rsidR="00D04E02" w:rsidRDefault="001263C3">
      <w:pPr>
        <w:pStyle w:val="CuerpoA"/>
        <w:ind w:left="0" w:firstLine="0"/>
        <w:rPr>
          <w:noProof/>
          <w:lang w:val="bg-BG"/>
        </w:rPr>
      </w:pPr>
      <w:r>
        <w:rPr>
          <w:noProof/>
          <w:lang w:val="bg-BG"/>
        </w:rPr>
        <w:t xml:space="preserve">Освен това следва да съществуват </w:t>
      </w:r>
      <w:r>
        <w:rPr>
          <w:b/>
          <w:noProof/>
          <w:lang w:val="bg-BG"/>
        </w:rPr>
        <w:t>ефикасни предпазни мерки за ограничаване на риска от премахване на законно съдържание</w:t>
      </w:r>
      <w:r>
        <w:rPr>
          <w:noProof/>
          <w:lang w:val="bg-BG"/>
        </w:rPr>
        <w:t>, подкрепяни от смислени задължения за прозрачност, с които да се подобри отчетността при процеса на премахва</w:t>
      </w:r>
      <w:r>
        <w:rPr>
          <w:noProof/>
          <w:lang w:val="bg-BG"/>
        </w:rPr>
        <w:t xml:space="preserve">не. </w:t>
      </w:r>
    </w:p>
    <w:p w:rsidR="00D04E02" w:rsidRDefault="001263C3">
      <w:pPr>
        <w:pStyle w:val="Encabezam2A"/>
        <w:numPr>
          <w:ilvl w:val="1"/>
          <w:numId w:val="2"/>
        </w:numPr>
        <w:rPr>
          <w:noProof/>
          <w:lang w:val="bg-BG"/>
        </w:rPr>
      </w:pPr>
      <w:r>
        <w:rPr>
          <w:noProof/>
          <w:lang w:val="bg-BG"/>
        </w:rPr>
        <w:t>Осигуряване на експедитивното премахване на незаконното съдържанието и уведомяване на правоприлагащите органи за престъпленията</w:t>
      </w:r>
    </w:p>
    <w:p w:rsidR="00D04E02" w:rsidRDefault="001263C3">
      <w:pPr>
        <w:pStyle w:val="CuerpoA"/>
        <w:ind w:left="0" w:firstLine="0"/>
        <w:rPr>
          <w:noProof/>
          <w:lang w:val="bg-BG"/>
        </w:rPr>
      </w:pPr>
      <w:r>
        <w:rPr>
          <w:noProof/>
          <w:lang w:val="bg-BG"/>
        </w:rPr>
        <w:t xml:space="preserve">Съгласно Директивата за електронната търговия, когато научат за съществуването на незаконно съдържание, онлайн платформите </w:t>
      </w:r>
      <w:r>
        <w:rPr>
          <w:noProof/>
          <w:lang w:val="bg-BG"/>
        </w:rPr>
        <w:t>трябва да действат „експедитивно“ за премахването му, за да могат да продължат да се ползват от освобождаването от отговорност. Какво означава това на практика, зависи от спецификата на конкретния случай, и по-специално от вида на незаконното съдържание, о</w:t>
      </w:r>
      <w:r>
        <w:rPr>
          <w:noProof/>
          <w:lang w:val="bg-BG"/>
        </w:rPr>
        <w:t xml:space="preserve">т точността на получения сигнал за него и от евентуалните причинени вреди. </w:t>
      </w:r>
    </w:p>
    <w:p w:rsidR="00D04E02" w:rsidRDefault="001263C3">
      <w:pPr>
        <w:pStyle w:val="CuerpoA"/>
        <w:ind w:left="0" w:firstLine="0"/>
        <w:rPr>
          <w:noProof/>
          <w:lang w:val="bg-BG"/>
        </w:rPr>
      </w:pPr>
      <w:r>
        <w:rPr>
          <w:noProof/>
          <w:lang w:val="bg-BG"/>
        </w:rPr>
        <w:t>На практика за различните видове съдържание е необходимо различно количество контекстуална информация, за да може да се определи дали съдържанието е законно. Например незаконният х</w:t>
      </w:r>
      <w:r>
        <w:rPr>
          <w:noProof/>
          <w:lang w:val="bg-BG"/>
        </w:rPr>
        <w:t xml:space="preserve">арактер на материалите, съдържащи сексуално насилие над деца, се установява по-лесно, докато за клеветническите изявления по принцип се изисква внимателен анализ на контекста, в който са направени. </w:t>
      </w:r>
    </w:p>
    <w:p w:rsidR="00D04E02" w:rsidRDefault="001263C3">
      <w:pPr>
        <w:pStyle w:val="CuerpoA"/>
        <w:ind w:left="0" w:firstLine="0"/>
        <w:rPr>
          <w:noProof/>
          <w:lang w:val="bg-BG"/>
        </w:rPr>
      </w:pPr>
      <w:r>
        <w:rPr>
          <w:noProof/>
          <w:lang w:val="bg-BG"/>
        </w:rPr>
        <w:t xml:space="preserve">Когато случаят е свързан със </w:t>
      </w:r>
      <w:r>
        <w:rPr>
          <w:b/>
          <w:noProof/>
          <w:lang w:val="bg-BG"/>
        </w:rPr>
        <w:t>сериозна вреда, например при</w:t>
      </w:r>
      <w:r>
        <w:rPr>
          <w:b/>
          <w:noProof/>
          <w:lang w:val="bg-BG"/>
        </w:rPr>
        <w:t xml:space="preserve"> подбуждане към тероризъм, е особено важно премахването на съдържанието да стане бързо и за него може да се прилагат конкретни срокове</w:t>
      </w:r>
      <w:r>
        <w:rPr>
          <w:noProof/>
          <w:lang w:val="bg-BG"/>
        </w:rPr>
        <w:t>.</w:t>
      </w:r>
    </w:p>
    <w:p w:rsidR="00D04E02" w:rsidRDefault="001263C3">
      <w:pPr>
        <w:pStyle w:val="CuerpoA"/>
        <w:ind w:left="0" w:firstLine="0"/>
        <w:rPr>
          <w:noProof/>
          <w:lang w:val="bg-BG"/>
        </w:rPr>
      </w:pPr>
      <w:r>
        <w:rPr>
          <w:noProof/>
          <w:lang w:val="bg-BG"/>
        </w:rPr>
        <w:t xml:space="preserve">В някои доброволни процеси, като например в Кодекса за поведение относно противодействие на незаконния език на омразата </w:t>
      </w:r>
      <w:r>
        <w:rPr>
          <w:noProof/>
          <w:lang w:val="bg-BG"/>
        </w:rPr>
        <w:t xml:space="preserve">онлайн, бяха определени индикативни цели за сроковете за премахване на съдържание, като в случая на този кодекс срокът е 24 часа в по-голямата част от случаите. </w:t>
      </w:r>
    </w:p>
    <w:p w:rsidR="00D04E02" w:rsidRDefault="001263C3">
      <w:pPr>
        <w:pStyle w:val="CuerpoA"/>
        <w:ind w:left="0" w:firstLine="0"/>
        <w:rPr>
          <w:noProof/>
          <w:lang w:val="bg-BG"/>
        </w:rPr>
      </w:pPr>
      <w:r>
        <w:rPr>
          <w:b/>
          <w:noProof/>
          <w:lang w:val="bg-BG"/>
        </w:rPr>
        <w:t>Напълно автоматизираното заличаване или блокиране на съдържание</w:t>
      </w:r>
      <w:r>
        <w:rPr>
          <w:noProof/>
          <w:lang w:val="bg-BG"/>
        </w:rPr>
        <w:t xml:space="preserve"> може да бъдат особено ефективн</w:t>
      </w:r>
      <w:r>
        <w:rPr>
          <w:noProof/>
          <w:lang w:val="bg-BG"/>
        </w:rPr>
        <w:t>о и следва да се прилага в случаите, когато обстоятелствата не оставят съмнение относно незаконността на материала, например във връзка с материал, за чието премахване са сигнализирали правоприлагащите органи, или във връзка с известно незаконно съдържание</w:t>
      </w:r>
      <w:r>
        <w:rPr>
          <w:noProof/>
          <w:lang w:val="bg-BG"/>
        </w:rPr>
        <w:t>, което по-рано е било премахнато в съответствие с предпазните мерки, посочени в част </w:t>
      </w:r>
      <w:hyperlink w:anchor="Ref4911792511" w:history="1">
        <w:r>
          <w:rPr>
            <w:noProof/>
            <w:lang w:val="bg-BG"/>
          </w:rPr>
          <w:t>4.3</w:t>
        </w:r>
      </w:hyperlink>
      <w:r>
        <w:rPr>
          <w:noProof/>
          <w:lang w:val="bg-BG"/>
        </w:rPr>
        <w:t>.</w:t>
      </w:r>
    </w:p>
    <w:p w:rsidR="00D04E02" w:rsidRDefault="001263C3">
      <w:pPr>
        <w:pStyle w:val="CuerpoA"/>
        <w:ind w:left="0" w:firstLine="0"/>
        <w:rPr>
          <w:noProof/>
          <w:lang w:val="bg-BG"/>
        </w:rPr>
      </w:pPr>
      <w:r>
        <w:rPr>
          <w:noProof/>
          <w:lang w:val="bg-BG"/>
        </w:rPr>
        <w:t xml:space="preserve">Като общо правило </w:t>
      </w:r>
      <w:r>
        <w:rPr>
          <w:b/>
          <w:noProof/>
          <w:lang w:val="bg-BG"/>
        </w:rPr>
        <w:t>премахването, произтичащо от сигнал от доверен подател, трябва да се разглежда по-бързо</w:t>
      </w:r>
      <w:r>
        <w:rPr>
          <w:noProof/>
          <w:lang w:val="bg-BG"/>
        </w:rPr>
        <w:t xml:space="preserve"> поради качеството и точнос</w:t>
      </w:r>
      <w:r>
        <w:rPr>
          <w:noProof/>
          <w:lang w:val="bg-BG"/>
        </w:rPr>
        <w:t xml:space="preserve">тта на информацията, предоставена в сигнала, и факта, че подателите се ползват с доверие. </w:t>
      </w:r>
    </w:p>
    <w:p w:rsidR="00D04E02" w:rsidRDefault="001263C3">
      <w:pPr>
        <w:pStyle w:val="CuerpoA"/>
        <w:ind w:left="0" w:firstLine="0"/>
        <w:rPr>
          <w:noProof/>
          <w:lang w:val="bg-BG"/>
        </w:rPr>
      </w:pPr>
      <w:r>
        <w:rPr>
          <w:noProof/>
          <w:lang w:val="bg-BG"/>
        </w:rPr>
        <w:t>В случаите, когато са налице имуществени вреди поради нарушаване на право на интелектуална собственост, потенциалните имуществени вреди, произтичащи от това нарушени</w:t>
      </w:r>
      <w:r>
        <w:rPr>
          <w:noProof/>
          <w:lang w:val="bg-BG"/>
        </w:rPr>
        <w:t xml:space="preserve">е, могат да бъдат тясно свързани с бързината на неговото отстраняване. </w:t>
      </w:r>
    </w:p>
    <w:p w:rsidR="00D04E02" w:rsidRDefault="001263C3">
      <w:pPr>
        <w:pStyle w:val="CuerpoA"/>
        <w:ind w:left="0" w:firstLine="0"/>
        <w:rPr>
          <w:noProof/>
          <w:lang w:val="bg-BG"/>
        </w:rPr>
      </w:pPr>
      <w:r>
        <w:rPr>
          <w:noProof/>
          <w:lang w:val="bg-BG"/>
        </w:rPr>
        <w:t xml:space="preserve">Ясното съобщаване от страна на платформите за времето, необходимо да бъдат обработени исканията за отстраняване според вида на съдържанието, ще улесни оценката на експедитивността на </w:t>
      </w:r>
      <w:r>
        <w:rPr>
          <w:noProof/>
          <w:lang w:val="bg-BG"/>
        </w:rPr>
        <w:t>предприетите действия и ще увеличи отчетността на платформите в по-широк план.</w:t>
      </w:r>
      <w:r>
        <w:rPr>
          <w:b/>
          <w:noProof/>
          <w:lang w:val="bg-BG"/>
        </w:rPr>
        <w:t xml:space="preserve"> </w:t>
      </w:r>
    </w:p>
    <w:p w:rsidR="00D04E02" w:rsidRDefault="001263C3">
      <w:pPr>
        <w:pStyle w:val="CuerpoA"/>
        <w:ind w:left="0" w:firstLine="0"/>
        <w:rPr>
          <w:noProof/>
          <w:lang w:val="bg-BG"/>
        </w:rPr>
      </w:pPr>
      <w:r>
        <w:rPr>
          <w:noProof/>
          <w:lang w:val="bg-BG"/>
        </w:rPr>
        <w:t>В някои случаи, особено когато онлайн платформите се затрудняват да преценят законосъобразността на дадено съдържание и става въпрос за потенциално спорно решение, те биха могл</w:t>
      </w:r>
      <w:r>
        <w:rPr>
          <w:noProof/>
          <w:lang w:val="bg-BG"/>
        </w:rPr>
        <w:t xml:space="preserve">и да представят </w:t>
      </w:r>
      <w:r>
        <w:rPr>
          <w:b/>
          <w:noProof/>
          <w:lang w:val="bg-BG"/>
        </w:rPr>
        <w:t>случаите, породили съмнение, на трета страна</w:t>
      </w:r>
      <w:r>
        <w:rPr>
          <w:noProof/>
          <w:lang w:val="bg-BG"/>
        </w:rPr>
        <w:t>, за да получат съвет. В различните държави членки тази роля се изпълнява от саморегулиращите се или компетентните органи. Като част от засиленото сътрудничество между онлайн платформите и компете</w:t>
      </w:r>
      <w:r>
        <w:rPr>
          <w:noProof/>
          <w:lang w:val="bg-BG"/>
        </w:rPr>
        <w:t>нтните органи такова сътрудничество е особено насърчавано.</w:t>
      </w:r>
    </w:p>
    <w:p w:rsidR="00D04E02" w:rsidRDefault="001263C3">
      <w:pPr>
        <w:pStyle w:val="CuerpoA"/>
        <w:ind w:left="0" w:firstLine="0"/>
        <w:rPr>
          <w:noProof/>
          <w:u w:color="FF0000"/>
          <w:lang w:val="bg-BG"/>
        </w:rPr>
      </w:pPr>
      <w:r>
        <w:rPr>
          <w:noProof/>
          <w:lang w:val="bg-BG"/>
        </w:rPr>
        <w:t xml:space="preserve">На последно място, </w:t>
      </w:r>
      <w:r>
        <w:rPr>
          <w:b/>
          <w:noProof/>
          <w:lang w:val="bg-BG"/>
        </w:rPr>
        <w:t>онлайн платформите следва да съобщават на правоприлагащите органи</w:t>
      </w:r>
      <w:r>
        <w:rPr>
          <w:noProof/>
          <w:lang w:val="bg-BG"/>
        </w:rPr>
        <w:t xml:space="preserve">, когато бъдат уведомени за доказателства за престъпления или други нарушения или попаднат на такива, с цел да </w:t>
      </w:r>
      <w:r>
        <w:rPr>
          <w:noProof/>
          <w:lang w:val="bg-BG"/>
        </w:rPr>
        <w:t>подадат сигнал и да дадат възможност на съответните органи да разследват и преследват по наказателен ред лицата, които създават такова съдържание,</w:t>
      </w:r>
      <w:r>
        <w:rPr>
          <w:rFonts w:ascii="Times New Roman" w:hAnsi="Times New Roman"/>
          <w:noProof/>
          <w:color w:val="auto"/>
          <w:sz w:val="24"/>
          <w:u w:color="FF0000"/>
          <w:lang w:val="bg-BG"/>
        </w:rPr>
        <w:t xml:space="preserve"> </w:t>
      </w:r>
      <w:r>
        <w:rPr>
          <w:noProof/>
          <w:lang w:val="bg-BG"/>
        </w:rPr>
        <w:t>или злоупотребата с услуги от страна на организирани престъпни или терористични групи. В тези случаи те следв</w:t>
      </w:r>
      <w:r>
        <w:rPr>
          <w:noProof/>
          <w:lang w:val="bg-BG"/>
        </w:rPr>
        <w:t>а да се съобразяват с приложимите правни изисквания, в това число</w:t>
      </w:r>
      <w:r>
        <w:rPr>
          <w:noProof/>
          <w:color w:val="auto"/>
          <w:lang w:val="bg-BG"/>
        </w:rPr>
        <w:t xml:space="preserve"> </w:t>
      </w:r>
      <w:r>
        <w:rPr>
          <w:noProof/>
          <w:lang w:val="bg-BG"/>
        </w:rPr>
        <w:t>Регламент (ЕС) 2016/679 относно защитата на личните данни</w:t>
      </w:r>
      <w:r>
        <w:rPr>
          <w:rStyle w:val="FootnoteReference"/>
          <w:noProof/>
          <w:lang w:val="bg-BG"/>
        </w:rPr>
        <w:footnoteReference w:id="47"/>
      </w:r>
      <w:r>
        <w:rPr>
          <w:noProof/>
          <w:lang w:val="bg-BG"/>
        </w:rPr>
        <w:t>. Това може да е подходящо и в случай на предлагане или продажба на стоки или на търговски практики, които се отклоняват от законода</w:t>
      </w:r>
      <w:r>
        <w:rPr>
          <w:noProof/>
          <w:lang w:val="bg-BG"/>
        </w:rPr>
        <w:t>телството на ЕС.</w:t>
      </w:r>
    </w:p>
    <w:p w:rsidR="00D04E02" w:rsidRDefault="001263C3">
      <w:pPr>
        <w:pStyle w:val="CuerpoA"/>
        <w:ind w:left="0" w:firstLine="0"/>
        <w:rPr>
          <w:noProof/>
          <w:lang w:val="bg-BG"/>
        </w:rPr>
      </w:pPr>
      <w:r>
        <w:rPr>
          <w:noProof/>
          <w:lang w:val="bg-BG"/>
        </w:rPr>
        <w:t>В някои случаи, в резултат на необходимостта да си сътрудничат с правоприлагащите органи при разследването и наказателното преследване на престъпления, платформите могат да се въздържат да премахват незаконно съдържание, когато това е необ</w:t>
      </w:r>
      <w:r>
        <w:rPr>
          <w:noProof/>
          <w:lang w:val="bg-BG"/>
        </w:rPr>
        <w:t>ходимо в рамките на конкретно текущо разследване, като това става под строгия надзор на националните органи и в пълно съответствие с националните наказателнопроцесуални правила.</w:t>
      </w:r>
    </w:p>
    <w:p w:rsidR="00D04E02" w:rsidRDefault="001263C3">
      <w:pPr>
        <w:pStyle w:val="CuerpoA"/>
        <w:ind w:left="0" w:firstLine="0"/>
        <w:rPr>
          <w:noProof/>
          <w:lang w:val="bg-BG"/>
        </w:rPr>
      </w:pPr>
      <w:r>
        <w:rPr>
          <w:noProof/>
          <w:lang w:val="bg-BG"/>
        </w:rPr>
        <w:t>Правоприлагащите органи следва да изградят необходимия капацитет за предприема</w:t>
      </w:r>
      <w:r>
        <w:rPr>
          <w:noProof/>
          <w:lang w:val="bg-BG"/>
        </w:rPr>
        <w:t>не на подходящи действия в отговор на тези сигнали</w:t>
      </w:r>
      <w:r>
        <w:rPr>
          <w:noProof/>
          <w:vertAlign w:val="superscript"/>
          <w:lang w:val="bg-BG"/>
        </w:rPr>
        <w:footnoteReference w:id="48"/>
      </w:r>
      <w:r>
        <w:rPr>
          <w:noProof/>
          <w:lang w:val="bg-BG"/>
        </w:rPr>
        <w:t>. Пример за най-добра практика по отношение на звената за контакт е създаденият от Европол портал SIRIUS</w:t>
      </w:r>
      <w:r>
        <w:rPr>
          <w:rStyle w:val="FootnoteReference"/>
          <w:noProof/>
          <w:u w:color="FF0000"/>
          <w:lang w:val="bg-BG"/>
        </w:rPr>
        <w:footnoteReference w:id="49"/>
      </w:r>
      <w:r>
        <w:rPr>
          <w:noProof/>
          <w:lang w:val="bg-BG"/>
        </w:rPr>
        <w:t>, чиято цел е да подпомага държавите членки при разследванията онлайн в сферата на борбата с терориз</w:t>
      </w:r>
      <w:r>
        <w:rPr>
          <w:noProof/>
          <w:lang w:val="bg-BG"/>
        </w:rPr>
        <w:t>ма, включително като улеснява сътрудничеството между платформите и правоприлагащите органи в ЕС</w:t>
      </w:r>
      <w:r>
        <w:rPr>
          <w:noProof/>
          <w:vertAlign w:val="superscript"/>
          <w:lang w:val="bg-BG"/>
        </w:rPr>
        <w:footnoteReference w:id="50"/>
      </w:r>
      <w:r>
        <w:rPr>
          <w:noProof/>
          <w:lang w:val="bg-BG"/>
        </w:rPr>
        <w:t>.</w:t>
      </w:r>
    </w:p>
    <w:p w:rsidR="00D04E02" w:rsidRDefault="001263C3">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bg-BG"/>
        </w:rPr>
      </w:pPr>
      <w:r>
        <w:rPr>
          <w:rFonts w:ascii="Calibri" w:hAnsi="Calibri"/>
          <w:noProof/>
          <w:sz w:val="22"/>
          <w:lang w:val="bg-BG"/>
        </w:rPr>
        <w:t>В съответствие с член 14 от Директивата за електронната търговия онлайн платформите трябва експедитивно да отстранят незаконното съдържание, след като бъдат у</w:t>
      </w:r>
      <w:r>
        <w:rPr>
          <w:rFonts w:ascii="Calibri" w:hAnsi="Calibri"/>
          <w:noProof/>
          <w:sz w:val="22"/>
          <w:lang w:val="bg-BG"/>
        </w:rPr>
        <w:t>ведомени или узнаят за съществуването му, ако желаят да бъдат освободени от отговорност. Особено важно е да се премахва бързо незаконно съдържание, което е свързано с тежки последици, като например в случаите на подбуждане към терористични действия. Сроков</w:t>
      </w:r>
      <w:r>
        <w:rPr>
          <w:rFonts w:ascii="Calibri" w:hAnsi="Calibri"/>
          <w:noProof/>
          <w:sz w:val="22"/>
          <w:lang w:val="bg-BG"/>
        </w:rPr>
        <w:t xml:space="preserve">ете и процедурата за премахване на различните форми на незаконно съдържание следва да бъдат ясно отчетени в доклади за прозрачността. </w:t>
      </w:r>
    </w:p>
    <w:p w:rsidR="00D04E02" w:rsidRDefault="001263C3">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bg-BG"/>
        </w:rPr>
      </w:pPr>
      <w:r>
        <w:rPr>
          <w:rFonts w:ascii="Calibri" w:hAnsi="Calibri"/>
          <w:noProof/>
          <w:sz w:val="22"/>
          <w:lang w:val="bg-BG"/>
        </w:rPr>
        <w:t xml:space="preserve">Комисията ще анализира допълнително въпроса за въвеждането на фиксирани срокове за премахване на съдържание. </w:t>
      </w:r>
    </w:p>
    <w:p w:rsidR="00D04E02" w:rsidRDefault="001263C3">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bg-BG"/>
        </w:rPr>
      </w:pPr>
      <w:r>
        <w:rPr>
          <w:rFonts w:ascii="Calibri" w:hAnsi="Calibri"/>
          <w:noProof/>
          <w:sz w:val="22"/>
          <w:lang w:val="bg-BG"/>
        </w:rPr>
        <w:t>Доказателст</w:t>
      </w:r>
      <w:r>
        <w:rPr>
          <w:rFonts w:ascii="Calibri" w:hAnsi="Calibri"/>
          <w:noProof/>
          <w:sz w:val="22"/>
          <w:lang w:val="bg-BG"/>
        </w:rPr>
        <w:t>вата за престъпление, получени в контекста на премахването на незаконно съдържание, следва да бъдат предавани на правоприлагащите органи, при условие че това става в съответствие по-специално с изискванията, установени в Регламент (ЕС) 2016/679, особено съ</w:t>
      </w:r>
      <w:r>
        <w:rPr>
          <w:rFonts w:ascii="Calibri" w:hAnsi="Calibri"/>
          <w:noProof/>
          <w:sz w:val="22"/>
          <w:lang w:val="bg-BG"/>
        </w:rPr>
        <w:t>с законосъобразните основания за обработване на лични данни.</w:t>
      </w:r>
    </w:p>
    <w:p w:rsidR="00D04E02" w:rsidRDefault="001263C3">
      <w:pPr>
        <w:pStyle w:val="Encabezam2A"/>
        <w:numPr>
          <w:ilvl w:val="1"/>
          <w:numId w:val="6"/>
        </w:numPr>
        <w:rPr>
          <w:noProof/>
          <w:lang w:val="bg-BG"/>
        </w:rPr>
      </w:pPr>
      <w:r>
        <w:rPr>
          <w:noProof/>
          <w:lang w:val="bg-BG"/>
        </w:rPr>
        <w:t>По-голяма прозрачност </w:t>
      </w:r>
    </w:p>
    <w:p w:rsidR="00D04E02" w:rsidRDefault="001263C3">
      <w:pPr>
        <w:pStyle w:val="Encabezam3A"/>
        <w:numPr>
          <w:ilvl w:val="2"/>
          <w:numId w:val="3"/>
        </w:numPr>
        <w:rPr>
          <w:noProof/>
          <w:lang w:val="bg-BG"/>
        </w:rPr>
      </w:pPr>
      <w:r>
        <w:rPr>
          <w:noProof/>
          <w:lang w:val="bg-BG"/>
        </w:rPr>
        <w:t xml:space="preserve">Прозрачност във връзка с политиката на онлайн платформите по отношение на съдържанието </w:t>
      </w:r>
    </w:p>
    <w:p w:rsidR="00D04E02" w:rsidRDefault="001263C3">
      <w:pPr>
        <w:pStyle w:val="CuerpoA"/>
        <w:ind w:left="0" w:firstLine="0"/>
        <w:rPr>
          <w:noProof/>
          <w:lang w:val="bg-BG"/>
        </w:rPr>
      </w:pPr>
      <w:r>
        <w:rPr>
          <w:noProof/>
          <w:lang w:val="bg-BG"/>
        </w:rPr>
        <w:t>Въпросът дали дадено съдържание е законно или незаконно се урежда от законодателство</w:t>
      </w:r>
      <w:r>
        <w:rPr>
          <w:noProof/>
          <w:lang w:val="bg-BG"/>
        </w:rPr>
        <w:t xml:space="preserve">то на ЕС и националните законодателства. Същевременно в самите условия на онлайн платформите за ползване на услугата може да са посочени специфични видове съдържание, което се счита за нежелано или неприемливо. </w:t>
      </w:r>
    </w:p>
    <w:p w:rsidR="00D04E02" w:rsidRDefault="001263C3">
      <w:pPr>
        <w:pStyle w:val="CuerpoA"/>
        <w:ind w:left="0" w:firstLine="0"/>
        <w:rPr>
          <w:noProof/>
          <w:lang w:val="bg-BG"/>
        </w:rPr>
      </w:pPr>
      <w:r>
        <w:rPr>
          <w:noProof/>
          <w:lang w:val="bg-BG"/>
        </w:rPr>
        <w:t>В рамките на условията за ползване на услуга</w:t>
      </w:r>
      <w:r>
        <w:rPr>
          <w:noProof/>
          <w:lang w:val="bg-BG"/>
        </w:rPr>
        <w:t>та онлайн платформите следва да оповестяват в подробности своите политики за съдържанието и ясно да информират своите потребители за това. Тези условия следва не само да определят политиката за премахване или блокиране на достъпа до съдържание, но и да фор</w:t>
      </w:r>
      <w:r>
        <w:rPr>
          <w:noProof/>
          <w:lang w:val="bg-BG"/>
        </w:rPr>
        <w:t>мулират предпазните мерки, които да гарантират, че действията, свързани със съдържанието, не водят до прекомерно премахване на съдържание. По-специално в условията за ползване на услугата онлайн платформите следва ясно да посочат с какви възможности разпол</w:t>
      </w:r>
      <w:r>
        <w:rPr>
          <w:noProof/>
          <w:lang w:val="bg-BG"/>
        </w:rPr>
        <w:t>агат потребителите да оспорят решенията за премахване на съдържание като част от по-голямата прозрачност на политиките на платформите за премахване на съдържание. Това следва да спомогне да се намали евентуалното отрицателно отражение върху основното право</w:t>
      </w:r>
      <w:r>
        <w:rPr>
          <w:noProof/>
          <w:lang w:val="bg-BG"/>
        </w:rPr>
        <w:t xml:space="preserve"> на потребителите на свобода на изразяване и на информация</w:t>
      </w:r>
      <w:r>
        <w:rPr>
          <w:noProof/>
          <w:vertAlign w:val="superscript"/>
          <w:lang w:val="bg-BG"/>
        </w:rPr>
        <w:footnoteReference w:id="51"/>
      </w:r>
      <w:r>
        <w:rPr>
          <w:noProof/>
          <w:lang w:val="bg-BG"/>
        </w:rPr>
        <w:t>.</w:t>
      </w:r>
    </w:p>
    <w:p w:rsidR="00D04E02" w:rsidRDefault="001263C3">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bg-BG"/>
        </w:rPr>
      </w:pPr>
      <w:r>
        <w:rPr>
          <w:rFonts w:ascii="Calibri" w:hAnsi="Calibri"/>
          <w:noProof/>
          <w:sz w:val="22"/>
          <w:lang w:val="bg-BG"/>
        </w:rPr>
        <w:t xml:space="preserve">Онлайн платформите трябва да предоставят </w:t>
      </w:r>
      <w:r>
        <w:rPr>
          <w:rFonts w:ascii="Calibri" w:hAnsi="Calibri"/>
          <w:b/>
          <w:noProof/>
          <w:sz w:val="22"/>
          <w:lang w:val="bg-BG"/>
        </w:rPr>
        <w:t>ясно, лесно разбираемо и достатъчно подробно обяснение на своята политика за съдържанието в условията си за ползване на услугата</w:t>
      </w:r>
      <w:r>
        <w:rPr>
          <w:rFonts w:ascii="Calibri" w:hAnsi="Calibri"/>
          <w:noProof/>
          <w:sz w:val="22"/>
          <w:lang w:val="bg-BG"/>
        </w:rPr>
        <w:t xml:space="preserve">. Следва да се обясни как </w:t>
      </w:r>
      <w:r>
        <w:rPr>
          <w:rFonts w:ascii="Calibri" w:hAnsi="Calibri"/>
          <w:noProof/>
          <w:sz w:val="22"/>
          <w:lang w:val="bg-BG"/>
        </w:rPr>
        <w:t>се третира както незаконното съдържание, така и съдържание, което не отговаря на условията за ползване на платформата. Всички ограничения относно вида съдържание, което е допустимо на дадена платформа, следва да бъдат ясно формулирани и съобщени на потреби</w:t>
      </w:r>
      <w:r>
        <w:rPr>
          <w:rFonts w:ascii="Calibri" w:hAnsi="Calibri"/>
          <w:noProof/>
          <w:sz w:val="22"/>
          <w:lang w:val="bg-BG"/>
        </w:rPr>
        <w:t>телите на платформата. Обяснението следва да включва и приложимите процедури за оспорване на решенията за премахване на съдържание, включително на решенията за премахване, които произтичат от сигнали на доверени податели.</w:t>
      </w:r>
    </w:p>
    <w:p w:rsidR="00D04E02" w:rsidRDefault="001263C3">
      <w:pPr>
        <w:pStyle w:val="Encabezam3A"/>
        <w:numPr>
          <w:ilvl w:val="2"/>
          <w:numId w:val="3"/>
        </w:numPr>
        <w:rPr>
          <w:noProof/>
          <w:lang w:val="bg-BG"/>
        </w:rPr>
      </w:pPr>
      <w:r>
        <w:rPr>
          <w:noProof/>
          <w:lang w:val="bg-BG"/>
        </w:rPr>
        <w:t>Прозрачност на процедурите за сигн</w:t>
      </w:r>
      <w:r>
        <w:rPr>
          <w:noProof/>
          <w:lang w:val="bg-BG"/>
        </w:rPr>
        <w:t>ализиране и предприемане на действия</w:t>
      </w:r>
    </w:p>
    <w:p w:rsidR="00D04E02" w:rsidRDefault="001263C3">
      <w:pPr>
        <w:pStyle w:val="CuerpoA"/>
        <w:ind w:left="0" w:firstLine="0"/>
        <w:rPr>
          <w:noProof/>
          <w:lang w:val="bg-BG"/>
        </w:rPr>
      </w:pPr>
      <w:r>
        <w:rPr>
          <w:noProof/>
          <w:lang w:val="bg-BG"/>
        </w:rPr>
        <w:t xml:space="preserve">Докладването за прозрачност следва да обхваща също </w:t>
      </w:r>
      <w:r>
        <w:rPr>
          <w:i/>
          <w:noProof/>
          <w:lang w:val="bg-BG"/>
        </w:rPr>
        <w:t>резултатите</w:t>
      </w:r>
      <w:r>
        <w:rPr>
          <w:noProof/>
          <w:lang w:val="bg-BG"/>
        </w:rPr>
        <w:t xml:space="preserve"> от прилагането на политиките на платформите за управление на съдържанието.</w:t>
      </w:r>
    </w:p>
    <w:p w:rsidR="00D04E02" w:rsidRDefault="001263C3">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hAnsi="Calibri"/>
          <w:noProof/>
          <w:sz w:val="22"/>
          <w:lang w:val="bg-BG"/>
        </w:rPr>
      </w:pPr>
      <w:r>
        <w:rPr>
          <w:rFonts w:ascii="Calibri" w:hAnsi="Calibri"/>
          <w:noProof/>
          <w:sz w:val="22"/>
          <w:lang w:val="bg-BG"/>
        </w:rPr>
        <w:t xml:space="preserve">Онлайн платформите следва да </w:t>
      </w:r>
      <w:r>
        <w:rPr>
          <w:rFonts w:ascii="Calibri" w:hAnsi="Calibri"/>
          <w:b/>
          <w:noProof/>
          <w:sz w:val="22"/>
          <w:lang w:val="bg-BG"/>
        </w:rPr>
        <w:t>публикуват доклади за прозрачност</w:t>
      </w:r>
      <w:r>
        <w:rPr>
          <w:rFonts w:ascii="Calibri" w:hAnsi="Calibri"/>
          <w:noProof/>
          <w:sz w:val="22"/>
          <w:lang w:val="bg-BG"/>
        </w:rPr>
        <w:t xml:space="preserve"> с достатъчно подробна </w:t>
      </w:r>
      <w:r>
        <w:rPr>
          <w:rFonts w:ascii="Calibri" w:hAnsi="Calibri"/>
          <w:b/>
          <w:noProof/>
          <w:sz w:val="22"/>
          <w:lang w:val="bg-BG"/>
        </w:rPr>
        <w:t>информация относно броя и вида на получените сигнали и предприетите действия</w:t>
      </w:r>
      <w:r>
        <w:rPr>
          <w:rFonts w:ascii="Calibri" w:hAnsi="Calibri"/>
          <w:noProof/>
          <w:sz w:val="22"/>
          <w:lang w:val="bg-BG"/>
        </w:rPr>
        <w:t xml:space="preserve">, включително </w:t>
      </w:r>
      <w:r>
        <w:rPr>
          <w:rFonts w:ascii="Calibri" w:hAnsi="Calibri"/>
          <w:b/>
          <w:noProof/>
          <w:sz w:val="22"/>
          <w:lang w:val="bg-BG"/>
        </w:rPr>
        <w:t>времето, необходимо за обработване</w:t>
      </w:r>
      <w:r>
        <w:rPr>
          <w:rFonts w:ascii="Calibri" w:hAnsi="Calibri"/>
          <w:noProof/>
          <w:sz w:val="22"/>
          <w:lang w:val="bg-BG"/>
        </w:rPr>
        <w:t>, както и източника на сигнала</w:t>
      </w:r>
      <w:r>
        <w:rPr>
          <w:rFonts w:ascii="Calibri" w:hAnsi="Calibri"/>
          <w:noProof/>
          <w:sz w:val="22"/>
          <w:vertAlign w:val="superscript"/>
          <w:lang w:val="bg-BG"/>
        </w:rPr>
        <w:footnoteReference w:id="52"/>
      </w:r>
      <w:r>
        <w:rPr>
          <w:rFonts w:ascii="Calibri" w:hAnsi="Calibri"/>
          <w:noProof/>
          <w:sz w:val="22"/>
          <w:lang w:val="bg-BG"/>
        </w:rPr>
        <w:t xml:space="preserve">. Тези доклади следва да включват и информация за случаите на </w:t>
      </w:r>
      <w:r>
        <w:rPr>
          <w:rFonts w:ascii="Calibri" w:hAnsi="Calibri"/>
          <w:b/>
          <w:noProof/>
          <w:sz w:val="22"/>
          <w:lang w:val="bg-BG"/>
        </w:rPr>
        <w:t>оспорване на сиг</w:t>
      </w:r>
      <w:r>
        <w:rPr>
          <w:rFonts w:ascii="Calibri" w:hAnsi="Calibri"/>
          <w:b/>
          <w:noProof/>
          <w:sz w:val="22"/>
          <w:lang w:val="bg-BG"/>
        </w:rPr>
        <w:t>нали</w:t>
      </w:r>
      <w:r>
        <w:rPr>
          <w:rFonts w:ascii="Calibri" w:hAnsi="Calibri"/>
          <w:noProof/>
          <w:sz w:val="22"/>
          <w:lang w:val="bg-BG"/>
        </w:rPr>
        <w:t>, ако има такива, и действията в отговор на тях. Комисията насърчава редовното публикуване на тази информация, като това трябва да става най-малко веднъж годишно.</w:t>
      </w:r>
    </w:p>
    <w:p w:rsidR="00D04E02" w:rsidRDefault="001263C3">
      <w:pPr>
        <w:pStyle w:val="CuerpoA"/>
        <w:ind w:left="0" w:firstLine="0"/>
        <w:rPr>
          <w:noProof/>
          <w:lang w:val="bg-BG"/>
        </w:rPr>
      </w:pPr>
      <w:r>
        <w:rPr>
          <w:noProof/>
          <w:lang w:val="bg-BG"/>
        </w:rPr>
        <w:t>Като се отчитат надлежно специфичните за всяко съдържание разлики, за тези доклади за про</w:t>
      </w:r>
      <w:r>
        <w:rPr>
          <w:noProof/>
          <w:lang w:val="bg-BG"/>
        </w:rPr>
        <w:t xml:space="preserve">зрачност би спомогнало въвеждането на известна степен на </w:t>
      </w:r>
      <w:r>
        <w:rPr>
          <w:b/>
          <w:noProof/>
          <w:lang w:val="bg-BG"/>
        </w:rPr>
        <w:t>стандартизация</w:t>
      </w:r>
      <w:r>
        <w:rPr>
          <w:noProof/>
          <w:lang w:val="bg-BG"/>
        </w:rPr>
        <w:t xml:space="preserve"> в цифровия единен пазар. Това ще даде възможност за по-добро наблюдение, ще улесни електронното агрегиране на тази информация и би могло да спомогне да се избегнат ненужните пречки пре</w:t>
      </w:r>
      <w:r>
        <w:rPr>
          <w:noProof/>
          <w:lang w:val="bg-BG"/>
        </w:rPr>
        <w:t>д трансграничното предоставяне на хостинг услуги.</w:t>
      </w:r>
    </w:p>
    <w:p w:rsidR="00D04E02" w:rsidRDefault="001263C3">
      <w:pPr>
        <w:pStyle w:val="CuerpoA"/>
        <w:ind w:left="0" w:firstLine="0"/>
        <w:rPr>
          <w:noProof/>
          <w:lang w:val="bg-BG"/>
        </w:rPr>
      </w:pPr>
      <w:r>
        <w:rPr>
          <w:noProof/>
          <w:lang w:val="bg-BG"/>
        </w:rPr>
        <w:t>Следва да се обърне специално внимание на осигуряването на възможност на по-малките онлайн платформи и МСП да предоставят такива данни за прозрачност, като всяка съпътстваща дейност, като например стандарти</w:t>
      </w:r>
      <w:r>
        <w:rPr>
          <w:noProof/>
          <w:lang w:val="bg-BG"/>
        </w:rPr>
        <w:t xml:space="preserve">зацията, следва да бъде свързана с минимална административна тежест. </w:t>
      </w:r>
    </w:p>
    <w:p w:rsidR="00D04E02" w:rsidRDefault="001263C3">
      <w:pPr>
        <w:pStyle w:val="CuerpoA"/>
        <w:ind w:left="0" w:firstLine="0"/>
        <w:rPr>
          <w:noProof/>
          <w:lang w:val="bg-BG"/>
        </w:rPr>
      </w:pPr>
      <w:r>
        <w:rPr>
          <w:noProof/>
          <w:lang w:val="bg-BG"/>
        </w:rPr>
        <w:t xml:space="preserve">В рамките на структуриран диалог със сектора Комисията ще </w:t>
      </w:r>
      <w:r>
        <w:rPr>
          <w:b/>
          <w:noProof/>
          <w:lang w:val="bg-BG"/>
        </w:rPr>
        <w:t>проучи</w:t>
      </w:r>
      <w:r>
        <w:rPr>
          <w:noProof/>
          <w:lang w:val="bg-BG"/>
        </w:rPr>
        <w:t xml:space="preserve"> допълнително </w:t>
      </w:r>
      <w:r>
        <w:rPr>
          <w:b/>
          <w:noProof/>
          <w:lang w:val="bg-BG"/>
        </w:rPr>
        <w:t>потенциала за стандартизиране</w:t>
      </w:r>
      <w:r>
        <w:rPr>
          <w:noProof/>
          <w:lang w:val="bg-BG"/>
        </w:rPr>
        <w:t xml:space="preserve"> по отношение на процедурите, свързани с получаването на сигнали, и докладванет</w:t>
      </w:r>
      <w:r>
        <w:rPr>
          <w:noProof/>
          <w:lang w:val="bg-BG"/>
        </w:rPr>
        <w:t>о за прозрачност относно системите за отстраняване на съдържание и постигнатите резултати.</w:t>
      </w:r>
    </w:p>
    <w:p w:rsidR="00D04E02" w:rsidRDefault="001263C3">
      <w:pPr>
        <w:pStyle w:val="Encabezam2A"/>
        <w:numPr>
          <w:ilvl w:val="1"/>
          <w:numId w:val="6"/>
        </w:numPr>
        <w:rPr>
          <w:noProof/>
          <w:lang w:val="bg-BG"/>
        </w:rPr>
      </w:pPr>
      <w:r>
        <w:rPr>
          <w:noProof/>
          <w:lang w:val="bg-BG"/>
        </w:rPr>
        <w:t xml:space="preserve">Предпазни мерки срещу прекомерно премахване на съдържание и злоупотреби със системата </w:t>
      </w:r>
    </w:p>
    <w:p w:rsidR="00D04E02" w:rsidRDefault="001263C3">
      <w:pPr>
        <w:pStyle w:val="CuerpoA"/>
        <w:ind w:left="0" w:firstLine="0"/>
        <w:rPr>
          <w:noProof/>
          <w:lang w:val="bg-BG"/>
        </w:rPr>
      </w:pPr>
      <w:r>
        <w:rPr>
          <w:noProof/>
          <w:lang w:val="bg-BG"/>
        </w:rPr>
        <w:t>Експедитивните действия, включително мерките за филтриране на съдържанието при</w:t>
      </w:r>
      <w:r>
        <w:rPr>
          <w:noProof/>
          <w:lang w:val="bg-BG"/>
        </w:rPr>
        <w:t xml:space="preserve"> качване или за автоматизирано откриване, целящи да гарантират бързото премахване на незаконно съдържание, и по-специално, когато в процеса няма човешка намеса, могат да се отразят на точността на решението, включително е налице риск за премахване на закон</w:t>
      </w:r>
      <w:r>
        <w:rPr>
          <w:noProof/>
          <w:lang w:val="bg-BG"/>
        </w:rPr>
        <w:t xml:space="preserve">но съдържание. Ето защо е важно да се гарантира наличието на достатъчно гаранции, така че съдържание, което погрешно е било премахнато, да може да се възстанови. </w:t>
      </w:r>
    </w:p>
    <w:p w:rsidR="00D04E02" w:rsidRDefault="001263C3">
      <w:pPr>
        <w:pStyle w:val="Encabezam3A"/>
        <w:numPr>
          <w:ilvl w:val="2"/>
          <w:numId w:val="3"/>
        </w:numPr>
        <w:rPr>
          <w:noProof/>
          <w:lang w:val="bg-BG"/>
        </w:rPr>
      </w:pPr>
      <w:r>
        <w:rPr>
          <w:noProof/>
          <w:lang w:val="bg-BG"/>
        </w:rPr>
        <w:t>Оспорване на сигнал</w:t>
      </w:r>
    </w:p>
    <w:p w:rsidR="00D04E02" w:rsidRDefault="001263C3">
      <w:pPr>
        <w:pStyle w:val="CuerpoA"/>
        <w:ind w:left="0" w:firstLine="0"/>
        <w:rPr>
          <w:noProof/>
          <w:lang w:val="bg-BG"/>
        </w:rPr>
      </w:pPr>
      <w:r>
        <w:rPr>
          <w:noProof/>
          <w:lang w:val="bg-BG"/>
        </w:rPr>
        <w:t xml:space="preserve">По принцип лицата, които са предоставили съдържанието, следва да </w:t>
      </w:r>
      <w:r>
        <w:rPr>
          <w:rStyle w:val="Ninguno"/>
          <w:b/>
          <w:noProof/>
          <w:lang w:val="bg-BG"/>
        </w:rPr>
        <w:t xml:space="preserve">имат </w:t>
      </w:r>
      <w:r>
        <w:rPr>
          <w:rStyle w:val="Ninguno"/>
          <w:b/>
          <w:noProof/>
          <w:lang w:val="bg-BG"/>
        </w:rPr>
        <w:t>възможност да възразят срещу това решение, като оспорят сигнала</w:t>
      </w:r>
      <w:r>
        <w:rPr>
          <w:noProof/>
          <w:lang w:val="bg-BG"/>
        </w:rPr>
        <w:t xml:space="preserve">. Това важи и за случаите, когато съдържанието е било премахнато автоматично. </w:t>
      </w:r>
    </w:p>
    <w:p w:rsidR="00D04E02" w:rsidRDefault="001263C3">
      <w:pPr>
        <w:pStyle w:val="CuerpoA"/>
        <w:ind w:left="0" w:firstLine="0"/>
        <w:rPr>
          <w:noProof/>
          <w:lang w:val="bg-BG"/>
        </w:rPr>
      </w:pPr>
      <w:r>
        <w:rPr>
          <w:noProof/>
          <w:lang w:val="bg-BG"/>
        </w:rPr>
        <w:t>Така например съгласно член 28а от предложението за изменение на Директивата за аудио-визуалните медийни услуги дъ</w:t>
      </w:r>
      <w:r>
        <w:rPr>
          <w:noProof/>
          <w:lang w:val="bg-BG"/>
        </w:rPr>
        <w:t xml:space="preserve">ржавите членки трябва да гарантират наличието на механизми за подаване на жалби и за правна защита с цел уреждане на спорове между потребителите и платформите за споделяне на видеоклипове във връзка с прилагането на подходящите мерки, които тези платформи </w:t>
      </w:r>
      <w:r>
        <w:rPr>
          <w:noProof/>
          <w:lang w:val="bg-BG"/>
        </w:rPr>
        <w:t>следва да предприемат.</w:t>
      </w:r>
    </w:p>
    <w:p w:rsidR="00D04E02" w:rsidRDefault="001263C3">
      <w:pPr>
        <w:pStyle w:val="CuerpoA"/>
        <w:ind w:left="0" w:firstLine="0"/>
        <w:rPr>
          <w:noProof/>
          <w:lang w:val="bg-BG"/>
        </w:rPr>
      </w:pPr>
      <w:r>
        <w:rPr>
          <w:noProof/>
          <w:lang w:val="bg-BG"/>
        </w:rPr>
        <w:t xml:space="preserve">Ако в оспорването на сигнала са били предоставени разумни основания, за да се счита, че дейността или информацията, предмет на сигнала, не е незаконна, </w:t>
      </w:r>
      <w:r>
        <w:rPr>
          <w:rStyle w:val="Ninguno"/>
          <w:b/>
          <w:noProof/>
          <w:lang w:val="bg-BG"/>
        </w:rPr>
        <w:t xml:space="preserve">доставчикът на платформата следва своевременно да възстанови съдържанието, което </w:t>
      </w:r>
      <w:r>
        <w:rPr>
          <w:rStyle w:val="Ninguno"/>
          <w:b/>
          <w:noProof/>
          <w:lang w:val="bg-BG"/>
        </w:rPr>
        <w:t>е било премахнато, или да позволи на потребителя да го качи отново, без да се засягат условията за ползване на платформата</w:t>
      </w:r>
      <w:r>
        <w:rPr>
          <w:noProof/>
          <w:lang w:val="bg-BG"/>
        </w:rPr>
        <w:t xml:space="preserve">. </w:t>
      </w:r>
    </w:p>
    <w:p w:rsidR="00D04E02" w:rsidRDefault="001263C3">
      <w:pPr>
        <w:pStyle w:val="CuerpoA"/>
        <w:ind w:left="0" w:firstLine="0"/>
        <w:rPr>
          <w:noProof/>
          <w:lang w:val="bg-BG"/>
        </w:rPr>
      </w:pPr>
      <w:r>
        <w:rPr>
          <w:noProof/>
          <w:lang w:val="bg-BG"/>
        </w:rPr>
        <w:t>Възможността за оспорване на решенията следва да доведе до намаляване на броя на необоснованите случаи на премахване на законно съд</w:t>
      </w:r>
      <w:r>
        <w:rPr>
          <w:noProof/>
          <w:lang w:val="bg-BG"/>
        </w:rPr>
        <w:t xml:space="preserve">ържание и може също така да послужи като писмено доказателство за извънсъдебните механизми за разрешаване на спорове или за процедурите за съдебно обжалване. </w:t>
      </w:r>
    </w:p>
    <w:p w:rsidR="00D04E02" w:rsidRDefault="001263C3">
      <w:pPr>
        <w:pStyle w:val="CuerpoA"/>
        <w:ind w:left="0" w:firstLine="0"/>
        <w:rPr>
          <w:noProof/>
          <w:lang w:val="bg-BG"/>
        </w:rPr>
      </w:pPr>
      <w:r>
        <w:rPr>
          <w:noProof/>
          <w:lang w:val="bg-BG"/>
        </w:rPr>
        <w:t>При определени обстоятелства информирането на доставчика на съдържание и/или възможността за оспо</w:t>
      </w:r>
      <w:r>
        <w:rPr>
          <w:noProof/>
          <w:lang w:val="bg-BG"/>
        </w:rPr>
        <w:t xml:space="preserve">рване на сигнала не биха били подходящи, по-специално в случаите, когато това води до намеса в правомощията за разследване на органите на държавите членки, които са необходими за предотвратяването, разкриването и повдигането и поддържането на обвинения за </w:t>
      </w:r>
      <w:r>
        <w:rPr>
          <w:noProof/>
          <w:lang w:val="bg-BG"/>
        </w:rPr>
        <w:t xml:space="preserve">престъпления, като например в случая на материали, съдържащи сексуално насилие над деца. </w:t>
      </w:r>
    </w:p>
    <w:p w:rsidR="00D04E02" w:rsidRDefault="001263C3">
      <w:pPr>
        <w:pStyle w:val="Cuerpo"/>
        <w:pBdr>
          <w:top w:val="single" w:sz="4" w:space="0" w:color="000000"/>
          <w:left w:val="single" w:sz="4" w:space="0" w:color="000000"/>
          <w:bottom w:val="single" w:sz="4" w:space="0" w:color="000000"/>
          <w:right w:val="single" w:sz="4" w:space="0" w:color="000000"/>
        </w:pBdr>
        <w:shd w:val="clear" w:color="auto" w:fill="D9D9D9"/>
        <w:spacing w:after="240"/>
        <w:rPr>
          <w:rStyle w:val="Ninguno"/>
          <w:rFonts w:ascii="Calibri" w:eastAsia="Calibri" w:hAnsi="Calibri" w:cs="Calibri"/>
          <w:noProof/>
          <w:sz w:val="22"/>
          <w:szCs w:val="22"/>
          <w:lang w:val="bg-BG"/>
        </w:rPr>
      </w:pPr>
      <w:r>
        <w:rPr>
          <w:rStyle w:val="Ninguno"/>
          <w:rFonts w:ascii="Calibri" w:hAnsi="Calibri"/>
          <w:noProof/>
          <w:sz w:val="22"/>
          <w:lang w:val="bg-BG"/>
        </w:rPr>
        <w:t>Онлайн платформите следва да предлагат лесни онлайн процедури за оспорване на сигнал. Когато бъде оспорен сигнал, онлайн платформите следва да дадат отговор, като в с</w:t>
      </w:r>
      <w:r>
        <w:rPr>
          <w:rStyle w:val="Ninguno"/>
          <w:rFonts w:ascii="Calibri" w:hAnsi="Calibri"/>
          <w:noProof/>
          <w:sz w:val="22"/>
          <w:lang w:val="bg-BG"/>
        </w:rPr>
        <w:t>лучай на отрицателно решение следва да се посочат причините. Когато в съответната държава членка има органи за извънсъдебно уреждане на спорове, платформите се насърчават да се обръщат към тях за разрешаване на случаите на оспорване на сигнали.</w:t>
      </w:r>
    </w:p>
    <w:p w:rsidR="00D04E02" w:rsidRDefault="001263C3">
      <w:pPr>
        <w:pStyle w:val="Encabezam3A"/>
        <w:numPr>
          <w:ilvl w:val="2"/>
          <w:numId w:val="3"/>
        </w:numPr>
        <w:rPr>
          <w:noProof/>
          <w:lang w:val="bg-BG"/>
        </w:rPr>
      </w:pPr>
      <w:r>
        <w:rPr>
          <w:noProof/>
          <w:lang w:val="bg-BG"/>
        </w:rPr>
        <w:t>Мерки срещу</w:t>
      </w:r>
      <w:r>
        <w:rPr>
          <w:noProof/>
          <w:lang w:val="bg-BG"/>
        </w:rPr>
        <w:t xml:space="preserve"> недобросъвестни сигнали и оспорване на сигнали</w:t>
      </w:r>
    </w:p>
    <w:p w:rsidR="00D04E02" w:rsidRDefault="001263C3">
      <w:pPr>
        <w:pStyle w:val="CuerpoA"/>
        <w:ind w:left="0" w:firstLine="0"/>
        <w:rPr>
          <w:noProof/>
          <w:lang w:val="bg-BG"/>
        </w:rPr>
      </w:pPr>
      <w:r>
        <w:rPr>
          <w:noProof/>
          <w:lang w:val="bg-BG"/>
        </w:rPr>
        <w:t>В същото време процедурите за сигнализиране и предприемане на действия могат понякога да бъдат обект на злоупотреба чрез използването на лоши практики или поради недобросъвестност</w:t>
      </w:r>
      <w:r>
        <w:rPr>
          <w:rStyle w:val="Ninguno"/>
          <w:noProof/>
          <w:vertAlign w:val="superscript"/>
          <w:lang w:val="bg-BG"/>
        </w:rPr>
        <w:footnoteReference w:id="53"/>
      </w:r>
      <w:r>
        <w:rPr>
          <w:noProof/>
          <w:lang w:val="bg-BG"/>
        </w:rPr>
        <w:t>. Тези практики следва да се обезсърчават, например чрез намаляване на приоритета при обработването на сигнали от подател, който подава голям брой невалидни сигнали или голям брой от неговите сигнали се оспорват, или чрез отмяна на статута на доверен подат</w:t>
      </w:r>
      <w:r>
        <w:rPr>
          <w:noProof/>
          <w:lang w:val="bg-BG"/>
        </w:rPr>
        <w:t xml:space="preserve">ел на сигнали, в съответствие с добре установени и прозрачни критерии. Тези политики следва да бъдат ясно описани в условията на онлайн платформата за ползване на услугата и да бъдат включени в общото докладване за прозрачност на онлайн платформите, за да </w:t>
      </w:r>
      <w:r>
        <w:rPr>
          <w:noProof/>
          <w:lang w:val="bg-BG"/>
        </w:rPr>
        <w:t xml:space="preserve">се увеличи публичната отчетност. Подобни мерки следва да бъдат въведени и по отношение на неправомерното оспорване на сигнали. </w:t>
      </w:r>
    </w:p>
    <w:p w:rsidR="00D04E02" w:rsidRDefault="001263C3">
      <w:pPr>
        <w:pStyle w:val="EncabezamA"/>
        <w:numPr>
          <w:ilvl w:val="0"/>
          <w:numId w:val="2"/>
        </w:numPr>
        <w:rPr>
          <w:rStyle w:val="Ninguno"/>
          <w:noProof/>
          <w:lang w:val="bg-BG"/>
        </w:rPr>
      </w:pPr>
      <w:r>
        <w:rPr>
          <w:rStyle w:val="Ninguno"/>
          <w:noProof/>
          <w:lang w:val="bg-BG"/>
        </w:rPr>
        <w:t>Предотвратяване на повторната поява на незаконно съдържание</w:t>
      </w:r>
    </w:p>
    <w:p w:rsidR="00D04E02" w:rsidRDefault="001263C3">
      <w:pPr>
        <w:pStyle w:val="CuerpoA"/>
        <w:ind w:left="0" w:firstLine="0"/>
        <w:rPr>
          <w:noProof/>
          <w:lang w:val="bg-BG"/>
        </w:rPr>
      </w:pPr>
      <w:r>
        <w:rPr>
          <w:noProof/>
          <w:lang w:val="bg-BG"/>
        </w:rPr>
        <w:t>Веднъж установено и премахнато, незаконното съдържание не следва отн</w:t>
      </w:r>
      <w:r>
        <w:rPr>
          <w:noProof/>
          <w:lang w:val="bg-BG"/>
        </w:rPr>
        <w:t>ово да се появява онлайн. Ефикасното и ефективно предотвратяване на повторната поява въз основа на съществуващите добри практики и подходящи предпазни мерки е от съществено значение за доброто функциониране на системата. За да се предотврати разпространени</w:t>
      </w:r>
      <w:r>
        <w:rPr>
          <w:noProof/>
          <w:lang w:val="bg-BG"/>
        </w:rPr>
        <w:t>ето на известни незаконни материали на различни платформи, е необходимо по-тясно сътрудничество между доставчиците на услуги за онлайн съдържание, при пълно зачитане на приложимите разпоредби на законодателството относно конкуренцията. Също така е важно да</w:t>
      </w:r>
      <w:r>
        <w:rPr>
          <w:noProof/>
          <w:lang w:val="bg-BG"/>
        </w:rPr>
        <w:t xml:space="preserve"> се засили сътрудничеството на правоприлагащите органи с малки, по-малко устойчиви дружества, които могат да се превърнат в предпочитана платформа за престъпниците и другите лица, участващи в нарушения онлайн, тъй като тези дружества се считат по-уязвими в</w:t>
      </w:r>
      <w:r>
        <w:rPr>
          <w:noProof/>
          <w:lang w:val="bg-BG"/>
        </w:rPr>
        <w:t xml:space="preserve"> сравнение с други.</w:t>
      </w:r>
    </w:p>
    <w:p w:rsidR="00D04E02" w:rsidRPr="001263C3" w:rsidRDefault="001263C3">
      <w:pPr>
        <w:pStyle w:val="Encabezam2A"/>
        <w:numPr>
          <w:ilvl w:val="1"/>
          <w:numId w:val="8"/>
        </w:numPr>
        <w:rPr>
          <w:rStyle w:val="Ninguno"/>
          <w:bCs w:val="0"/>
          <w:noProof/>
          <w:lang w:val="bg-BG"/>
        </w:rPr>
      </w:pPr>
      <w:r w:rsidRPr="001263C3">
        <w:rPr>
          <w:rStyle w:val="Ninguno"/>
          <w:noProof/>
          <w:lang w:val="bg-BG"/>
        </w:rPr>
        <w:t xml:space="preserve">Мерки срещу повторните извършители на нарушения </w:t>
      </w:r>
    </w:p>
    <w:p w:rsidR="00D04E02" w:rsidRDefault="001263C3">
      <w:pPr>
        <w:pStyle w:val="CuerpoA"/>
        <w:ind w:left="0" w:firstLine="0"/>
        <w:rPr>
          <w:noProof/>
          <w:lang w:val="bg-BG"/>
        </w:rPr>
      </w:pPr>
      <w:r>
        <w:rPr>
          <w:noProof/>
          <w:lang w:val="bg-BG"/>
        </w:rPr>
        <w:t>С цел да се избегне повторната поява на незаконно съдържание от потребители, които нееднократно качват нарушаващо правилата съдържание от едно и също естество, много онлайн платформи вече</w:t>
      </w:r>
      <w:r>
        <w:rPr>
          <w:noProof/>
          <w:lang w:val="bg-BG"/>
        </w:rPr>
        <w:t xml:space="preserve"> са въвели мерки срещу повторните извършители на нарушения, като например блокиране или закриване на техните потребителски профили или мерки за забрана в сянка („shadow-banning“)</w:t>
      </w:r>
      <w:r>
        <w:rPr>
          <w:rStyle w:val="Ninguno"/>
          <w:noProof/>
          <w:vertAlign w:val="superscript"/>
          <w:lang w:val="bg-BG"/>
        </w:rPr>
        <w:footnoteReference w:id="54"/>
      </w:r>
      <w:r>
        <w:rPr>
          <w:noProof/>
          <w:lang w:val="bg-BG"/>
        </w:rPr>
        <w:t>.</w:t>
      </w:r>
    </w:p>
    <w:p w:rsidR="00D04E02" w:rsidRDefault="001263C3">
      <w:pPr>
        <w:pStyle w:val="Cuerpo"/>
        <w:pBdr>
          <w:top w:val="single" w:sz="4" w:space="0" w:color="000000"/>
          <w:left w:val="single" w:sz="4" w:space="0" w:color="000000"/>
          <w:bottom w:val="single" w:sz="4" w:space="0" w:color="000000"/>
          <w:right w:val="single" w:sz="4" w:space="0" w:color="000000"/>
        </w:pBdr>
        <w:shd w:val="clear" w:color="auto" w:fill="D9D9D9"/>
        <w:spacing w:after="240"/>
        <w:rPr>
          <w:rStyle w:val="Ninguno"/>
          <w:rFonts w:ascii="Calibri" w:eastAsia="Calibri" w:hAnsi="Calibri" w:cs="Calibri"/>
          <w:noProof/>
          <w:sz w:val="22"/>
          <w:szCs w:val="22"/>
          <w:lang w:val="bg-BG"/>
        </w:rPr>
      </w:pPr>
      <w:r>
        <w:rPr>
          <w:rStyle w:val="Ninguno"/>
          <w:rFonts w:ascii="Calibri" w:hAnsi="Calibri"/>
          <w:noProof/>
          <w:sz w:val="22"/>
          <w:lang w:val="bg-BG"/>
        </w:rPr>
        <w:t>Онлайн платформите следва да предприемат мерки, с които да възпират потреби</w:t>
      </w:r>
      <w:r>
        <w:rPr>
          <w:rStyle w:val="Ninguno"/>
          <w:rFonts w:ascii="Calibri" w:hAnsi="Calibri"/>
          <w:noProof/>
          <w:sz w:val="22"/>
          <w:lang w:val="bg-BG"/>
        </w:rPr>
        <w:t>телите да качват многократно незаконно съдържание от едно и също естество и следва да се стремят ефективно да попречат на разпространението на подобно незаконно съдържание.</w:t>
      </w:r>
    </w:p>
    <w:p w:rsidR="00D04E02" w:rsidRDefault="001263C3">
      <w:pPr>
        <w:pStyle w:val="CuerpoA"/>
        <w:ind w:left="0" w:firstLine="0"/>
        <w:rPr>
          <w:noProof/>
          <w:lang w:val="bg-BG"/>
        </w:rPr>
      </w:pPr>
      <w:r>
        <w:rPr>
          <w:noProof/>
          <w:lang w:val="bg-BG"/>
        </w:rPr>
        <w:t>Това следва да се прилага и в случаите, когато нарушителят е едно и също лице, а ес</w:t>
      </w:r>
      <w:r>
        <w:rPr>
          <w:noProof/>
          <w:lang w:val="bg-BG"/>
        </w:rPr>
        <w:t>теството на въпросното съдържание има същия характер и, когато е обосновано, потребителят е бил своевременно уведомен за получаването на един или няколко сигнала срещу него, както и за предстоящото блокиране или закриване на профила. Това ще даде възможнос</w:t>
      </w:r>
      <w:r>
        <w:rPr>
          <w:noProof/>
          <w:lang w:val="bg-BG"/>
        </w:rPr>
        <w:t>т на потребителя да оспори решението и ще улесни достъпа до съдебна защита срещу мярката, ако е целесъобразно съгласно договора между потребителя и платформата, както и приложимото право. И в тези случаи всяко обработване на лични данни трябва да е съобраз</w:t>
      </w:r>
      <w:r>
        <w:rPr>
          <w:noProof/>
          <w:lang w:val="bg-BG"/>
        </w:rPr>
        <w:t xml:space="preserve">ено изцяло със съответните правила за защита на данните. </w:t>
      </w:r>
    </w:p>
    <w:p w:rsidR="00D04E02" w:rsidRDefault="001263C3">
      <w:pPr>
        <w:pStyle w:val="CuerpoA"/>
        <w:ind w:left="0" w:firstLine="0"/>
        <w:rPr>
          <w:noProof/>
          <w:lang w:val="bg-BG"/>
        </w:rPr>
      </w:pPr>
      <w:r>
        <w:rPr>
          <w:noProof/>
          <w:lang w:val="bg-BG"/>
        </w:rPr>
        <w:t>Отново, не следва да се предоставя информация или да се уведомява доставчика на съдържание, когато това би представлявало намеса в правомощията за разследване на държавите членки, необходими за пред</w:t>
      </w:r>
      <w:r>
        <w:rPr>
          <w:noProof/>
          <w:lang w:val="bg-BG"/>
        </w:rPr>
        <w:t>отвратяването, разкриването и повдигането и поддържането на обвинения за престъпления, когато е налице необходимото правно основание за това.</w:t>
      </w:r>
    </w:p>
    <w:p w:rsidR="00D04E02" w:rsidRPr="001263C3" w:rsidRDefault="001263C3">
      <w:pPr>
        <w:pStyle w:val="Encabezam2A"/>
        <w:numPr>
          <w:ilvl w:val="1"/>
          <w:numId w:val="9"/>
        </w:numPr>
        <w:rPr>
          <w:rStyle w:val="Ninguno"/>
          <w:bCs w:val="0"/>
          <w:noProof/>
          <w:lang w:val="bg-BG"/>
        </w:rPr>
      </w:pPr>
      <w:bookmarkStart w:id="2" w:name="_GoBack"/>
      <w:r w:rsidRPr="001263C3">
        <w:rPr>
          <w:rStyle w:val="Ninguno"/>
          <w:noProof/>
          <w:lang w:val="bg-BG"/>
        </w:rPr>
        <w:t>Автоматични филтри за повторно качване</w:t>
      </w:r>
    </w:p>
    <w:bookmarkEnd w:id="2"/>
    <w:p w:rsidR="00D04E02" w:rsidRDefault="001263C3">
      <w:pPr>
        <w:pStyle w:val="CuerpoA"/>
        <w:ind w:left="0" w:firstLine="0"/>
        <w:rPr>
          <w:noProof/>
          <w:lang w:val="bg-BG"/>
        </w:rPr>
      </w:pPr>
      <w:r>
        <w:rPr>
          <w:noProof/>
          <w:lang w:val="bg-BG"/>
        </w:rPr>
        <w:t>Освен посочените в част 3.3 технологии, използвани за идентифициране на пот</w:t>
      </w:r>
      <w:r>
        <w:rPr>
          <w:noProof/>
          <w:lang w:val="bg-BG"/>
        </w:rPr>
        <w:t>енциално незаконно съдържание, могат да се използват технологични средства с по-висока степен на надеждност, за да се снемат характерните белези и да се филтрира (да се сваля и да не се допуска да бъде качено отново) съдържание, което вече е било идентифиц</w:t>
      </w:r>
      <w:r>
        <w:rPr>
          <w:noProof/>
          <w:lang w:val="bg-BG"/>
        </w:rPr>
        <w:t>ирано и преценено като незаконно. Поради това Комисията насърчава по-нататъшното използване на такива инструменти, при условие че се въведат предпазни мерки, като например обратимост на решенията и изключения, както е посочено по-долу.</w:t>
      </w:r>
    </w:p>
    <w:p w:rsidR="00D04E02" w:rsidRDefault="001263C3">
      <w:pPr>
        <w:pStyle w:val="CuerpoA"/>
        <w:ind w:left="0" w:firstLine="0"/>
        <w:rPr>
          <w:noProof/>
          <w:lang w:val="bg-BG"/>
        </w:rPr>
      </w:pPr>
      <w:r>
        <w:rPr>
          <w:noProof/>
          <w:lang w:val="bg-BG"/>
        </w:rPr>
        <w:t>Такъв е случаят пона</w:t>
      </w:r>
      <w:r>
        <w:rPr>
          <w:noProof/>
          <w:lang w:val="bg-BG"/>
        </w:rPr>
        <w:t xml:space="preserve">стоящем с разработената в рамките на Интернет форума на ЕС база данни с кодове за сегментиране (хеш-база данни), използвана във връзка с терористично съдържание, в областта на авторското право или по отношение на материали, съдържащи сексуално насилие над </w:t>
      </w:r>
      <w:r>
        <w:rPr>
          <w:noProof/>
          <w:lang w:val="bg-BG"/>
        </w:rPr>
        <w:t>деца, но така също и за продукти, за които е бил подаден сигнал от правоприлагащите органи, че не съответстват на изискванията на приложимото законодателство. Тези практики дават добри резултати. Въпреки това, тяхната ефективност зависи от допълнителни под</w:t>
      </w:r>
      <w:r>
        <w:rPr>
          <w:noProof/>
          <w:lang w:val="bg-BG"/>
        </w:rPr>
        <w:t>обрения, за да се ограничи погрешното идентифициране на съдържание и да се улесни вземането на решения, които са съобразени с контекста, както и необходимите гаранции за обратимост на решенията.</w:t>
      </w:r>
    </w:p>
    <w:p w:rsidR="00D04E02" w:rsidRDefault="001263C3">
      <w:pPr>
        <w:pStyle w:val="CuerpoA"/>
        <w:ind w:left="0" w:firstLine="0"/>
        <w:rPr>
          <w:noProof/>
          <w:lang w:val="bg-BG"/>
        </w:rPr>
      </w:pPr>
      <w:r>
        <w:rPr>
          <w:noProof/>
          <w:lang w:val="bg-BG"/>
        </w:rPr>
        <w:t>Така например, като се основава на практиката в областта на а</w:t>
      </w:r>
      <w:r>
        <w:rPr>
          <w:noProof/>
          <w:lang w:val="bg-BG"/>
        </w:rPr>
        <w:t>вторското право във връзка с автоматичното разпознаване на съдържание, в предложението на Комисията относно авторското право в цифровия единен пазар се признава, че тези технологии — ако са подходящи и пропорционални — могат да бъдат евентуални средства, н</w:t>
      </w:r>
      <w:r>
        <w:rPr>
          <w:noProof/>
          <w:lang w:val="bg-BG"/>
        </w:rPr>
        <w:t>аред с другото, за предотвратяване на предлагането на нелицензирано съдържание на съответните платформи за онлайн услуги.</w:t>
      </w:r>
    </w:p>
    <w:p w:rsidR="00D04E02" w:rsidRDefault="001263C3">
      <w:pPr>
        <w:pStyle w:val="CuerpoA"/>
        <w:ind w:left="0" w:firstLine="0"/>
        <w:rPr>
          <w:noProof/>
          <w:lang w:val="bg-BG"/>
        </w:rPr>
      </w:pPr>
      <w:r>
        <w:rPr>
          <w:noProof/>
          <w:lang w:val="bg-BG"/>
        </w:rPr>
        <w:t>Автоматичните процедури, които препятстват повторното качване на съдържание, следва да допускат изключения съобразно контекста и в слу</w:t>
      </w:r>
      <w:r>
        <w:rPr>
          <w:noProof/>
          <w:lang w:val="bg-BG"/>
        </w:rPr>
        <w:t>чаите, когато съдържанието, което е било премахнато, е променено и приведено в съответствие със законовите или други изисквания.Обхватът и сроковете на такива изключения, съобразени с контекста, следва да отчитат специфичния характер на съдържанието и свър</w:t>
      </w:r>
      <w:r>
        <w:rPr>
          <w:noProof/>
          <w:lang w:val="bg-BG"/>
        </w:rPr>
        <w:t xml:space="preserve">заната с него евентуална заплаха за сигурността, както и възможността за временно блокиране на такова съдържание, докато се направи по-задълбочена оценка. </w:t>
      </w:r>
    </w:p>
    <w:p w:rsidR="00D04E02" w:rsidRDefault="001263C3">
      <w:pPr>
        <w:pStyle w:val="Cuerpo"/>
        <w:pBdr>
          <w:top w:val="single" w:sz="4" w:space="0" w:color="000000"/>
          <w:left w:val="single" w:sz="4" w:space="0" w:color="000000"/>
          <w:bottom w:val="single" w:sz="4" w:space="0" w:color="000000"/>
          <w:right w:val="single" w:sz="4" w:space="0" w:color="000000"/>
        </w:pBdr>
        <w:shd w:val="clear" w:color="auto" w:fill="D9D9D9"/>
        <w:spacing w:after="240"/>
        <w:rPr>
          <w:rStyle w:val="Ninguno"/>
          <w:rFonts w:ascii="Calibri" w:eastAsia="Calibri" w:hAnsi="Calibri" w:cs="Calibri"/>
          <w:noProof/>
          <w:sz w:val="22"/>
          <w:szCs w:val="22"/>
          <w:lang w:val="bg-BG"/>
        </w:rPr>
      </w:pPr>
      <w:r>
        <w:rPr>
          <w:rStyle w:val="Ninguno"/>
          <w:rFonts w:ascii="Calibri" w:hAnsi="Calibri"/>
          <w:noProof/>
          <w:sz w:val="22"/>
          <w:lang w:val="bg-BG"/>
        </w:rPr>
        <w:t xml:space="preserve">Комисията настоятелно насърчава по-нататъшното </w:t>
      </w:r>
      <w:r>
        <w:rPr>
          <w:rStyle w:val="Ninguno"/>
          <w:rFonts w:ascii="Calibri" w:hAnsi="Calibri"/>
          <w:b/>
          <w:noProof/>
          <w:sz w:val="22"/>
          <w:lang w:val="bg-BG"/>
        </w:rPr>
        <w:t xml:space="preserve">използване и разработване на автоматизирани </w:t>
      </w:r>
      <w:r>
        <w:rPr>
          <w:rStyle w:val="Ninguno"/>
          <w:rFonts w:ascii="Calibri" w:hAnsi="Calibri"/>
          <w:b/>
          <w:noProof/>
          <w:sz w:val="22"/>
          <w:lang w:val="bg-BG"/>
        </w:rPr>
        <w:t>технологии за предотвратяване на повторната поява на незаконно съдържание онлайн</w:t>
      </w:r>
      <w:r>
        <w:rPr>
          <w:rStyle w:val="Ninguno"/>
          <w:rFonts w:ascii="Calibri" w:hAnsi="Calibri"/>
          <w:noProof/>
          <w:sz w:val="22"/>
          <w:lang w:val="bg-BG"/>
        </w:rPr>
        <w:t>.</w:t>
      </w:r>
      <w:r>
        <w:rPr>
          <w:rStyle w:val="Ninguno"/>
          <w:rFonts w:ascii="Calibri" w:hAnsi="Calibri"/>
          <w:b/>
          <w:noProof/>
          <w:sz w:val="22"/>
          <w:lang w:val="bg-BG"/>
        </w:rPr>
        <w:t xml:space="preserve"> </w:t>
      </w:r>
    </w:p>
    <w:p w:rsidR="00D04E02" w:rsidRDefault="001263C3">
      <w:pPr>
        <w:pStyle w:val="Cuerpo"/>
        <w:pBdr>
          <w:top w:val="single" w:sz="4" w:space="0" w:color="000000"/>
          <w:left w:val="single" w:sz="4" w:space="0" w:color="000000"/>
          <w:bottom w:val="single" w:sz="4" w:space="0" w:color="000000"/>
          <w:right w:val="single" w:sz="4" w:space="0" w:color="000000"/>
        </w:pBdr>
        <w:shd w:val="clear" w:color="auto" w:fill="D9D9D9"/>
        <w:spacing w:after="240"/>
        <w:rPr>
          <w:rStyle w:val="Ninguno"/>
          <w:rFonts w:ascii="Calibri" w:eastAsia="Calibri" w:hAnsi="Calibri" w:cs="Calibri"/>
          <w:noProof/>
          <w:sz w:val="22"/>
          <w:szCs w:val="22"/>
          <w:lang w:val="bg-BG"/>
        </w:rPr>
      </w:pPr>
      <w:r>
        <w:rPr>
          <w:rStyle w:val="Ninguno"/>
          <w:rFonts w:ascii="Calibri" w:hAnsi="Calibri"/>
          <w:noProof/>
          <w:sz w:val="22"/>
          <w:lang w:val="bg-BG"/>
        </w:rPr>
        <w:t>Когато се използват автоматизирани инструменти за предотвратяване на повторната поява на незаконно съдържание, следва да се предвидят гаранции за обратимост на погрешните ре</w:t>
      </w:r>
      <w:r>
        <w:rPr>
          <w:rStyle w:val="Ninguno"/>
          <w:rFonts w:ascii="Calibri" w:hAnsi="Calibri"/>
          <w:noProof/>
          <w:sz w:val="22"/>
          <w:lang w:val="bg-BG"/>
        </w:rPr>
        <w:t xml:space="preserve">шения, като използването и действието на тази технология следва да бъдат ясно включени в условията на платформата за ползване на услугата. </w:t>
      </w:r>
    </w:p>
    <w:p w:rsidR="00D04E02" w:rsidRDefault="001263C3">
      <w:pPr>
        <w:pStyle w:val="Cuerpo"/>
        <w:pBdr>
          <w:top w:val="single" w:sz="4" w:space="0" w:color="000000"/>
          <w:left w:val="single" w:sz="4" w:space="0" w:color="000000"/>
          <w:bottom w:val="single" w:sz="4" w:space="0" w:color="000000"/>
          <w:right w:val="single" w:sz="4" w:space="0" w:color="000000"/>
        </w:pBdr>
        <w:shd w:val="clear" w:color="auto" w:fill="D9D9D9"/>
        <w:spacing w:after="240"/>
        <w:rPr>
          <w:rStyle w:val="Ninguno"/>
          <w:rFonts w:ascii="Calibri" w:eastAsia="Calibri" w:hAnsi="Calibri" w:cs="Calibri"/>
          <w:noProof/>
          <w:sz w:val="22"/>
          <w:szCs w:val="22"/>
          <w:lang w:val="bg-BG"/>
        </w:rPr>
      </w:pPr>
      <w:r>
        <w:rPr>
          <w:rStyle w:val="Ninguno"/>
          <w:rFonts w:ascii="Calibri" w:hAnsi="Calibri"/>
          <w:noProof/>
          <w:sz w:val="22"/>
          <w:lang w:val="bg-BG"/>
        </w:rPr>
        <w:t>Всички онлайн платформи следва да имат достъп до бази данни, използвани за автоматичното съпоставяне и идентифициран</w:t>
      </w:r>
      <w:r>
        <w:rPr>
          <w:rStyle w:val="Ninguno"/>
          <w:rFonts w:ascii="Calibri" w:hAnsi="Calibri"/>
          <w:noProof/>
          <w:sz w:val="22"/>
          <w:lang w:val="bg-BG"/>
        </w:rPr>
        <w:t>е на отново появяващо се незаконно съдържание, при условие че всяка операция за обработка е в съответствие с приложимото законодателство за защита на личните данни и за конкуренцията. Политиките за защита на неприкосновеността на личния живот на дружестват</w:t>
      </w:r>
      <w:r>
        <w:rPr>
          <w:rStyle w:val="Ninguno"/>
          <w:rFonts w:ascii="Calibri" w:hAnsi="Calibri"/>
          <w:noProof/>
          <w:sz w:val="22"/>
          <w:lang w:val="bg-BG"/>
        </w:rPr>
        <w:t xml:space="preserve">а следва да включват прозрачна информация относно обработването на лични данни, в случай че се използват такива бази данни. </w:t>
      </w:r>
    </w:p>
    <w:p w:rsidR="00D04E02" w:rsidRDefault="001263C3">
      <w:pPr>
        <w:pStyle w:val="CuerpoA"/>
        <w:ind w:left="0" w:firstLine="0"/>
        <w:rPr>
          <w:noProof/>
          <w:lang w:val="bg-BG"/>
        </w:rPr>
      </w:pPr>
      <w:r>
        <w:rPr>
          <w:noProof/>
          <w:lang w:val="bg-BG"/>
        </w:rPr>
        <w:t>За да се гарантира разкриването на всяко незаконно съдържание, онлайн платформите следва да осигурят също така непрекъснатото актуа</w:t>
      </w:r>
      <w:r>
        <w:rPr>
          <w:noProof/>
          <w:lang w:val="bg-BG"/>
        </w:rPr>
        <w:t>лизиране на инструментите си в съответствие с променящите се тактики и поведение на престъпниците и другите лица, участващи в нарушения онлайн. Средствата, използвани във връзка с терористично съдържание, следва да бъдат адаптирани, за да разкриват актуалн</w:t>
      </w:r>
      <w:r>
        <w:rPr>
          <w:noProof/>
          <w:lang w:val="bg-BG"/>
        </w:rPr>
        <w:t>ото и старото съдържание и да гарантират бързия му преглед и премахване. Такова съдържание следва да се добави към междуплатформените инструменти, като например споменатата база данни с кодове за сегментиране (която в момента се използва във връзка с терор</w:t>
      </w:r>
      <w:r>
        <w:rPr>
          <w:noProof/>
          <w:lang w:val="bg-BG"/>
        </w:rPr>
        <w:t xml:space="preserve">истично съдържание). Разработването на такива технологии следва да се извършва в сътрудничество между онлайн платформите, компетентните органи и други заинтересовани страни, включително гражданското общество. </w:t>
      </w:r>
    </w:p>
    <w:p w:rsidR="00D04E02" w:rsidRDefault="001263C3">
      <w:pPr>
        <w:pStyle w:val="EncabezamA"/>
        <w:numPr>
          <w:ilvl w:val="0"/>
          <w:numId w:val="6"/>
        </w:numPr>
        <w:rPr>
          <w:rStyle w:val="Ninguno"/>
          <w:noProof/>
          <w:lang w:val="bg-BG"/>
        </w:rPr>
      </w:pPr>
      <w:r>
        <w:rPr>
          <w:rStyle w:val="Ninguno"/>
          <w:noProof/>
          <w:lang w:val="bg-BG"/>
        </w:rPr>
        <w:t>Заключения</w:t>
      </w:r>
    </w:p>
    <w:p w:rsidR="00D04E02" w:rsidRDefault="001263C3">
      <w:pPr>
        <w:pStyle w:val="CuerpoA"/>
        <w:ind w:left="0" w:firstLine="0"/>
        <w:rPr>
          <w:noProof/>
          <w:lang w:val="bg-BG"/>
        </w:rPr>
      </w:pPr>
      <w:r>
        <w:rPr>
          <w:noProof/>
          <w:lang w:val="bg-BG"/>
        </w:rPr>
        <w:t>Увеличаването на незаконното съдърж</w:t>
      </w:r>
      <w:r>
        <w:rPr>
          <w:noProof/>
          <w:lang w:val="bg-BG"/>
        </w:rPr>
        <w:t>ание, хоствано от онлайн платформите, води до реални вреди за обществото, включително рискове за физическата неприкосновеност, достойнството и здравето на нашите граждани. Ако не бъдат предприети подходящи мерки, тази вреди ще подкопаят доверието в цифрови</w:t>
      </w:r>
      <w:r>
        <w:rPr>
          <w:noProof/>
          <w:lang w:val="bg-BG"/>
        </w:rPr>
        <w:t xml:space="preserve">те услуги по-глобално, и в крайна сметка в единния цифров пазар — основен двигател на иновациите, растежа и заетостта. Макар това съдържание да се създава и качва от трети страни, все по-голямото влияние на онлайн платформите в обществото, което произтича </w:t>
      </w:r>
      <w:r>
        <w:rPr>
          <w:noProof/>
          <w:lang w:val="bg-BG"/>
        </w:rPr>
        <w:t>от тяхната роля на „пазители“ на съдържанието и информацията, увеличава отговорността им към потребителите и обществото като цяло. Ето защо те трябва да бъдат по-инициативни при отстраняването на незаконното съдържание и недопускането на повторната му появ</w:t>
      </w:r>
      <w:r>
        <w:rPr>
          <w:noProof/>
          <w:lang w:val="bg-BG"/>
        </w:rPr>
        <w:t>а, да въведат ефективни процедури за сигнализиране и предприемане на действия, да установят добре функциониращи интерфейси с трети страни (като например доверените податели на сигнали) и да отдадат особен приоритет на сигналите от националните правоприлага</w:t>
      </w:r>
      <w:r>
        <w:rPr>
          <w:noProof/>
          <w:lang w:val="bg-BG"/>
        </w:rPr>
        <w:t>щи органи. Когато онлайн платформите решават, в съответствие със закона, кое съдържание следва да се считат за незаконно, необходимо е да бъдат въведени подходящи гаранции.</w:t>
      </w:r>
    </w:p>
    <w:p w:rsidR="00D04E02" w:rsidRDefault="001263C3">
      <w:pPr>
        <w:pStyle w:val="CuerpoA"/>
        <w:ind w:left="0" w:firstLine="0"/>
        <w:rPr>
          <w:noProof/>
          <w:lang w:val="bg-BG"/>
        </w:rPr>
      </w:pPr>
      <w:r>
        <w:rPr>
          <w:noProof/>
          <w:lang w:val="bg-BG"/>
        </w:rPr>
        <w:t>Настоящото съобщение дава насоки и в този смисъл не променя приложимата правна уред</w:t>
      </w:r>
      <w:r>
        <w:rPr>
          <w:noProof/>
          <w:lang w:val="bg-BG"/>
        </w:rPr>
        <w:t>ба, нито съдържа задължителни правни норми. Неговата основна цел е да даде насоки на онлайн платформите относно начините, по които могат да изпълнят своите отговорности във връзка с борбата с незаконното съдържание, което хостват. То също така цели да се в</w:t>
      </w:r>
      <w:r>
        <w:rPr>
          <w:noProof/>
          <w:lang w:val="bg-BG"/>
        </w:rPr>
        <w:t>ъзприемат добрите процедурни практики по отношение на различните форми на незаконно съдържание, както и да се насърчи по-тясното сътрудничество между платформите и компетентните органи. В този смисъл Съобщението очертава европейски подход за онлайн платфор</w:t>
      </w:r>
      <w:r>
        <w:rPr>
          <w:noProof/>
          <w:lang w:val="bg-BG"/>
        </w:rPr>
        <w:t xml:space="preserve">мите как да подхождат към незаконното съдържание, който съчетава необходимостта от бързо и ефективно премахване на незаконното съдържание и предотвратяване и наказателно преследване на престъпленията с гарантиране на правото на свободно изразяване онлайн. </w:t>
      </w:r>
      <w:r>
        <w:rPr>
          <w:noProof/>
          <w:lang w:val="bg-BG"/>
        </w:rPr>
        <w:t>Настоящите насоки ще допълнят и подсилят текущите секторни диалози.</w:t>
      </w:r>
    </w:p>
    <w:p w:rsidR="00D04E02" w:rsidRDefault="001263C3">
      <w:pPr>
        <w:pStyle w:val="CuerpoA"/>
        <w:ind w:left="0" w:firstLine="0"/>
        <w:rPr>
          <w:noProof/>
          <w:lang w:val="bg-BG"/>
        </w:rPr>
      </w:pPr>
      <w:r>
        <w:rPr>
          <w:noProof/>
          <w:lang w:val="bg-BG"/>
        </w:rPr>
        <w:t>Следва да се обърне специално внимание на това да се гарантира, че по-малките онлайн платформи са в състояние да прилагат тези процедури, като при формулирането на много от елементите на н</w:t>
      </w:r>
      <w:r>
        <w:rPr>
          <w:noProof/>
          <w:lang w:val="bg-BG"/>
        </w:rPr>
        <w:t>астоящото съобщения бяха отчетени техните специфични нужди. Независимо от това Комисията ще проучи допълнителни начини, с които да насърчи възприемането на насоките и от по-малките платформи.</w:t>
      </w:r>
    </w:p>
    <w:p w:rsidR="00D04E02" w:rsidRDefault="001263C3">
      <w:pPr>
        <w:pStyle w:val="CuerpoA"/>
        <w:ind w:left="0" w:firstLine="0"/>
        <w:rPr>
          <w:noProof/>
          <w:lang w:val="bg-BG"/>
        </w:rPr>
      </w:pPr>
      <w:r>
        <w:rPr>
          <w:noProof/>
          <w:lang w:val="bg-BG"/>
        </w:rPr>
        <w:t>Цифровият единен пазар изисква по-голяма съгласуваност отвъд гео</w:t>
      </w:r>
      <w:r>
        <w:rPr>
          <w:noProof/>
          <w:lang w:val="bg-BG"/>
        </w:rPr>
        <w:t>графските разделения на начина, по който чрез публичните политики се реагира на предизвикателствата. Ето защо с настоящото съобщение Комисията прави първата стъпка, като предоставя общи инструменти за справяне с общото предизвикателство за премахване на не</w:t>
      </w:r>
      <w:r>
        <w:rPr>
          <w:noProof/>
          <w:lang w:val="bg-BG"/>
        </w:rPr>
        <w:t>законното съдържание.</w:t>
      </w:r>
    </w:p>
    <w:p w:rsidR="00D04E02" w:rsidRDefault="001263C3">
      <w:pPr>
        <w:pStyle w:val="Cuerpo"/>
        <w:pBdr>
          <w:top w:val="single" w:sz="4" w:space="0" w:color="000000"/>
          <w:left w:val="single" w:sz="4" w:space="0" w:color="000000"/>
          <w:bottom w:val="single" w:sz="4" w:space="0" w:color="000000"/>
          <w:right w:val="single" w:sz="4" w:space="0" w:color="000000"/>
        </w:pBdr>
        <w:shd w:val="clear" w:color="auto" w:fill="D9D9D9"/>
        <w:spacing w:after="240"/>
        <w:rPr>
          <w:rStyle w:val="Ninguno"/>
          <w:rFonts w:ascii="Calibri" w:eastAsia="Calibri" w:hAnsi="Calibri" w:cs="Calibri"/>
          <w:noProof/>
          <w:sz w:val="22"/>
          <w:szCs w:val="22"/>
          <w:lang w:val="bg-BG"/>
        </w:rPr>
      </w:pPr>
      <w:r>
        <w:rPr>
          <w:rStyle w:val="Ninguno"/>
          <w:rFonts w:ascii="Calibri" w:hAnsi="Calibri"/>
          <w:noProof/>
          <w:sz w:val="22"/>
          <w:lang w:val="bg-BG"/>
        </w:rPr>
        <w:t xml:space="preserve">Писмото за намеренията от 13 септември 2017 г. на председателя на Европейската комисия, адресирано до председателя на Европейския парламент и председателя на Съвета на Европейския съюз, с цел да гарантира пространство на правосъдие и </w:t>
      </w:r>
      <w:r>
        <w:rPr>
          <w:rStyle w:val="Ninguno"/>
          <w:rFonts w:ascii="Calibri" w:hAnsi="Calibri"/>
          <w:noProof/>
          <w:sz w:val="22"/>
          <w:lang w:val="bg-BG"/>
        </w:rPr>
        <w:t>основни права, изградено върху взаимно доверие, обяви допълнителни мерки, с които да се осигури бързото и проактивно откриване и премахване на незаконно съдържание, подбуждащо към омраза, насилие и тероризъм. Настоящото съобщение представлява първият елеме</w:t>
      </w:r>
      <w:r>
        <w:rPr>
          <w:rStyle w:val="Ninguno"/>
          <w:rFonts w:ascii="Calibri" w:hAnsi="Calibri"/>
          <w:noProof/>
          <w:sz w:val="22"/>
          <w:lang w:val="bg-BG"/>
        </w:rPr>
        <w:t>нт от тези мерки. Комисията очаква през следващите месеци онлайн платформите да предприемат бързи действия, включително в контекста на съответните диалози, по-специално в областта на тероризма и незаконния език на омразата.</w:t>
      </w:r>
    </w:p>
    <w:p w:rsidR="00D04E02" w:rsidRDefault="001263C3">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hAnsi="Calibri"/>
          <w:noProof/>
          <w:sz w:val="22"/>
          <w:lang w:val="bg-BG"/>
        </w:rPr>
      </w:pPr>
      <w:r>
        <w:rPr>
          <w:rStyle w:val="Ninguno"/>
          <w:rFonts w:ascii="Calibri" w:hAnsi="Calibri"/>
          <w:noProof/>
          <w:sz w:val="22"/>
          <w:lang w:val="bg-BG"/>
        </w:rPr>
        <w:t xml:space="preserve">Комисията ще продължи обмена и </w:t>
      </w:r>
      <w:r>
        <w:rPr>
          <w:rStyle w:val="Ninguno"/>
          <w:rFonts w:ascii="Calibri" w:hAnsi="Calibri"/>
          <w:noProof/>
          <w:sz w:val="22"/>
          <w:lang w:val="bg-BG"/>
        </w:rPr>
        <w:t>диалога с онлайн платформите и другите заинтересовани страни. Тя ще следи напредъка и ще прецени дали са необходими допълнителни мерки, за да се осигури бързо и проактивно откриване и премахване на незаконно съдържание онлайн, включително евентуални законо</w:t>
      </w:r>
      <w:r>
        <w:rPr>
          <w:rStyle w:val="Ninguno"/>
          <w:rFonts w:ascii="Calibri" w:hAnsi="Calibri"/>
          <w:noProof/>
          <w:sz w:val="22"/>
          <w:lang w:val="bg-BG"/>
        </w:rPr>
        <w:t>дателни мерки за допълване на съществуващата нормативна уредба. Тази работа ще бъде свършена до май 2018 г.</w:t>
      </w:r>
    </w:p>
    <w:sectPr w:rsidR="00D04E02">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417" w:left="1417" w:header="708" w:footer="708"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334C1D" w15:done="0"/>
  <w15:commentEx w15:paraId="1ACF26F2" w15:done="0"/>
  <w15:commentEx w15:paraId="17DB57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E02" w:rsidRDefault="001263C3">
      <w:r>
        <w:separator/>
      </w:r>
    </w:p>
  </w:endnote>
  <w:endnote w:type="continuationSeparator" w:id="0">
    <w:p w:rsidR="00D04E02" w:rsidRDefault="001263C3">
      <w:r>
        <w:continuationSeparator/>
      </w:r>
    </w:p>
  </w:endnote>
  <w:endnote w:type="continuationNotice" w:id="1">
    <w:p w:rsidR="00D04E02" w:rsidRDefault="00D04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3C3" w:rsidRDefault="001263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02" w:rsidRDefault="001263C3">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3C3" w:rsidRDefault="001263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02" w:rsidRDefault="00D04E0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02" w:rsidRDefault="001263C3">
    <w:pPr>
      <w:pStyle w:val="Footer"/>
      <w:tabs>
        <w:tab w:val="clear" w:pos="9071"/>
        <w:tab w:val="clear" w:pos="9921"/>
        <w:tab w:val="right" w:pos="9046"/>
      </w:tabs>
      <w:jc w:val="right"/>
      <w:rPr>
        <w:lang w:val="fr-BE"/>
      </w:rPr>
    </w:pPr>
    <w:r>
      <w:fldChar w:fldCharType="begin"/>
    </w:r>
    <w:r>
      <w:instrText xml:space="preserve"> PAGE </w:instrText>
    </w:r>
    <w:r>
      <w:fldChar w:fldCharType="separate"/>
    </w:r>
    <w:r>
      <w:rPr>
        <w:noProof/>
      </w:rPr>
      <w:t>24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02" w:rsidRDefault="00D04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E02" w:rsidRDefault="001263C3">
      <w:r>
        <w:separator/>
      </w:r>
    </w:p>
  </w:footnote>
  <w:footnote w:type="continuationSeparator" w:id="0">
    <w:p w:rsidR="00D04E02" w:rsidRDefault="001263C3">
      <w:r>
        <w:continuationSeparator/>
      </w:r>
    </w:p>
  </w:footnote>
  <w:footnote w:type="continuationNotice" w:id="1">
    <w:p w:rsidR="00D04E02" w:rsidRDefault="00D04E02"/>
  </w:footnote>
  <w:footnote w:id="2">
    <w:p w:rsidR="00D04E02" w:rsidRPr="001263C3" w:rsidRDefault="001263C3">
      <w:pPr>
        <w:pStyle w:val="FootnoteText"/>
        <w:spacing w:after="0" w:line="240" w:lineRule="auto"/>
        <w:rPr>
          <w:lang w:val="ru-RU"/>
        </w:rPr>
      </w:pPr>
      <w:r>
        <w:rPr>
          <w:vertAlign w:val="superscript"/>
        </w:rPr>
        <w:footnoteRef/>
      </w:r>
      <w:r w:rsidRPr="001263C3">
        <w:rPr>
          <w:lang w:val="ru-RU"/>
        </w:rPr>
        <w:t xml:space="preserve"> Понастоящем всяка секунда се публикуват около 8</w:t>
      </w:r>
      <w:r>
        <w:t> </w:t>
      </w:r>
      <w:r w:rsidRPr="001263C3">
        <w:rPr>
          <w:lang w:val="ru-RU"/>
        </w:rPr>
        <w:t>000</w:t>
      </w:r>
      <w:r>
        <w:t> </w:t>
      </w:r>
      <w:r w:rsidRPr="001263C3">
        <w:rPr>
          <w:lang w:val="ru-RU"/>
        </w:rPr>
        <w:t xml:space="preserve">туита в </w:t>
      </w:r>
      <w:r>
        <w:t>Twitter</w:t>
      </w:r>
      <w:r w:rsidRPr="001263C3">
        <w:rPr>
          <w:lang w:val="ru-RU"/>
        </w:rPr>
        <w:t>, 1</w:t>
      </w:r>
      <w:r>
        <w:t> </w:t>
      </w:r>
      <w:r w:rsidRPr="001263C3">
        <w:rPr>
          <w:lang w:val="ru-RU"/>
        </w:rPr>
        <w:t>000</w:t>
      </w:r>
      <w:r>
        <w:t> </w:t>
      </w:r>
      <w:r w:rsidRPr="001263C3">
        <w:rPr>
          <w:lang w:val="ru-RU"/>
        </w:rPr>
        <w:t xml:space="preserve">снимки в </w:t>
      </w:r>
      <w:r>
        <w:t>Instagram</w:t>
      </w:r>
      <w:r w:rsidRPr="001263C3">
        <w:rPr>
          <w:lang w:val="ru-RU"/>
        </w:rPr>
        <w:t>, извършват се 60</w:t>
      </w:r>
      <w:r>
        <w:t> </w:t>
      </w:r>
      <w:r w:rsidRPr="001263C3">
        <w:rPr>
          <w:lang w:val="ru-RU"/>
        </w:rPr>
        <w:t>000</w:t>
      </w:r>
      <w:r>
        <w:t> </w:t>
      </w:r>
      <w:r w:rsidRPr="001263C3">
        <w:rPr>
          <w:lang w:val="ru-RU"/>
        </w:rPr>
        <w:t xml:space="preserve">търсения в </w:t>
      </w:r>
      <w:r>
        <w:t>Google</w:t>
      </w:r>
      <w:r w:rsidRPr="001263C3">
        <w:rPr>
          <w:lang w:val="ru-RU"/>
        </w:rPr>
        <w:t xml:space="preserve">, а в </w:t>
      </w:r>
      <w:r>
        <w:t>YouTube</w:t>
      </w:r>
      <w:r w:rsidRPr="001263C3">
        <w:rPr>
          <w:lang w:val="ru-RU"/>
        </w:rPr>
        <w:t xml:space="preserve"> се гледат 70</w:t>
      </w:r>
      <w:r>
        <w:t> </w:t>
      </w:r>
      <w:r w:rsidRPr="001263C3">
        <w:rPr>
          <w:lang w:val="ru-RU"/>
        </w:rPr>
        <w:t>000</w:t>
      </w:r>
      <w:r>
        <w:t> </w:t>
      </w:r>
      <w:r w:rsidRPr="001263C3">
        <w:rPr>
          <w:lang w:val="ru-RU"/>
        </w:rPr>
        <w:t xml:space="preserve">видоматериала. Вж. </w:t>
      </w:r>
      <w:r>
        <w:t>http</w:t>
      </w:r>
      <w:r w:rsidRPr="001263C3">
        <w:rPr>
          <w:lang w:val="ru-RU"/>
        </w:rPr>
        <w:t>://</w:t>
      </w:r>
      <w:r>
        <w:t>www</w:t>
      </w:r>
      <w:r w:rsidRPr="001263C3">
        <w:rPr>
          <w:lang w:val="ru-RU"/>
        </w:rPr>
        <w:t>.</w:t>
      </w:r>
      <w:r>
        <w:t>internetlivestats</w:t>
      </w:r>
      <w:r w:rsidRPr="001263C3">
        <w:rPr>
          <w:lang w:val="ru-RU"/>
        </w:rPr>
        <w:t>.</w:t>
      </w:r>
      <w:r>
        <w:t>com</w:t>
      </w:r>
      <w:r w:rsidRPr="001263C3">
        <w:rPr>
          <w:lang w:val="ru-RU"/>
        </w:rPr>
        <w:t>/</w:t>
      </w:r>
      <w:r w:rsidRPr="001263C3">
        <w:rPr>
          <w:lang w:val="ru-RU"/>
        </w:rPr>
        <w:tab/>
      </w:r>
    </w:p>
  </w:footnote>
  <w:footnote w:id="3">
    <w:p w:rsidR="00D04E02" w:rsidRPr="001263C3" w:rsidRDefault="001263C3">
      <w:pPr>
        <w:pStyle w:val="FootnoteText"/>
        <w:spacing w:after="0" w:line="240" w:lineRule="auto"/>
        <w:rPr>
          <w:lang w:val="ru-RU"/>
        </w:rPr>
      </w:pPr>
      <w:r>
        <w:rPr>
          <w:rStyle w:val="FootnoteReference"/>
        </w:rPr>
        <w:footnoteRef/>
      </w:r>
      <w:r w:rsidRPr="001263C3">
        <w:rPr>
          <w:lang w:val="ru-RU"/>
        </w:rPr>
        <w:t xml:space="preserve"> Вж. част</w:t>
      </w:r>
      <w:r>
        <w:t> </w:t>
      </w:r>
      <w:r w:rsidRPr="001263C3">
        <w:rPr>
          <w:lang w:val="ru-RU"/>
        </w:rPr>
        <w:t>2.</w:t>
      </w:r>
    </w:p>
  </w:footnote>
  <w:footnote w:id="4">
    <w:p w:rsidR="00D04E02" w:rsidRPr="001263C3" w:rsidRDefault="001263C3">
      <w:pPr>
        <w:pStyle w:val="FootnoteText"/>
        <w:spacing w:after="0" w:line="240" w:lineRule="auto"/>
        <w:rPr>
          <w:lang w:val="ru-RU"/>
        </w:rPr>
      </w:pPr>
      <w:r>
        <w:rPr>
          <w:vertAlign w:val="superscript"/>
        </w:rPr>
        <w:footnoteRef/>
      </w:r>
      <w:r w:rsidRPr="001263C3">
        <w:rPr>
          <w:lang w:val="ru-RU"/>
        </w:rPr>
        <w:t xml:space="preserve"> Заключения на Европейс</w:t>
      </w:r>
      <w:r w:rsidRPr="001263C3">
        <w:rPr>
          <w:lang w:val="ru-RU"/>
        </w:rPr>
        <w:t xml:space="preserve">кия съвет, </w:t>
      </w:r>
      <w:r>
        <w:t>ST</w:t>
      </w:r>
      <w:r w:rsidRPr="001263C3">
        <w:rPr>
          <w:lang w:val="ru-RU"/>
        </w:rPr>
        <w:t xml:space="preserve"> 8 2017 </w:t>
      </w:r>
      <w:r>
        <w:t>INIT</w:t>
      </w:r>
      <w:r w:rsidRPr="001263C3">
        <w:rPr>
          <w:lang w:val="ru-RU"/>
        </w:rPr>
        <w:t>, 22 и 23 юни 2017</w:t>
      </w:r>
      <w:r>
        <w:t> </w:t>
      </w:r>
      <w:r w:rsidRPr="001263C3">
        <w:rPr>
          <w:lang w:val="ru-RU"/>
        </w:rPr>
        <w:t>г., Изявление на Г-7 от Таормина, 26 май 2017</w:t>
      </w:r>
      <w:r>
        <w:t> </w:t>
      </w:r>
      <w:r w:rsidRPr="001263C3">
        <w:rPr>
          <w:lang w:val="ru-RU"/>
        </w:rPr>
        <w:t>г., и декларация на лидерите на Г-20 , 8 юли 2017</w:t>
      </w:r>
      <w:r>
        <w:t> </w:t>
      </w:r>
      <w:r w:rsidRPr="001263C3">
        <w:rPr>
          <w:lang w:val="ru-RU"/>
        </w:rPr>
        <w:t>г.</w:t>
      </w:r>
    </w:p>
  </w:footnote>
  <w:footnote w:id="5">
    <w:p w:rsidR="00D04E02" w:rsidRPr="001263C3" w:rsidRDefault="001263C3">
      <w:pPr>
        <w:pStyle w:val="FootnoteText"/>
        <w:spacing w:after="0" w:line="240" w:lineRule="auto"/>
        <w:rPr>
          <w:lang w:val="ru-RU"/>
        </w:rPr>
      </w:pPr>
      <w:r>
        <w:rPr>
          <w:vertAlign w:val="superscript"/>
        </w:rPr>
        <w:footnoteRef/>
      </w:r>
      <w:r w:rsidRPr="001263C3">
        <w:rPr>
          <w:lang w:val="ru-RU"/>
        </w:rPr>
        <w:t xml:space="preserve"> Резолюция на Европейския парламент от 15 юни 2017</w:t>
      </w:r>
      <w:r>
        <w:t> </w:t>
      </w:r>
      <w:r w:rsidRPr="001263C3">
        <w:rPr>
          <w:lang w:val="ru-RU"/>
        </w:rPr>
        <w:t>г. относно онлайн платформите (2016/2274(</w:t>
      </w:r>
      <w:r>
        <w:t>INI</w:t>
      </w:r>
      <w:r w:rsidRPr="001263C3">
        <w:rPr>
          <w:lang w:val="ru-RU"/>
        </w:rPr>
        <w:t>).</w:t>
      </w:r>
    </w:p>
  </w:footnote>
  <w:footnote w:id="6">
    <w:p w:rsidR="00D04E02" w:rsidRPr="001263C3" w:rsidRDefault="001263C3">
      <w:pPr>
        <w:pStyle w:val="FootnoteText"/>
        <w:spacing w:after="0" w:line="240" w:lineRule="auto"/>
        <w:rPr>
          <w:lang w:val="ru-RU"/>
        </w:rPr>
      </w:pPr>
      <w:r>
        <w:rPr>
          <w:rStyle w:val="FootnoteReference"/>
        </w:rPr>
        <w:footnoteRef/>
      </w:r>
      <w:r w:rsidRPr="001263C3">
        <w:rPr>
          <w:lang w:val="ru-RU"/>
        </w:rPr>
        <w:t xml:space="preserve"> За изготвяне</w:t>
      </w:r>
      <w:r w:rsidRPr="001263C3">
        <w:rPr>
          <w:lang w:val="ru-RU"/>
        </w:rPr>
        <w:t xml:space="preserve">то на посочените тук елементи бе използван приноса, събран в рамките на широка гама от обществени и целеви консултации и на работни срещи със заинтересовани страни. </w:t>
      </w:r>
    </w:p>
  </w:footnote>
  <w:footnote w:id="7">
    <w:p w:rsidR="00D04E02" w:rsidRPr="001263C3" w:rsidRDefault="001263C3">
      <w:pPr>
        <w:pStyle w:val="FootnoteText"/>
        <w:spacing w:after="0" w:line="240" w:lineRule="auto"/>
        <w:rPr>
          <w:lang w:val="ru-RU"/>
        </w:rPr>
      </w:pPr>
      <w:r>
        <w:rPr>
          <w:vertAlign w:val="superscript"/>
        </w:rPr>
        <w:footnoteRef/>
      </w:r>
      <w:r w:rsidRPr="001263C3">
        <w:rPr>
          <w:lang w:val="ru-RU"/>
        </w:rPr>
        <w:t xml:space="preserve"> Вж. неотдавнашния Доклад на Комисията до Европейския парламент и Съвета за оценка на при</w:t>
      </w:r>
      <w:r w:rsidRPr="001263C3">
        <w:rPr>
          <w:lang w:val="ru-RU"/>
        </w:rPr>
        <w:t>лагането на мерките, посочени в член</w:t>
      </w:r>
      <w:r>
        <w:t> </w:t>
      </w:r>
      <w:r w:rsidRPr="001263C3">
        <w:rPr>
          <w:lang w:val="ru-RU"/>
        </w:rPr>
        <w:t>25 от Директива</w:t>
      </w:r>
      <w:r>
        <w:t> </w:t>
      </w:r>
      <w:r w:rsidRPr="001263C3">
        <w:rPr>
          <w:lang w:val="ru-RU"/>
        </w:rPr>
        <w:t>2011/93/ЕС от 13 декември 2011</w:t>
      </w:r>
      <w:r>
        <w:t> </w:t>
      </w:r>
      <w:r w:rsidRPr="001263C3">
        <w:rPr>
          <w:lang w:val="ru-RU"/>
        </w:rPr>
        <w:t xml:space="preserve">г. относно борбата със сексуалното насилие и със сексуалната експлоатация на деца, както и с детската порнография. </w:t>
      </w:r>
    </w:p>
  </w:footnote>
  <w:footnote w:id="8">
    <w:p w:rsidR="00D04E02" w:rsidRPr="001263C3" w:rsidRDefault="001263C3">
      <w:pPr>
        <w:pStyle w:val="FootnoteText"/>
        <w:spacing w:after="0" w:line="240" w:lineRule="auto"/>
        <w:rPr>
          <w:lang w:val="ru-RU"/>
        </w:rPr>
      </w:pPr>
      <w:r>
        <w:rPr>
          <w:vertAlign w:val="superscript"/>
        </w:rPr>
        <w:footnoteRef/>
      </w:r>
      <w:r w:rsidRPr="001263C3">
        <w:rPr>
          <w:lang w:val="ru-RU"/>
        </w:rPr>
        <w:t xml:space="preserve"> С Директива (ЕС)</w:t>
      </w:r>
      <w:r>
        <w:t> </w:t>
      </w:r>
      <w:r w:rsidRPr="001263C3">
        <w:rPr>
          <w:lang w:val="ru-RU"/>
        </w:rPr>
        <w:t xml:space="preserve">2017/541 относно борбата с тероризма </w:t>
      </w:r>
      <w:r w:rsidRPr="001263C3">
        <w:rPr>
          <w:lang w:val="ru-RU"/>
        </w:rPr>
        <w:t>държавите членки се задължават да предприемат необходимите мерки, за да гарантират бързото премахване на онлайн съдържание, което представлява подстрекаване към извършване на терористично престъпление (член</w:t>
      </w:r>
      <w:r>
        <w:t> </w:t>
      </w:r>
      <w:r w:rsidRPr="001263C3">
        <w:rPr>
          <w:lang w:val="ru-RU"/>
        </w:rPr>
        <w:t xml:space="preserve">21). В тази сфера в контекста на Интернет форума </w:t>
      </w:r>
      <w:r w:rsidRPr="001263C3">
        <w:rPr>
          <w:lang w:val="ru-RU"/>
        </w:rPr>
        <w:t>на ЕС платформите премахват доброволно терористично съдържание въз основа на сигнали, изпратени от звеното на Европол за сигнализиран</w:t>
      </w:r>
      <w:r>
        <w:t>e</w:t>
      </w:r>
      <w:r w:rsidRPr="001263C3">
        <w:rPr>
          <w:lang w:val="ru-RU"/>
        </w:rPr>
        <w:t xml:space="preserve"> за незаконно съдържание в интернет.</w:t>
      </w:r>
    </w:p>
  </w:footnote>
  <w:footnote w:id="9">
    <w:p w:rsidR="00D04E02" w:rsidRDefault="001263C3">
      <w:pPr>
        <w:pStyle w:val="FootnoteText"/>
        <w:spacing w:after="0" w:line="240" w:lineRule="auto"/>
        <w:rPr>
          <w:lang w:val="pt-PT"/>
        </w:rPr>
      </w:pPr>
      <w:r>
        <w:rPr>
          <w:rStyle w:val="FootnoteReference"/>
        </w:rPr>
        <w:footnoteRef/>
      </w:r>
      <w:r>
        <w:rPr>
          <w:lang w:val="pt-PT"/>
        </w:rPr>
        <w:t xml:space="preserve"> COM(2016) 593.</w:t>
      </w:r>
    </w:p>
  </w:footnote>
  <w:footnote w:id="10">
    <w:p w:rsidR="00D04E02" w:rsidRDefault="001263C3">
      <w:pPr>
        <w:pStyle w:val="FootnoteText"/>
        <w:spacing w:after="0" w:line="240" w:lineRule="auto"/>
        <w:rPr>
          <w:lang w:val="pt-PT"/>
        </w:rPr>
      </w:pPr>
      <w:r>
        <w:rPr>
          <w:rStyle w:val="FootnoteReference"/>
        </w:rPr>
        <w:footnoteRef/>
      </w:r>
      <w:r>
        <w:rPr>
          <w:lang w:val="pt-PT"/>
        </w:rPr>
        <w:t xml:space="preserve"> COM(2016) 287.</w:t>
      </w:r>
    </w:p>
  </w:footnote>
  <w:footnote w:id="11">
    <w:p w:rsidR="00D04E02" w:rsidRDefault="001263C3">
      <w:pPr>
        <w:pStyle w:val="FootnoteText"/>
        <w:spacing w:after="0" w:line="240" w:lineRule="auto"/>
        <w:rPr>
          <w:lang w:val="pt-PT"/>
        </w:rPr>
      </w:pPr>
      <w:r>
        <w:rPr>
          <w:rStyle w:val="FootnoteReference"/>
        </w:rPr>
        <w:footnoteRef/>
      </w:r>
      <w:r>
        <w:rPr>
          <w:lang w:val="pt-PT"/>
        </w:rPr>
        <w:t xml:space="preserve"> http://ec.europa.eu/justice/fundamental-rights/fi</w:t>
      </w:r>
      <w:r>
        <w:rPr>
          <w:lang w:val="pt-PT"/>
        </w:rPr>
        <w:t>les/hate_speech_code_of_conduct_en.pdf</w:t>
      </w:r>
    </w:p>
  </w:footnote>
  <w:footnote w:id="12">
    <w:p w:rsidR="00D04E02" w:rsidRDefault="001263C3">
      <w:pPr>
        <w:pStyle w:val="FootnoteText"/>
        <w:spacing w:after="0" w:line="240" w:lineRule="auto"/>
        <w:rPr>
          <w:lang w:val="pt-PT"/>
        </w:rPr>
      </w:pPr>
      <w:r>
        <w:rPr>
          <w:rStyle w:val="FootnoteReference"/>
        </w:rPr>
        <w:footnoteRef/>
      </w:r>
      <w:r>
        <w:rPr>
          <w:lang w:val="pt-PT"/>
        </w:rPr>
        <w:t xml:space="preserve"> http://europa.eu/rapid/press-release_IP-15-6243_en.htm</w:t>
      </w:r>
    </w:p>
  </w:footnote>
  <w:footnote w:id="13">
    <w:p w:rsidR="00D04E02" w:rsidRDefault="001263C3">
      <w:pPr>
        <w:pStyle w:val="FootnoteText"/>
        <w:spacing w:after="0"/>
        <w:rPr>
          <w:lang w:val="pt-PT"/>
        </w:rPr>
      </w:pPr>
      <w:r>
        <w:rPr>
          <w:rStyle w:val="FootnoteReference"/>
        </w:rPr>
        <w:footnoteRef/>
      </w:r>
      <w:r>
        <w:rPr>
          <w:lang w:val="pt-PT"/>
        </w:rPr>
        <w:t xml:space="preserve"> http://ec.europa.eu/transparency/regdoc/rep/3/2016/EN/3-2016-3724-EN-F1-1.PDF</w:t>
      </w:r>
    </w:p>
  </w:footnote>
  <w:footnote w:id="14">
    <w:p w:rsidR="00D04E02" w:rsidRPr="001263C3" w:rsidRDefault="001263C3">
      <w:pPr>
        <w:pStyle w:val="FootnoteText"/>
        <w:spacing w:after="0" w:line="240" w:lineRule="auto"/>
        <w:rPr>
          <w:lang w:val="ru-RU"/>
        </w:rPr>
      </w:pPr>
      <w:r>
        <w:rPr>
          <w:rStyle w:val="FootnoteReference"/>
        </w:rPr>
        <w:footnoteRef/>
      </w:r>
      <w:r w:rsidRPr="001263C3">
        <w:rPr>
          <w:lang w:val="ru-RU"/>
        </w:rPr>
        <w:t xml:space="preserve"> </w:t>
      </w:r>
      <w:r w:rsidRPr="001263C3">
        <w:rPr>
          <w:lang w:val="ru-RU"/>
        </w:rPr>
        <w:t>ОВ</w:t>
      </w:r>
      <w:r w:rsidRPr="001263C3">
        <w:rPr>
          <w:lang w:val="ru-RU"/>
        </w:rPr>
        <w:t xml:space="preserve"> </w:t>
      </w:r>
      <w:r>
        <w:rPr>
          <w:lang w:val="pt-PT"/>
        </w:rPr>
        <w:t>C</w:t>
      </w:r>
      <w:r w:rsidRPr="001263C3">
        <w:rPr>
          <w:lang w:val="ru-RU"/>
        </w:rPr>
        <w:t xml:space="preserve"> 250, 1.8.2017</w:t>
      </w:r>
      <w:r>
        <w:rPr>
          <w:lang w:val="pt-PT"/>
        </w:rPr>
        <w:t> </w:t>
      </w:r>
      <w:r w:rsidRPr="001263C3">
        <w:rPr>
          <w:lang w:val="ru-RU"/>
        </w:rPr>
        <w:t>г</w:t>
      </w:r>
      <w:r w:rsidRPr="001263C3">
        <w:rPr>
          <w:lang w:val="ru-RU"/>
        </w:rPr>
        <w:t>.</w:t>
      </w:r>
    </w:p>
  </w:footnote>
  <w:footnote w:id="15">
    <w:p w:rsidR="00D04E02" w:rsidRPr="001263C3" w:rsidRDefault="001263C3">
      <w:pPr>
        <w:spacing w:after="0" w:line="240" w:lineRule="auto"/>
        <w:rPr>
          <w:rFonts w:ascii="Calibri" w:eastAsia="Calibri" w:hAnsi="Calibri" w:cs="Calibri"/>
          <w:color w:val="000000"/>
          <w:sz w:val="18"/>
          <w:szCs w:val="18"/>
          <w:u w:color="000000"/>
          <w:lang w:val="ru-RU" w:eastAsia="en-GB"/>
        </w:rPr>
      </w:pPr>
      <w:r>
        <w:rPr>
          <w:rStyle w:val="FootnoteReference"/>
          <w:rFonts w:ascii="Calibri" w:hAnsi="Calibri"/>
          <w:color w:val="000000"/>
          <w:sz w:val="18"/>
          <w:u w:color="000000"/>
        </w:rPr>
        <w:footnoteRef/>
      </w:r>
      <w:r w:rsidRPr="001263C3">
        <w:rPr>
          <w:lang w:val="ru-RU"/>
        </w:rPr>
        <w:t xml:space="preserve"> </w:t>
      </w:r>
      <w:hyperlink r:id="rId1">
        <w:r>
          <w:rPr>
            <w:rStyle w:val="Hyperlink"/>
            <w:rFonts w:ascii="Calibri" w:hAnsi="Calibri"/>
            <w:sz w:val="18"/>
            <w:u w:color="000000"/>
            <w:lang w:val="pt-PT"/>
          </w:rPr>
          <w:t>http</w:t>
        </w:r>
        <w:r w:rsidRPr="001263C3">
          <w:rPr>
            <w:rStyle w:val="Hyperlink"/>
            <w:rFonts w:ascii="Calibri" w:hAnsi="Calibri"/>
            <w:sz w:val="18"/>
            <w:u w:color="000000"/>
            <w:lang w:val="ru-RU"/>
          </w:rPr>
          <w:t>://</w:t>
        </w:r>
        <w:r>
          <w:rPr>
            <w:rStyle w:val="Hyperlink"/>
            <w:rFonts w:ascii="Calibri" w:hAnsi="Calibri"/>
            <w:sz w:val="18"/>
            <w:u w:color="000000"/>
            <w:lang w:val="pt-PT"/>
          </w:rPr>
          <w:t>ec</w:t>
        </w:r>
        <w:r w:rsidRPr="001263C3">
          <w:rPr>
            <w:rStyle w:val="Hyperlink"/>
            <w:rFonts w:ascii="Calibri" w:hAnsi="Calibri"/>
            <w:sz w:val="18"/>
            <w:u w:color="000000"/>
            <w:lang w:val="ru-RU"/>
          </w:rPr>
          <w:t>.</w:t>
        </w:r>
        <w:r>
          <w:rPr>
            <w:rStyle w:val="Hyperlink"/>
            <w:rFonts w:ascii="Calibri" w:hAnsi="Calibri"/>
            <w:sz w:val="18"/>
            <w:u w:color="000000"/>
            <w:lang w:val="pt-PT"/>
          </w:rPr>
          <w:t>europa</w:t>
        </w:r>
        <w:r w:rsidRPr="001263C3">
          <w:rPr>
            <w:rStyle w:val="Hyperlink"/>
            <w:rFonts w:ascii="Calibri" w:hAnsi="Calibri"/>
            <w:sz w:val="18"/>
            <w:u w:color="000000"/>
            <w:lang w:val="ru-RU"/>
          </w:rPr>
          <w:t>.</w:t>
        </w:r>
        <w:r>
          <w:rPr>
            <w:rStyle w:val="Hyperlink"/>
            <w:rFonts w:ascii="Calibri" w:hAnsi="Calibri"/>
            <w:sz w:val="18"/>
            <w:u w:color="000000"/>
            <w:lang w:val="pt-PT"/>
          </w:rPr>
          <w:t>eu</w:t>
        </w:r>
        <w:r w:rsidRPr="001263C3">
          <w:rPr>
            <w:rStyle w:val="Hyperlink"/>
            <w:rFonts w:ascii="Calibri" w:hAnsi="Calibri"/>
            <w:sz w:val="18"/>
            <w:u w:color="000000"/>
            <w:lang w:val="ru-RU"/>
          </w:rPr>
          <w:t>/</w:t>
        </w:r>
        <w:r>
          <w:rPr>
            <w:rStyle w:val="Hyperlink"/>
            <w:rFonts w:ascii="Calibri" w:hAnsi="Calibri"/>
            <w:sz w:val="18"/>
            <w:u w:color="000000"/>
            <w:lang w:val="pt-PT"/>
          </w:rPr>
          <w:t>environment</w:t>
        </w:r>
        <w:r w:rsidRPr="001263C3">
          <w:rPr>
            <w:rStyle w:val="Hyperlink"/>
            <w:rFonts w:ascii="Calibri" w:hAnsi="Calibri"/>
            <w:sz w:val="18"/>
            <w:u w:color="000000"/>
            <w:lang w:val="ru-RU"/>
          </w:rPr>
          <w:t>/</w:t>
        </w:r>
        <w:r>
          <w:rPr>
            <w:rStyle w:val="Hyperlink"/>
            <w:rFonts w:ascii="Calibri" w:hAnsi="Calibri"/>
            <w:sz w:val="18"/>
            <w:u w:color="000000"/>
            <w:lang w:val="pt-PT"/>
          </w:rPr>
          <w:t>cites</w:t>
        </w:r>
        <w:r w:rsidRPr="001263C3">
          <w:rPr>
            <w:rStyle w:val="Hyperlink"/>
            <w:rFonts w:ascii="Calibri" w:hAnsi="Calibri"/>
            <w:sz w:val="18"/>
            <w:u w:color="000000"/>
            <w:lang w:val="ru-RU"/>
          </w:rPr>
          <w:t>/</w:t>
        </w:r>
        <w:r>
          <w:rPr>
            <w:rStyle w:val="Hyperlink"/>
            <w:rFonts w:ascii="Calibri" w:hAnsi="Calibri"/>
            <w:sz w:val="18"/>
            <w:u w:color="000000"/>
            <w:lang w:val="pt-PT"/>
          </w:rPr>
          <w:t>pdf</w:t>
        </w:r>
        <w:r w:rsidRPr="001263C3">
          <w:rPr>
            <w:rStyle w:val="Hyperlink"/>
            <w:rFonts w:ascii="Calibri" w:hAnsi="Calibri"/>
            <w:sz w:val="18"/>
            <w:u w:color="000000"/>
            <w:lang w:val="ru-RU"/>
          </w:rPr>
          <w:t>/</w:t>
        </w:r>
        <w:r>
          <w:rPr>
            <w:rStyle w:val="Hyperlink"/>
            <w:rFonts w:ascii="Calibri" w:hAnsi="Calibri"/>
            <w:sz w:val="18"/>
            <w:u w:color="000000"/>
            <w:lang w:val="pt-PT"/>
          </w:rPr>
          <w:t>WAP</w:t>
        </w:r>
        <w:r w:rsidRPr="001263C3">
          <w:rPr>
            <w:rStyle w:val="Hyperlink"/>
            <w:rFonts w:ascii="Calibri" w:hAnsi="Calibri"/>
            <w:sz w:val="18"/>
            <w:u w:color="000000"/>
            <w:lang w:val="ru-RU"/>
          </w:rPr>
          <w:t>_</w:t>
        </w:r>
        <w:r>
          <w:rPr>
            <w:rStyle w:val="Hyperlink"/>
            <w:rFonts w:ascii="Calibri" w:hAnsi="Calibri"/>
            <w:sz w:val="18"/>
            <w:u w:color="000000"/>
            <w:lang w:val="pt-PT"/>
          </w:rPr>
          <w:t>EN</w:t>
        </w:r>
        <w:r w:rsidRPr="001263C3">
          <w:rPr>
            <w:rStyle w:val="Hyperlink"/>
            <w:rFonts w:ascii="Calibri" w:hAnsi="Calibri"/>
            <w:sz w:val="18"/>
            <w:u w:color="000000"/>
            <w:lang w:val="ru-RU"/>
          </w:rPr>
          <w:t>_</w:t>
        </w:r>
        <w:r>
          <w:rPr>
            <w:rStyle w:val="Hyperlink"/>
            <w:rFonts w:ascii="Calibri" w:hAnsi="Calibri"/>
            <w:sz w:val="18"/>
            <w:u w:color="000000"/>
            <w:lang w:val="pt-PT"/>
          </w:rPr>
          <w:t>WEB</w:t>
        </w:r>
        <w:r w:rsidRPr="001263C3">
          <w:rPr>
            <w:rStyle w:val="Hyperlink"/>
            <w:rFonts w:ascii="Calibri" w:hAnsi="Calibri"/>
            <w:sz w:val="18"/>
            <w:u w:color="000000"/>
            <w:lang w:val="ru-RU"/>
          </w:rPr>
          <w:t>.</w:t>
        </w:r>
        <w:r>
          <w:rPr>
            <w:rStyle w:val="Hyperlink"/>
            <w:rFonts w:ascii="Calibri" w:hAnsi="Calibri"/>
            <w:sz w:val="18"/>
            <w:u w:color="000000"/>
            <w:lang w:val="pt-PT"/>
          </w:rPr>
          <w:t>pdf</w:t>
        </w:r>
      </w:hyperlink>
      <w:r w:rsidRPr="001263C3">
        <w:rPr>
          <w:rFonts w:ascii="Calibri" w:hAnsi="Calibri"/>
          <w:color w:val="000000"/>
          <w:sz w:val="18"/>
          <w:u w:color="000000"/>
          <w:lang w:val="ru-RU"/>
        </w:rPr>
        <w:t xml:space="preserve"> </w:t>
      </w:r>
    </w:p>
  </w:footnote>
  <w:footnote w:id="16">
    <w:p w:rsidR="00D04E02" w:rsidRDefault="001263C3">
      <w:pPr>
        <w:pStyle w:val="FootnoteText"/>
        <w:spacing w:after="0" w:line="240" w:lineRule="auto"/>
        <w:rPr>
          <w:lang w:val="bg-BG"/>
        </w:rPr>
      </w:pPr>
      <w:r>
        <w:rPr>
          <w:rStyle w:val="FootnoteReference"/>
        </w:rPr>
        <w:footnoteRef/>
      </w:r>
      <w:r w:rsidRPr="001263C3">
        <w:rPr>
          <w:lang w:val="ru-RU"/>
        </w:rPr>
        <w:t xml:space="preserve"> </w:t>
      </w:r>
      <w:r>
        <w:rPr>
          <w:lang w:val="pt-PT"/>
        </w:rPr>
        <w:t>SWD</w:t>
      </w:r>
      <w:r w:rsidRPr="001263C3">
        <w:rPr>
          <w:lang w:val="ru-RU"/>
        </w:rPr>
        <w:t>(2016)</w:t>
      </w:r>
      <w:r>
        <w:rPr>
          <w:lang w:val="pt-PT"/>
        </w:rPr>
        <w:t> </w:t>
      </w:r>
      <w:r w:rsidRPr="001263C3">
        <w:rPr>
          <w:lang w:val="ru-RU"/>
        </w:rPr>
        <w:t xml:space="preserve">163 </w:t>
      </w:r>
      <w:r w:rsidRPr="001263C3">
        <w:rPr>
          <w:lang w:val="ru-RU"/>
        </w:rPr>
        <w:t>от</w:t>
      </w:r>
      <w:r w:rsidRPr="001263C3">
        <w:rPr>
          <w:lang w:val="ru-RU"/>
        </w:rPr>
        <w:t xml:space="preserve"> 25 </w:t>
      </w:r>
      <w:r w:rsidRPr="001263C3">
        <w:rPr>
          <w:lang w:val="ru-RU"/>
        </w:rPr>
        <w:t>май</w:t>
      </w:r>
      <w:r w:rsidRPr="001263C3">
        <w:rPr>
          <w:lang w:val="ru-RU"/>
        </w:rPr>
        <w:t xml:space="preserve"> 2016</w:t>
      </w:r>
      <w:r>
        <w:rPr>
          <w:lang w:val="pt-PT"/>
        </w:rPr>
        <w:t> </w:t>
      </w:r>
      <w:r w:rsidRPr="001263C3">
        <w:rPr>
          <w:lang w:val="ru-RU"/>
        </w:rPr>
        <w:t>г</w:t>
      </w:r>
      <w:r w:rsidRPr="001263C3">
        <w:rPr>
          <w:lang w:val="ru-RU"/>
        </w:rPr>
        <w:t>.</w:t>
      </w:r>
    </w:p>
  </w:footnote>
  <w:footnote w:id="17">
    <w:p w:rsidR="00D04E02" w:rsidRDefault="001263C3">
      <w:pPr>
        <w:pStyle w:val="FootnoteText"/>
        <w:spacing w:after="0" w:line="240" w:lineRule="auto"/>
        <w:rPr>
          <w:lang w:val="bg-BG"/>
        </w:rPr>
      </w:pPr>
      <w:r>
        <w:rPr>
          <w:rStyle w:val="FootnoteReference"/>
        </w:rPr>
        <w:footnoteRef/>
      </w:r>
      <w:r>
        <w:rPr>
          <w:lang w:val="pt-PT"/>
        </w:rPr>
        <w:t>http</w:t>
      </w:r>
      <w:r w:rsidRPr="001263C3">
        <w:rPr>
          <w:lang w:val="ru-RU"/>
        </w:rPr>
        <w:t>://</w:t>
      </w:r>
      <w:r>
        <w:rPr>
          <w:lang w:val="pt-PT"/>
        </w:rPr>
        <w:t>ec</w:t>
      </w:r>
      <w:r w:rsidRPr="001263C3">
        <w:rPr>
          <w:lang w:val="ru-RU"/>
        </w:rPr>
        <w:t>.</w:t>
      </w:r>
      <w:r>
        <w:rPr>
          <w:lang w:val="pt-PT"/>
        </w:rPr>
        <w:t>europa</w:t>
      </w:r>
      <w:r w:rsidRPr="001263C3">
        <w:rPr>
          <w:lang w:val="ru-RU"/>
        </w:rPr>
        <w:t>.</w:t>
      </w:r>
      <w:r>
        <w:rPr>
          <w:lang w:val="pt-PT"/>
        </w:rPr>
        <w:t>eu</w:t>
      </w:r>
      <w:r w:rsidRPr="001263C3">
        <w:rPr>
          <w:lang w:val="ru-RU"/>
        </w:rPr>
        <w:t>/</w:t>
      </w:r>
      <w:r>
        <w:rPr>
          <w:lang w:val="pt-PT"/>
        </w:rPr>
        <w:t>internal</w:t>
      </w:r>
      <w:r w:rsidRPr="001263C3">
        <w:rPr>
          <w:lang w:val="ru-RU"/>
        </w:rPr>
        <w:t>_</w:t>
      </w:r>
      <w:r>
        <w:rPr>
          <w:lang w:val="pt-PT"/>
        </w:rPr>
        <w:t>market</w:t>
      </w:r>
      <w:r w:rsidRPr="001263C3">
        <w:rPr>
          <w:lang w:val="ru-RU"/>
        </w:rPr>
        <w:t>/</w:t>
      </w:r>
      <w:r>
        <w:rPr>
          <w:lang w:val="pt-PT"/>
        </w:rPr>
        <w:t>scoreboard</w:t>
      </w:r>
      <w:r w:rsidRPr="001263C3">
        <w:rPr>
          <w:lang w:val="ru-RU"/>
        </w:rPr>
        <w:t>/</w:t>
      </w:r>
      <w:r>
        <w:rPr>
          <w:lang w:val="pt-PT"/>
        </w:rPr>
        <w:t>performance</w:t>
      </w:r>
      <w:r w:rsidRPr="001263C3">
        <w:rPr>
          <w:lang w:val="ru-RU"/>
        </w:rPr>
        <w:t>_</w:t>
      </w:r>
      <w:r>
        <w:rPr>
          <w:lang w:val="pt-PT"/>
        </w:rPr>
        <w:t>by</w:t>
      </w:r>
      <w:r w:rsidRPr="001263C3">
        <w:rPr>
          <w:lang w:val="ru-RU"/>
        </w:rPr>
        <w:t>_</w:t>
      </w:r>
      <w:r>
        <w:rPr>
          <w:lang w:val="pt-PT"/>
        </w:rPr>
        <w:t>governance</w:t>
      </w:r>
      <w:r w:rsidRPr="001263C3">
        <w:rPr>
          <w:lang w:val="ru-RU"/>
        </w:rPr>
        <w:t>_</w:t>
      </w:r>
      <w:r>
        <w:rPr>
          <w:lang w:val="pt-PT"/>
        </w:rPr>
        <w:t>tool</w:t>
      </w:r>
      <w:r w:rsidRPr="001263C3">
        <w:rPr>
          <w:lang w:val="ru-RU"/>
        </w:rPr>
        <w:t>/</w:t>
      </w:r>
      <w:r>
        <w:rPr>
          <w:lang w:val="pt-PT"/>
        </w:rPr>
        <w:t>consumer</w:t>
      </w:r>
      <w:r w:rsidRPr="001263C3">
        <w:rPr>
          <w:lang w:val="ru-RU"/>
        </w:rPr>
        <w:t>_</w:t>
      </w:r>
      <w:r>
        <w:rPr>
          <w:lang w:val="pt-PT"/>
        </w:rPr>
        <w:t>pr</w:t>
      </w:r>
      <w:r>
        <w:rPr>
          <w:lang w:val="pt-PT"/>
        </w:rPr>
        <w:t>otection</w:t>
      </w:r>
      <w:r w:rsidRPr="001263C3">
        <w:rPr>
          <w:lang w:val="ru-RU"/>
        </w:rPr>
        <w:t>_</w:t>
      </w:r>
      <w:r>
        <w:rPr>
          <w:lang w:val="pt-PT"/>
        </w:rPr>
        <w:t>cooperation</w:t>
      </w:r>
      <w:r w:rsidRPr="001263C3">
        <w:rPr>
          <w:lang w:val="ru-RU"/>
        </w:rPr>
        <w:t>_</w:t>
      </w:r>
      <w:r>
        <w:rPr>
          <w:lang w:val="pt-PT"/>
        </w:rPr>
        <w:t>network</w:t>
      </w:r>
      <w:r w:rsidRPr="001263C3">
        <w:rPr>
          <w:lang w:val="ru-RU"/>
        </w:rPr>
        <w:t>/</w:t>
      </w:r>
      <w:r>
        <w:rPr>
          <w:lang w:val="pt-PT"/>
        </w:rPr>
        <w:t>index</w:t>
      </w:r>
      <w:r w:rsidRPr="001263C3">
        <w:rPr>
          <w:lang w:val="ru-RU"/>
        </w:rPr>
        <w:t>_</w:t>
      </w:r>
      <w:r>
        <w:rPr>
          <w:lang w:val="pt-PT"/>
        </w:rPr>
        <w:t>en</w:t>
      </w:r>
      <w:r w:rsidRPr="001263C3">
        <w:rPr>
          <w:lang w:val="ru-RU"/>
        </w:rPr>
        <w:t>.</w:t>
      </w:r>
      <w:r>
        <w:rPr>
          <w:lang w:val="pt-PT"/>
        </w:rPr>
        <w:t>htm</w:t>
      </w:r>
    </w:p>
  </w:footnote>
  <w:footnote w:id="18">
    <w:p w:rsidR="00D04E02" w:rsidRDefault="001263C3">
      <w:pPr>
        <w:pStyle w:val="FootnoteText"/>
        <w:spacing w:after="0" w:line="240" w:lineRule="auto"/>
        <w:rPr>
          <w:lang w:val="bg-BG"/>
        </w:rPr>
      </w:pPr>
      <w:r>
        <w:rPr>
          <w:vertAlign w:val="superscript"/>
        </w:rPr>
        <w:footnoteRef/>
      </w:r>
      <w:r>
        <w:rPr>
          <w:lang w:val="bg-BG"/>
        </w:rPr>
        <w:t xml:space="preserve"> Съобщение </w:t>
      </w:r>
      <w:r>
        <w:t>COM</w:t>
      </w:r>
      <w:r>
        <w:rPr>
          <w:lang w:val="bg-BG"/>
        </w:rPr>
        <w:t>(2012)</w:t>
      </w:r>
      <w:r>
        <w:t> </w:t>
      </w:r>
      <w:r>
        <w:rPr>
          <w:lang w:val="bg-BG"/>
        </w:rPr>
        <w:t xml:space="preserve">196 </w:t>
      </w:r>
      <w:r>
        <w:t>final</w:t>
      </w:r>
      <w:r>
        <w:rPr>
          <w:lang w:val="bg-BG"/>
        </w:rPr>
        <w:t xml:space="preserve"> (По-добър интернет за децата (ПИД): </w:t>
      </w:r>
      <w:hyperlink r:id="rId2">
        <w:r>
          <w:rPr>
            <w:rStyle w:val="Hyperlink0"/>
          </w:rPr>
          <w:t>https</w:t>
        </w:r>
        <w:r>
          <w:rPr>
            <w:rStyle w:val="Hyperlink0"/>
            <w:lang w:val="bg-BG"/>
          </w:rPr>
          <w:t>://</w:t>
        </w:r>
        <w:r>
          <w:rPr>
            <w:rStyle w:val="Hyperlink0"/>
          </w:rPr>
          <w:t>ec</w:t>
        </w:r>
        <w:r>
          <w:rPr>
            <w:rStyle w:val="Hyperlink0"/>
            <w:lang w:val="bg-BG"/>
          </w:rPr>
          <w:t>.</w:t>
        </w:r>
        <w:r>
          <w:rPr>
            <w:rStyle w:val="Hyperlink0"/>
          </w:rPr>
          <w:t>europa</w:t>
        </w:r>
        <w:r>
          <w:rPr>
            <w:rStyle w:val="Hyperlink0"/>
            <w:lang w:val="bg-BG"/>
          </w:rPr>
          <w:t>.</w:t>
        </w:r>
        <w:r>
          <w:rPr>
            <w:rStyle w:val="Hyperlink0"/>
          </w:rPr>
          <w:t>eu</w:t>
        </w:r>
        <w:r>
          <w:rPr>
            <w:rStyle w:val="Hyperlink0"/>
            <w:lang w:val="bg-BG"/>
          </w:rPr>
          <w:t>/</w:t>
        </w:r>
        <w:r>
          <w:rPr>
            <w:rStyle w:val="Hyperlink0"/>
          </w:rPr>
          <w:t>digital</w:t>
        </w:r>
        <w:r>
          <w:rPr>
            <w:rStyle w:val="Hyperlink0"/>
            <w:lang w:val="bg-BG"/>
          </w:rPr>
          <w:t>-</w:t>
        </w:r>
        <w:r>
          <w:rPr>
            <w:rStyle w:val="Hyperlink0"/>
          </w:rPr>
          <w:t>single</w:t>
        </w:r>
        <w:r>
          <w:rPr>
            <w:rStyle w:val="Hyperlink0"/>
            <w:lang w:val="bg-BG"/>
          </w:rPr>
          <w:t>-</w:t>
        </w:r>
        <w:r>
          <w:rPr>
            <w:rStyle w:val="Hyperlink0"/>
          </w:rPr>
          <w:t>market</w:t>
        </w:r>
        <w:r>
          <w:rPr>
            <w:rStyle w:val="Hyperlink0"/>
            <w:lang w:val="bg-BG"/>
          </w:rPr>
          <w:t>/</w:t>
        </w:r>
        <w:r>
          <w:rPr>
            <w:rStyle w:val="Hyperlink0"/>
          </w:rPr>
          <w:t>en</w:t>
        </w:r>
        <w:r>
          <w:rPr>
            <w:rStyle w:val="Hyperlink0"/>
            <w:lang w:val="bg-BG"/>
          </w:rPr>
          <w:t>/</w:t>
        </w:r>
        <w:r>
          <w:rPr>
            <w:rStyle w:val="Hyperlink0"/>
          </w:rPr>
          <w:t>alliance</w:t>
        </w:r>
        <w:r>
          <w:rPr>
            <w:rStyle w:val="Hyperlink0"/>
            <w:lang w:val="bg-BG"/>
          </w:rPr>
          <w:t>-</w:t>
        </w:r>
        <w:r>
          <w:rPr>
            <w:rStyle w:val="Hyperlink0"/>
          </w:rPr>
          <w:t>better</w:t>
        </w:r>
        <w:r>
          <w:rPr>
            <w:rStyle w:val="Hyperlink0"/>
            <w:lang w:val="bg-BG"/>
          </w:rPr>
          <w:t>-</w:t>
        </w:r>
        <w:r>
          <w:rPr>
            <w:rStyle w:val="Hyperlink0"/>
          </w:rPr>
          <w:t>protect</w:t>
        </w:r>
        <w:r>
          <w:rPr>
            <w:rStyle w:val="Hyperlink0"/>
            <w:lang w:val="bg-BG"/>
          </w:rPr>
          <w:t>-</w:t>
        </w:r>
        <w:r>
          <w:rPr>
            <w:rStyle w:val="Hyperlink0"/>
          </w:rPr>
          <w:t>minors</w:t>
        </w:r>
        <w:r>
          <w:rPr>
            <w:rStyle w:val="Hyperlink0"/>
            <w:lang w:val="bg-BG"/>
          </w:rPr>
          <w:t>-</w:t>
        </w:r>
        <w:r>
          <w:rPr>
            <w:rStyle w:val="Hyperlink0"/>
          </w:rPr>
          <w:t>online</w:t>
        </w:r>
      </w:hyperlink>
      <w:r>
        <w:rPr>
          <w:lang w:val="bg-BG"/>
        </w:rPr>
        <w:t xml:space="preserve"> </w:t>
      </w:r>
    </w:p>
  </w:footnote>
  <w:footnote w:id="19">
    <w:p w:rsidR="00D04E02" w:rsidRDefault="001263C3">
      <w:pPr>
        <w:pStyle w:val="FootnoteText"/>
        <w:spacing w:after="0" w:line="240" w:lineRule="auto"/>
        <w:rPr>
          <w:lang w:val="pt-PT"/>
        </w:rPr>
      </w:pPr>
      <w:r>
        <w:rPr>
          <w:vertAlign w:val="superscript"/>
        </w:rPr>
        <w:footnoteRef/>
      </w:r>
      <w:r>
        <w:rPr>
          <w:lang w:val="pt-PT"/>
        </w:rPr>
        <w:t xml:space="preserve"> COM(2016) 288 </w:t>
      </w:r>
      <w:r>
        <w:t>и</w:t>
      </w:r>
      <w:r>
        <w:rPr>
          <w:lang w:val="pt-PT"/>
        </w:rPr>
        <w:t xml:space="preserve"> COM(2017) 228.</w:t>
      </w:r>
    </w:p>
  </w:footnote>
  <w:footnote w:id="20">
    <w:p w:rsidR="00D04E02" w:rsidRDefault="001263C3">
      <w:pPr>
        <w:pStyle w:val="FootnoteText"/>
        <w:spacing w:after="0" w:line="240" w:lineRule="auto"/>
        <w:rPr>
          <w:vertAlign w:val="superscript"/>
          <w:lang w:val="pt-PT"/>
        </w:rPr>
      </w:pPr>
      <w:r>
        <w:footnoteRef/>
      </w:r>
      <w:r>
        <w:rPr>
          <w:vertAlign w:val="superscript"/>
          <w:lang w:val="pt-PT"/>
        </w:rPr>
        <w:t xml:space="preserve"> </w:t>
      </w:r>
      <w:hyperlink r:id="rId3">
        <w:r>
          <w:rPr>
            <w:lang w:val="pt-PT"/>
          </w:rPr>
          <w:t>http://europa.eu/rapid/press-release_IP-17-1471_bg.htm</w:t>
        </w:r>
      </w:hyperlink>
      <w:r>
        <w:rPr>
          <w:vertAlign w:val="superscript"/>
          <w:lang w:val="pt-PT"/>
        </w:rPr>
        <w:t xml:space="preserve"> </w:t>
      </w:r>
    </w:p>
  </w:footnote>
  <w:footnote w:id="21">
    <w:p w:rsidR="00D04E02" w:rsidRDefault="001263C3">
      <w:pPr>
        <w:pStyle w:val="FootnoteText"/>
        <w:spacing w:after="0" w:line="240" w:lineRule="auto"/>
        <w:rPr>
          <w:lang w:val="pt-PT"/>
        </w:rPr>
      </w:pPr>
      <w:r>
        <w:rPr>
          <w:rStyle w:val="FootnoteReference"/>
        </w:rPr>
        <w:footnoteRef/>
      </w:r>
      <w:r>
        <w:rPr>
          <w:lang w:val="pt-PT"/>
        </w:rPr>
        <w:t xml:space="preserve"> http://ec.europa.eu/newsroom/just/item-detail.cfm?item_id=71674</w:t>
      </w:r>
    </w:p>
  </w:footnote>
  <w:footnote w:id="22">
    <w:p w:rsidR="00D04E02" w:rsidRDefault="001263C3">
      <w:pPr>
        <w:pStyle w:val="FootnoteText"/>
        <w:spacing w:after="0" w:line="240" w:lineRule="auto"/>
        <w:rPr>
          <w:lang w:val="pt-PT"/>
        </w:rPr>
      </w:pPr>
      <w:r>
        <w:rPr>
          <w:rStyle w:val="FootnoteReference"/>
        </w:rPr>
        <w:footnoteRef/>
      </w:r>
      <w:r>
        <w:rPr>
          <w:lang w:val="pt-PT"/>
        </w:rPr>
        <w:t xml:space="preserve"> http://europa.eu/rapid/press-release_IP-17-544_en.htm</w:t>
      </w:r>
    </w:p>
  </w:footnote>
  <w:footnote w:id="23">
    <w:p w:rsidR="00D04E02" w:rsidRDefault="001263C3">
      <w:pPr>
        <w:pStyle w:val="FootnoteText"/>
        <w:spacing w:after="0" w:line="240" w:lineRule="auto"/>
        <w:rPr>
          <w:lang w:val="pt-PT"/>
        </w:rPr>
      </w:pPr>
      <w:r>
        <w:rPr>
          <w:rStyle w:val="FootnoteReference"/>
        </w:rPr>
        <w:footnoteRef/>
      </w:r>
      <w:r>
        <w:rPr>
          <w:lang w:val="pt-PT"/>
        </w:rPr>
        <w:t xml:space="preserve"> http://www.inhope.org/Libraries/Annual_reports/INHOPE_Annual_Report_2015.sflb.ashx?download=true</w:t>
      </w:r>
    </w:p>
  </w:footnote>
  <w:footnote w:id="24">
    <w:p w:rsidR="00D04E02" w:rsidRPr="001263C3" w:rsidRDefault="001263C3">
      <w:pPr>
        <w:pStyle w:val="FootnoteText"/>
        <w:spacing w:after="0" w:line="240" w:lineRule="auto"/>
        <w:rPr>
          <w:lang w:val="ru-RU"/>
        </w:rPr>
      </w:pPr>
      <w:r>
        <w:rPr>
          <w:vertAlign w:val="superscript"/>
        </w:rPr>
        <w:footnoteRef/>
      </w:r>
      <w:r w:rsidRPr="001263C3">
        <w:rPr>
          <w:lang w:val="ru-RU"/>
        </w:rPr>
        <w:t xml:space="preserve"> </w:t>
      </w:r>
      <w:r w:rsidRPr="001263C3">
        <w:rPr>
          <w:lang w:val="ru-RU"/>
        </w:rPr>
        <w:t>Директива</w:t>
      </w:r>
      <w:r>
        <w:rPr>
          <w:lang w:val="pt-PT"/>
        </w:rPr>
        <w:t> </w:t>
      </w:r>
      <w:r w:rsidRPr="001263C3">
        <w:rPr>
          <w:lang w:val="ru-RU"/>
        </w:rPr>
        <w:t>2000/31/</w:t>
      </w:r>
      <w:r w:rsidRPr="001263C3">
        <w:rPr>
          <w:lang w:val="ru-RU"/>
        </w:rPr>
        <w:t>ЕО</w:t>
      </w:r>
      <w:r w:rsidRPr="001263C3">
        <w:rPr>
          <w:lang w:val="ru-RU"/>
        </w:rPr>
        <w:t xml:space="preserve"> </w:t>
      </w:r>
      <w:r w:rsidRPr="001263C3">
        <w:rPr>
          <w:lang w:val="ru-RU"/>
        </w:rPr>
        <w:t>за</w:t>
      </w:r>
      <w:r w:rsidRPr="001263C3">
        <w:rPr>
          <w:lang w:val="ru-RU"/>
        </w:rPr>
        <w:t xml:space="preserve"> </w:t>
      </w:r>
      <w:r w:rsidRPr="001263C3">
        <w:rPr>
          <w:lang w:val="ru-RU"/>
        </w:rPr>
        <w:t>електронна</w:t>
      </w:r>
      <w:r w:rsidRPr="001263C3">
        <w:rPr>
          <w:lang w:val="ru-RU"/>
        </w:rPr>
        <w:t>та</w:t>
      </w:r>
      <w:r w:rsidRPr="001263C3">
        <w:rPr>
          <w:lang w:val="ru-RU"/>
        </w:rPr>
        <w:t xml:space="preserve"> </w:t>
      </w:r>
      <w:r w:rsidRPr="001263C3">
        <w:rPr>
          <w:lang w:val="ru-RU"/>
        </w:rPr>
        <w:t>търговия</w:t>
      </w:r>
      <w:r w:rsidRPr="001263C3">
        <w:rPr>
          <w:lang w:val="ru-RU"/>
        </w:rPr>
        <w:t xml:space="preserve"> </w:t>
      </w:r>
      <w:r w:rsidRPr="001263C3">
        <w:rPr>
          <w:lang w:val="ru-RU"/>
        </w:rPr>
        <w:t>от</w:t>
      </w:r>
      <w:r w:rsidRPr="001263C3">
        <w:rPr>
          <w:lang w:val="ru-RU"/>
        </w:rPr>
        <w:t xml:space="preserve"> 8 </w:t>
      </w:r>
      <w:r w:rsidRPr="001263C3">
        <w:rPr>
          <w:lang w:val="ru-RU"/>
        </w:rPr>
        <w:t>юни</w:t>
      </w:r>
      <w:r w:rsidRPr="001263C3">
        <w:rPr>
          <w:lang w:val="ru-RU"/>
        </w:rPr>
        <w:t xml:space="preserve"> 2000</w:t>
      </w:r>
      <w:r>
        <w:rPr>
          <w:lang w:val="pt-PT"/>
        </w:rPr>
        <w:t> </w:t>
      </w:r>
      <w:r w:rsidRPr="001263C3">
        <w:rPr>
          <w:lang w:val="ru-RU"/>
        </w:rPr>
        <w:t>г</w:t>
      </w:r>
      <w:r w:rsidRPr="001263C3">
        <w:rPr>
          <w:lang w:val="ru-RU"/>
        </w:rPr>
        <w:t>.</w:t>
      </w:r>
    </w:p>
  </w:footnote>
  <w:footnote w:id="25">
    <w:p w:rsidR="00D04E02" w:rsidRPr="001263C3" w:rsidRDefault="001263C3">
      <w:pPr>
        <w:pStyle w:val="FootnoteText"/>
        <w:spacing w:after="0" w:line="240" w:lineRule="auto"/>
        <w:rPr>
          <w:lang w:val="ru-RU"/>
        </w:rPr>
      </w:pPr>
      <w:r>
        <w:rPr>
          <w:vertAlign w:val="superscript"/>
        </w:rPr>
        <w:footnoteRef/>
      </w:r>
      <w:r w:rsidRPr="001263C3">
        <w:rPr>
          <w:lang w:val="ru-RU"/>
        </w:rPr>
        <w:t xml:space="preserve"> </w:t>
      </w:r>
      <w:r w:rsidRPr="001263C3">
        <w:rPr>
          <w:lang w:val="ru-RU"/>
        </w:rPr>
        <w:t>Следва</w:t>
      </w:r>
      <w:r w:rsidRPr="001263C3">
        <w:rPr>
          <w:lang w:val="ru-RU"/>
        </w:rPr>
        <w:t xml:space="preserve"> </w:t>
      </w:r>
      <w:r w:rsidRPr="001263C3">
        <w:rPr>
          <w:lang w:val="ru-RU"/>
        </w:rPr>
        <w:t>да</w:t>
      </w:r>
      <w:r w:rsidRPr="001263C3">
        <w:rPr>
          <w:lang w:val="ru-RU"/>
        </w:rPr>
        <w:t xml:space="preserve"> </w:t>
      </w:r>
      <w:r w:rsidRPr="001263C3">
        <w:rPr>
          <w:lang w:val="ru-RU"/>
        </w:rPr>
        <w:t>се</w:t>
      </w:r>
      <w:r w:rsidRPr="001263C3">
        <w:rPr>
          <w:lang w:val="ru-RU"/>
        </w:rPr>
        <w:t xml:space="preserve"> </w:t>
      </w:r>
      <w:r w:rsidRPr="001263C3">
        <w:rPr>
          <w:lang w:val="ru-RU"/>
        </w:rPr>
        <w:t>отбележи</w:t>
      </w:r>
      <w:r w:rsidRPr="001263C3">
        <w:rPr>
          <w:lang w:val="ru-RU"/>
        </w:rPr>
        <w:t xml:space="preserve">, </w:t>
      </w:r>
      <w:r w:rsidRPr="001263C3">
        <w:rPr>
          <w:lang w:val="ru-RU"/>
        </w:rPr>
        <w:t>че</w:t>
      </w:r>
      <w:r w:rsidRPr="001263C3">
        <w:rPr>
          <w:lang w:val="ru-RU"/>
        </w:rPr>
        <w:t xml:space="preserve"> </w:t>
      </w:r>
      <w:r w:rsidRPr="001263C3">
        <w:rPr>
          <w:lang w:val="ru-RU"/>
        </w:rPr>
        <w:t>съгласно</w:t>
      </w:r>
      <w:r w:rsidRPr="001263C3">
        <w:rPr>
          <w:lang w:val="ru-RU"/>
        </w:rPr>
        <w:t xml:space="preserve"> </w:t>
      </w:r>
      <w:r w:rsidRPr="001263C3">
        <w:rPr>
          <w:lang w:val="ru-RU"/>
        </w:rPr>
        <w:t>Директивата</w:t>
      </w:r>
      <w:r w:rsidRPr="001263C3">
        <w:rPr>
          <w:lang w:val="ru-RU"/>
        </w:rPr>
        <w:t xml:space="preserve"> </w:t>
      </w:r>
      <w:r w:rsidRPr="001263C3">
        <w:rPr>
          <w:lang w:val="ru-RU"/>
        </w:rPr>
        <w:t>за</w:t>
      </w:r>
      <w:r w:rsidRPr="001263C3">
        <w:rPr>
          <w:lang w:val="ru-RU"/>
        </w:rPr>
        <w:t xml:space="preserve"> </w:t>
      </w:r>
      <w:r w:rsidRPr="001263C3">
        <w:rPr>
          <w:lang w:val="ru-RU"/>
        </w:rPr>
        <w:t>електронната</w:t>
      </w:r>
      <w:r w:rsidRPr="001263C3">
        <w:rPr>
          <w:lang w:val="ru-RU"/>
        </w:rPr>
        <w:t xml:space="preserve"> </w:t>
      </w:r>
      <w:r w:rsidRPr="001263C3">
        <w:rPr>
          <w:lang w:val="ru-RU"/>
        </w:rPr>
        <w:t>търговия</w:t>
      </w:r>
      <w:r w:rsidRPr="001263C3">
        <w:rPr>
          <w:lang w:val="ru-RU"/>
        </w:rPr>
        <w:t xml:space="preserve"> </w:t>
      </w:r>
      <w:r w:rsidRPr="001263C3">
        <w:rPr>
          <w:lang w:val="ru-RU"/>
        </w:rPr>
        <w:t>от</w:t>
      </w:r>
      <w:r w:rsidRPr="001263C3">
        <w:rPr>
          <w:lang w:val="ru-RU"/>
        </w:rPr>
        <w:t xml:space="preserve"> </w:t>
      </w:r>
      <w:r w:rsidRPr="001263C3">
        <w:rPr>
          <w:lang w:val="ru-RU"/>
        </w:rPr>
        <w:t>освобождаването</w:t>
      </w:r>
      <w:r w:rsidRPr="001263C3">
        <w:rPr>
          <w:lang w:val="ru-RU"/>
        </w:rPr>
        <w:t xml:space="preserve"> </w:t>
      </w:r>
      <w:r w:rsidRPr="001263C3">
        <w:rPr>
          <w:lang w:val="ru-RU"/>
        </w:rPr>
        <w:t>от</w:t>
      </w:r>
      <w:r w:rsidRPr="001263C3">
        <w:rPr>
          <w:lang w:val="ru-RU"/>
        </w:rPr>
        <w:t xml:space="preserve"> </w:t>
      </w:r>
      <w:r w:rsidRPr="001263C3">
        <w:rPr>
          <w:lang w:val="ru-RU"/>
        </w:rPr>
        <w:t>отговорност</w:t>
      </w:r>
      <w:r w:rsidRPr="001263C3">
        <w:rPr>
          <w:lang w:val="ru-RU"/>
        </w:rPr>
        <w:t xml:space="preserve">, </w:t>
      </w:r>
      <w:r w:rsidRPr="001263C3">
        <w:rPr>
          <w:lang w:val="ru-RU"/>
        </w:rPr>
        <w:t>посочено</w:t>
      </w:r>
      <w:r w:rsidRPr="001263C3">
        <w:rPr>
          <w:lang w:val="ru-RU"/>
        </w:rPr>
        <w:t xml:space="preserve"> </w:t>
      </w:r>
      <w:r w:rsidRPr="001263C3">
        <w:rPr>
          <w:lang w:val="ru-RU"/>
        </w:rPr>
        <w:t>в</w:t>
      </w:r>
      <w:r w:rsidRPr="001263C3">
        <w:rPr>
          <w:lang w:val="ru-RU"/>
        </w:rPr>
        <w:t xml:space="preserve"> </w:t>
      </w:r>
      <w:r w:rsidRPr="001263C3">
        <w:rPr>
          <w:lang w:val="ru-RU"/>
        </w:rPr>
        <w:t>членове</w:t>
      </w:r>
      <w:r w:rsidRPr="001263C3">
        <w:rPr>
          <w:lang w:val="ru-RU"/>
        </w:rPr>
        <w:t xml:space="preserve"> 12—14, </w:t>
      </w:r>
      <w:r w:rsidRPr="001263C3">
        <w:rPr>
          <w:lang w:val="ru-RU"/>
        </w:rPr>
        <w:t>се</w:t>
      </w:r>
      <w:r w:rsidRPr="001263C3">
        <w:rPr>
          <w:lang w:val="ru-RU"/>
        </w:rPr>
        <w:t xml:space="preserve"> </w:t>
      </w:r>
      <w:r w:rsidRPr="001263C3">
        <w:rPr>
          <w:lang w:val="ru-RU"/>
        </w:rPr>
        <w:t>ползват</w:t>
      </w:r>
      <w:r w:rsidRPr="001263C3">
        <w:rPr>
          <w:lang w:val="ru-RU"/>
        </w:rPr>
        <w:t xml:space="preserve"> </w:t>
      </w:r>
      <w:r w:rsidRPr="001263C3">
        <w:rPr>
          <w:lang w:val="ru-RU"/>
        </w:rPr>
        <w:t>само</w:t>
      </w:r>
      <w:r w:rsidRPr="001263C3">
        <w:rPr>
          <w:lang w:val="ru-RU"/>
        </w:rPr>
        <w:t xml:space="preserve"> </w:t>
      </w:r>
      <w:r w:rsidRPr="001263C3">
        <w:rPr>
          <w:lang w:val="ru-RU"/>
        </w:rPr>
        <w:t>доставчиците</w:t>
      </w:r>
      <w:r w:rsidRPr="001263C3">
        <w:rPr>
          <w:lang w:val="ru-RU"/>
        </w:rPr>
        <w:t xml:space="preserve"> </w:t>
      </w:r>
      <w:r w:rsidRPr="001263C3">
        <w:rPr>
          <w:lang w:val="ru-RU"/>
        </w:rPr>
        <w:t>на</w:t>
      </w:r>
      <w:r w:rsidRPr="001263C3">
        <w:rPr>
          <w:lang w:val="ru-RU"/>
        </w:rPr>
        <w:t xml:space="preserve"> </w:t>
      </w:r>
      <w:r w:rsidRPr="001263C3">
        <w:rPr>
          <w:lang w:val="ru-RU"/>
        </w:rPr>
        <w:t>услуги</w:t>
      </w:r>
      <w:r w:rsidRPr="001263C3">
        <w:rPr>
          <w:lang w:val="ru-RU"/>
        </w:rPr>
        <w:t xml:space="preserve">, </w:t>
      </w:r>
      <w:r w:rsidRPr="001263C3">
        <w:rPr>
          <w:lang w:val="ru-RU"/>
        </w:rPr>
        <w:t>които</w:t>
      </w:r>
      <w:r w:rsidRPr="001263C3">
        <w:rPr>
          <w:lang w:val="ru-RU"/>
        </w:rPr>
        <w:t xml:space="preserve"> </w:t>
      </w:r>
      <w:r w:rsidRPr="001263C3">
        <w:rPr>
          <w:lang w:val="ru-RU"/>
        </w:rPr>
        <w:t>действат</w:t>
      </w:r>
      <w:r w:rsidRPr="001263C3">
        <w:rPr>
          <w:lang w:val="ru-RU"/>
        </w:rPr>
        <w:t xml:space="preserve"> </w:t>
      </w:r>
      <w:r w:rsidRPr="001263C3">
        <w:rPr>
          <w:lang w:val="ru-RU"/>
        </w:rPr>
        <w:t>като</w:t>
      </w:r>
      <w:r w:rsidRPr="001263C3">
        <w:rPr>
          <w:lang w:val="ru-RU"/>
        </w:rPr>
        <w:t xml:space="preserve"> </w:t>
      </w:r>
      <w:r w:rsidRPr="001263C3">
        <w:rPr>
          <w:lang w:val="ru-RU"/>
        </w:rPr>
        <w:t>посредници</w:t>
      </w:r>
      <w:r w:rsidRPr="001263C3">
        <w:rPr>
          <w:lang w:val="ru-RU"/>
        </w:rPr>
        <w:t xml:space="preserve"> (</w:t>
      </w:r>
      <w:r w:rsidRPr="001263C3">
        <w:rPr>
          <w:lang w:val="ru-RU"/>
        </w:rPr>
        <w:t>т</w:t>
      </w:r>
      <w:r w:rsidRPr="001263C3">
        <w:rPr>
          <w:lang w:val="ru-RU"/>
        </w:rPr>
        <w:t>.</w:t>
      </w:r>
      <w:r w:rsidRPr="001263C3">
        <w:rPr>
          <w:lang w:val="ru-RU"/>
        </w:rPr>
        <w:t>е</w:t>
      </w:r>
      <w:r w:rsidRPr="001263C3">
        <w:rPr>
          <w:lang w:val="ru-RU"/>
        </w:rPr>
        <w:t xml:space="preserve">. </w:t>
      </w:r>
      <w:r w:rsidRPr="001263C3">
        <w:rPr>
          <w:lang w:val="ru-RU"/>
        </w:rPr>
        <w:t>тези</w:t>
      </w:r>
      <w:r w:rsidRPr="001263C3">
        <w:rPr>
          <w:lang w:val="ru-RU"/>
        </w:rPr>
        <w:t xml:space="preserve">, </w:t>
      </w:r>
      <w:r w:rsidRPr="001263C3">
        <w:rPr>
          <w:lang w:val="ru-RU"/>
        </w:rPr>
        <w:t>които</w:t>
      </w:r>
      <w:r w:rsidRPr="001263C3">
        <w:rPr>
          <w:lang w:val="ru-RU"/>
        </w:rPr>
        <w:t xml:space="preserve"> </w:t>
      </w:r>
      <w:r w:rsidRPr="001263C3">
        <w:rPr>
          <w:lang w:val="ru-RU"/>
        </w:rPr>
        <w:t>предоставят</w:t>
      </w:r>
      <w:r w:rsidRPr="001263C3">
        <w:rPr>
          <w:lang w:val="ru-RU"/>
        </w:rPr>
        <w:t xml:space="preserve"> </w:t>
      </w:r>
      <w:r w:rsidRPr="001263C3">
        <w:rPr>
          <w:lang w:val="ru-RU"/>
        </w:rPr>
        <w:t>само</w:t>
      </w:r>
      <w:r w:rsidRPr="001263C3">
        <w:rPr>
          <w:lang w:val="ru-RU"/>
        </w:rPr>
        <w:t xml:space="preserve"> </w:t>
      </w:r>
      <w:r w:rsidRPr="001263C3">
        <w:rPr>
          <w:lang w:val="ru-RU"/>
        </w:rPr>
        <w:t>услуги</w:t>
      </w:r>
      <w:r w:rsidRPr="001263C3">
        <w:rPr>
          <w:lang w:val="ru-RU"/>
        </w:rPr>
        <w:t xml:space="preserve"> </w:t>
      </w:r>
      <w:r w:rsidRPr="001263C3">
        <w:rPr>
          <w:lang w:val="ru-RU"/>
        </w:rPr>
        <w:t>съответно</w:t>
      </w:r>
      <w:r w:rsidRPr="001263C3">
        <w:rPr>
          <w:lang w:val="ru-RU"/>
        </w:rPr>
        <w:t xml:space="preserve"> </w:t>
      </w:r>
      <w:r w:rsidRPr="001263C3">
        <w:rPr>
          <w:lang w:val="ru-RU"/>
        </w:rPr>
        <w:t>по</w:t>
      </w:r>
      <w:r w:rsidRPr="001263C3">
        <w:rPr>
          <w:lang w:val="ru-RU"/>
        </w:rPr>
        <w:t xml:space="preserve"> </w:t>
      </w:r>
      <w:r w:rsidRPr="001263C3">
        <w:rPr>
          <w:lang w:val="ru-RU"/>
        </w:rPr>
        <w:t>обикновен</w:t>
      </w:r>
      <w:r w:rsidRPr="001263C3">
        <w:rPr>
          <w:lang w:val="ru-RU"/>
        </w:rPr>
        <w:t xml:space="preserve"> </w:t>
      </w:r>
      <w:r w:rsidRPr="001263C3">
        <w:rPr>
          <w:lang w:val="ru-RU"/>
        </w:rPr>
        <w:t>пренос</w:t>
      </w:r>
      <w:r w:rsidRPr="001263C3">
        <w:rPr>
          <w:lang w:val="ru-RU"/>
        </w:rPr>
        <w:t xml:space="preserve">, </w:t>
      </w:r>
      <w:r w:rsidRPr="001263C3">
        <w:rPr>
          <w:lang w:val="ru-RU"/>
        </w:rPr>
        <w:t>кеширане</w:t>
      </w:r>
      <w:r w:rsidRPr="001263C3">
        <w:rPr>
          <w:lang w:val="ru-RU"/>
        </w:rPr>
        <w:t xml:space="preserve"> </w:t>
      </w:r>
      <w:r w:rsidRPr="001263C3">
        <w:rPr>
          <w:lang w:val="ru-RU"/>
        </w:rPr>
        <w:t>или</w:t>
      </w:r>
      <w:r w:rsidRPr="001263C3">
        <w:rPr>
          <w:lang w:val="ru-RU"/>
        </w:rPr>
        <w:t xml:space="preserve"> </w:t>
      </w:r>
      <w:r w:rsidRPr="001263C3">
        <w:rPr>
          <w:lang w:val="ru-RU"/>
        </w:rPr>
        <w:t>хостинг</w:t>
      </w:r>
      <w:r w:rsidRPr="001263C3">
        <w:rPr>
          <w:lang w:val="ru-RU"/>
        </w:rPr>
        <w:t xml:space="preserve">). </w:t>
      </w:r>
      <w:r w:rsidRPr="001263C3">
        <w:rPr>
          <w:lang w:val="ru-RU"/>
        </w:rPr>
        <w:t>В</w:t>
      </w:r>
      <w:r w:rsidRPr="001263C3">
        <w:rPr>
          <w:lang w:val="ru-RU"/>
        </w:rPr>
        <w:t xml:space="preserve"> </w:t>
      </w:r>
      <w:r w:rsidRPr="001263C3">
        <w:rPr>
          <w:lang w:val="ru-RU"/>
        </w:rPr>
        <w:t>съображение</w:t>
      </w:r>
      <w:r>
        <w:rPr>
          <w:lang w:val="pt-PT"/>
        </w:rPr>
        <w:t> </w:t>
      </w:r>
      <w:r w:rsidRPr="001263C3">
        <w:rPr>
          <w:lang w:val="ru-RU"/>
        </w:rPr>
        <w:t xml:space="preserve">42 </w:t>
      </w:r>
      <w:r w:rsidRPr="001263C3">
        <w:rPr>
          <w:lang w:val="ru-RU"/>
        </w:rPr>
        <w:t>се</w:t>
      </w:r>
      <w:r w:rsidRPr="001263C3">
        <w:rPr>
          <w:lang w:val="ru-RU"/>
        </w:rPr>
        <w:t xml:space="preserve"> </w:t>
      </w:r>
      <w:r w:rsidRPr="001263C3">
        <w:rPr>
          <w:lang w:val="ru-RU"/>
        </w:rPr>
        <w:t>пояснява</w:t>
      </w:r>
      <w:r w:rsidRPr="001263C3">
        <w:rPr>
          <w:lang w:val="ru-RU"/>
        </w:rPr>
        <w:t xml:space="preserve">, </w:t>
      </w:r>
      <w:r w:rsidRPr="001263C3">
        <w:rPr>
          <w:lang w:val="ru-RU"/>
        </w:rPr>
        <w:t>че</w:t>
      </w:r>
      <w:r w:rsidRPr="001263C3">
        <w:rPr>
          <w:lang w:val="ru-RU"/>
        </w:rPr>
        <w:t xml:space="preserve"> </w:t>
      </w:r>
      <w:r w:rsidRPr="001263C3">
        <w:rPr>
          <w:lang w:val="ru-RU"/>
        </w:rPr>
        <w:t>за</w:t>
      </w:r>
      <w:r w:rsidRPr="001263C3">
        <w:rPr>
          <w:lang w:val="ru-RU"/>
        </w:rPr>
        <w:t xml:space="preserve"> </w:t>
      </w:r>
      <w:r w:rsidRPr="001263C3">
        <w:rPr>
          <w:lang w:val="ru-RU"/>
        </w:rPr>
        <w:t>да</w:t>
      </w:r>
      <w:r w:rsidRPr="001263C3">
        <w:rPr>
          <w:lang w:val="ru-RU"/>
        </w:rPr>
        <w:t xml:space="preserve"> </w:t>
      </w:r>
      <w:r w:rsidRPr="001263C3">
        <w:rPr>
          <w:lang w:val="ru-RU"/>
        </w:rPr>
        <w:t>бъдат</w:t>
      </w:r>
      <w:r w:rsidRPr="001263C3">
        <w:rPr>
          <w:lang w:val="ru-RU"/>
        </w:rPr>
        <w:t xml:space="preserve"> </w:t>
      </w:r>
      <w:r w:rsidRPr="001263C3">
        <w:rPr>
          <w:lang w:val="ru-RU"/>
        </w:rPr>
        <w:t>освободени</w:t>
      </w:r>
      <w:r w:rsidRPr="001263C3">
        <w:rPr>
          <w:lang w:val="ru-RU"/>
        </w:rPr>
        <w:t xml:space="preserve"> </w:t>
      </w:r>
      <w:r w:rsidRPr="001263C3">
        <w:rPr>
          <w:lang w:val="ru-RU"/>
        </w:rPr>
        <w:t>от</w:t>
      </w:r>
      <w:r w:rsidRPr="001263C3">
        <w:rPr>
          <w:lang w:val="ru-RU"/>
        </w:rPr>
        <w:t xml:space="preserve"> </w:t>
      </w:r>
      <w:r w:rsidRPr="001263C3">
        <w:rPr>
          <w:lang w:val="ru-RU"/>
        </w:rPr>
        <w:t>отговорност</w:t>
      </w:r>
      <w:r w:rsidRPr="001263C3">
        <w:rPr>
          <w:lang w:val="ru-RU"/>
        </w:rPr>
        <w:t xml:space="preserve"> </w:t>
      </w:r>
      <w:r w:rsidRPr="001263C3">
        <w:rPr>
          <w:lang w:val="ru-RU"/>
        </w:rPr>
        <w:t>дейностите</w:t>
      </w:r>
      <w:r w:rsidRPr="001263C3">
        <w:rPr>
          <w:lang w:val="ru-RU"/>
        </w:rPr>
        <w:t xml:space="preserve"> </w:t>
      </w:r>
      <w:r w:rsidRPr="001263C3">
        <w:rPr>
          <w:lang w:val="ru-RU"/>
        </w:rPr>
        <w:t>трябва</w:t>
      </w:r>
      <w:r w:rsidRPr="001263C3">
        <w:rPr>
          <w:lang w:val="ru-RU"/>
        </w:rPr>
        <w:t xml:space="preserve"> </w:t>
      </w:r>
      <w:r w:rsidRPr="001263C3">
        <w:rPr>
          <w:lang w:val="ru-RU"/>
        </w:rPr>
        <w:t>да</w:t>
      </w:r>
      <w:r w:rsidRPr="001263C3">
        <w:rPr>
          <w:lang w:val="ru-RU"/>
        </w:rPr>
        <w:t xml:space="preserve"> </w:t>
      </w:r>
      <w:r w:rsidRPr="001263C3">
        <w:rPr>
          <w:lang w:val="ru-RU"/>
        </w:rPr>
        <w:t>са</w:t>
      </w:r>
      <w:r w:rsidRPr="001263C3">
        <w:rPr>
          <w:lang w:val="ru-RU"/>
        </w:rPr>
        <w:t xml:space="preserve"> </w:t>
      </w:r>
      <w:r w:rsidRPr="001263C3">
        <w:rPr>
          <w:lang w:val="ru-RU"/>
        </w:rPr>
        <w:t>от</w:t>
      </w:r>
      <w:r w:rsidRPr="001263C3">
        <w:rPr>
          <w:lang w:val="ru-RU"/>
        </w:rPr>
        <w:t xml:space="preserve"> „</w:t>
      </w:r>
      <w:r w:rsidRPr="001263C3">
        <w:rPr>
          <w:lang w:val="ru-RU"/>
        </w:rPr>
        <w:t>чисто</w:t>
      </w:r>
      <w:r w:rsidRPr="001263C3">
        <w:rPr>
          <w:lang w:val="ru-RU"/>
        </w:rPr>
        <w:t xml:space="preserve"> </w:t>
      </w:r>
      <w:r w:rsidRPr="001263C3">
        <w:rPr>
          <w:lang w:val="ru-RU"/>
        </w:rPr>
        <w:t>технически</w:t>
      </w:r>
      <w:r w:rsidRPr="001263C3">
        <w:rPr>
          <w:lang w:val="ru-RU"/>
        </w:rPr>
        <w:t xml:space="preserve">, </w:t>
      </w:r>
      <w:r w:rsidRPr="001263C3">
        <w:rPr>
          <w:lang w:val="ru-RU"/>
        </w:rPr>
        <w:t>автоматичен</w:t>
      </w:r>
      <w:r w:rsidRPr="001263C3">
        <w:rPr>
          <w:lang w:val="ru-RU"/>
        </w:rPr>
        <w:t xml:space="preserve"> </w:t>
      </w:r>
      <w:r w:rsidRPr="001263C3">
        <w:rPr>
          <w:lang w:val="ru-RU"/>
        </w:rPr>
        <w:t>и</w:t>
      </w:r>
      <w:r w:rsidRPr="001263C3">
        <w:rPr>
          <w:lang w:val="ru-RU"/>
        </w:rPr>
        <w:t xml:space="preserve"> </w:t>
      </w:r>
      <w:r w:rsidRPr="001263C3">
        <w:rPr>
          <w:lang w:val="ru-RU"/>
        </w:rPr>
        <w:t>пасивен</w:t>
      </w:r>
      <w:r w:rsidRPr="001263C3">
        <w:rPr>
          <w:lang w:val="ru-RU"/>
        </w:rPr>
        <w:t xml:space="preserve"> </w:t>
      </w:r>
      <w:r w:rsidRPr="001263C3">
        <w:rPr>
          <w:lang w:val="ru-RU"/>
        </w:rPr>
        <w:t>характер</w:t>
      </w:r>
      <w:r w:rsidRPr="001263C3">
        <w:rPr>
          <w:lang w:val="ru-RU"/>
        </w:rPr>
        <w:t xml:space="preserve">, </w:t>
      </w:r>
      <w:r w:rsidRPr="001263C3">
        <w:rPr>
          <w:lang w:val="ru-RU"/>
        </w:rPr>
        <w:t>което</w:t>
      </w:r>
      <w:r w:rsidRPr="001263C3">
        <w:rPr>
          <w:lang w:val="ru-RU"/>
        </w:rPr>
        <w:t xml:space="preserve"> </w:t>
      </w:r>
      <w:r w:rsidRPr="001263C3">
        <w:rPr>
          <w:lang w:val="ru-RU"/>
        </w:rPr>
        <w:t>означава</w:t>
      </w:r>
      <w:r w:rsidRPr="001263C3">
        <w:rPr>
          <w:lang w:val="ru-RU"/>
        </w:rPr>
        <w:t xml:space="preserve">, </w:t>
      </w:r>
      <w:r w:rsidRPr="001263C3">
        <w:rPr>
          <w:lang w:val="ru-RU"/>
        </w:rPr>
        <w:t>че</w:t>
      </w:r>
      <w:r w:rsidRPr="001263C3">
        <w:rPr>
          <w:lang w:val="ru-RU"/>
        </w:rPr>
        <w:t xml:space="preserve"> </w:t>
      </w:r>
      <w:r w:rsidRPr="001263C3">
        <w:rPr>
          <w:lang w:val="ru-RU"/>
        </w:rPr>
        <w:t>доставчикъ</w:t>
      </w:r>
      <w:r w:rsidRPr="001263C3">
        <w:rPr>
          <w:lang w:val="ru-RU"/>
        </w:rPr>
        <w:t>т</w:t>
      </w:r>
      <w:r w:rsidRPr="001263C3">
        <w:rPr>
          <w:lang w:val="ru-RU"/>
        </w:rPr>
        <w:t xml:space="preserve"> </w:t>
      </w:r>
      <w:r w:rsidRPr="001263C3">
        <w:rPr>
          <w:lang w:val="ru-RU"/>
        </w:rPr>
        <w:t>на</w:t>
      </w:r>
      <w:r w:rsidRPr="001263C3">
        <w:rPr>
          <w:lang w:val="ru-RU"/>
        </w:rPr>
        <w:t xml:space="preserve"> </w:t>
      </w:r>
      <w:r w:rsidRPr="001263C3">
        <w:rPr>
          <w:lang w:val="ru-RU"/>
        </w:rPr>
        <w:t>услуги</w:t>
      </w:r>
      <w:r w:rsidRPr="001263C3">
        <w:rPr>
          <w:lang w:val="ru-RU"/>
        </w:rPr>
        <w:t xml:space="preserve"> </w:t>
      </w:r>
      <w:r w:rsidRPr="001263C3">
        <w:rPr>
          <w:lang w:val="ru-RU"/>
        </w:rPr>
        <w:t>на</w:t>
      </w:r>
      <w:r w:rsidRPr="001263C3">
        <w:rPr>
          <w:lang w:val="ru-RU"/>
        </w:rPr>
        <w:t xml:space="preserve"> </w:t>
      </w:r>
      <w:r w:rsidRPr="001263C3">
        <w:rPr>
          <w:lang w:val="ru-RU"/>
        </w:rPr>
        <w:t>информационното</w:t>
      </w:r>
      <w:r w:rsidRPr="001263C3">
        <w:rPr>
          <w:lang w:val="ru-RU"/>
        </w:rPr>
        <w:t xml:space="preserve"> </w:t>
      </w:r>
      <w:r w:rsidRPr="001263C3">
        <w:rPr>
          <w:lang w:val="ru-RU"/>
        </w:rPr>
        <w:t>общество</w:t>
      </w:r>
      <w:r w:rsidRPr="001263C3">
        <w:rPr>
          <w:lang w:val="ru-RU"/>
        </w:rPr>
        <w:t xml:space="preserve"> </w:t>
      </w:r>
      <w:r w:rsidRPr="001263C3">
        <w:rPr>
          <w:lang w:val="ru-RU"/>
        </w:rPr>
        <w:t>няма</w:t>
      </w:r>
      <w:r w:rsidRPr="001263C3">
        <w:rPr>
          <w:lang w:val="ru-RU"/>
        </w:rPr>
        <w:t xml:space="preserve"> </w:t>
      </w:r>
      <w:r w:rsidRPr="001263C3">
        <w:rPr>
          <w:lang w:val="ru-RU"/>
        </w:rPr>
        <w:t>нито</w:t>
      </w:r>
      <w:r w:rsidRPr="001263C3">
        <w:rPr>
          <w:lang w:val="ru-RU"/>
        </w:rPr>
        <w:t xml:space="preserve"> </w:t>
      </w:r>
      <w:r w:rsidRPr="001263C3">
        <w:rPr>
          <w:lang w:val="ru-RU"/>
        </w:rPr>
        <w:t>познания</w:t>
      </w:r>
      <w:r w:rsidRPr="001263C3">
        <w:rPr>
          <w:lang w:val="ru-RU"/>
        </w:rPr>
        <w:t xml:space="preserve">, </w:t>
      </w:r>
      <w:r w:rsidRPr="001263C3">
        <w:rPr>
          <w:lang w:val="ru-RU"/>
        </w:rPr>
        <w:t>нито</w:t>
      </w:r>
      <w:r w:rsidRPr="001263C3">
        <w:rPr>
          <w:lang w:val="ru-RU"/>
        </w:rPr>
        <w:t xml:space="preserve"> </w:t>
      </w:r>
      <w:r w:rsidRPr="001263C3">
        <w:rPr>
          <w:lang w:val="ru-RU"/>
        </w:rPr>
        <w:t>контрол</w:t>
      </w:r>
      <w:r w:rsidRPr="001263C3">
        <w:rPr>
          <w:lang w:val="ru-RU"/>
        </w:rPr>
        <w:t xml:space="preserve"> </w:t>
      </w:r>
      <w:r w:rsidRPr="001263C3">
        <w:rPr>
          <w:lang w:val="ru-RU"/>
        </w:rPr>
        <w:t>върху</w:t>
      </w:r>
      <w:r w:rsidRPr="001263C3">
        <w:rPr>
          <w:lang w:val="ru-RU"/>
        </w:rPr>
        <w:t xml:space="preserve"> </w:t>
      </w:r>
      <w:r w:rsidRPr="001263C3">
        <w:rPr>
          <w:lang w:val="ru-RU"/>
        </w:rPr>
        <w:t>пренасяната</w:t>
      </w:r>
      <w:r w:rsidRPr="001263C3">
        <w:rPr>
          <w:lang w:val="ru-RU"/>
        </w:rPr>
        <w:t xml:space="preserve"> </w:t>
      </w:r>
      <w:r w:rsidRPr="001263C3">
        <w:rPr>
          <w:lang w:val="ru-RU"/>
        </w:rPr>
        <w:t>или</w:t>
      </w:r>
      <w:r w:rsidRPr="001263C3">
        <w:rPr>
          <w:lang w:val="ru-RU"/>
        </w:rPr>
        <w:t xml:space="preserve"> </w:t>
      </w:r>
      <w:r w:rsidRPr="001263C3">
        <w:rPr>
          <w:lang w:val="ru-RU"/>
        </w:rPr>
        <w:t>съхранявана</w:t>
      </w:r>
      <w:r w:rsidRPr="001263C3">
        <w:rPr>
          <w:lang w:val="ru-RU"/>
        </w:rPr>
        <w:t xml:space="preserve"> </w:t>
      </w:r>
      <w:r w:rsidRPr="001263C3">
        <w:rPr>
          <w:lang w:val="ru-RU"/>
        </w:rPr>
        <w:t>информация</w:t>
      </w:r>
      <w:r w:rsidRPr="001263C3">
        <w:rPr>
          <w:lang w:val="ru-RU"/>
        </w:rPr>
        <w:t>.“</w:t>
      </w:r>
    </w:p>
  </w:footnote>
  <w:footnote w:id="26">
    <w:p w:rsidR="00D04E02" w:rsidRPr="001263C3" w:rsidRDefault="001263C3">
      <w:pPr>
        <w:pStyle w:val="FootnoteText"/>
        <w:spacing w:after="0" w:line="240" w:lineRule="auto"/>
        <w:rPr>
          <w:lang w:val="ru-RU"/>
        </w:rPr>
      </w:pPr>
      <w:r>
        <w:rPr>
          <w:vertAlign w:val="superscript"/>
        </w:rPr>
        <w:footnoteRef/>
      </w:r>
      <w:r w:rsidRPr="001263C3">
        <w:rPr>
          <w:lang w:val="ru-RU"/>
        </w:rPr>
        <w:t xml:space="preserve"> </w:t>
      </w:r>
      <w:r w:rsidRPr="001263C3">
        <w:rPr>
          <w:lang w:val="ru-RU"/>
        </w:rPr>
        <w:t>Повечето</w:t>
      </w:r>
      <w:r w:rsidRPr="001263C3">
        <w:rPr>
          <w:lang w:val="ru-RU"/>
        </w:rPr>
        <w:t xml:space="preserve"> </w:t>
      </w:r>
      <w:r w:rsidRPr="001263C3">
        <w:rPr>
          <w:lang w:val="ru-RU"/>
        </w:rPr>
        <w:t>онлайн</w:t>
      </w:r>
      <w:r w:rsidRPr="001263C3">
        <w:rPr>
          <w:lang w:val="ru-RU"/>
        </w:rPr>
        <w:t xml:space="preserve"> </w:t>
      </w:r>
      <w:r w:rsidRPr="001263C3">
        <w:rPr>
          <w:lang w:val="ru-RU"/>
        </w:rPr>
        <w:t>платформи</w:t>
      </w:r>
      <w:r w:rsidRPr="001263C3">
        <w:rPr>
          <w:lang w:val="ru-RU"/>
        </w:rPr>
        <w:t xml:space="preserve"> </w:t>
      </w:r>
      <w:r w:rsidRPr="001263C3">
        <w:rPr>
          <w:lang w:val="ru-RU"/>
        </w:rPr>
        <w:t>предлагат</w:t>
      </w:r>
      <w:r w:rsidRPr="001263C3">
        <w:rPr>
          <w:lang w:val="ru-RU"/>
        </w:rPr>
        <w:t xml:space="preserve"> </w:t>
      </w:r>
      <w:r w:rsidRPr="001263C3">
        <w:rPr>
          <w:lang w:val="ru-RU"/>
        </w:rPr>
        <w:t>услуги</w:t>
      </w:r>
      <w:r w:rsidRPr="001263C3">
        <w:rPr>
          <w:lang w:val="ru-RU"/>
        </w:rPr>
        <w:t xml:space="preserve"> </w:t>
      </w:r>
      <w:r w:rsidRPr="001263C3">
        <w:rPr>
          <w:lang w:val="ru-RU"/>
        </w:rPr>
        <w:t>за</w:t>
      </w:r>
      <w:r w:rsidRPr="001263C3">
        <w:rPr>
          <w:lang w:val="ru-RU"/>
        </w:rPr>
        <w:t xml:space="preserve"> </w:t>
      </w:r>
      <w:r w:rsidRPr="001263C3">
        <w:rPr>
          <w:lang w:val="ru-RU"/>
        </w:rPr>
        <w:t>хостинг</w:t>
      </w:r>
      <w:r w:rsidRPr="001263C3">
        <w:rPr>
          <w:lang w:val="ru-RU"/>
        </w:rPr>
        <w:t xml:space="preserve"> </w:t>
      </w:r>
      <w:r w:rsidRPr="001263C3">
        <w:rPr>
          <w:lang w:val="ru-RU"/>
        </w:rPr>
        <w:t>на</w:t>
      </w:r>
      <w:r w:rsidRPr="001263C3">
        <w:rPr>
          <w:lang w:val="ru-RU"/>
        </w:rPr>
        <w:t xml:space="preserve"> </w:t>
      </w:r>
      <w:r w:rsidRPr="001263C3">
        <w:rPr>
          <w:lang w:val="ru-RU"/>
        </w:rPr>
        <w:t>съдържание</w:t>
      </w:r>
      <w:r w:rsidRPr="001263C3">
        <w:rPr>
          <w:lang w:val="ru-RU"/>
        </w:rPr>
        <w:t xml:space="preserve">, </w:t>
      </w:r>
      <w:r w:rsidRPr="001263C3">
        <w:rPr>
          <w:lang w:val="ru-RU"/>
        </w:rPr>
        <w:t>качено</w:t>
      </w:r>
      <w:r w:rsidRPr="001263C3">
        <w:rPr>
          <w:lang w:val="ru-RU"/>
        </w:rPr>
        <w:t xml:space="preserve"> </w:t>
      </w:r>
      <w:r w:rsidRPr="001263C3">
        <w:rPr>
          <w:lang w:val="ru-RU"/>
        </w:rPr>
        <w:t>от</w:t>
      </w:r>
      <w:r w:rsidRPr="001263C3">
        <w:rPr>
          <w:lang w:val="ru-RU"/>
        </w:rPr>
        <w:t xml:space="preserve"> </w:t>
      </w:r>
      <w:r w:rsidRPr="001263C3">
        <w:rPr>
          <w:lang w:val="ru-RU"/>
        </w:rPr>
        <w:t>техни</w:t>
      </w:r>
      <w:r w:rsidRPr="001263C3">
        <w:rPr>
          <w:lang w:val="ru-RU"/>
        </w:rPr>
        <w:t xml:space="preserve"> </w:t>
      </w:r>
      <w:r w:rsidRPr="001263C3">
        <w:rPr>
          <w:lang w:val="ru-RU"/>
        </w:rPr>
        <w:t>потребители</w:t>
      </w:r>
      <w:r w:rsidRPr="001263C3">
        <w:rPr>
          <w:lang w:val="ru-RU"/>
        </w:rPr>
        <w:t>.</w:t>
      </w:r>
    </w:p>
  </w:footnote>
  <w:footnote w:id="27">
    <w:p w:rsidR="00D04E02" w:rsidRPr="001263C3" w:rsidRDefault="001263C3">
      <w:pPr>
        <w:pStyle w:val="FootnoteText"/>
        <w:spacing w:after="0" w:line="240" w:lineRule="auto"/>
        <w:rPr>
          <w:lang w:val="ru-RU"/>
        </w:rPr>
      </w:pPr>
      <w:r>
        <w:rPr>
          <w:vertAlign w:val="superscript"/>
        </w:rPr>
        <w:footnoteRef/>
      </w:r>
      <w:r w:rsidRPr="001263C3">
        <w:rPr>
          <w:lang w:val="ru-RU"/>
        </w:rPr>
        <w:t xml:space="preserve"> </w:t>
      </w:r>
      <w:r w:rsidRPr="001263C3">
        <w:rPr>
          <w:lang w:val="ru-RU"/>
        </w:rPr>
        <w:t>Съображение</w:t>
      </w:r>
      <w:r>
        <w:rPr>
          <w:lang w:val="pt-PT"/>
        </w:rPr>
        <w:t> </w:t>
      </w:r>
      <w:r w:rsidRPr="001263C3">
        <w:rPr>
          <w:lang w:val="ru-RU"/>
        </w:rPr>
        <w:t xml:space="preserve">40 </w:t>
      </w:r>
      <w:r w:rsidRPr="001263C3">
        <w:rPr>
          <w:lang w:val="ru-RU"/>
        </w:rPr>
        <w:t>от</w:t>
      </w:r>
      <w:r w:rsidRPr="001263C3">
        <w:rPr>
          <w:lang w:val="ru-RU"/>
        </w:rPr>
        <w:t xml:space="preserve"> </w:t>
      </w:r>
      <w:r w:rsidRPr="001263C3">
        <w:rPr>
          <w:lang w:val="ru-RU"/>
        </w:rPr>
        <w:t>Директивата</w:t>
      </w:r>
      <w:r w:rsidRPr="001263C3">
        <w:rPr>
          <w:lang w:val="ru-RU"/>
        </w:rPr>
        <w:t xml:space="preserve"> </w:t>
      </w:r>
      <w:r w:rsidRPr="001263C3">
        <w:rPr>
          <w:lang w:val="ru-RU"/>
        </w:rPr>
        <w:t>за</w:t>
      </w:r>
      <w:r w:rsidRPr="001263C3">
        <w:rPr>
          <w:lang w:val="ru-RU"/>
        </w:rPr>
        <w:t xml:space="preserve"> </w:t>
      </w:r>
      <w:r w:rsidRPr="001263C3">
        <w:rPr>
          <w:lang w:val="ru-RU"/>
        </w:rPr>
        <w:t>електронната</w:t>
      </w:r>
      <w:r w:rsidRPr="001263C3">
        <w:rPr>
          <w:lang w:val="ru-RU"/>
        </w:rPr>
        <w:t xml:space="preserve"> </w:t>
      </w:r>
      <w:r w:rsidRPr="001263C3">
        <w:rPr>
          <w:lang w:val="ru-RU"/>
        </w:rPr>
        <w:t>търговия</w:t>
      </w:r>
      <w:r w:rsidRPr="001263C3">
        <w:rPr>
          <w:lang w:val="ru-RU"/>
        </w:rPr>
        <w:t xml:space="preserve">. </w:t>
      </w:r>
      <w:r w:rsidRPr="001263C3">
        <w:rPr>
          <w:lang w:val="ru-RU"/>
        </w:rPr>
        <w:t>Следва</w:t>
      </w:r>
      <w:r w:rsidRPr="001263C3">
        <w:rPr>
          <w:lang w:val="ru-RU"/>
        </w:rPr>
        <w:t xml:space="preserve"> </w:t>
      </w:r>
      <w:r w:rsidRPr="001263C3">
        <w:rPr>
          <w:lang w:val="ru-RU"/>
        </w:rPr>
        <w:t>да</w:t>
      </w:r>
      <w:r w:rsidRPr="001263C3">
        <w:rPr>
          <w:lang w:val="ru-RU"/>
        </w:rPr>
        <w:t xml:space="preserve"> </w:t>
      </w:r>
      <w:r w:rsidRPr="001263C3">
        <w:rPr>
          <w:lang w:val="ru-RU"/>
        </w:rPr>
        <w:t>се</w:t>
      </w:r>
      <w:r w:rsidRPr="001263C3">
        <w:rPr>
          <w:lang w:val="ru-RU"/>
        </w:rPr>
        <w:t xml:space="preserve"> </w:t>
      </w:r>
      <w:r w:rsidRPr="001263C3">
        <w:rPr>
          <w:lang w:val="ru-RU"/>
        </w:rPr>
        <w:t>отбележи</w:t>
      </w:r>
      <w:r w:rsidRPr="001263C3">
        <w:rPr>
          <w:lang w:val="ru-RU"/>
        </w:rPr>
        <w:t xml:space="preserve">, </w:t>
      </w:r>
      <w:r w:rsidRPr="001263C3">
        <w:rPr>
          <w:lang w:val="ru-RU"/>
        </w:rPr>
        <w:t>че</w:t>
      </w:r>
      <w:r w:rsidRPr="001263C3">
        <w:rPr>
          <w:lang w:val="ru-RU"/>
        </w:rPr>
        <w:t xml:space="preserve"> </w:t>
      </w:r>
      <w:r w:rsidRPr="001263C3">
        <w:rPr>
          <w:lang w:val="ru-RU"/>
        </w:rPr>
        <w:t>настоящото</w:t>
      </w:r>
      <w:r w:rsidRPr="001263C3">
        <w:rPr>
          <w:lang w:val="ru-RU"/>
        </w:rPr>
        <w:t xml:space="preserve"> </w:t>
      </w:r>
      <w:r w:rsidRPr="001263C3">
        <w:rPr>
          <w:lang w:val="ru-RU"/>
        </w:rPr>
        <w:t>съобщение</w:t>
      </w:r>
      <w:r w:rsidRPr="001263C3">
        <w:rPr>
          <w:lang w:val="ru-RU"/>
        </w:rPr>
        <w:t xml:space="preserve"> </w:t>
      </w:r>
      <w:r w:rsidRPr="001263C3">
        <w:rPr>
          <w:lang w:val="ru-RU"/>
        </w:rPr>
        <w:t>се</w:t>
      </w:r>
      <w:r w:rsidRPr="001263C3">
        <w:rPr>
          <w:lang w:val="ru-RU"/>
        </w:rPr>
        <w:t xml:space="preserve"> </w:t>
      </w:r>
      <w:r w:rsidRPr="001263C3">
        <w:rPr>
          <w:lang w:val="ru-RU"/>
        </w:rPr>
        <w:t>съсредоточава</w:t>
      </w:r>
      <w:r w:rsidRPr="001263C3">
        <w:rPr>
          <w:lang w:val="ru-RU"/>
        </w:rPr>
        <w:t xml:space="preserve"> </w:t>
      </w:r>
      <w:r w:rsidRPr="001263C3">
        <w:rPr>
          <w:lang w:val="ru-RU"/>
        </w:rPr>
        <w:t>повече</w:t>
      </w:r>
      <w:r w:rsidRPr="001263C3">
        <w:rPr>
          <w:lang w:val="ru-RU"/>
        </w:rPr>
        <w:t xml:space="preserve"> </w:t>
      </w:r>
      <w:r w:rsidRPr="001263C3">
        <w:rPr>
          <w:lang w:val="ru-RU"/>
        </w:rPr>
        <w:t>върху</w:t>
      </w:r>
      <w:r w:rsidRPr="001263C3">
        <w:rPr>
          <w:lang w:val="ru-RU"/>
        </w:rPr>
        <w:t xml:space="preserve"> </w:t>
      </w:r>
      <w:r w:rsidRPr="001263C3">
        <w:rPr>
          <w:lang w:val="ru-RU"/>
        </w:rPr>
        <w:t>доставчиците</w:t>
      </w:r>
      <w:r w:rsidRPr="001263C3">
        <w:rPr>
          <w:lang w:val="ru-RU"/>
        </w:rPr>
        <w:t xml:space="preserve"> </w:t>
      </w:r>
      <w:r w:rsidRPr="001263C3">
        <w:rPr>
          <w:lang w:val="ru-RU"/>
        </w:rPr>
        <w:t>на</w:t>
      </w:r>
      <w:r w:rsidRPr="001263C3">
        <w:rPr>
          <w:lang w:val="ru-RU"/>
        </w:rPr>
        <w:t xml:space="preserve"> </w:t>
      </w:r>
      <w:r w:rsidRPr="001263C3">
        <w:rPr>
          <w:lang w:val="ru-RU"/>
        </w:rPr>
        <w:t>хостинг</w:t>
      </w:r>
      <w:r w:rsidRPr="001263C3">
        <w:rPr>
          <w:lang w:val="ru-RU"/>
        </w:rPr>
        <w:t xml:space="preserve"> </w:t>
      </w:r>
      <w:r w:rsidRPr="001263C3">
        <w:rPr>
          <w:lang w:val="ru-RU"/>
        </w:rPr>
        <w:t>услуги</w:t>
      </w:r>
      <w:r w:rsidRPr="001263C3">
        <w:rPr>
          <w:lang w:val="ru-RU"/>
        </w:rPr>
        <w:t xml:space="preserve">, </w:t>
      </w:r>
      <w:r w:rsidRPr="001263C3">
        <w:rPr>
          <w:lang w:val="ru-RU"/>
        </w:rPr>
        <w:t>отколкото</w:t>
      </w:r>
      <w:r w:rsidRPr="001263C3">
        <w:rPr>
          <w:lang w:val="ru-RU"/>
        </w:rPr>
        <w:t xml:space="preserve"> </w:t>
      </w:r>
      <w:r w:rsidRPr="001263C3">
        <w:rPr>
          <w:lang w:val="ru-RU"/>
        </w:rPr>
        <w:t>върху</w:t>
      </w:r>
      <w:r w:rsidRPr="001263C3">
        <w:rPr>
          <w:lang w:val="ru-RU"/>
        </w:rPr>
        <w:t xml:space="preserve"> </w:t>
      </w:r>
      <w:r w:rsidRPr="001263C3">
        <w:rPr>
          <w:lang w:val="ru-RU"/>
        </w:rPr>
        <w:t>доставчиците</w:t>
      </w:r>
      <w:r w:rsidRPr="001263C3">
        <w:rPr>
          <w:lang w:val="ru-RU"/>
        </w:rPr>
        <w:t xml:space="preserve"> </w:t>
      </w:r>
      <w:r w:rsidRPr="001263C3">
        <w:rPr>
          <w:lang w:val="ru-RU"/>
        </w:rPr>
        <w:t>на</w:t>
      </w:r>
      <w:r w:rsidRPr="001263C3">
        <w:rPr>
          <w:lang w:val="ru-RU"/>
        </w:rPr>
        <w:t xml:space="preserve"> „</w:t>
      </w:r>
      <w:r w:rsidRPr="001263C3">
        <w:rPr>
          <w:lang w:val="ru-RU"/>
        </w:rPr>
        <w:t>обикновен</w:t>
      </w:r>
      <w:r w:rsidRPr="001263C3">
        <w:rPr>
          <w:lang w:val="ru-RU"/>
        </w:rPr>
        <w:t xml:space="preserve"> </w:t>
      </w:r>
      <w:r w:rsidRPr="001263C3">
        <w:rPr>
          <w:lang w:val="ru-RU"/>
        </w:rPr>
        <w:t>пренос</w:t>
      </w:r>
      <w:r w:rsidRPr="001263C3">
        <w:rPr>
          <w:lang w:val="ru-RU"/>
        </w:rPr>
        <w:t>“ (</w:t>
      </w:r>
      <w:r w:rsidRPr="001263C3">
        <w:rPr>
          <w:lang w:val="ru-RU"/>
        </w:rPr>
        <w:t>член</w:t>
      </w:r>
      <w:r>
        <w:rPr>
          <w:lang w:val="pt-PT"/>
        </w:rPr>
        <w:t> </w:t>
      </w:r>
      <w:r w:rsidRPr="001263C3">
        <w:rPr>
          <w:lang w:val="ru-RU"/>
        </w:rPr>
        <w:t xml:space="preserve">12) </w:t>
      </w:r>
      <w:r w:rsidRPr="001263C3">
        <w:rPr>
          <w:lang w:val="ru-RU"/>
        </w:rPr>
        <w:t>или</w:t>
      </w:r>
      <w:r w:rsidRPr="001263C3">
        <w:rPr>
          <w:lang w:val="ru-RU"/>
        </w:rPr>
        <w:t xml:space="preserve"> </w:t>
      </w:r>
      <w:r w:rsidRPr="001263C3">
        <w:rPr>
          <w:lang w:val="ru-RU"/>
        </w:rPr>
        <w:t>на</w:t>
      </w:r>
      <w:r w:rsidRPr="001263C3">
        <w:rPr>
          <w:lang w:val="ru-RU"/>
        </w:rPr>
        <w:t xml:space="preserve"> „</w:t>
      </w:r>
      <w:r w:rsidRPr="001263C3">
        <w:rPr>
          <w:lang w:val="ru-RU"/>
        </w:rPr>
        <w:t>кеширане</w:t>
      </w:r>
      <w:r w:rsidRPr="001263C3">
        <w:rPr>
          <w:lang w:val="ru-RU"/>
        </w:rPr>
        <w:t>“ (</w:t>
      </w:r>
      <w:r w:rsidRPr="001263C3">
        <w:rPr>
          <w:lang w:val="ru-RU"/>
        </w:rPr>
        <w:t>член</w:t>
      </w:r>
      <w:r>
        <w:rPr>
          <w:lang w:val="pt-PT"/>
        </w:rPr>
        <w:t> </w:t>
      </w:r>
      <w:r w:rsidRPr="001263C3">
        <w:rPr>
          <w:lang w:val="ru-RU"/>
        </w:rPr>
        <w:t xml:space="preserve">13). </w:t>
      </w:r>
    </w:p>
  </w:footnote>
  <w:footnote w:id="28">
    <w:p w:rsidR="00D04E02" w:rsidRPr="001263C3" w:rsidRDefault="001263C3">
      <w:pPr>
        <w:pStyle w:val="FootnoteText"/>
        <w:spacing w:after="0" w:line="240" w:lineRule="auto"/>
        <w:rPr>
          <w:lang w:val="ru-RU"/>
        </w:rPr>
      </w:pPr>
      <w:r>
        <w:rPr>
          <w:rStyle w:val="FootnoteReference"/>
        </w:rPr>
        <w:footnoteRef/>
      </w:r>
      <w:r w:rsidRPr="001263C3">
        <w:rPr>
          <w:lang w:val="ru-RU"/>
        </w:rPr>
        <w:t xml:space="preserve"> </w:t>
      </w:r>
      <w:r w:rsidRPr="001263C3">
        <w:rPr>
          <w:lang w:val="ru-RU"/>
        </w:rPr>
        <w:t>Хостинг</w:t>
      </w:r>
      <w:r w:rsidRPr="001263C3">
        <w:rPr>
          <w:lang w:val="ru-RU"/>
        </w:rPr>
        <w:t xml:space="preserve"> </w:t>
      </w:r>
      <w:r w:rsidRPr="001263C3">
        <w:rPr>
          <w:lang w:val="ru-RU"/>
        </w:rPr>
        <w:t>услугата</w:t>
      </w:r>
      <w:r w:rsidRPr="001263C3">
        <w:rPr>
          <w:lang w:val="ru-RU"/>
        </w:rPr>
        <w:t xml:space="preserve"> </w:t>
      </w:r>
      <w:r w:rsidRPr="001263C3">
        <w:rPr>
          <w:lang w:val="ru-RU"/>
        </w:rPr>
        <w:t>представлява</w:t>
      </w:r>
      <w:r w:rsidRPr="001263C3">
        <w:rPr>
          <w:lang w:val="ru-RU"/>
        </w:rPr>
        <w:t xml:space="preserve"> </w:t>
      </w:r>
      <w:r w:rsidRPr="001263C3">
        <w:rPr>
          <w:lang w:val="ru-RU"/>
        </w:rPr>
        <w:t>услуга</w:t>
      </w:r>
      <w:r w:rsidRPr="001263C3">
        <w:rPr>
          <w:lang w:val="ru-RU"/>
        </w:rPr>
        <w:t xml:space="preserve"> </w:t>
      </w:r>
      <w:r w:rsidRPr="001263C3">
        <w:rPr>
          <w:lang w:val="ru-RU"/>
        </w:rPr>
        <w:t>на</w:t>
      </w:r>
      <w:r w:rsidRPr="001263C3">
        <w:rPr>
          <w:lang w:val="ru-RU"/>
        </w:rPr>
        <w:t xml:space="preserve"> </w:t>
      </w:r>
      <w:r w:rsidRPr="001263C3">
        <w:rPr>
          <w:lang w:val="ru-RU"/>
        </w:rPr>
        <w:t>информационното</w:t>
      </w:r>
      <w:r w:rsidRPr="001263C3">
        <w:rPr>
          <w:lang w:val="ru-RU"/>
        </w:rPr>
        <w:t xml:space="preserve"> </w:t>
      </w:r>
      <w:r w:rsidRPr="001263C3">
        <w:rPr>
          <w:lang w:val="ru-RU"/>
        </w:rPr>
        <w:t>общество</w:t>
      </w:r>
      <w:r w:rsidRPr="001263C3">
        <w:rPr>
          <w:lang w:val="ru-RU"/>
        </w:rPr>
        <w:t xml:space="preserve">, </w:t>
      </w:r>
      <w:r w:rsidRPr="001263C3">
        <w:rPr>
          <w:lang w:val="ru-RU"/>
        </w:rPr>
        <w:t>състояща</w:t>
      </w:r>
      <w:r w:rsidRPr="001263C3">
        <w:rPr>
          <w:lang w:val="ru-RU"/>
        </w:rPr>
        <w:t xml:space="preserve"> </w:t>
      </w:r>
      <w:r w:rsidRPr="001263C3">
        <w:rPr>
          <w:lang w:val="ru-RU"/>
        </w:rPr>
        <w:t>се</w:t>
      </w:r>
      <w:r w:rsidRPr="001263C3">
        <w:rPr>
          <w:lang w:val="ru-RU"/>
        </w:rPr>
        <w:t xml:space="preserve"> </w:t>
      </w:r>
      <w:r w:rsidRPr="001263C3">
        <w:rPr>
          <w:lang w:val="ru-RU"/>
        </w:rPr>
        <w:t>в</w:t>
      </w:r>
      <w:r w:rsidRPr="001263C3">
        <w:rPr>
          <w:lang w:val="ru-RU"/>
        </w:rPr>
        <w:t xml:space="preserve"> </w:t>
      </w:r>
      <w:r w:rsidRPr="001263C3">
        <w:rPr>
          <w:lang w:val="ru-RU"/>
        </w:rPr>
        <w:t>съхранението</w:t>
      </w:r>
      <w:r w:rsidRPr="001263C3">
        <w:rPr>
          <w:lang w:val="ru-RU"/>
        </w:rPr>
        <w:t xml:space="preserve"> </w:t>
      </w:r>
      <w:r w:rsidRPr="001263C3">
        <w:rPr>
          <w:lang w:val="ru-RU"/>
        </w:rPr>
        <w:t>на</w:t>
      </w:r>
      <w:r w:rsidRPr="001263C3">
        <w:rPr>
          <w:lang w:val="ru-RU"/>
        </w:rPr>
        <w:t xml:space="preserve"> </w:t>
      </w:r>
      <w:r w:rsidRPr="001263C3">
        <w:rPr>
          <w:lang w:val="ru-RU"/>
        </w:rPr>
        <w:t>информация</w:t>
      </w:r>
      <w:r w:rsidRPr="001263C3">
        <w:rPr>
          <w:lang w:val="ru-RU"/>
        </w:rPr>
        <w:t xml:space="preserve">, </w:t>
      </w:r>
      <w:r w:rsidRPr="001263C3">
        <w:rPr>
          <w:lang w:val="ru-RU"/>
        </w:rPr>
        <w:t>предоставена</w:t>
      </w:r>
      <w:r w:rsidRPr="001263C3">
        <w:rPr>
          <w:lang w:val="ru-RU"/>
        </w:rPr>
        <w:t xml:space="preserve"> </w:t>
      </w:r>
      <w:r w:rsidRPr="001263C3">
        <w:rPr>
          <w:lang w:val="ru-RU"/>
        </w:rPr>
        <w:t>от</w:t>
      </w:r>
      <w:r w:rsidRPr="001263C3">
        <w:rPr>
          <w:lang w:val="ru-RU"/>
        </w:rPr>
        <w:t xml:space="preserve"> </w:t>
      </w:r>
      <w:r w:rsidRPr="001263C3">
        <w:rPr>
          <w:lang w:val="ru-RU"/>
        </w:rPr>
        <w:t>даден</w:t>
      </w:r>
      <w:r w:rsidRPr="001263C3">
        <w:rPr>
          <w:lang w:val="ru-RU"/>
        </w:rPr>
        <w:t xml:space="preserve"> </w:t>
      </w:r>
      <w:r w:rsidRPr="001263C3">
        <w:rPr>
          <w:lang w:val="ru-RU"/>
        </w:rPr>
        <w:t>получател</w:t>
      </w:r>
      <w:r w:rsidRPr="001263C3">
        <w:rPr>
          <w:lang w:val="ru-RU"/>
        </w:rPr>
        <w:t xml:space="preserve"> </w:t>
      </w:r>
      <w:r w:rsidRPr="001263C3">
        <w:rPr>
          <w:lang w:val="ru-RU"/>
        </w:rPr>
        <w:t>на</w:t>
      </w:r>
      <w:r w:rsidRPr="001263C3">
        <w:rPr>
          <w:lang w:val="ru-RU"/>
        </w:rPr>
        <w:t xml:space="preserve"> </w:t>
      </w:r>
      <w:r w:rsidRPr="001263C3">
        <w:rPr>
          <w:lang w:val="ru-RU"/>
        </w:rPr>
        <w:t>услугата</w:t>
      </w:r>
      <w:r w:rsidRPr="001263C3">
        <w:rPr>
          <w:lang w:val="ru-RU"/>
        </w:rPr>
        <w:t xml:space="preserve">. </w:t>
      </w:r>
      <w:r w:rsidRPr="001263C3">
        <w:rPr>
          <w:lang w:val="ru-RU"/>
        </w:rPr>
        <w:t>Тази</w:t>
      </w:r>
      <w:r w:rsidRPr="001263C3">
        <w:rPr>
          <w:lang w:val="ru-RU"/>
        </w:rPr>
        <w:t xml:space="preserve"> </w:t>
      </w:r>
      <w:r w:rsidRPr="001263C3">
        <w:rPr>
          <w:lang w:val="ru-RU"/>
        </w:rPr>
        <w:t>категория</w:t>
      </w:r>
      <w:r w:rsidRPr="001263C3">
        <w:rPr>
          <w:lang w:val="ru-RU"/>
        </w:rPr>
        <w:t xml:space="preserve"> </w:t>
      </w:r>
      <w:r w:rsidRPr="001263C3">
        <w:rPr>
          <w:lang w:val="ru-RU"/>
        </w:rPr>
        <w:t>може</w:t>
      </w:r>
      <w:r w:rsidRPr="001263C3">
        <w:rPr>
          <w:lang w:val="ru-RU"/>
        </w:rPr>
        <w:t xml:space="preserve"> </w:t>
      </w:r>
      <w:r w:rsidRPr="001263C3">
        <w:rPr>
          <w:lang w:val="ru-RU"/>
        </w:rPr>
        <w:t>да</w:t>
      </w:r>
      <w:r w:rsidRPr="001263C3">
        <w:rPr>
          <w:lang w:val="ru-RU"/>
        </w:rPr>
        <w:t xml:space="preserve"> </w:t>
      </w:r>
      <w:r w:rsidRPr="001263C3">
        <w:rPr>
          <w:lang w:val="ru-RU"/>
        </w:rPr>
        <w:t>обхваща</w:t>
      </w:r>
      <w:r w:rsidRPr="001263C3">
        <w:rPr>
          <w:lang w:val="ru-RU"/>
        </w:rPr>
        <w:t xml:space="preserve"> </w:t>
      </w:r>
      <w:r w:rsidRPr="001263C3">
        <w:rPr>
          <w:lang w:val="ru-RU"/>
        </w:rPr>
        <w:t>различни</w:t>
      </w:r>
      <w:r w:rsidRPr="001263C3">
        <w:rPr>
          <w:lang w:val="ru-RU"/>
        </w:rPr>
        <w:t xml:space="preserve"> </w:t>
      </w:r>
      <w:r w:rsidRPr="001263C3">
        <w:rPr>
          <w:lang w:val="ru-RU"/>
        </w:rPr>
        <w:t>заинтересовани</w:t>
      </w:r>
      <w:r w:rsidRPr="001263C3">
        <w:rPr>
          <w:lang w:val="ru-RU"/>
        </w:rPr>
        <w:t xml:space="preserve"> </w:t>
      </w:r>
      <w:r w:rsidRPr="001263C3">
        <w:rPr>
          <w:lang w:val="ru-RU"/>
        </w:rPr>
        <w:t>страни</w:t>
      </w:r>
      <w:r w:rsidRPr="001263C3">
        <w:rPr>
          <w:lang w:val="ru-RU"/>
        </w:rPr>
        <w:t xml:space="preserve"> </w:t>
      </w:r>
      <w:r w:rsidRPr="001263C3">
        <w:rPr>
          <w:lang w:val="ru-RU"/>
        </w:rPr>
        <w:t>от</w:t>
      </w:r>
      <w:r w:rsidRPr="001263C3">
        <w:rPr>
          <w:lang w:val="ru-RU"/>
        </w:rPr>
        <w:t xml:space="preserve"> </w:t>
      </w:r>
      <w:r w:rsidRPr="001263C3">
        <w:rPr>
          <w:lang w:val="ru-RU"/>
        </w:rPr>
        <w:t>онлайн</w:t>
      </w:r>
      <w:r w:rsidRPr="001263C3">
        <w:rPr>
          <w:lang w:val="ru-RU"/>
        </w:rPr>
        <w:t xml:space="preserve"> </w:t>
      </w:r>
      <w:r w:rsidRPr="001263C3">
        <w:rPr>
          <w:lang w:val="ru-RU"/>
        </w:rPr>
        <w:t>пазарни</w:t>
      </w:r>
      <w:r w:rsidRPr="001263C3">
        <w:rPr>
          <w:lang w:val="ru-RU"/>
        </w:rPr>
        <w:t xml:space="preserve"> </w:t>
      </w:r>
      <w:r w:rsidRPr="001263C3">
        <w:rPr>
          <w:lang w:val="ru-RU"/>
        </w:rPr>
        <w:t>платформи</w:t>
      </w:r>
      <w:r w:rsidRPr="001263C3">
        <w:rPr>
          <w:lang w:val="ru-RU"/>
        </w:rPr>
        <w:t xml:space="preserve">, </w:t>
      </w:r>
      <w:r w:rsidRPr="001263C3">
        <w:rPr>
          <w:lang w:val="ru-RU"/>
        </w:rPr>
        <w:t>такива</w:t>
      </w:r>
      <w:r w:rsidRPr="001263C3">
        <w:rPr>
          <w:lang w:val="ru-RU"/>
        </w:rPr>
        <w:t xml:space="preserve"> </w:t>
      </w:r>
      <w:r w:rsidRPr="001263C3">
        <w:rPr>
          <w:lang w:val="ru-RU"/>
        </w:rPr>
        <w:t>за</w:t>
      </w:r>
      <w:r w:rsidRPr="001263C3">
        <w:rPr>
          <w:lang w:val="ru-RU"/>
        </w:rPr>
        <w:t xml:space="preserve"> </w:t>
      </w:r>
      <w:r w:rsidRPr="001263C3">
        <w:rPr>
          <w:lang w:val="ru-RU"/>
        </w:rPr>
        <w:t>споделяне</w:t>
      </w:r>
      <w:r w:rsidRPr="001263C3">
        <w:rPr>
          <w:lang w:val="ru-RU"/>
        </w:rPr>
        <w:t xml:space="preserve"> </w:t>
      </w:r>
      <w:r w:rsidRPr="001263C3">
        <w:rPr>
          <w:lang w:val="ru-RU"/>
        </w:rPr>
        <w:t>на</w:t>
      </w:r>
      <w:r w:rsidRPr="001263C3">
        <w:rPr>
          <w:lang w:val="ru-RU"/>
        </w:rPr>
        <w:t xml:space="preserve"> </w:t>
      </w:r>
      <w:r w:rsidRPr="001263C3">
        <w:rPr>
          <w:lang w:val="ru-RU"/>
        </w:rPr>
        <w:t>видеоматериали</w:t>
      </w:r>
      <w:r w:rsidRPr="001263C3">
        <w:rPr>
          <w:lang w:val="ru-RU"/>
        </w:rPr>
        <w:t xml:space="preserve">, </w:t>
      </w:r>
      <w:r w:rsidRPr="001263C3">
        <w:rPr>
          <w:lang w:val="ru-RU"/>
        </w:rPr>
        <w:t>соц</w:t>
      </w:r>
      <w:r w:rsidRPr="001263C3">
        <w:rPr>
          <w:lang w:val="ru-RU"/>
        </w:rPr>
        <w:t>иални</w:t>
      </w:r>
      <w:r w:rsidRPr="001263C3">
        <w:rPr>
          <w:lang w:val="ru-RU"/>
        </w:rPr>
        <w:t xml:space="preserve"> </w:t>
      </w:r>
      <w:r w:rsidRPr="001263C3">
        <w:rPr>
          <w:lang w:val="ru-RU"/>
        </w:rPr>
        <w:t>мрежи</w:t>
      </w:r>
      <w:r w:rsidRPr="001263C3">
        <w:rPr>
          <w:lang w:val="ru-RU"/>
        </w:rPr>
        <w:t xml:space="preserve">, </w:t>
      </w:r>
      <w:r w:rsidRPr="001263C3">
        <w:rPr>
          <w:lang w:val="ru-RU"/>
        </w:rPr>
        <w:t>уебсайтове</w:t>
      </w:r>
      <w:r w:rsidRPr="001263C3">
        <w:rPr>
          <w:lang w:val="ru-RU"/>
        </w:rPr>
        <w:t xml:space="preserve"> </w:t>
      </w:r>
      <w:r w:rsidRPr="001263C3">
        <w:rPr>
          <w:lang w:val="ru-RU"/>
        </w:rPr>
        <w:t>за</w:t>
      </w:r>
      <w:r w:rsidRPr="001263C3">
        <w:rPr>
          <w:lang w:val="ru-RU"/>
        </w:rPr>
        <w:t xml:space="preserve"> </w:t>
      </w:r>
      <w:r w:rsidRPr="001263C3">
        <w:rPr>
          <w:lang w:val="ru-RU"/>
        </w:rPr>
        <w:t>блогове</w:t>
      </w:r>
      <w:r w:rsidRPr="001263C3">
        <w:rPr>
          <w:lang w:val="ru-RU"/>
        </w:rPr>
        <w:t xml:space="preserve"> </w:t>
      </w:r>
      <w:r w:rsidRPr="001263C3">
        <w:rPr>
          <w:lang w:val="ru-RU"/>
        </w:rPr>
        <w:t>или</w:t>
      </w:r>
      <w:r w:rsidRPr="001263C3">
        <w:rPr>
          <w:lang w:val="ru-RU"/>
        </w:rPr>
        <w:t xml:space="preserve"> </w:t>
      </w:r>
      <w:r w:rsidRPr="001263C3">
        <w:rPr>
          <w:lang w:val="ru-RU"/>
        </w:rPr>
        <w:t>уебсайтове</w:t>
      </w:r>
      <w:r w:rsidRPr="001263C3">
        <w:rPr>
          <w:lang w:val="ru-RU"/>
        </w:rPr>
        <w:t xml:space="preserve"> </w:t>
      </w:r>
      <w:r w:rsidRPr="001263C3">
        <w:rPr>
          <w:lang w:val="ru-RU"/>
        </w:rPr>
        <w:t>за</w:t>
      </w:r>
      <w:r w:rsidRPr="001263C3">
        <w:rPr>
          <w:lang w:val="ru-RU"/>
        </w:rPr>
        <w:t xml:space="preserve"> </w:t>
      </w:r>
      <w:r w:rsidRPr="001263C3">
        <w:rPr>
          <w:lang w:val="ru-RU"/>
        </w:rPr>
        <w:t>онлайн</w:t>
      </w:r>
      <w:r w:rsidRPr="001263C3">
        <w:rPr>
          <w:lang w:val="ru-RU"/>
        </w:rPr>
        <w:t xml:space="preserve"> </w:t>
      </w:r>
      <w:r w:rsidRPr="001263C3">
        <w:rPr>
          <w:lang w:val="ru-RU"/>
        </w:rPr>
        <w:t>отзиви</w:t>
      </w:r>
      <w:r w:rsidRPr="001263C3">
        <w:rPr>
          <w:lang w:val="ru-RU"/>
        </w:rPr>
        <w:t xml:space="preserve"> </w:t>
      </w:r>
      <w:r w:rsidRPr="001263C3">
        <w:rPr>
          <w:lang w:val="ru-RU"/>
        </w:rPr>
        <w:t>до</w:t>
      </w:r>
      <w:r w:rsidRPr="001263C3">
        <w:rPr>
          <w:lang w:val="ru-RU"/>
        </w:rPr>
        <w:t xml:space="preserve"> </w:t>
      </w:r>
      <w:r w:rsidRPr="001263C3">
        <w:rPr>
          <w:lang w:val="ru-RU"/>
        </w:rPr>
        <w:t>раздели</w:t>
      </w:r>
      <w:r w:rsidRPr="001263C3">
        <w:rPr>
          <w:lang w:val="ru-RU"/>
        </w:rPr>
        <w:t xml:space="preserve"> </w:t>
      </w:r>
      <w:r w:rsidRPr="001263C3">
        <w:rPr>
          <w:lang w:val="ru-RU"/>
        </w:rPr>
        <w:t>за</w:t>
      </w:r>
      <w:r w:rsidRPr="001263C3">
        <w:rPr>
          <w:lang w:val="ru-RU"/>
        </w:rPr>
        <w:t xml:space="preserve"> </w:t>
      </w:r>
      <w:r w:rsidRPr="001263C3">
        <w:rPr>
          <w:lang w:val="ru-RU"/>
        </w:rPr>
        <w:t>коментари</w:t>
      </w:r>
      <w:r w:rsidRPr="001263C3">
        <w:rPr>
          <w:lang w:val="ru-RU"/>
        </w:rPr>
        <w:t xml:space="preserve"> </w:t>
      </w:r>
      <w:r w:rsidRPr="001263C3">
        <w:rPr>
          <w:lang w:val="ru-RU"/>
        </w:rPr>
        <w:t>на</w:t>
      </w:r>
      <w:r w:rsidRPr="001263C3">
        <w:rPr>
          <w:lang w:val="ru-RU"/>
        </w:rPr>
        <w:t xml:space="preserve"> </w:t>
      </w:r>
      <w:r w:rsidRPr="001263C3">
        <w:rPr>
          <w:lang w:val="ru-RU"/>
        </w:rPr>
        <w:t>потребители</w:t>
      </w:r>
      <w:r w:rsidRPr="001263C3">
        <w:rPr>
          <w:lang w:val="ru-RU"/>
        </w:rPr>
        <w:t xml:space="preserve"> </w:t>
      </w:r>
      <w:r w:rsidRPr="001263C3">
        <w:rPr>
          <w:lang w:val="ru-RU"/>
        </w:rPr>
        <w:t>на</w:t>
      </w:r>
      <w:r w:rsidRPr="001263C3">
        <w:rPr>
          <w:lang w:val="ru-RU"/>
        </w:rPr>
        <w:t xml:space="preserve"> </w:t>
      </w:r>
      <w:r w:rsidRPr="001263C3">
        <w:rPr>
          <w:lang w:val="ru-RU"/>
        </w:rPr>
        <w:t>новинарски</w:t>
      </w:r>
      <w:r w:rsidRPr="001263C3">
        <w:rPr>
          <w:lang w:val="ru-RU"/>
        </w:rPr>
        <w:t xml:space="preserve"> </w:t>
      </w:r>
      <w:r w:rsidRPr="001263C3">
        <w:rPr>
          <w:lang w:val="ru-RU"/>
        </w:rPr>
        <w:t>страници</w:t>
      </w:r>
      <w:r w:rsidRPr="001263C3">
        <w:rPr>
          <w:lang w:val="ru-RU"/>
        </w:rPr>
        <w:t xml:space="preserve">. </w:t>
      </w:r>
    </w:p>
  </w:footnote>
  <w:footnote w:id="29">
    <w:p w:rsidR="00D04E02" w:rsidRPr="001263C3" w:rsidRDefault="001263C3">
      <w:pPr>
        <w:pStyle w:val="FootnoteText"/>
        <w:spacing w:after="0" w:line="240" w:lineRule="auto"/>
        <w:rPr>
          <w:lang w:val="ru-RU"/>
        </w:rPr>
      </w:pPr>
      <w:r>
        <w:rPr>
          <w:vertAlign w:val="superscript"/>
        </w:rPr>
        <w:footnoteRef/>
      </w:r>
      <w:r w:rsidRPr="001263C3">
        <w:rPr>
          <w:lang w:val="ru-RU"/>
        </w:rPr>
        <w:t xml:space="preserve"> </w:t>
      </w:r>
      <w:r w:rsidRPr="001263C3">
        <w:rPr>
          <w:lang w:val="ru-RU"/>
        </w:rPr>
        <w:t>Примери</w:t>
      </w:r>
      <w:r w:rsidRPr="001263C3">
        <w:rPr>
          <w:lang w:val="ru-RU"/>
        </w:rPr>
        <w:t xml:space="preserve"> </w:t>
      </w:r>
      <w:r w:rsidRPr="001263C3">
        <w:rPr>
          <w:lang w:val="ru-RU"/>
        </w:rPr>
        <w:t>за</w:t>
      </w:r>
      <w:r w:rsidRPr="001263C3">
        <w:rPr>
          <w:lang w:val="ru-RU"/>
        </w:rPr>
        <w:t xml:space="preserve"> </w:t>
      </w:r>
      <w:r w:rsidRPr="001263C3">
        <w:rPr>
          <w:lang w:val="ru-RU"/>
        </w:rPr>
        <w:t>сфери</w:t>
      </w:r>
      <w:r w:rsidRPr="001263C3">
        <w:rPr>
          <w:lang w:val="ru-RU"/>
        </w:rPr>
        <w:t xml:space="preserve">, </w:t>
      </w:r>
      <w:r w:rsidRPr="001263C3">
        <w:rPr>
          <w:lang w:val="ru-RU"/>
        </w:rPr>
        <w:t>които</w:t>
      </w:r>
      <w:r w:rsidRPr="001263C3">
        <w:rPr>
          <w:lang w:val="ru-RU"/>
        </w:rPr>
        <w:t xml:space="preserve"> </w:t>
      </w:r>
      <w:r w:rsidRPr="001263C3">
        <w:rPr>
          <w:lang w:val="ru-RU"/>
        </w:rPr>
        <w:t>са</w:t>
      </w:r>
      <w:r w:rsidRPr="001263C3">
        <w:rPr>
          <w:lang w:val="ru-RU"/>
        </w:rPr>
        <w:t xml:space="preserve"> </w:t>
      </w:r>
      <w:r w:rsidRPr="001263C3">
        <w:rPr>
          <w:lang w:val="ru-RU"/>
        </w:rPr>
        <w:t>обхванати</w:t>
      </w:r>
      <w:r w:rsidRPr="001263C3">
        <w:rPr>
          <w:lang w:val="ru-RU"/>
        </w:rPr>
        <w:t xml:space="preserve"> (</w:t>
      </w:r>
      <w:r w:rsidRPr="001263C3">
        <w:rPr>
          <w:lang w:val="ru-RU"/>
        </w:rPr>
        <w:t>или</w:t>
      </w:r>
      <w:r w:rsidRPr="001263C3">
        <w:rPr>
          <w:lang w:val="ru-RU"/>
        </w:rPr>
        <w:t xml:space="preserve"> </w:t>
      </w:r>
      <w:r w:rsidRPr="001263C3">
        <w:rPr>
          <w:lang w:val="ru-RU"/>
        </w:rPr>
        <w:t>предложени</w:t>
      </w:r>
      <w:r w:rsidRPr="001263C3">
        <w:rPr>
          <w:lang w:val="ru-RU"/>
        </w:rPr>
        <w:t xml:space="preserve">) </w:t>
      </w:r>
      <w:r w:rsidRPr="001263C3">
        <w:rPr>
          <w:lang w:val="ru-RU"/>
        </w:rPr>
        <w:t>съгласно</w:t>
      </w:r>
      <w:r w:rsidRPr="001263C3">
        <w:rPr>
          <w:lang w:val="ru-RU"/>
        </w:rPr>
        <w:t xml:space="preserve"> </w:t>
      </w:r>
      <w:r w:rsidRPr="001263C3">
        <w:rPr>
          <w:lang w:val="ru-RU"/>
        </w:rPr>
        <w:t>правото</w:t>
      </w:r>
      <w:r w:rsidRPr="001263C3">
        <w:rPr>
          <w:lang w:val="ru-RU"/>
        </w:rPr>
        <w:t xml:space="preserve"> </w:t>
      </w:r>
      <w:r w:rsidRPr="001263C3">
        <w:rPr>
          <w:lang w:val="ru-RU"/>
        </w:rPr>
        <w:t>на</w:t>
      </w:r>
      <w:r w:rsidRPr="001263C3">
        <w:rPr>
          <w:lang w:val="ru-RU"/>
        </w:rPr>
        <w:t xml:space="preserve"> </w:t>
      </w:r>
      <w:r w:rsidRPr="001263C3">
        <w:rPr>
          <w:lang w:val="ru-RU"/>
        </w:rPr>
        <w:t>ЕС</w:t>
      </w:r>
      <w:r w:rsidRPr="001263C3">
        <w:rPr>
          <w:lang w:val="ru-RU"/>
        </w:rPr>
        <w:t xml:space="preserve">, </w:t>
      </w:r>
      <w:r w:rsidRPr="001263C3">
        <w:rPr>
          <w:lang w:val="ru-RU"/>
        </w:rPr>
        <w:t>включват</w:t>
      </w:r>
      <w:r w:rsidRPr="001263C3">
        <w:rPr>
          <w:lang w:val="ru-RU"/>
        </w:rPr>
        <w:t xml:space="preserve"> </w:t>
      </w:r>
      <w:r w:rsidRPr="001263C3">
        <w:rPr>
          <w:lang w:val="ru-RU"/>
        </w:rPr>
        <w:t>подбуждането</w:t>
      </w:r>
      <w:r w:rsidRPr="001263C3">
        <w:rPr>
          <w:lang w:val="ru-RU"/>
        </w:rPr>
        <w:t xml:space="preserve"> </w:t>
      </w:r>
      <w:r w:rsidRPr="001263C3">
        <w:rPr>
          <w:lang w:val="ru-RU"/>
        </w:rPr>
        <w:t>към</w:t>
      </w:r>
      <w:r w:rsidRPr="001263C3">
        <w:rPr>
          <w:lang w:val="ru-RU"/>
        </w:rPr>
        <w:t xml:space="preserve"> </w:t>
      </w:r>
      <w:r w:rsidRPr="001263C3">
        <w:rPr>
          <w:lang w:val="ru-RU"/>
        </w:rPr>
        <w:t>тероризъм</w:t>
      </w:r>
      <w:r w:rsidRPr="001263C3">
        <w:rPr>
          <w:lang w:val="ru-RU"/>
        </w:rPr>
        <w:t xml:space="preserve">, </w:t>
      </w:r>
      <w:r w:rsidRPr="001263C3">
        <w:rPr>
          <w:lang w:val="ru-RU"/>
        </w:rPr>
        <w:t>незаконния</w:t>
      </w:r>
      <w:r w:rsidRPr="001263C3">
        <w:rPr>
          <w:lang w:val="ru-RU"/>
        </w:rPr>
        <w:t xml:space="preserve"> </w:t>
      </w:r>
      <w:r w:rsidRPr="001263C3">
        <w:rPr>
          <w:lang w:val="ru-RU"/>
        </w:rPr>
        <w:t>език</w:t>
      </w:r>
      <w:r w:rsidRPr="001263C3">
        <w:rPr>
          <w:lang w:val="ru-RU"/>
        </w:rPr>
        <w:t xml:space="preserve"> </w:t>
      </w:r>
      <w:r w:rsidRPr="001263C3">
        <w:rPr>
          <w:lang w:val="ru-RU"/>
        </w:rPr>
        <w:t>на</w:t>
      </w:r>
      <w:r w:rsidRPr="001263C3">
        <w:rPr>
          <w:lang w:val="ru-RU"/>
        </w:rPr>
        <w:t xml:space="preserve"> </w:t>
      </w:r>
      <w:r w:rsidRPr="001263C3">
        <w:rPr>
          <w:lang w:val="ru-RU"/>
        </w:rPr>
        <w:t>омразата</w:t>
      </w:r>
      <w:r w:rsidRPr="001263C3">
        <w:rPr>
          <w:lang w:val="ru-RU"/>
        </w:rPr>
        <w:t xml:space="preserve">, </w:t>
      </w:r>
      <w:r w:rsidRPr="001263C3">
        <w:rPr>
          <w:lang w:val="ru-RU"/>
        </w:rPr>
        <w:t>сексуалното</w:t>
      </w:r>
      <w:r w:rsidRPr="001263C3">
        <w:rPr>
          <w:lang w:val="ru-RU"/>
        </w:rPr>
        <w:t xml:space="preserve"> </w:t>
      </w:r>
      <w:r w:rsidRPr="001263C3">
        <w:rPr>
          <w:lang w:val="ru-RU"/>
        </w:rPr>
        <w:t>насилие</w:t>
      </w:r>
      <w:r w:rsidRPr="001263C3">
        <w:rPr>
          <w:lang w:val="ru-RU"/>
        </w:rPr>
        <w:t xml:space="preserve"> </w:t>
      </w:r>
      <w:r w:rsidRPr="001263C3">
        <w:rPr>
          <w:lang w:val="ru-RU"/>
        </w:rPr>
        <w:t>над</w:t>
      </w:r>
      <w:r w:rsidRPr="001263C3">
        <w:rPr>
          <w:lang w:val="ru-RU"/>
        </w:rPr>
        <w:t xml:space="preserve"> </w:t>
      </w:r>
      <w:r w:rsidRPr="001263C3">
        <w:rPr>
          <w:lang w:val="ru-RU"/>
        </w:rPr>
        <w:t>деца</w:t>
      </w:r>
      <w:r w:rsidRPr="001263C3">
        <w:rPr>
          <w:lang w:val="ru-RU"/>
        </w:rPr>
        <w:t xml:space="preserve">, </w:t>
      </w:r>
      <w:r w:rsidRPr="001263C3">
        <w:rPr>
          <w:lang w:val="ru-RU"/>
        </w:rPr>
        <w:t>правата</w:t>
      </w:r>
      <w:r w:rsidRPr="001263C3">
        <w:rPr>
          <w:lang w:val="ru-RU"/>
        </w:rPr>
        <w:t xml:space="preserve"> </w:t>
      </w:r>
      <w:r w:rsidRPr="001263C3">
        <w:rPr>
          <w:lang w:val="ru-RU"/>
        </w:rPr>
        <w:t>на</w:t>
      </w:r>
      <w:r w:rsidRPr="001263C3">
        <w:rPr>
          <w:lang w:val="ru-RU"/>
        </w:rPr>
        <w:t xml:space="preserve"> </w:t>
      </w:r>
      <w:r w:rsidRPr="001263C3">
        <w:rPr>
          <w:lang w:val="ru-RU"/>
        </w:rPr>
        <w:t>интелектуална</w:t>
      </w:r>
      <w:r w:rsidRPr="001263C3">
        <w:rPr>
          <w:lang w:val="ru-RU"/>
        </w:rPr>
        <w:t xml:space="preserve"> </w:t>
      </w:r>
      <w:r w:rsidRPr="001263C3">
        <w:rPr>
          <w:lang w:val="ru-RU"/>
        </w:rPr>
        <w:t>собственост</w:t>
      </w:r>
      <w:r w:rsidRPr="001263C3">
        <w:rPr>
          <w:lang w:val="ru-RU"/>
        </w:rPr>
        <w:t xml:space="preserve">, </w:t>
      </w:r>
      <w:r w:rsidRPr="001263C3">
        <w:rPr>
          <w:lang w:val="ru-RU"/>
        </w:rPr>
        <w:t>безопасността</w:t>
      </w:r>
      <w:r w:rsidRPr="001263C3">
        <w:rPr>
          <w:lang w:val="ru-RU"/>
        </w:rPr>
        <w:t xml:space="preserve"> </w:t>
      </w:r>
      <w:r w:rsidRPr="001263C3">
        <w:rPr>
          <w:lang w:val="ru-RU"/>
        </w:rPr>
        <w:t>на</w:t>
      </w:r>
      <w:r w:rsidRPr="001263C3">
        <w:rPr>
          <w:lang w:val="ru-RU"/>
        </w:rPr>
        <w:t xml:space="preserve"> </w:t>
      </w:r>
      <w:r w:rsidRPr="001263C3">
        <w:rPr>
          <w:lang w:val="ru-RU"/>
        </w:rPr>
        <w:t>продуктите</w:t>
      </w:r>
      <w:r w:rsidRPr="001263C3">
        <w:rPr>
          <w:lang w:val="ru-RU"/>
        </w:rPr>
        <w:t xml:space="preserve">, </w:t>
      </w:r>
      <w:r w:rsidRPr="001263C3">
        <w:rPr>
          <w:lang w:val="ru-RU"/>
        </w:rPr>
        <w:t>предлагането</w:t>
      </w:r>
      <w:r w:rsidRPr="001263C3">
        <w:rPr>
          <w:lang w:val="ru-RU"/>
        </w:rPr>
        <w:t xml:space="preserve"> </w:t>
      </w:r>
      <w:r w:rsidRPr="001263C3">
        <w:rPr>
          <w:lang w:val="ru-RU"/>
        </w:rPr>
        <w:t>и</w:t>
      </w:r>
      <w:r w:rsidRPr="001263C3">
        <w:rPr>
          <w:lang w:val="ru-RU"/>
        </w:rPr>
        <w:t xml:space="preserve"> </w:t>
      </w:r>
      <w:r w:rsidRPr="001263C3">
        <w:rPr>
          <w:lang w:val="ru-RU"/>
        </w:rPr>
        <w:t>продажбата</w:t>
      </w:r>
      <w:r w:rsidRPr="001263C3">
        <w:rPr>
          <w:lang w:val="ru-RU"/>
        </w:rPr>
        <w:t xml:space="preserve"> </w:t>
      </w:r>
      <w:r w:rsidRPr="001263C3">
        <w:rPr>
          <w:lang w:val="ru-RU"/>
        </w:rPr>
        <w:t>на</w:t>
      </w:r>
      <w:r w:rsidRPr="001263C3">
        <w:rPr>
          <w:lang w:val="ru-RU"/>
        </w:rPr>
        <w:t xml:space="preserve"> </w:t>
      </w:r>
      <w:r w:rsidRPr="001263C3">
        <w:rPr>
          <w:lang w:val="ru-RU"/>
        </w:rPr>
        <w:t>храна</w:t>
      </w:r>
      <w:r w:rsidRPr="001263C3">
        <w:rPr>
          <w:lang w:val="ru-RU"/>
        </w:rPr>
        <w:t xml:space="preserve"> </w:t>
      </w:r>
      <w:r w:rsidRPr="001263C3">
        <w:rPr>
          <w:lang w:val="ru-RU"/>
        </w:rPr>
        <w:t>и</w:t>
      </w:r>
      <w:r w:rsidRPr="001263C3">
        <w:rPr>
          <w:lang w:val="ru-RU"/>
        </w:rPr>
        <w:t xml:space="preserve"> </w:t>
      </w:r>
      <w:r w:rsidRPr="001263C3">
        <w:rPr>
          <w:lang w:val="ru-RU"/>
        </w:rPr>
        <w:t>тютюневи</w:t>
      </w:r>
      <w:r w:rsidRPr="001263C3">
        <w:rPr>
          <w:lang w:val="ru-RU"/>
        </w:rPr>
        <w:t xml:space="preserve"> </w:t>
      </w:r>
      <w:r w:rsidRPr="001263C3">
        <w:rPr>
          <w:lang w:val="ru-RU"/>
        </w:rPr>
        <w:t>изделия</w:t>
      </w:r>
      <w:r w:rsidRPr="001263C3">
        <w:rPr>
          <w:lang w:val="ru-RU"/>
        </w:rPr>
        <w:t xml:space="preserve"> </w:t>
      </w:r>
      <w:r w:rsidRPr="001263C3">
        <w:rPr>
          <w:lang w:val="ru-RU"/>
        </w:rPr>
        <w:t>и</w:t>
      </w:r>
      <w:r w:rsidRPr="001263C3">
        <w:rPr>
          <w:lang w:val="ru-RU"/>
        </w:rPr>
        <w:t xml:space="preserve"> </w:t>
      </w:r>
      <w:r w:rsidRPr="001263C3">
        <w:rPr>
          <w:lang w:val="ru-RU"/>
        </w:rPr>
        <w:t>фалшифицираните</w:t>
      </w:r>
      <w:r w:rsidRPr="001263C3">
        <w:rPr>
          <w:lang w:val="ru-RU"/>
        </w:rPr>
        <w:t xml:space="preserve"> </w:t>
      </w:r>
      <w:r w:rsidRPr="001263C3">
        <w:rPr>
          <w:lang w:val="ru-RU"/>
        </w:rPr>
        <w:t>лекарства</w:t>
      </w:r>
      <w:r w:rsidRPr="001263C3">
        <w:rPr>
          <w:lang w:val="ru-RU"/>
        </w:rPr>
        <w:t xml:space="preserve">, </w:t>
      </w:r>
      <w:r w:rsidRPr="001263C3">
        <w:rPr>
          <w:lang w:val="ru-RU"/>
        </w:rPr>
        <w:t>правилата</w:t>
      </w:r>
      <w:r w:rsidRPr="001263C3">
        <w:rPr>
          <w:lang w:val="ru-RU"/>
        </w:rPr>
        <w:t xml:space="preserve"> </w:t>
      </w:r>
      <w:r w:rsidRPr="001263C3">
        <w:rPr>
          <w:lang w:val="ru-RU"/>
        </w:rPr>
        <w:t>за</w:t>
      </w:r>
      <w:r w:rsidRPr="001263C3">
        <w:rPr>
          <w:lang w:val="ru-RU"/>
        </w:rPr>
        <w:t xml:space="preserve"> </w:t>
      </w:r>
      <w:r w:rsidRPr="001263C3">
        <w:rPr>
          <w:lang w:val="ru-RU"/>
        </w:rPr>
        <w:t>защита</w:t>
      </w:r>
      <w:r w:rsidRPr="001263C3">
        <w:rPr>
          <w:lang w:val="ru-RU"/>
        </w:rPr>
        <w:t xml:space="preserve"> </w:t>
      </w:r>
      <w:r w:rsidRPr="001263C3">
        <w:rPr>
          <w:lang w:val="ru-RU"/>
        </w:rPr>
        <w:t>на</w:t>
      </w:r>
      <w:r w:rsidRPr="001263C3">
        <w:rPr>
          <w:lang w:val="ru-RU"/>
        </w:rPr>
        <w:t xml:space="preserve"> </w:t>
      </w:r>
      <w:r w:rsidRPr="001263C3">
        <w:rPr>
          <w:lang w:val="ru-RU"/>
        </w:rPr>
        <w:t>потребителите</w:t>
      </w:r>
      <w:r w:rsidRPr="001263C3">
        <w:rPr>
          <w:lang w:val="ru-RU"/>
        </w:rPr>
        <w:t xml:space="preserve"> </w:t>
      </w:r>
      <w:r w:rsidRPr="001263C3">
        <w:rPr>
          <w:lang w:val="ru-RU"/>
        </w:rPr>
        <w:t>или</w:t>
      </w:r>
      <w:r w:rsidRPr="001263C3">
        <w:rPr>
          <w:lang w:val="ru-RU"/>
        </w:rPr>
        <w:t xml:space="preserve"> </w:t>
      </w:r>
      <w:r w:rsidRPr="001263C3">
        <w:rPr>
          <w:lang w:val="ru-RU"/>
        </w:rPr>
        <w:t>мерките</w:t>
      </w:r>
      <w:r w:rsidRPr="001263C3">
        <w:rPr>
          <w:lang w:val="ru-RU"/>
        </w:rPr>
        <w:t xml:space="preserve"> </w:t>
      </w:r>
      <w:r w:rsidRPr="001263C3">
        <w:rPr>
          <w:lang w:val="ru-RU"/>
        </w:rPr>
        <w:t>за</w:t>
      </w:r>
      <w:r w:rsidRPr="001263C3">
        <w:rPr>
          <w:lang w:val="ru-RU"/>
        </w:rPr>
        <w:t xml:space="preserve"> </w:t>
      </w:r>
      <w:r w:rsidRPr="001263C3">
        <w:rPr>
          <w:lang w:val="ru-RU"/>
        </w:rPr>
        <w:t>безопасност</w:t>
      </w:r>
      <w:r w:rsidRPr="001263C3">
        <w:rPr>
          <w:lang w:val="ru-RU"/>
        </w:rPr>
        <w:t xml:space="preserve"> </w:t>
      </w:r>
      <w:r w:rsidRPr="001263C3">
        <w:rPr>
          <w:lang w:val="ru-RU"/>
        </w:rPr>
        <w:t>на</w:t>
      </w:r>
      <w:r w:rsidRPr="001263C3">
        <w:rPr>
          <w:lang w:val="ru-RU"/>
        </w:rPr>
        <w:t xml:space="preserve"> </w:t>
      </w:r>
      <w:r w:rsidRPr="001263C3">
        <w:rPr>
          <w:lang w:val="ru-RU"/>
        </w:rPr>
        <w:t>продуктите</w:t>
      </w:r>
      <w:r w:rsidRPr="001263C3">
        <w:rPr>
          <w:lang w:val="ru-RU"/>
        </w:rPr>
        <w:t xml:space="preserve"> </w:t>
      </w:r>
      <w:r w:rsidRPr="001263C3">
        <w:rPr>
          <w:lang w:val="ru-RU"/>
        </w:rPr>
        <w:t>и</w:t>
      </w:r>
      <w:r w:rsidRPr="001263C3">
        <w:rPr>
          <w:lang w:val="ru-RU"/>
        </w:rPr>
        <w:t xml:space="preserve"> </w:t>
      </w:r>
      <w:r w:rsidRPr="001263C3">
        <w:rPr>
          <w:lang w:val="ru-RU"/>
        </w:rPr>
        <w:t>др</w:t>
      </w:r>
      <w:r w:rsidRPr="001263C3">
        <w:rPr>
          <w:lang w:val="ru-RU"/>
        </w:rPr>
        <w:t xml:space="preserve">. </w:t>
      </w:r>
      <w:r w:rsidRPr="001263C3">
        <w:rPr>
          <w:lang w:val="ru-RU"/>
        </w:rPr>
        <w:t>През</w:t>
      </w:r>
      <w:r w:rsidRPr="001263C3">
        <w:rPr>
          <w:lang w:val="ru-RU"/>
        </w:rPr>
        <w:t xml:space="preserve"> 2016</w:t>
      </w:r>
      <w:r>
        <w:rPr>
          <w:lang w:val="pt-PT"/>
        </w:rPr>
        <w:t> </w:t>
      </w:r>
      <w:r w:rsidRPr="001263C3">
        <w:rPr>
          <w:lang w:val="ru-RU"/>
        </w:rPr>
        <w:t>г</w:t>
      </w:r>
      <w:r w:rsidRPr="001263C3">
        <w:rPr>
          <w:lang w:val="ru-RU"/>
        </w:rPr>
        <w:t xml:space="preserve">. </w:t>
      </w:r>
      <w:r w:rsidRPr="001263C3">
        <w:rPr>
          <w:lang w:val="ru-RU"/>
        </w:rPr>
        <w:t>Комисията</w:t>
      </w:r>
      <w:r w:rsidRPr="001263C3">
        <w:rPr>
          <w:lang w:val="ru-RU"/>
        </w:rPr>
        <w:t xml:space="preserve"> </w:t>
      </w:r>
      <w:r w:rsidRPr="001263C3">
        <w:rPr>
          <w:lang w:val="ru-RU"/>
        </w:rPr>
        <w:t>поясни</w:t>
      </w:r>
      <w:r w:rsidRPr="001263C3">
        <w:rPr>
          <w:lang w:val="ru-RU"/>
        </w:rPr>
        <w:t xml:space="preserve"> </w:t>
      </w:r>
      <w:r w:rsidRPr="001263C3">
        <w:rPr>
          <w:lang w:val="ru-RU"/>
        </w:rPr>
        <w:t>също</w:t>
      </w:r>
      <w:r w:rsidRPr="001263C3">
        <w:rPr>
          <w:lang w:val="ru-RU"/>
        </w:rPr>
        <w:t xml:space="preserve"> </w:t>
      </w:r>
      <w:r w:rsidRPr="001263C3">
        <w:rPr>
          <w:lang w:val="ru-RU"/>
        </w:rPr>
        <w:t>така</w:t>
      </w:r>
      <w:r w:rsidRPr="001263C3">
        <w:rPr>
          <w:lang w:val="ru-RU"/>
        </w:rPr>
        <w:t xml:space="preserve"> </w:t>
      </w:r>
      <w:r w:rsidRPr="001263C3">
        <w:rPr>
          <w:lang w:val="ru-RU"/>
        </w:rPr>
        <w:t>прозрачността</w:t>
      </w:r>
      <w:r w:rsidRPr="001263C3">
        <w:rPr>
          <w:lang w:val="ru-RU"/>
        </w:rPr>
        <w:t xml:space="preserve"> </w:t>
      </w:r>
      <w:r w:rsidRPr="001263C3">
        <w:rPr>
          <w:lang w:val="ru-RU"/>
        </w:rPr>
        <w:t>на</w:t>
      </w:r>
      <w:r w:rsidRPr="001263C3">
        <w:rPr>
          <w:lang w:val="ru-RU"/>
        </w:rPr>
        <w:t xml:space="preserve"> </w:t>
      </w:r>
      <w:r w:rsidRPr="001263C3">
        <w:rPr>
          <w:lang w:val="ru-RU"/>
        </w:rPr>
        <w:t>онлайн</w:t>
      </w:r>
      <w:r w:rsidRPr="001263C3">
        <w:rPr>
          <w:lang w:val="ru-RU"/>
        </w:rPr>
        <w:t xml:space="preserve"> </w:t>
      </w:r>
      <w:r w:rsidRPr="001263C3">
        <w:rPr>
          <w:lang w:val="ru-RU"/>
        </w:rPr>
        <w:t>платформите</w:t>
      </w:r>
      <w:r w:rsidRPr="001263C3">
        <w:rPr>
          <w:lang w:val="ru-RU"/>
        </w:rPr>
        <w:t xml:space="preserve"> </w:t>
      </w:r>
      <w:r w:rsidRPr="001263C3">
        <w:rPr>
          <w:lang w:val="ru-RU"/>
        </w:rPr>
        <w:t>и</w:t>
      </w:r>
      <w:r w:rsidRPr="001263C3">
        <w:rPr>
          <w:lang w:val="ru-RU"/>
        </w:rPr>
        <w:t xml:space="preserve"> </w:t>
      </w:r>
      <w:r w:rsidRPr="001263C3">
        <w:rPr>
          <w:lang w:val="ru-RU"/>
        </w:rPr>
        <w:t>задълженията</w:t>
      </w:r>
      <w:r w:rsidRPr="001263C3">
        <w:rPr>
          <w:lang w:val="ru-RU"/>
        </w:rPr>
        <w:t xml:space="preserve"> </w:t>
      </w:r>
      <w:r w:rsidRPr="001263C3">
        <w:rPr>
          <w:lang w:val="ru-RU"/>
        </w:rPr>
        <w:t>за</w:t>
      </w:r>
      <w:r w:rsidRPr="001263C3">
        <w:rPr>
          <w:lang w:val="ru-RU"/>
        </w:rPr>
        <w:t xml:space="preserve"> </w:t>
      </w:r>
      <w:r w:rsidRPr="001263C3">
        <w:rPr>
          <w:lang w:val="ru-RU"/>
        </w:rPr>
        <w:t>дължимата</w:t>
      </w:r>
      <w:r w:rsidRPr="001263C3">
        <w:rPr>
          <w:lang w:val="ru-RU"/>
        </w:rPr>
        <w:t xml:space="preserve"> </w:t>
      </w:r>
      <w:r w:rsidRPr="001263C3">
        <w:rPr>
          <w:lang w:val="ru-RU"/>
        </w:rPr>
        <w:t>професионална</w:t>
      </w:r>
      <w:r w:rsidRPr="001263C3">
        <w:rPr>
          <w:lang w:val="ru-RU"/>
        </w:rPr>
        <w:t xml:space="preserve"> </w:t>
      </w:r>
      <w:r w:rsidRPr="001263C3">
        <w:rPr>
          <w:lang w:val="ru-RU"/>
        </w:rPr>
        <w:t>грижа</w:t>
      </w:r>
      <w:r w:rsidRPr="001263C3">
        <w:rPr>
          <w:lang w:val="ru-RU"/>
        </w:rPr>
        <w:t xml:space="preserve"> </w:t>
      </w:r>
      <w:r w:rsidRPr="001263C3">
        <w:rPr>
          <w:lang w:val="ru-RU"/>
        </w:rPr>
        <w:t>съгласно</w:t>
      </w:r>
      <w:r w:rsidRPr="001263C3">
        <w:rPr>
          <w:lang w:val="ru-RU"/>
        </w:rPr>
        <w:t xml:space="preserve"> </w:t>
      </w:r>
      <w:r w:rsidRPr="001263C3">
        <w:rPr>
          <w:lang w:val="ru-RU"/>
        </w:rPr>
        <w:t>Директива</w:t>
      </w:r>
      <w:r>
        <w:rPr>
          <w:lang w:val="pt-PT"/>
        </w:rPr>
        <w:t> </w:t>
      </w:r>
      <w:r w:rsidRPr="001263C3">
        <w:rPr>
          <w:lang w:val="ru-RU"/>
        </w:rPr>
        <w:t>2005/29/</w:t>
      </w:r>
      <w:r w:rsidRPr="001263C3">
        <w:rPr>
          <w:lang w:val="ru-RU"/>
        </w:rPr>
        <w:t>ЕО</w:t>
      </w:r>
      <w:r w:rsidRPr="001263C3">
        <w:rPr>
          <w:lang w:val="ru-RU"/>
        </w:rPr>
        <w:t xml:space="preserve"> </w:t>
      </w:r>
      <w:r w:rsidRPr="001263C3">
        <w:rPr>
          <w:lang w:val="ru-RU"/>
        </w:rPr>
        <w:t>относно</w:t>
      </w:r>
      <w:r w:rsidRPr="001263C3">
        <w:rPr>
          <w:lang w:val="ru-RU"/>
        </w:rPr>
        <w:t xml:space="preserve"> </w:t>
      </w:r>
      <w:r w:rsidRPr="001263C3">
        <w:rPr>
          <w:lang w:val="ru-RU"/>
        </w:rPr>
        <w:t>нелоялни</w:t>
      </w:r>
      <w:r w:rsidRPr="001263C3">
        <w:rPr>
          <w:lang w:val="ru-RU"/>
        </w:rPr>
        <w:t xml:space="preserve"> </w:t>
      </w:r>
      <w:r w:rsidRPr="001263C3">
        <w:rPr>
          <w:lang w:val="ru-RU"/>
        </w:rPr>
        <w:t>търговски</w:t>
      </w:r>
      <w:r w:rsidRPr="001263C3">
        <w:rPr>
          <w:lang w:val="ru-RU"/>
        </w:rPr>
        <w:t xml:space="preserve"> </w:t>
      </w:r>
      <w:r w:rsidRPr="001263C3">
        <w:rPr>
          <w:lang w:val="ru-RU"/>
        </w:rPr>
        <w:t>практики</w:t>
      </w:r>
      <w:r w:rsidRPr="001263C3">
        <w:rPr>
          <w:lang w:val="ru-RU"/>
        </w:rPr>
        <w:t xml:space="preserve"> </w:t>
      </w:r>
      <w:r w:rsidRPr="001263C3">
        <w:rPr>
          <w:lang w:val="ru-RU"/>
        </w:rPr>
        <w:t>от</w:t>
      </w:r>
      <w:r w:rsidRPr="001263C3">
        <w:rPr>
          <w:lang w:val="ru-RU"/>
        </w:rPr>
        <w:t xml:space="preserve"> </w:t>
      </w:r>
      <w:r w:rsidRPr="001263C3">
        <w:rPr>
          <w:lang w:val="ru-RU"/>
        </w:rPr>
        <w:t>страна</w:t>
      </w:r>
      <w:r w:rsidRPr="001263C3">
        <w:rPr>
          <w:lang w:val="ru-RU"/>
        </w:rPr>
        <w:t xml:space="preserve"> </w:t>
      </w:r>
      <w:r w:rsidRPr="001263C3">
        <w:rPr>
          <w:lang w:val="ru-RU"/>
        </w:rPr>
        <w:t>на</w:t>
      </w:r>
      <w:r w:rsidRPr="001263C3">
        <w:rPr>
          <w:lang w:val="ru-RU"/>
        </w:rPr>
        <w:t xml:space="preserve"> </w:t>
      </w:r>
      <w:r w:rsidRPr="001263C3">
        <w:rPr>
          <w:lang w:val="ru-RU"/>
        </w:rPr>
        <w:t>търговци</w:t>
      </w:r>
      <w:r w:rsidRPr="001263C3">
        <w:rPr>
          <w:lang w:val="ru-RU"/>
        </w:rPr>
        <w:t xml:space="preserve"> </w:t>
      </w:r>
      <w:r w:rsidRPr="001263C3">
        <w:rPr>
          <w:lang w:val="ru-RU"/>
        </w:rPr>
        <w:t>към</w:t>
      </w:r>
      <w:r w:rsidRPr="001263C3">
        <w:rPr>
          <w:lang w:val="ru-RU"/>
        </w:rPr>
        <w:t xml:space="preserve"> </w:t>
      </w:r>
      <w:r w:rsidRPr="001263C3">
        <w:rPr>
          <w:lang w:val="ru-RU"/>
        </w:rPr>
        <w:t>потребители</w:t>
      </w:r>
      <w:r w:rsidRPr="001263C3">
        <w:rPr>
          <w:lang w:val="ru-RU"/>
        </w:rPr>
        <w:t xml:space="preserve"> </w:t>
      </w:r>
      <w:r w:rsidRPr="001263C3">
        <w:rPr>
          <w:lang w:val="ru-RU"/>
        </w:rPr>
        <w:t>в</w:t>
      </w:r>
      <w:r w:rsidRPr="001263C3">
        <w:rPr>
          <w:lang w:val="ru-RU"/>
        </w:rPr>
        <w:t xml:space="preserve"> </w:t>
      </w:r>
      <w:r w:rsidRPr="001263C3">
        <w:rPr>
          <w:lang w:val="ru-RU"/>
        </w:rPr>
        <w:t>рамките</w:t>
      </w:r>
      <w:r w:rsidRPr="001263C3">
        <w:rPr>
          <w:lang w:val="ru-RU"/>
        </w:rPr>
        <w:t xml:space="preserve"> </w:t>
      </w:r>
      <w:r w:rsidRPr="001263C3">
        <w:rPr>
          <w:lang w:val="ru-RU"/>
        </w:rPr>
        <w:t>на</w:t>
      </w:r>
      <w:r w:rsidRPr="001263C3">
        <w:rPr>
          <w:lang w:val="ru-RU"/>
        </w:rPr>
        <w:t xml:space="preserve"> </w:t>
      </w:r>
      <w:r w:rsidRPr="001263C3">
        <w:rPr>
          <w:lang w:val="ru-RU"/>
        </w:rPr>
        <w:t>вътрешния</w:t>
      </w:r>
      <w:r w:rsidRPr="001263C3">
        <w:rPr>
          <w:lang w:val="ru-RU"/>
        </w:rPr>
        <w:t xml:space="preserve"> </w:t>
      </w:r>
      <w:r w:rsidRPr="001263C3">
        <w:rPr>
          <w:lang w:val="ru-RU"/>
        </w:rPr>
        <w:t>пазар</w:t>
      </w:r>
      <w:r w:rsidRPr="001263C3">
        <w:rPr>
          <w:lang w:val="ru-RU"/>
        </w:rPr>
        <w:t xml:space="preserve">. </w:t>
      </w:r>
    </w:p>
  </w:footnote>
  <w:footnote w:id="30">
    <w:p w:rsidR="00D04E02" w:rsidRPr="001263C3" w:rsidRDefault="001263C3">
      <w:pPr>
        <w:pStyle w:val="FootnoteText"/>
        <w:spacing w:after="0" w:line="240" w:lineRule="auto"/>
        <w:rPr>
          <w:lang w:val="ru-RU"/>
        </w:rPr>
      </w:pPr>
      <w:r>
        <w:rPr>
          <w:vertAlign w:val="superscript"/>
        </w:rPr>
        <w:footnoteRef/>
      </w:r>
      <w:r w:rsidRPr="001263C3">
        <w:rPr>
          <w:lang w:val="ru-RU"/>
        </w:rPr>
        <w:t xml:space="preserve"> </w:t>
      </w:r>
      <w:r w:rsidRPr="001263C3">
        <w:rPr>
          <w:lang w:val="ru-RU"/>
        </w:rPr>
        <w:t>Предложението</w:t>
      </w:r>
      <w:r w:rsidRPr="001263C3">
        <w:rPr>
          <w:lang w:val="ru-RU"/>
        </w:rPr>
        <w:t xml:space="preserve"> </w:t>
      </w:r>
      <w:r w:rsidRPr="001263C3">
        <w:rPr>
          <w:lang w:val="ru-RU"/>
        </w:rPr>
        <w:t>за</w:t>
      </w:r>
      <w:r w:rsidRPr="001263C3">
        <w:rPr>
          <w:lang w:val="ru-RU"/>
        </w:rPr>
        <w:t xml:space="preserve"> </w:t>
      </w:r>
      <w:r w:rsidRPr="001263C3">
        <w:rPr>
          <w:lang w:val="ru-RU"/>
        </w:rPr>
        <w:t>преразглеждане</w:t>
      </w:r>
      <w:r w:rsidRPr="001263C3">
        <w:rPr>
          <w:lang w:val="ru-RU"/>
        </w:rPr>
        <w:t xml:space="preserve"> </w:t>
      </w:r>
      <w:r w:rsidRPr="001263C3">
        <w:rPr>
          <w:lang w:val="ru-RU"/>
        </w:rPr>
        <w:t>на</w:t>
      </w:r>
      <w:r w:rsidRPr="001263C3">
        <w:rPr>
          <w:lang w:val="ru-RU"/>
        </w:rPr>
        <w:t xml:space="preserve"> </w:t>
      </w:r>
      <w:r w:rsidRPr="001263C3">
        <w:rPr>
          <w:lang w:val="ru-RU"/>
        </w:rPr>
        <w:t>Директивата</w:t>
      </w:r>
      <w:r w:rsidRPr="001263C3">
        <w:rPr>
          <w:lang w:val="ru-RU"/>
        </w:rPr>
        <w:t xml:space="preserve"> </w:t>
      </w:r>
      <w:r w:rsidRPr="001263C3">
        <w:rPr>
          <w:lang w:val="ru-RU"/>
        </w:rPr>
        <w:t>за</w:t>
      </w:r>
      <w:r w:rsidRPr="001263C3">
        <w:rPr>
          <w:lang w:val="ru-RU"/>
        </w:rPr>
        <w:t xml:space="preserve"> </w:t>
      </w:r>
      <w:r w:rsidRPr="001263C3">
        <w:rPr>
          <w:lang w:val="ru-RU"/>
        </w:rPr>
        <w:t>аудио</w:t>
      </w:r>
      <w:r w:rsidRPr="001263C3">
        <w:rPr>
          <w:lang w:val="ru-RU"/>
        </w:rPr>
        <w:t>-</w:t>
      </w:r>
      <w:r w:rsidRPr="001263C3">
        <w:rPr>
          <w:lang w:val="ru-RU"/>
        </w:rPr>
        <w:t>визуалните</w:t>
      </w:r>
      <w:r w:rsidRPr="001263C3">
        <w:rPr>
          <w:lang w:val="ru-RU"/>
        </w:rPr>
        <w:t xml:space="preserve"> </w:t>
      </w:r>
      <w:r w:rsidRPr="001263C3">
        <w:rPr>
          <w:lang w:val="ru-RU"/>
        </w:rPr>
        <w:t>услуги</w:t>
      </w:r>
      <w:r w:rsidRPr="001263C3">
        <w:rPr>
          <w:lang w:val="ru-RU"/>
        </w:rPr>
        <w:t xml:space="preserve"> </w:t>
      </w:r>
      <w:r w:rsidRPr="001263C3">
        <w:rPr>
          <w:lang w:val="ru-RU"/>
        </w:rPr>
        <w:t>поставя</w:t>
      </w:r>
      <w:r w:rsidRPr="001263C3">
        <w:rPr>
          <w:lang w:val="ru-RU"/>
        </w:rPr>
        <w:t xml:space="preserve"> </w:t>
      </w:r>
      <w:r w:rsidRPr="001263C3">
        <w:rPr>
          <w:lang w:val="ru-RU"/>
        </w:rPr>
        <w:t>този</w:t>
      </w:r>
      <w:r w:rsidRPr="001263C3">
        <w:rPr>
          <w:lang w:val="ru-RU"/>
        </w:rPr>
        <w:t xml:space="preserve"> </w:t>
      </w:r>
      <w:r w:rsidRPr="001263C3">
        <w:rPr>
          <w:lang w:val="ru-RU"/>
        </w:rPr>
        <w:t>въпрос</w:t>
      </w:r>
      <w:r w:rsidRPr="001263C3">
        <w:rPr>
          <w:lang w:val="ru-RU"/>
        </w:rPr>
        <w:t xml:space="preserve"> </w:t>
      </w:r>
      <w:r w:rsidRPr="001263C3">
        <w:rPr>
          <w:lang w:val="ru-RU"/>
        </w:rPr>
        <w:t>в</w:t>
      </w:r>
      <w:r w:rsidRPr="001263C3">
        <w:rPr>
          <w:lang w:val="ru-RU"/>
        </w:rPr>
        <w:t xml:space="preserve"> </w:t>
      </w:r>
      <w:r w:rsidRPr="001263C3">
        <w:rPr>
          <w:lang w:val="ru-RU"/>
        </w:rPr>
        <w:t>контекста</w:t>
      </w:r>
      <w:r w:rsidRPr="001263C3">
        <w:rPr>
          <w:lang w:val="ru-RU"/>
        </w:rPr>
        <w:t xml:space="preserve"> </w:t>
      </w:r>
      <w:r w:rsidRPr="001263C3">
        <w:rPr>
          <w:lang w:val="ru-RU"/>
        </w:rPr>
        <w:t>на</w:t>
      </w:r>
      <w:r w:rsidRPr="001263C3">
        <w:rPr>
          <w:lang w:val="ru-RU"/>
        </w:rPr>
        <w:t xml:space="preserve"> </w:t>
      </w:r>
      <w:r w:rsidRPr="001263C3">
        <w:rPr>
          <w:lang w:val="ru-RU"/>
        </w:rPr>
        <w:t>аудио</w:t>
      </w:r>
      <w:r w:rsidRPr="001263C3">
        <w:rPr>
          <w:lang w:val="ru-RU"/>
        </w:rPr>
        <w:t>-</w:t>
      </w:r>
      <w:r w:rsidRPr="001263C3">
        <w:rPr>
          <w:lang w:val="ru-RU"/>
        </w:rPr>
        <w:t>визуалното</w:t>
      </w:r>
      <w:r w:rsidRPr="001263C3">
        <w:rPr>
          <w:lang w:val="ru-RU"/>
        </w:rPr>
        <w:t xml:space="preserve"> </w:t>
      </w:r>
      <w:r w:rsidRPr="001263C3">
        <w:rPr>
          <w:lang w:val="ru-RU"/>
        </w:rPr>
        <w:t>съдържание</w:t>
      </w:r>
      <w:r w:rsidRPr="001263C3">
        <w:rPr>
          <w:lang w:val="ru-RU"/>
        </w:rPr>
        <w:t>.</w:t>
      </w:r>
    </w:p>
  </w:footnote>
  <w:footnote w:id="31">
    <w:p w:rsidR="00D04E02" w:rsidRPr="001263C3" w:rsidRDefault="001263C3">
      <w:pPr>
        <w:pStyle w:val="FootnoteText"/>
        <w:spacing w:after="0" w:line="240" w:lineRule="auto"/>
        <w:rPr>
          <w:lang w:val="ru-RU"/>
        </w:rPr>
      </w:pPr>
      <w:r>
        <w:rPr>
          <w:vertAlign w:val="superscript"/>
        </w:rPr>
        <w:footnoteRef/>
      </w:r>
      <w:r w:rsidRPr="001263C3">
        <w:rPr>
          <w:lang w:val="ru-RU"/>
        </w:rPr>
        <w:t xml:space="preserve"> </w:t>
      </w:r>
      <w:r w:rsidRPr="001263C3">
        <w:rPr>
          <w:lang w:val="ru-RU"/>
        </w:rPr>
        <w:t>В</w:t>
      </w:r>
      <w:r w:rsidRPr="001263C3">
        <w:rPr>
          <w:lang w:val="ru-RU"/>
        </w:rPr>
        <w:t xml:space="preserve"> </w:t>
      </w:r>
      <w:r w:rsidRPr="001263C3">
        <w:rPr>
          <w:lang w:val="ru-RU"/>
        </w:rPr>
        <w:t>член</w:t>
      </w:r>
      <w:r>
        <w:rPr>
          <w:lang w:val="pt-PT"/>
        </w:rPr>
        <w:t> </w:t>
      </w:r>
      <w:r w:rsidRPr="001263C3">
        <w:rPr>
          <w:lang w:val="ru-RU"/>
        </w:rPr>
        <w:t xml:space="preserve">14, </w:t>
      </w:r>
      <w:r w:rsidRPr="001263C3">
        <w:rPr>
          <w:lang w:val="ru-RU"/>
        </w:rPr>
        <w:t>параграф</w:t>
      </w:r>
      <w:r>
        <w:rPr>
          <w:lang w:val="pt-PT"/>
        </w:rPr>
        <w:t> </w:t>
      </w:r>
      <w:r w:rsidRPr="001263C3">
        <w:rPr>
          <w:lang w:val="ru-RU"/>
        </w:rPr>
        <w:t xml:space="preserve">3 </w:t>
      </w:r>
      <w:r w:rsidRPr="001263C3">
        <w:rPr>
          <w:lang w:val="ru-RU"/>
        </w:rPr>
        <w:t>от</w:t>
      </w:r>
      <w:r w:rsidRPr="001263C3">
        <w:rPr>
          <w:lang w:val="ru-RU"/>
        </w:rPr>
        <w:t xml:space="preserve"> </w:t>
      </w:r>
      <w:r w:rsidRPr="001263C3">
        <w:rPr>
          <w:lang w:val="ru-RU"/>
        </w:rPr>
        <w:t>Директивата</w:t>
      </w:r>
      <w:r w:rsidRPr="001263C3">
        <w:rPr>
          <w:lang w:val="ru-RU"/>
        </w:rPr>
        <w:t xml:space="preserve"> </w:t>
      </w:r>
      <w:r w:rsidRPr="001263C3">
        <w:rPr>
          <w:lang w:val="ru-RU"/>
        </w:rPr>
        <w:t>за</w:t>
      </w:r>
      <w:r w:rsidRPr="001263C3">
        <w:rPr>
          <w:lang w:val="ru-RU"/>
        </w:rPr>
        <w:t xml:space="preserve"> </w:t>
      </w:r>
      <w:r w:rsidRPr="001263C3">
        <w:rPr>
          <w:lang w:val="ru-RU"/>
        </w:rPr>
        <w:t>електронната</w:t>
      </w:r>
      <w:r w:rsidRPr="001263C3">
        <w:rPr>
          <w:lang w:val="ru-RU"/>
        </w:rPr>
        <w:t xml:space="preserve"> </w:t>
      </w:r>
      <w:r w:rsidRPr="001263C3">
        <w:rPr>
          <w:lang w:val="ru-RU"/>
        </w:rPr>
        <w:t>търговия</w:t>
      </w:r>
      <w:r w:rsidRPr="001263C3">
        <w:rPr>
          <w:lang w:val="ru-RU"/>
        </w:rPr>
        <w:t xml:space="preserve"> </w:t>
      </w:r>
      <w:r w:rsidRPr="001263C3">
        <w:rPr>
          <w:lang w:val="ru-RU"/>
        </w:rPr>
        <w:t>се</w:t>
      </w:r>
      <w:r w:rsidRPr="001263C3">
        <w:rPr>
          <w:lang w:val="ru-RU"/>
        </w:rPr>
        <w:t xml:space="preserve"> </w:t>
      </w:r>
      <w:r w:rsidRPr="001263C3">
        <w:rPr>
          <w:lang w:val="ru-RU"/>
        </w:rPr>
        <w:t>по</w:t>
      </w:r>
      <w:r w:rsidRPr="001263C3">
        <w:rPr>
          <w:lang w:val="ru-RU"/>
        </w:rPr>
        <w:t>яснява</w:t>
      </w:r>
      <w:r w:rsidRPr="001263C3">
        <w:rPr>
          <w:lang w:val="ru-RU"/>
        </w:rPr>
        <w:t xml:space="preserve">, </w:t>
      </w:r>
      <w:r w:rsidRPr="001263C3">
        <w:rPr>
          <w:lang w:val="ru-RU"/>
        </w:rPr>
        <w:t>че</w:t>
      </w:r>
      <w:r w:rsidRPr="001263C3">
        <w:rPr>
          <w:lang w:val="ru-RU"/>
        </w:rPr>
        <w:t xml:space="preserve"> </w:t>
      </w:r>
      <w:r w:rsidRPr="001263C3">
        <w:rPr>
          <w:lang w:val="ru-RU"/>
        </w:rPr>
        <w:t>този</w:t>
      </w:r>
      <w:r w:rsidRPr="001263C3">
        <w:rPr>
          <w:lang w:val="ru-RU"/>
        </w:rPr>
        <w:t xml:space="preserve"> </w:t>
      </w:r>
      <w:r w:rsidRPr="001263C3">
        <w:rPr>
          <w:lang w:val="ru-RU"/>
        </w:rPr>
        <w:t>член</w:t>
      </w:r>
      <w:r w:rsidRPr="001263C3">
        <w:rPr>
          <w:lang w:val="ru-RU"/>
        </w:rPr>
        <w:t xml:space="preserve"> „</w:t>
      </w:r>
      <w:r w:rsidRPr="001263C3">
        <w:rPr>
          <w:lang w:val="ru-RU"/>
        </w:rPr>
        <w:t>не</w:t>
      </w:r>
      <w:r w:rsidRPr="001263C3">
        <w:rPr>
          <w:lang w:val="ru-RU"/>
        </w:rPr>
        <w:t xml:space="preserve"> </w:t>
      </w:r>
      <w:r w:rsidRPr="001263C3">
        <w:rPr>
          <w:lang w:val="ru-RU"/>
        </w:rPr>
        <w:t>засяга</w:t>
      </w:r>
      <w:r w:rsidRPr="001263C3">
        <w:rPr>
          <w:lang w:val="ru-RU"/>
        </w:rPr>
        <w:t xml:space="preserve"> </w:t>
      </w:r>
      <w:r w:rsidRPr="001263C3">
        <w:rPr>
          <w:lang w:val="ru-RU"/>
        </w:rPr>
        <w:t>възможността</w:t>
      </w:r>
      <w:r w:rsidRPr="001263C3">
        <w:rPr>
          <w:lang w:val="ru-RU"/>
        </w:rPr>
        <w:t xml:space="preserve"> </w:t>
      </w:r>
      <w:r w:rsidRPr="001263C3">
        <w:rPr>
          <w:lang w:val="ru-RU"/>
        </w:rPr>
        <w:t>съд</w:t>
      </w:r>
      <w:r w:rsidRPr="001263C3">
        <w:rPr>
          <w:lang w:val="ru-RU"/>
        </w:rPr>
        <w:t xml:space="preserve"> </w:t>
      </w:r>
      <w:r w:rsidRPr="001263C3">
        <w:rPr>
          <w:lang w:val="ru-RU"/>
        </w:rPr>
        <w:t>или</w:t>
      </w:r>
      <w:r w:rsidRPr="001263C3">
        <w:rPr>
          <w:lang w:val="ru-RU"/>
        </w:rPr>
        <w:t xml:space="preserve"> </w:t>
      </w:r>
      <w:r w:rsidRPr="001263C3">
        <w:rPr>
          <w:lang w:val="ru-RU"/>
        </w:rPr>
        <w:t>административен</w:t>
      </w:r>
      <w:r w:rsidRPr="001263C3">
        <w:rPr>
          <w:lang w:val="ru-RU"/>
        </w:rPr>
        <w:t xml:space="preserve"> </w:t>
      </w:r>
      <w:r w:rsidRPr="001263C3">
        <w:rPr>
          <w:lang w:val="ru-RU"/>
        </w:rPr>
        <w:t>орган</w:t>
      </w:r>
      <w:r w:rsidRPr="001263C3">
        <w:rPr>
          <w:lang w:val="ru-RU"/>
        </w:rPr>
        <w:t xml:space="preserve">, </w:t>
      </w:r>
      <w:r w:rsidRPr="001263C3">
        <w:rPr>
          <w:lang w:val="ru-RU"/>
        </w:rPr>
        <w:t>в</w:t>
      </w:r>
      <w:r w:rsidRPr="001263C3">
        <w:rPr>
          <w:lang w:val="ru-RU"/>
        </w:rPr>
        <w:t xml:space="preserve"> </w:t>
      </w:r>
      <w:r w:rsidRPr="001263C3">
        <w:rPr>
          <w:lang w:val="ru-RU"/>
        </w:rPr>
        <w:t>съответствие</w:t>
      </w:r>
      <w:r w:rsidRPr="001263C3">
        <w:rPr>
          <w:lang w:val="ru-RU"/>
        </w:rPr>
        <w:t xml:space="preserve"> </w:t>
      </w:r>
      <w:r w:rsidRPr="001263C3">
        <w:rPr>
          <w:lang w:val="ru-RU"/>
        </w:rPr>
        <w:t>с</w:t>
      </w:r>
      <w:r w:rsidRPr="001263C3">
        <w:rPr>
          <w:lang w:val="ru-RU"/>
        </w:rPr>
        <w:t xml:space="preserve"> </w:t>
      </w:r>
      <w:r w:rsidRPr="001263C3">
        <w:rPr>
          <w:lang w:val="ru-RU"/>
        </w:rPr>
        <w:t>правните</w:t>
      </w:r>
      <w:r w:rsidRPr="001263C3">
        <w:rPr>
          <w:lang w:val="ru-RU"/>
        </w:rPr>
        <w:t xml:space="preserve"> </w:t>
      </w:r>
      <w:r w:rsidRPr="001263C3">
        <w:rPr>
          <w:lang w:val="ru-RU"/>
        </w:rPr>
        <w:t>системи</w:t>
      </w:r>
      <w:r w:rsidRPr="001263C3">
        <w:rPr>
          <w:lang w:val="ru-RU"/>
        </w:rPr>
        <w:t xml:space="preserve"> </w:t>
      </w:r>
      <w:r w:rsidRPr="001263C3">
        <w:rPr>
          <w:lang w:val="ru-RU"/>
        </w:rPr>
        <w:t>на</w:t>
      </w:r>
      <w:r w:rsidRPr="001263C3">
        <w:rPr>
          <w:lang w:val="ru-RU"/>
        </w:rPr>
        <w:t xml:space="preserve"> </w:t>
      </w:r>
      <w:r w:rsidRPr="001263C3">
        <w:rPr>
          <w:lang w:val="ru-RU"/>
        </w:rPr>
        <w:t>държавите</w:t>
      </w:r>
      <w:r w:rsidRPr="001263C3">
        <w:rPr>
          <w:lang w:val="ru-RU"/>
        </w:rPr>
        <w:t xml:space="preserve"> </w:t>
      </w:r>
      <w:r w:rsidRPr="001263C3">
        <w:rPr>
          <w:lang w:val="ru-RU"/>
        </w:rPr>
        <w:t>членки</w:t>
      </w:r>
      <w:r w:rsidRPr="001263C3">
        <w:rPr>
          <w:lang w:val="ru-RU"/>
        </w:rPr>
        <w:t xml:space="preserve">, </w:t>
      </w:r>
      <w:r w:rsidRPr="001263C3">
        <w:rPr>
          <w:lang w:val="ru-RU"/>
        </w:rPr>
        <w:t>да</w:t>
      </w:r>
      <w:r w:rsidRPr="001263C3">
        <w:rPr>
          <w:lang w:val="ru-RU"/>
        </w:rPr>
        <w:t xml:space="preserve"> </w:t>
      </w:r>
      <w:r w:rsidRPr="001263C3">
        <w:rPr>
          <w:lang w:val="ru-RU"/>
        </w:rPr>
        <w:t>изисква</w:t>
      </w:r>
      <w:r w:rsidRPr="001263C3">
        <w:rPr>
          <w:lang w:val="ru-RU"/>
        </w:rPr>
        <w:t xml:space="preserve"> </w:t>
      </w:r>
      <w:r w:rsidRPr="001263C3">
        <w:rPr>
          <w:lang w:val="ru-RU"/>
        </w:rPr>
        <w:t>от</w:t>
      </w:r>
      <w:r w:rsidRPr="001263C3">
        <w:rPr>
          <w:lang w:val="ru-RU"/>
        </w:rPr>
        <w:t xml:space="preserve"> </w:t>
      </w:r>
      <w:r w:rsidRPr="001263C3">
        <w:rPr>
          <w:lang w:val="ru-RU"/>
        </w:rPr>
        <w:t>доставчика</w:t>
      </w:r>
      <w:r w:rsidRPr="001263C3">
        <w:rPr>
          <w:lang w:val="ru-RU"/>
        </w:rPr>
        <w:t xml:space="preserve"> </w:t>
      </w:r>
      <w:r w:rsidRPr="001263C3">
        <w:rPr>
          <w:lang w:val="ru-RU"/>
        </w:rPr>
        <w:t>на</w:t>
      </w:r>
      <w:r w:rsidRPr="001263C3">
        <w:rPr>
          <w:lang w:val="ru-RU"/>
        </w:rPr>
        <w:t xml:space="preserve"> </w:t>
      </w:r>
      <w:r w:rsidRPr="001263C3">
        <w:rPr>
          <w:lang w:val="ru-RU"/>
        </w:rPr>
        <w:t>услуги</w:t>
      </w:r>
      <w:r w:rsidRPr="001263C3">
        <w:rPr>
          <w:lang w:val="ru-RU"/>
        </w:rPr>
        <w:t xml:space="preserve"> </w:t>
      </w:r>
      <w:r w:rsidRPr="001263C3">
        <w:rPr>
          <w:lang w:val="ru-RU"/>
        </w:rPr>
        <w:t>да</w:t>
      </w:r>
      <w:r w:rsidRPr="001263C3">
        <w:rPr>
          <w:lang w:val="ru-RU"/>
        </w:rPr>
        <w:t xml:space="preserve"> </w:t>
      </w:r>
      <w:r w:rsidRPr="001263C3">
        <w:rPr>
          <w:lang w:val="ru-RU"/>
        </w:rPr>
        <w:t>прекрати</w:t>
      </w:r>
      <w:r w:rsidRPr="001263C3">
        <w:rPr>
          <w:lang w:val="ru-RU"/>
        </w:rPr>
        <w:t xml:space="preserve"> </w:t>
      </w:r>
      <w:r w:rsidRPr="001263C3">
        <w:rPr>
          <w:lang w:val="ru-RU"/>
        </w:rPr>
        <w:t>или</w:t>
      </w:r>
      <w:r w:rsidRPr="001263C3">
        <w:rPr>
          <w:lang w:val="ru-RU"/>
        </w:rPr>
        <w:t xml:space="preserve"> </w:t>
      </w:r>
      <w:r w:rsidRPr="001263C3">
        <w:rPr>
          <w:lang w:val="ru-RU"/>
        </w:rPr>
        <w:t>предотврати</w:t>
      </w:r>
      <w:r w:rsidRPr="001263C3">
        <w:rPr>
          <w:lang w:val="ru-RU"/>
        </w:rPr>
        <w:t xml:space="preserve"> </w:t>
      </w:r>
      <w:r w:rsidRPr="001263C3">
        <w:rPr>
          <w:lang w:val="ru-RU"/>
        </w:rPr>
        <w:t>нарушение</w:t>
      </w:r>
      <w:r w:rsidRPr="001263C3">
        <w:rPr>
          <w:lang w:val="ru-RU"/>
        </w:rPr>
        <w:t xml:space="preserve">.“ </w:t>
      </w:r>
      <w:r w:rsidRPr="001263C3">
        <w:rPr>
          <w:lang w:val="ru-RU"/>
        </w:rPr>
        <w:t>Например</w:t>
      </w:r>
      <w:r w:rsidRPr="001263C3">
        <w:rPr>
          <w:lang w:val="ru-RU"/>
        </w:rPr>
        <w:t xml:space="preserve"> </w:t>
      </w:r>
      <w:r w:rsidRPr="001263C3">
        <w:rPr>
          <w:lang w:val="ru-RU"/>
        </w:rPr>
        <w:t>в</w:t>
      </w:r>
      <w:r w:rsidRPr="001263C3">
        <w:rPr>
          <w:lang w:val="ru-RU"/>
        </w:rPr>
        <w:t xml:space="preserve"> </w:t>
      </w:r>
      <w:r w:rsidRPr="001263C3">
        <w:rPr>
          <w:lang w:val="ru-RU"/>
        </w:rPr>
        <w:t>член</w:t>
      </w:r>
      <w:r>
        <w:rPr>
          <w:lang w:val="pt-PT"/>
        </w:rPr>
        <w:t> </w:t>
      </w:r>
      <w:r w:rsidRPr="001263C3">
        <w:rPr>
          <w:lang w:val="ru-RU"/>
        </w:rPr>
        <w:t xml:space="preserve">11 </w:t>
      </w:r>
      <w:r w:rsidRPr="001263C3">
        <w:rPr>
          <w:lang w:val="ru-RU"/>
        </w:rPr>
        <w:t>от</w:t>
      </w:r>
      <w:r w:rsidRPr="001263C3">
        <w:rPr>
          <w:lang w:val="ru-RU"/>
        </w:rPr>
        <w:t xml:space="preserve"> </w:t>
      </w:r>
      <w:r w:rsidRPr="001263C3">
        <w:rPr>
          <w:lang w:val="ru-RU"/>
        </w:rPr>
        <w:t>Директива</w:t>
      </w:r>
      <w:r>
        <w:rPr>
          <w:lang w:val="pt-PT"/>
        </w:rPr>
        <w:t> </w:t>
      </w:r>
      <w:r w:rsidRPr="001263C3">
        <w:rPr>
          <w:lang w:val="ru-RU"/>
        </w:rPr>
        <w:t>2004/48/</w:t>
      </w:r>
      <w:r w:rsidRPr="001263C3">
        <w:rPr>
          <w:lang w:val="ru-RU"/>
        </w:rPr>
        <w:t>ЕО</w:t>
      </w:r>
      <w:r w:rsidRPr="001263C3">
        <w:rPr>
          <w:lang w:val="ru-RU"/>
        </w:rPr>
        <w:t xml:space="preserve"> </w:t>
      </w:r>
      <w:r w:rsidRPr="001263C3">
        <w:rPr>
          <w:lang w:val="ru-RU"/>
        </w:rPr>
        <w:t>относно</w:t>
      </w:r>
      <w:r w:rsidRPr="001263C3">
        <w:rPr>
          <w:lang w:val="ru-RU"/>
        </w:rPr>
        <w:t xml:space="preserve"> </w:t>
      </w:r>
      <w:r w:rsidRPr="001263C3">
        <w:rPr>
          <w:lang w:val="ru-RU"/>
        </w:rPr>
        <w:t>прилагането</w:t>
      </w:r>
      <w:r w:rsidRPr="001263C3">
        <w:rPr>
          <w:lang w:val="ru-RU"/>
        </w:rPr>
        <w:t xml:space="preserve"> </w:t>
      </w:r>
      <w:r w:rsidRPr="001263C3">
        <w:rPr>
          <w:lang w:val="ru-RU"/>
        </w:rPr>
        <w:t>на</w:t>
      </w:r>
      <w:r w:rsidRPr="001263C3">
        <w:rPr>
          <w:lang w:val="ru-RU"/>
        </w:rPr>
        <w:t xml:space="preserve"> </w:t>
      </w:r>
      <w:r w:rsidRPr="001263C3">
        <w:rPr>
          <w:lang w:val="ru-RU"/>
        </w:rPr>
        <w:t>правата</w:t>
      </w:r>
      <w:r w:rsidRPr="001263C3">
        <w:rPr>
          <w:lang w:val="ru-RU"/>
        </w:rPr>
        <w:t xml:space="preserve"> </w:t>
      </w:r>
      <w:r w:rsidRPr="001263C3">
        <w:rPr>
          <w:lang w:val="ru-RU"/>
        </w:rPr>
        <w:t>на</w:t>
      </w:r>
      <w:r w:rsidRPr="001263C3">
        <w:rPr>
          <w:lang w:val="ru-RU"/>
        </w:rPr>
        <w:t xml:space="preserve"> </w:t>
      </w:r>
      <w:r w:rsidRPr="001263C3">
        <w:rPr>
          <w:lang w:val="ru-RU"/>
        </w:rPr>
        <w:t>интелектуална</w:t>
      </w:r>
      <w:r w:rsidRPr="001263C3">
        <w:rPr>
          <w:lang w:val="ru-RU"/>
        </w:rPr>
        <w:t xml:space="preserve"> </w:t>
      </w:r>
      <w:r w:rsidRPr="001263C3">
        <w:rPr>
          <w:lang w:val="ru-RU"/>
        </w:rPr>
        <w:t>собственост</w:t>
      </w:r>
      <w:r w:rsidRPr="001263C3">
        <w:rPr>
          <w:lang w:val="ru-RU"/>
        </w:rPr>
        <w:t xml:space="preserve"> </w:t>
      </w:r>
      <w:r w:rsidRPr="001263C3">
        <w:rPr>
          <w:lang w:val="ru-RU"/>
        </w:rPr>
        <w:t>се</w:t>
      </w:r>
      <w:r w:rsidRPr="001263C3">
        <w:rPr>
          <w:lang w:val="ru-RU"/>
        </w:rPr>
        <w:t xml:space="preserve"> </w:t>
      </w:r>
      <w:r w:rsidRPr="001263C3">
        <w:rPr>
          <w:lang w:val="ru-RU"/>
        </w:rPr>
        <w:t>посочва</w:t>
      </w:r>
      <w:r w:rsidRPr="001263C3">
        <w:rPr>
          <w:lang w:val="ru-RU"/>
        </w:rPr>
        <w:t xml:space="preserve">, </w:t>
      </w:r>
      <w:r w:rsidRPr="001263C3">
        <w:rPr>
          <w:lang w:val="ru-RU"/>
        </w:rPr>
        <w:t>че</w:t>
      </w:r>
      <w:r w:rsidRPr="001263C3">
        <w:rPr>
          <w:lang w:val="ru-RU"/>
        </w:rPr>
        <w:t xml:space="preserve"> „</w:t>
      </w:r>
      <w:r w:rsidRPr="001263C3">
        <w:rPr>
          <w:lang w:val="ru-RU"/>
        </w:rPr>
        <w:t>държавите</w:t>
      </w:r>
      <w:r w:rsidRPr="001263C3">
        <w:rPr>
          <w:lang w:val="ru-RU"/>
        </w:rPr>
        <w:t xml:space="preserve"> </w:t>
      </w:r>
      <w:r w:rsidRPr="001263C3">
        <w:rPr>
          <w:lang w:val="ru-RU"/>
        </w:rPr>
        <w:t>членки</w:t>
      </w:r>
      <w:r w:rsidRPr="001263C3">
        <w:rPr>
          <w:lang w:val="ru-RU"/>
        </w:rPr>
        <w:t xml:space="preserve"> </w:t>
      </w:r>
      <w:r w:rsidRPr="001263C3">
        <w:rPr>
          <w:lang w:val="ru-RU"/>
        </w:rPr>
        <w:t>също</w:t>
      </w:r>
      <w:r w:rsidRPr="001263C3">
        <w:rPr>
          <w:lang w:val="ru-RU"/>
        </w:rPr>
        <w:t xml:space="preserve"> </w:t>
      </w:r>
      <w:r w:rsidRPr="001263C3">
        <w:rPr>
          <w:lang w:val="ru-RU"/>
        </w:rPr>
        <w:t>така</w:t>
      </w:r>
      <w:r w:rsidRPr="001263C3">
        <w:rPr>
          <w:lang w:val="ru-RU"/>
        </w:rPr>
        <w:t xml:space="preserve"> </w:t>
      </w:r>
      <w:r w:rsidRPr="001263C3">
        <w:rPr>
          <w:lang w:val="ru-RU"/>
        </w:rPr>
        <w:t>гарантират</w:t>
      </w:r>
      <w:r w:rsidRPr="001263C3">
        <w:rPr>
          <w:lang w:val="ru-RU"/>
        </w:rPr>
        <w:t xml:space="preserve">, </w:t>
      </w:r>
      <w:r w:rsidRPr="001263C3">
        <w:rPr>
          <w:lang w:val="ru-RU"/>
        </w:rPr>
        <w:t>че</w:t>
      </w:r>
      <w:r w:rsidRPr="001263C3">
        <w:rPr>
          <w:lang w:val="ru-RU"/>
        </w:rPr>
        <w:t xml:space="preserve"> </w:t>
      </w:r>
      <w:r w:rsidRPr="001263C3">
        <w:rPr>
          <w:lang w:val="ru-RU"/>
        </w:rPr>
        <w:t>притежателите</w:t>
      </w:r>
      <w:r w:rsidRPr="001263C3">
        <w:rPr>
          <w:lang w:val="ru-RU"/>
        </w:rPr>
        <w:t xml:space="preserve"> </w:t>
      </w:r>
      <w:r w:rsidRPr="001263C3">
        <w:rPr>
          <w:lang w:val="ru-RU"/>
        </w:rPr>
        <w:t>на</w:t>
      </w:r>
      <w:r w:rsidRPr="001263C3">
        <w:rPr>
          <w:lang w:val="ru-RU"/>
        </w:rPr>
        <w:t xml:space="preserve"> </w:t>
      </w:r>
      <w:r w:rsidRPr="001263C3">
        <w:rPr>
          <w:lang w:val="ru-RU"/>
        </w:rPr>
        <w:t>права</w:t>
      </w:r>
      <w:r w:rsidRPr="001263C3">
        <w:rPr>
          <w:lang w:val="ru-RU"/>
        </w:rPr>
        <w:t xml:space="preserve"> </w:t>
      </w:r>
      <w:r w:rsidRPr="001263C3">
        <w:rPr>
          <w:lang w:val="ru-RU"/>
        </w:rPr>
        <w:t>могат</w:t>
      </w:r>
      <w:r w:rsidRPr="001263C3">
        <w:rPr>
          <w:lang w:val="ru-RU"/>
        </w:rPr>
        <w:t xml:space="preserve"> </w:t>
      </w:r>
      <w:r w:rsidRPr="001263C3">
        <w:rPr>
          <w:lang w:val="ru-RU"/>
        </w:rPr>
        <w:t>да</w:t>
      </w:r>
      <w:r w:rsidRPr="001263C3">
        <w:rPr>
          <w:lang w:val="ru-RU"/>
        </w:rPr>
        <w:t xml:space="preserve"> </w:t>
      </w:r>
      <w:r w:rsidRPr="001263C3">
        <w:rPr>
          <w:lang w:val="ru-RU"/>
        </w:rPr>
        <w:t>внасят</w:t>
      </w:r>
      <w:r w:rsidRPr="001263C3">
        <w:rPr>
          <w:lang w:val="ru-RU"/>
        </w:rPr>
        <w:t xml:space="preserve"> </w:t>
      </w:r>
      <w:r w:rsidRPr="001263C3">
        <w:rPr>
          <w:lang w:val="ru-RU"/>
        </w:rPr>
        <w:t>искове</w:t>
      </w:r>
      <w:r w:rsidRPr="001263C3">
        <w:rPr>
          <w:lang w:val="ru-RU"/>
        </w:rPr>
        <w:t xml:space="preserve"> </w:t>
      </w:r>
      <w:r w:rsidRPr="001263C3">
        <w:rPr>
          <w:lang w:val="ru-RU"/>
        </w:rPr>
        <w:t>за</w:t>
      </w:r>
      <w:r w:rsidRPr="001263C3">
        <w:rPr>
          <w:lang w:val="ru-RU"/>
        </w:rPr>
        <w:t xml:space="preserve"> </w:t>
      </w:r>
      <w:r w:rsidRPr="001263C3">
        <w:rPr>
          <w:lang w:val="ru-RU"/>
        </w:rPr>
        <w:t>съдебна</w:t>
      </w:r>
      <w:r w:rsidRPr="001263C3">
        <w:rPr>
          <w:lang w:val="ru-RU"/>
        </w:rPr>
        <w:t xml:space="preserve"> </w:t>
      </w:r>
      <w:r w:rsidRPr="001263C3">
        <w:rPr>
          <w:lang w:val="ru-RU"/>
        </w:rPr>
        <w:t>забрана</w:t>
      </w:r>
      <w:r w:rsidRPr="001263C3">
        <w:rPr>
          <w:lang w:val="ru-RU"/>
        </w:rPr>
        <w:t xml:space="preserve"> </w:t>
      </w:r>
      <w:r w:rsidRPr="001263C3">
        <w:rPr>
          <w:lang w:val="ru-RU"/>
        </w:rPr>
        <w:t>срещу</w:t>
      </w:r>
      <w:r w:rsidRPr="001263C3">
        <w:rPr>
          <w:lang w:val="ru-RU"/>
        </w:rPr>
        <w:t xml:space="preserve"> </w:t>
      </w:r>
      <w:r w:rsidRPr="001263C3">
        <w:rPr>
          <w:lang w:val="ru-RU"/>
        </w:rPr>
        <w:t>посредници</w:t>
      </w:r>
      <w:r w:rsidRPr="001263C3">
        <w:rPr>
          <w:lang w:val="ru-RU"/>
        </w:rPr>
        <w:t xml:space="preserve">, </w:t>
      </w:r>
      <w:r w:rsidRPr="001263C3">
        <w:rPr>
          <w:lang w:val="ru-RU"/>
        </w:rPr>
        <w:t>чиито</w:t>
      </w:r>
      <w:r w:rsidRPr="001263C3">
        <w:rPr>
          <w:lang w:val="ru-RU"/>
        </w:rPr>
        <w:t xml:space="preserve"> </w:t>
      </w:r>
      <w:r w:rsidRPr="001263C3">
        <w:rPr>
          <w:lang w:val="ru-RU"/>
        </w:rPr>
        <w:t>услуги</w:t>
      </w:r>
      <w:r w:rsidRPr="001263C3">
        <w:rPr>
          <w:lang w:val="ru-RU"/>
        </w:rPr>
        <w:t xml:space="preserve"> </w:t>
      </w:r>
      <w:r w:rsidRPr="001263C3">
        <w:rPr>
          <w:lang w:val="ru-RU"/>
        </w:rPr>
        <w:t>се</w:t>
      </w:r>
      <w:r w:rsidRPr="001263C3">
        <w:rPr>
          <w:lang w:val="ru-RU"/>
        </w:rPr>
        <w:t xml:space="preserve"> </w:t>
      </w:r>
      <w:r w:rsidRPr="001263C3">
        <w:rPr>
          <w:lang w:val="ru-RU"/>
        </w:rPr>
        <w:t>ползват</w:t>
      </w:r>
      <w:r w:rsidRPr="001263C3">
        <w:rPr>
          <w:lang w:val="ru-RU"/>
        </w:rPr>
        <w:t xml:space="preserve"> </w:t>
      </w:r>
      <w:r w:rsidRPr="001263C3">
        <w:rPr>
          <w:lang w:val="ru-RU"/>
        </w:rPr>
        <w:t>от</w:t>
      </w:r>
      <w:r w:rsidRPr="001263C3">
        <w:rPr>
          <w:lang w:val="ru-RU"/>
        </w:rPr>
        <w:t xml:space="preserve"> </w:t>
      </w:r>
      <w:r w:rsidRPr="001263C3">
        <w:rPr>
          <w:lang w:val="ru-RU"/>
        </w:rPr>
        <w:t>трети</w:t>
      </w:r>
      <w:r w:rsidRPr="001263C3">
        <w:rPr>
          <w:lang w:val="ru-RU"/>
        </w:rPr>
        <w:t xml:space="preserve"> </w:t>
      </w:r>
      <w:r w:rsidRPr="001263C3">
        <w:rPr>
          <w:lang w:val="ru-RU"/>
        </w:rPr>
        <w:t>страни</w:t>
      </w:r>
      <w:r w:rsidRPr="001263C3">
        <w:rPr>
          <w:lang w:val="ru-RU"/>
        </w:rPr>
        <w:t xml:space="preserve"> </w:t>
      </w:r>
      <w:r w:rsidRPr="001263C3">
        <w:rPr>
          <w:lang w:val="ru-RU"/>
        </w:rPr>
        <w:t>за</w:t>
      </w:r>
      <w:r w:rsidRPr="001263C3">
        <w:rPr>
          <w:lang w:val="ru-RU"/>
        </w:rPr>
        <w:t xml:space="preserve"> </w:t>
      </w:r>
      <w:r w:rsidRPr="001263C3">
        <w:rPr>
          <w:lang w:val="ru-RU"/>
        </w:rPr>
        <w:t>нарушаване</w:t>
      </w:r>
      <w:r w:rsidRPr="001263C3">
        <w:rPr>
          <w:lang w:val="ru-RU"/>
        </w:rPr>
        <w:t xml:space="preserve"> </w:t>
      </w:r>
      <w:r w:rsidRPr="001263C3">
        <w:rPr>
          <w:lang w:val="ru-RU"/>
        </w:rPr>
        <w:t>на</w:t>
      </w:r>
      <w:r w:rsidRPr="001263C3">
        <w:rPr>
          <w:lang w:val="ru-RU"/>
        </w:rPr>
        <w:t xml:space="preserve"> </w:t>
      </w:r>
      <w:r w:rsidRPr="001263C3">
        <w:rPr>
          <w:lang w:val="ru-RU"/>
        </w:rPr>
        <w:t>правото</w:t>
      </w:r>
      <w:r w:rsidRPr="001263C3">
        <w:rPr>
          <w:lang w:val="ru-RU"/>
        </w:rPr>
        <w:t xml:space="preserve"> </w:t>
      </w:r>
      <w:r w:rsidRPr="001263C3">
        <w:rPr>
          <w:lang w:val="ru-RU"/>
        </w:rPr>
        <w:t>върху</w:t>
      </w:r>
      <w:r w:rsidRPr="001263C3">
        <w:rPr>
          <w:lang w:val="ru-RU"/>
        </w:rPr>
        <w:t xml:space="preserve"> </w:t>
      </w:r>
      <w:r w:rsidRPr="001263C3">
        <w:rPr>
          <w:lang w:val="ru-RU"/>
        </w:rPr>
        <w:t>интелектуална</w:t>
      </w:r>
      <w:r w:rsidRPr="001263C3">
        <w:rPr>
          <w:lang w:val="ru-RU"/>
        </w:rPr>
        <w:t xml:space="preserve"> </w:t>
      </w:r>
      <w:r w:rsidRPr="001263C3">
        <w:rPr>
          <w:lang w:val="ru-RU"/>
        </w:rPr>
        <w:t>собственост</w:t>
      </w:r>
      <w:r w:rsidRPr="001263C3">
        <w:rPr>
          <w:lang w:val="ru-RU"/>
        </w:rPr>
        <w:t xml:space="preserve">, </w:t>
      </w:r>
      <w:r w:rsidRPr="001263C3">
        <w:rPr>
          <w:lang w:val="ru-RU"/>
        </w:rPr>
        <w:t>без</w:t>
      </w:r>
      <w:r w:rsidRPr="001263C3">
        <w:rPr>
          <w:lang w:val="ru-RU"/>
        </w:rPr>
        <w:t xml:space="preserve"> </w:t>
      </w:r>
      <w:r w:rsidRPr="001263C3">
        <w:rPr>
          <w:lang w:val="ru-RU"/>
        </w:rPr>
        <w:t>да</w:t>
      </w:r>
      <w:r w:rsidRPr="001263C3">
        <w:rPr>
          <w:lang w:val="ru-RU"/>
        </w:rPr>
        <w:t xml:space="preserve"> </w:t>
      </w:r>
      <w:r w:rsidRPr="001263C3">
        <w:rPr>
          <w:lang w:val="ru-RU"/>
        </w:rPr>
        <w:t>се</w:t>
      </w:r>
      <w:r w:rsidRPr="001263C3">
        <w:rPr>
          <w:lang w:val="ru-RU"/>
        </w:rPr>
        <w:t xml:space="preserve"> </w:t>
      </w:r>
      <w:r w:rsidRPr="001263C3">
        <w:rPr>
          <w:lang w:val="ru-RU"/>
        </w:rPr>
        <w:t>накърнява</w:t>
      </w:r>
      <w:r w:rsidRPr="001263C3">
        <w:rPr>
          <w:lang w:val="ru-RU"/>
        </w:rPr>
        <w:t xml:space="preserve"> </w:t>
      </w:r>
      <w:r w:rsidRPr="001263C3">
        <w:rPr>
          <w:lang w:val="ru-RU"/>
        </w:rPr>
        <w:t>член</w:t>
      </w:r>
      <w:r>
        <w:rPr>
          <w:lang w:val="pt-PT"/>
        </w:rPr>
        <w:t> </w:t>
      </w:r>
      <w:r w:rsidRPr="001263C3">
        <w:rPr>
          <w:lang w:val="ru-RU"/>
        </w:rPr>
        <w:t xml:space="preserve">8, </w:t>
      </w:r>
      <w:r w:rsidRPr="001263C3">
        <w:rPr>
          <w:lang w:val="ru-RU"/>
        </w:rPr>
        <w:t>параграф</w:t>
      </w:r>
      <w:r>
        <w:rPr>
          <w:lang w:val="pt-PT"/>
        </w:rPr>
        <w:t> </w:t>
      </w:r>
      <w:r w:rsidRPr="001263C3">
        <w:rPr>
          <w:lang w:val="ru-RU"/>
        </w:rPr>
        <w:t xml:space="preserve">3 </w:t>
      </w:r>
      <w:r w:rsidRPr="001263C3">
        <w:rPr>
          <w:lang w:val="ru-RU"/>
        </w:rPr>
        <w:t>от</w:t>
      </w:r>
      <w:r w:rsidRPr="001263C3">
        <w:rPr>
          <w:lang w:val="ru-RU"/>
        </w:rPr>
        <w:t xml:space="preserve"> </w:t>
      </w:r>
      <w:r w:rsidRPr="001263C3">
        <w:rPr>
          <w:lang w:val="ru-RU"/>
        </w:rPr>
        <w:t>Директива</w:t>
      </w:r>
      <w:r>
        <w:rPr>
          <w:lang w:val="pt-PT"/>
        </w:rPr>
        <w:t> </w:t>
      </w:r>
      <w:r w:rsidRPr="001263C3">
        <w:rPr>
          <w:lang w:val="ru-RU"/>
        </w:rPr>
        <w:t>2001/29/</w:t>
      </w:r>
      <w:r w:rsidRPr="001263C3">
        <w:rPr>
          <w:lang w:val="ru-RU"/>
        </w:rPr>
        <w:t>ЕО</w:t>
      </w:r>
      <w:r w:rsidRPr="001263C3">
        <w:rPr>
          <w:lang w:val="ru-RU"/>
        </w:rPr>
        <w:t>.“</w:t>
      </w:r>
    </w:p>
  </w:footnote>
  <w:footnote w:id="32">
    <w:p w:rsidR="00D04E02" w:rsidRDefault="001263C3">
      <w:pPr>
        <w:pStyle w:val="FootnoteText"/>
        <w:spacing w:after="0" w:line="240" w:lineRule="auto"/>
      </w:pPr>
      <w:r>
        <w:rPr>
          <w:rStyle w:val="FootnoteReference"/>
        </w:rPr>
        <w:footnoteRef/>
      </w:r>
      <w:r>
        <w:t xml:space="preserve"> Article 15(2) of the E-Commerce Directive establishes that "Member States may establish obligations for information society service providers prompt</w:t>
      </w:r>
      <w:r>
        <w:t>ly to inform the competent public authorities of alleged illegal activities undertaken or information provided by recipients of their service or obligations to communicate to the competent authorities, at their request, information enabling the identificat</w:t>
      </w:r>
      <w:r>
        <w:t>ion of recipients of their service with whom they have storage agreements."</w:t>
      </w:r>
    </w:p>
  </w:footnote>
  <w:footnote w:id="33">
    <w:p w:rsidR="00D04E02" w:rsidRPr="001263C3" w:rsidRDefault="001263C3">
      <w:pPr>
        <w:pStyle w:val="FootnoteText"/>
        <w:spacing w:after="0" w:line="240" w:lineRule="auto"/>
        <w:rPr>
          <w:lang w:val="ru-RU"/>
        </w:rPr>
      </w:pPr>
      <w:r>
        <w:rPr>
          <w:rStyle w:val="FootnoteReference"/>
        </w:rPr>
        <w:footnoteRef/>
      </w:r>
      <w:r w:rsidRPr="001263C3">
        <w:rPr>
          <w:lang w:val="ru-RU"/>
        </w:rPr>
        <w:t xml:space="preserve"> По смисъла на член</w:t>
      </w:r>
      <w:r>
        <w:t> </w:t>
      </w:r>
      <w:r w:rsidRPr="001263C3">
        <w:rPr>
          <w:lang w:val="ru-RU"/>
        </w:rPr>
        <w:t>5 от Директива (ЕС) 2017/541 относно борбата с тероризма.</w:t>
      </w:r>
    </w:p>
  </w:footnote>
  <w:footnote w:id="34">
    <w:p w:rsidR="00D04E02" w:rsidRPr="001263C3" w:rsidRDefault="001263C3">
      <w:pPr>
        <w:pStyle w:val="FootnoteText"/>
        <w:spacing w:after="0" w:line="240" w:lineRule="auto"/>
        <w:rPr>
          <w:lang w:val="ru-RU"/>
        </w:rPr>
      </w:pPr>
      <w:r>
        <w:rPr>
          <w:rStyle w:val="FootnoteReference"/>
        </w:rPr>
        <w:footnoteRef/>
      </w:r>
      <w:r w:rsidRPr="001263C3">
        <w:rPr>
          <w:lang w:val="ru-RU"/>
        </w:rPr>
        <w:t xml:space="preserve"> Съображение</w:t>
      </w:r>
      <w:r>
        <w:t> </w:t>
      </w:r>
      <w:r w:rsidRPr="001263C3">
        <w:rPr>
          <w:lang w:val="ru-RU"/>
        </w:rPr>
        <w:t xml:space="preserve">42 от Директивата за електронната търговия. Вж. решението по дело </w:t>
      </w:r>
      <w:r>
        <w:t>Google</w:t>
      </w:r>
      <w:r w:rsidRPr="001263C3">
        <w:rPr>
          <w:lang w:val="ru-RU"/>
        </w:rPr>
        <w:t xml:space="preserve"> </w:t>
      </w:r>
      <w:r>
        <w:t>France</w:t>
      </w:r>
      <w:r w:rsidRPr="001263C3">
        <w:rPr>
          <w:lang w:val="ru-RU"/>
        </w:rPr>
        <w:t>, точки</w:t>
      </w:r>
      <w:r>
        <w:t> </w:t>
      </w:r>
      <w:r w:rsidRPr="001263C3">
        <w:rPr>
          <w:lang w:val="ru-RU"/>
        </w:rPr>
        <w:t>114 и 120 и решението от 12 юли 2011</w:t>
      </w:r>
      <w:r>
        <w:t> </w:t>
      </w:r>
      <w:r w:rsidRPr="001263C3">
        <w:rPr>
          <w:lang w:val="ru-RU"/>
        </w:rPr>
        <w:t xml:space="preserve">г. по дело </w:t>
      </w:r>
      <w:r>
        <w:t>C</w:t>
      </w:r>
      <w:r w:rsidRPr="001263C3">
        <w:rPr>
          <w:lang w:val="ru-RU"/>
        </w:rPr>
        <w:t xml:space="preserve">-324/09, </w:t>
      </w:r>
      <w:r>
        <w:t>L</w:t>
      </w:r>
      <w:r w:rsidRPr="001263C3">
        <w:rPr>
          <w:lang w:val="ru-RU"/>
        </w:rPr>
        <w:t>'</w:t>
      </w:r>
      <w:r>
        <w:t>Or</w:t>
      </w:r>
      <w:r w:rsidRPr="001263C3">
        <w:rPr>
          <w:lang w:val="ru-RU"/>
        </w:rPr>
        <w:t>é</w:t>
      </w:r>
      <w:r>
        <w:t>al</w:t>
      </w:r>
      <w:r w:rsidRPr="001263C3">
        <w:rPr>
          <w:lang w:val="ru-RU"/>
        </w:rPr>
        <w:t>/</w:t>
      </w:r>
      <w:r>
        <w:t>eBay</w:t>
      </w:r>
      <w:r w:rsidRPr="001263C3">
        <w:rPr>
          <w:lang w:val="ru-RU"/>
        </w:rPr>
        <w:t>, точка</w:t>
      </w:r>
      <w:r>
        <w:t> </w:t>
      </w:r>
      <w:r w:rsidRPr="001263C3">
        <w:rPr>
          <w:lang w:val="ru-RU"/>
        </w:rPr>
        <w:t xml:space="preserve">113. </w:t>
      </w:r>
    </w:p>
  </w:footnote>
  <w:footnote w:id="35">
    <w:p w:rsidR="00D04E02" w:rsidRPr="001263C3" w:rsidRDefault="001263C3">
      <w:pPr>
        <w:pStyle w:val="FootnoteText"/>
        <w:spacing w:after="0" w:line="240" w:lineRule="auto"/>
        <w:rPr>
          <w:lang w:val="ru-RU"/>
        </w:rPr>
      </w:pPr>
      <w:r>
        <w:rPr>
          <w:rStyle w:val="FootnoteReference"/>
        </w:rPr>
        <w:footnoteRef/>
      </w:r>
      <w:r w:rsidRPr="001263C3">
        <w:rPr>
          <w:lang w:val="ru-RU"/>
        </w:rPr>
        <w:t xml:space="preserve"> Решение по дело </w:t>
      </w:r>
      <w:r>
        <w:t>L</w:t>
      </w:r>
      <w:r w:rsidRPr="001263C3">
        <w:rPr>
          <w:lang w:val="ru-RU"/>
        </w:rPr>
        <w:t>'</w:t>
      </w:r>
      <w:r>
        <w:t>Or</w:t>
      </w:r>
      <w:r w:rsidRPr="001263C3">
        <w:rPr>
          <w:lang w:val="ru-RU"/>
        </w:rPr>
        <w:t>é</w:t>
      </w:r>
      <w:r>
        <w:t>al</w:t>
      </w:r>
      <w:r w:rsidRPr="001263C3">
        <w:rPr>
          <w:lang w:val="ru-RU"/>
        </w:rPr>
        <w:t>/</w:t>
      </w:r>
      <w:r>
        <w:t>eBay</w:t>
      </w:r>
      <w:r w:rsidRPr="001263C3">
        <w:rPr>
          <w:lang w:val="ru-RU"/>
        </w:rPr>
        <w:t>, точка 115.</w:t>
      </w:r>
    </w:p>
  </w:footnote>
  <w:footnote w:id="36">
    <w:p w:rsidR="00D04E02" w:rsidRPr="001263C3" w:rsidRDefault="001263C3">
      <w:pPr>
        <w:pStyle w:val="FootnoteText"/>
        <w:spacing w:after="0" w:line="240" w:lineRule="auto"/>
        <w:rPr>
          <w:lang w:val="ru-RU"/>
        </w:rPr>
      </w:pPr>
      <w:r>
        <w:rPr>
          <w:rStyle w:val="FootnoteReference"/>
        </w:rPr>
        <w:footnoteRef/>
      </w:r>
      <w:r w:rsidRPr="001263C3">
        <w:rPr>
          <w:lang w:val="ru-RU"/>
        </w:rPr>
        <w:t xml:space="preserve"> Решение по дело </w:t>
      </w:r>
      <w:r>
        <w:t>L</w:t>
      </w:r>
      <w:r w:rsidRPr="001263C3">
        <w:rPr>
          <w:lang w:val="ru-RU"/>
        </w:rPr>
        <w:t>'</w:t>
      </w:r>
      <w:r>
        <w:t>Or</w:t>
      </w:r>
      <w:r w:rsidRPr="001263C3">
        <w:rPr>
          <w:lang w:val="ru-RU"/>
        </w:rPr>
        <w:t>é</w:t>
      </w:r>
      <w:r>
        <w:t>al</w:t>
      </w:r>
      <w:r w:rsidRPr="001263C3">
        <w:rPr>
          <w:lang w:val="ru-RU"/>
        </w:rPr>
        <w:t>/</w:t>
      </w:r>
      <w:r>
        <w:t>eBay</w:t>
      </w:r>
      <w:r w:rsidRPr="001263C3">
        <w:rPr>
          <w:lang w:val="ru-RU"/>
        </w:rPr>
        <w:t>, точка 116.</w:t>
      </w:r>
    </w:p>
  </w:footnote>
  <w:footnote w:id="37">
    <w:p w:rsidR="00D04E02" w:rsidRPr="001263C3" w:rsidRDefault="001263C3">
      <w:pPr>
        <w:pStyle w:val="FootnoteText"/>
        <w:spacing w:after="0" w:line="240" w:lineRule="auto"/>
        <w:rPr>
          <w:lang w:val="ru-RU"/>
        </w:rPr>
      </w:pPr>
      <w:r>
        <w:rPr>
          <w:rStyle w:val="FootnoteReference"/>
        </w:rPr>
        <w:footnoteRef/>
      </w:r>
      <w:r w:rsidRPr="001263C3">
        <w:rPr>
          <w:lang w:val="ru-RU"/>
        </w:rPr>
        <w:t xml:space="preserve"> Съображение</w:t>
      </w:r>
      <w:r>
        <w:t> </w:t>
      </w:r>
      <w:r w:rsidRPr="001263C3">
        <w:rPr>
          <w:lang w:val="ru-RU"/>
        </w:rPr>
        <w:t xml:space="preserve">41 от Директивата за електронната търговия. </w:t>
      </w:r>
    </w:p>
  </w:footnote>
  <w:footnote w:id="38">
    <w:p w:rsidR="00D04E02" w:rsidRPr="001263C3" w:rsidRDefault="001263C3">
      <w:pPr>
        <w:pStyle w:val="FootnoteText"/>
        <w:spacing w:after="0" w:line="240" w:lineRule="auto"/>
        <w:rPr>
          <w:lang w:val="ru-RU"/>
        </w:rPr>
      </w:pPr>
      <w:r>
        <w:rPr>
          <w:rStyle w:val="FootnoteReference"/>
        </w:rPr>
        <w:footnoteRef/>
      </w:r>
      <w:r w:rsidRPr="001263C3">
        <w:rPr>
          <w:lang w:val="ru-RU"/>
        </w:rPr>
        <w:t xml:space="preserve"> Съображение</w:t>
      </w:r>
      <w:r>
        <w:t> </w:t>
      </w:r>
      <w:r w:rsidRPr="001263C3">
        <w:rPr>
          <w:lang w:val="ru-RU"/>
        </w:rPr>
        <w:t>40 от Директи</w:t>
      </w:r>
      <w:r w:rsidRPr="001263C3">
        <w:rPr>
          <w:lang w:val="ru-RU"/>
        </w:rPr>
        <w:t xml:space="preserve">вата за електронната търговия. </w:t>
      </w:r>
    </w:p>
  </w:footnote>
  <w:footnote w:id="39">
    <w:p w:rsidR="00D04E02" w:rsidRPr="001263C3" w:rsidRDefault="001263C3">
      <w:pPr>
        <w:pStyle w:val="FootnoteText"/>
        <w:spacing w:after="0" w:line="240" w:lineRule="auto"/>
        <w:rPr>
          <w:lang w:val="ru-RU"/>
        </w:rPr>
      </w:pPr>
      <w:r>
        <w:rPr>
          <w:rStyle w:val="FootnoteReference"/>
        </w:rPr>
        <w:footnoteRef/>
      </w:r>
      <w:r w:rsidRPr="001263C3">
        <w:rPr>
          <w:lang w:val="ru-RU"/>
        </w:rPr>
        <w:t xml:space="preserve"> Член</w:t>
      </w:r>
      <w:r>
        <w:t> </w:t>
      </w:r>
      <w:r w:rsidRPr="001263C3">
        <w:rPr>
          <w:lang w:val="ru-RU"/>
        </w:rPr>
        <w:t>15, параграф</w:t>
      </w:r>
      <w:r>
        <w:t> </w:t>
      </w:r>
      <w:r w:rsidRPr="001263C3">
        <w:rPr>
          <w:lang w:val="ru-RU"/>
        </w:rPr>
        <w:t>1 от Директивата за електронната търговия.</w:t>
      </w:r>
    </w:p>
  </w:footnote>
  <w:footnote w:id="40">
    <w:p w:rsidR="00D04E02" w:rsidRPr="001263C3" w:rsidRDefault="001263C3">
      <w:pPr>
        <w:pStyle w:val="FootnoteText"/>
        <w:spacing w:after="0" w:line="240" w:lineRule="auto"/>
        <w:rPr>
          <w:lang w:val="ru-RU"/>
        </w:rPr>
      </w:pPr>
      <w:r>
        <w:rPr>
          <w:rStyle w:val="FootnoteReference"/>
        </w:rPr>
        <w:footnoteRef/>
      </w:r>
      <w:r w:rsidRPr="001263C3">
        <w:rPr>
          <w:lang w:val="ru-RU"/>
        </w:rPr>
        <w:t xml:space="preserve"> Съображение</w:t>
      </w:r>
      <w:r>
        <w:t> </w:t>
      </w:r>
      <w:r w:rsidRPr="001263C3">
        <w:rPr>
          <w:lang w:val="ru-RU"/>
        </w:rPr>
        <w:t xml:space="preserve">40 от Директивата за електронната търговия. </w:t>
      </w:r>
    </w:p>
  </w:footnote>
  <w:footnote w:id="41">
    <w:p w:rsidR="00D04E02" w:rsidRPr="001263C3" w:rsidRDefault="001263C3">
      <w:pPr>
        <w:pStyle w:val="FootnoteText"/>
        <w:spacing w:after="0" w:line="240" w:lineRule="auto"/>
        <w:rPr>
          <w:lang w:val="ru-RU"/>
        </w:rPr>
      </w:pPr>
      <w:r>
        <w:rPr>
          <w:rStyle w:val="FootnoteReference"/>
        </w:rPr>
        <w:footnoteRef/>
      </w:r>
      <w:r w:rsidRPr="001263C3">
        <w:rPr>
          <w:lang w:val="ru-RU"/>
        </w:rPr>
        <w:t xml:space="preserve"> Решение по дело </w:t>
      </w:r>
      <w:r>
        <w:t>L</w:t>
      </w:r>
      <w:r w:rsidRPr="001263C3">
        <w:rPr>
          <w:lang w:val="ru-RU"/>
        </w:rPr>
        <w:t>'</w:t>
      </w:r>
      <w:r>
        <w:t>Or</w:t>
      </w:r>
      <w:r w:rsidRPr="001263C3">
        <w:rPr>
          <w:lang w:val="ru-RU"/>
        </w:rPr>
        <w:t>é</w:t>
      </w:r>
      <w:r>
        <w:t>al</w:t>
      </w:r>
      <w:r w:rsidRPr="001263C3">
        <w:rPr>
          <w:lang w:val="ru-RU"/>
        </w:rPr>
        <w:t>/</w:t>
      </w:r>
      <w:r>
        <w:t>eBay</w:t>
      </w:r>
      <w:r w:rsidRPr="001263C3">
        <w:rPr>
          <w:lang w:val="ru-RU"/>
        </w:rPr>
        <w:t>, точки</w:t>
      </w:r>
      <w:r>
        <w:t> </w:t>
      </w:r>
      <w:r w:rsidRPr="001263C3">
        <w:rPr>
          <w:lang w:val="ru-RU"/>
        </w:rPr>
        <w:t>120 и 121.</w:t>
      </w:r>
    </w:p>
  </w:footnote>
  <w:footnote w:id="42">
    <w:p w:rsidR="00D04E02" w:rsidRPr="001263C3" w:rsidRDefault="001263C3">
      <w:pPr>
        <w:pStyle w:val="FootnoteText"/>
        <w:spacing w:after="0" w:line="240" w:lineRule="auto"/>
        <w:rPr>
          <w:lang w:val="ru-RU"/>
        </w:rPr>
      </w:pPr>
      <w:r>
        <w:rPr>
          <w:rStyle w:val="FootnoteReference"/>
        </w:rPr>
        <w:footnoteRef/>
      </w:r>
      <w:r w:rsidRPr="001263C3">
        <w:rPr>
          <w:lang w:val="ru-RU"/>
        </w:rPr>
        <w:t xml:space="preserve"> Съображение</w:t>
      </w:r>
      <w:r>
        <w:t> </w:t>
      </w:r>
      <w:r w:rsidRPr="001263C3">
        <w:rPr>
          <w:lang w:val="ru-RU"/>
        </w:rPr>
        <w:t>40 от Директивата за електронната търго</w:t>
      </w:r>
      <w:r w:rsidRPr="001263C3">
        <w:rPr>
          <w:lang w:val="ru-RU"/>
        </w:rPr>
        <w:t xml:space="preserve">вия. </w:t>
      </w:r>
    </w:p>
  </w:footnote>
  <w:footnote w:id="43">
    <w:p w:rsidR="00D04E02" w:rsidRPr="001263C3" w:rsidRDefault="001263C3">
      <w:pPr>
        <w:pStyle w:val="FootnoteText"/>
        <w:spacing w:after="0" w:line="240" w:lineRule="auto"/>
        <w:rPr>
          <w:lang w:val="ru-RU"/>
        </w:rPr>
      </w:pPr>
      <w:r>
        <w:rPr>
          <w:rStyle w:val="FootnoteReference"/>
        </w:rPr>
        <w:footnoteRef/>
      </w:r>
      <w:r w:rsidRPr="001263C3">
        <w:rPr>
          <w:lang w:val="ru-RU"/>
        </w:rPr>
        <w:t xml:space="preserve"> Съображение</w:t>
      </w:r>
      <w:r>
        <w:t> </w:t>
      </w:r>
      <w:r w:rsidRPr="001263C3">
        <w:rPr>
          <w:lang w:val="ru-RU"/>
        </w:rPr>
        <w:t>40 и член</w:t>
      </w:r>
      <w:r>
        <w:t> </w:t>
      </w:r>
      <w:r w:rsidRPr="001263C3">
        <w:rPr>
          <w:lang w:val="ru-RU"/>
        </w:rPr>
        <w:t>15, параграф</w:t>
      </w:r>
      <w:r>
        <w:t> </w:t>
      </w:r>
      <w:r w:rsidRPr="001263C3">
        <w:rPr>
          <w:lang w:val="ru-RU"/>
        </w:rPr>
        <w:t>1 от Директивата за електронната търговия.</w:t>
      </w:r>
    </w:p>
  </w:footnote>
  <w:footnote w:id="44">
    <w:p w:rsidR="00D04E02" w:rsidRPr="001263C3" w:rsidRDefault="001263C3">
      <w:pPr>
        <w:pStyle w:val="FootnoteText"/>
        <w:spacing w:after="0"/>
        <w:rPr>
          <w:lang w:val="ru-RU"/>
        </w:rPr>
      </w:pPr>
      <w:r>
        <w:rPr>
          <w:rStyle w:val="FootnoteReference"/>
        </w:rPr>
        <w:footnoteRef/>
      </w:r>
      <w:r w:rsidRPr="001263C3">
        <w:rPr>
          <w:lang w:val="ru-RU"/>
        </w:rPr>
        <w:t xml:space="preserve"> </w:t>
      </w:r>
      <w:r>
        <w:t>http</w:t>
      </w:r>
      <w:r w:rsidRPr="001263C3">
        <w:rPr>
          <w:lang w:val="ru-RU"/>
        </w:rPr>
        <w:t>://</w:t>
      </w:r>
      <w:r>
        <w:t>www</w:t>
      </w:r>
      <w:r w:rsidRPr="001263C3">
        <w:rPr>
          <w:lang w:val="ru-RU"/>
        </w:rPr>
        <w:t>.</w:t>
      </w:r>
      <w:r>
        <w:t>consilium</w:t>
      </w:r>
      <w:r w:rsidRPr="001263C3">
        <w:rPr>
          <w:lang w:val="ru-RU"/>
        </w:rPr>
        <w:t>.</w:t>
      </w:r>
      <w:r>
        <w:t>europa</w:t>
      </w:r>
      <w:r w:rsidRPr="001263C3">
        <w:rPr>
          <w:lang w:val="ru-RU"/>
        </w:rPr>
        <w:t>.</w:t>
      </w:r>
      <w:r>
        <w:t>eu</w:t>
      </w:r>
      <w:r w:rsidRPr="001263C3">
        <w:rPr>
          <w:lang w:val="ru-RU"/>
        </w:rPr>
        <w:t>/</w:t>
      </w:r>
      <w:r>
        <w:t>bg</w:t>
      </w:r>
      <w:r w:rsidRPr="001263C3">
        <w:rPr>
          <w:lang w:val="ru-RU"/>
        </w:rPr>
        <w:t>/</w:t>
      </w:r>
      <w:r>
        <w:t>press</w:t>
      </w:r>
      <w:r w:rsidRPr="001263C3">
        <w:rPr>
          <w:lang w:val="ru-RU"/>
        </w:rPr>
        <w:t>/</w:t>
      </w:r>
      <w:r>
        <w:t>press</w:t>
      </w:r>
      <w:r w:rsidRPr="001263C3">
        <w:rPr>
          <w:lang w:val="ru-RU"/>
        </w:rPr>
        <w:t>-</w:t>
      </w:r>
      <w:r>
        <w:t>releases</w:t>
      </w:r>
      <w:r w:rsidRPr="001263C3">
        <w:rPr>
          <w:lang w:val="ru-RU"/>
        </w:rPr>
        <w:t>/2017/06/22-</w:t>
      </w:r>
      <w:r>
        <w:t>euco</w:t>
      </w:r>
      <w:r w:rsidRPr="001263C3">
        <w:rPr>
          <w:lang w:val="ru-RU"/>
        </w:rPr>
        <w:t>-</w:t>
      </w:r>
      <w:r>
        <w:t>security</w:t>
      </w:r>
      <w:r w:rsidRPr="001263C3">
        <w:rPr>
          <w:lang w:val="ru-RU"/>
        </w:rPr>
        <w:t>-</w:t>
      </w:r>
      <w:r>
        <w:t>defence</w:t>
      </w:r>
      <w:r w:rsidRPr="001263C3">
        <w:rPr>
          <w:lang w:val="ru-RU"/>
        </w:rPr>
        <w:t>/.</w:t>
      </w:r>
    </w:p>
  </w:footnote>
  <w:footnote w:id="45">
    <w:p w:rsidR="00D04E02" w:rsidRPr="001263C3" w:rsidRDefault="001263C3">
      <w:pPr>
        <w:pStyle w:val="FootnoteText"/>
        <w:spacing w:after="0" w:line="240" w:lineRule="auto"/>
        <w:rPr>
          <w:lang w:val="ru-RU"/>
        </w:rPr>
      </w:pPr>
      <w:r>
        <w:rPr>
          <w:vertAlign w:val="superscript"/>
        </w:rPr>
        <w:footnoteRef/>
      </w:r>
      <w:r w:rsidRPr="001263C3">
        <w:rPr>
          <w:lang w:val="ru-RU"/>
        </w:rPr>
        <w:t xml:space="preserve"> Понастоящем изследователските и иновационните усилия на предприятията са насочени към разработването на аналитични средства, с които да се разберат по-добре естественият език, информационните каскади в социалните мрежи, установяването на източниците на ин</w:t>
      </w:r>
      <w:r w:rsidRPr="001263C3">
        <w:rPr>
          <w:lang w:val="ru-RU"/>
        </w:rPr>
        <w:t>формация, моделите на разпространение и използването на фалшива самоличност. Комисията подкрепя също изследователската и иновационната дейност в тази област чрез финансиране на проекти за разработване на автоматични средства за проверка на истинността на г</w:t>
      </w:r>
      <w:r w:rsidRPr="001263C3">
        <w:rPr>
          <w:lang w:val="ru-RU"/>
        </w:rPr>
        <w:t>енерираното от потребителите съдържание в социалните мрежи. С тези средства може да се улесни откриването на потенциално невярна информация в текстове, изображения или видеоматериали и да се съдейства за проследяването на фалшивите новини. Сегашните им фун</w:t>
      </w:r>
      <w:r w:rsidRPr="001263C3">
        <w:rPr>
          <w:lang w:val="ru-RU"/>
        </w:rPr>
        <w:t xml:space="preserve">кционални възможности обаче не позволяват да се установи дали съответното съдържание е незаконно. </w:t>
      </w:r>
    </w:p>
  </w:footnote>
  <w:footnote w:id="46">
    <w:p w:rsidR="00D04E02" w:rsidRPr="001263C3" w:rsidRDefault="001263C3">
      <w:pPr>
        <w:pStyle w:val="FootnoteText"/>
        <w:spacing w:after="0" w:line="240" w:lineRule="auto"/>
        <w:rPr>
          <w:lang w:val="ru-RU"/>
        </w:rPr>
      </w:pPr>
      <w:r>
        <w:rPr>
          <w:vertAlign w:val="superscript"/>
        </w:rPr>
        <w:footnoteRef/>
      </w:r>
      <w:r w:rsidRPr="001263C3">
        <w:rPr>
          <w:lang w:val="ru-RU"/>
        </w:rPr>
        <w:t xml:space="preserve"> За повече информация: </w:t>
      </w:r>
      <w:r>
        <w:t>https</w:t>
      </w:r>
      <w:r w:rsidRPr="001263C3">
        <w:rPr>
          <w:lang w:val="ru-RU"/>
        </w:rPr>
        <w:t>://</w:t>
      </w:r>
      <w:r>
        <w:t>ec</w:t>
      </w:r>
      <w:r w:rsidRPr="001263C3">
        <w:rPr>
          <w:lang w:val="ru-RU"/>
        </w:rPr>
        <w:t>.</w:t>
      </w:r>
      <w:r>
        <w:t>europa</w:t>
      </w:r>
      <w:r w:rsidRPr="001263C3">
        <w:rPr>
          <w:lang w:val="ru-RU"/>
        </w:rPr>
        <w:t>.</w:t>
      </w:r>
      <w:r>
        <w:t>eu</w:t>
      </w:r>
      <w:r w:rsidRPr="001263C3">
        <w:rPr>
          <w:lang w:val="ru-RU"/>
        </w:rPr>
        <w:t>/</w:t>
      </w:r>
      <w:r>
        <w:t>info</w:t>
      </w:r>
      <w:r w:rsidRPr="001263C3">
        <w:rPr>
          <w:lang w:val="ru-RU"/>
        </w:rPr>
        <w:t>/</w:t>
      </w:r>
      <w:r>
        <w:t>law</w:t>
      </w:r>
      <w:r w:rsidRPr="001263C3">
        <w:rPr>
          <w:lang w:val="ru-RU"/>
        </w:rPr>
        <w:t>/</w:t>
      </w:r>
      <w:r>
        <w:t>better</w:t>
      </w:r>
      <w:r w:rsidRPr="001263C3">
        <w:rPr>
          <w:lang w:val="ru-RU"/>
        </w:rPr>
        <w:t>-</w:t>
      </w:r>
      <w:r>
        <w:t>regulation</w:t>
      </w:r>
      <w:r w:rsidRPr="001263C3">
        <w:rPr>
          <w:lang w:val="ru-RU"/>
        </w:rPr>
        <w:t>/</w:t>
      </w:r>
      <w:r>
        <w:t>initiatives</w:t>
      </w:r>
      <w:r w:rsidRPr="001263C3">
        <w:rPr>
          <w:lang w:val="ru-RU"/>
        </w:rPr>
        <w:t>/</w:t>
      </w:r>
      <w:r>
        <w:t>ares</w:t>
      </w:r>
      <w:r w:rsidRPr="001263C3">
        <w:rPr>
          <w:lang w:val="ru-RU"/>
        </w:rPr>
        <w:t>-2017-3896097_</w:t>
      </w:r>
      <w:r>
        <w:t>bg</w:t>
      </w:r>
      <w:r w:rsidRPr="001263C3">
        <w:rPr>
          <w:lang w:val="ru-RU"/>
        </w:rPr>
        <w:t xml:space="preserve"> и </w:t>
      </w:r>
      <w:r>
        <w:t>https</w:t>
      </w:r>
      <w:r w:rsidRPr="001263C3">
        <w:rPr>
          <w:lang w:val="ru-RU"/>
        </w:rPr>
        <w:t>://</w:t>
      </w:r>
      <w:r>
        <w:t>ec</w:t>
      </w:r>
      <w:r w:rsidRPr="001263C3">
        <w:rPr>
          <w:lang w:val="ru-RU"/>
        </w:rPr>
        <w:t>.</w:t>
      </w:r>
      <w:r>
        <w:t>europa</w:t>
      </w:r>
      <w:r w:rsidRPr="001263C3">
        <w:rPr>
          <w:lang w:val="ru-RU"/>
        </w:rPr>
        <w:t>.</w:t>
      </w:r>
      <w:r>
        <w:t>eu</w:t>
      </w:r>
      <w:r w:rsidRPr="001263C3">
        <w:rPr>
          <w:lang w:val="ru-RU"/>
        </w:rPr>
        <w:t>/</w:t>
      </w:r>
      <w:r>
        <w:t>home</w:t>
      </w:r>
      <w:r w:rsidRPr="001263C3">
        <w:rPr>
          <w:lang w:val="ru-RU"/>
        </w:rPr>
        <w:t>-</w:t>
      </w:r>
      <w:r>
        <w:t>affairs</w:t>
      </w:r>
      <w:r w:rsidRPr="001263C3">
        <w:rPr>
          <w:lang w:val="ru-RU"/>
        </w:rPr>
        <w:t>/</w:t>
      </w:r>
      <w:r>
        <w:t>what</w:t>
      </w:r>
      <w:r w:rsidRPr="001263C3">
        <w:rPr>
          <w:lang w:val="ru-RU"/>
        </w:rPr>
        <w:t>-</w:t>
      </w:r>
      <w:r>
        <w:t>we</w:t>
      </w:r>
      <w:r w:rsidRPr="001263C3">
        <w:rPr>
          <w:lang w:val="ru-RU"/>
        </w:rPr>
        <w:t>-</w:t>
      </w:r>
      <w:r>
        <w:t>do</w:t>
      </w:r>
      <w:r w:rsidRPr="001263C3">
        <w:rPr>
          <w:lang w:val="ru-RU"/>
        </w:rPr>
        <w:t>/</w:t>
      </w:r>
      <w:r>
        <w:t>polic</w:t>
      </w:r>
      <w:r>
        <w:t>ies</w:t>
      </w:r>
      <w:r w:rsidRPr="001263C3">
        <w:rPr>
          <w:lang w:val="ru-RU"/>
        </w:rPr>
        <w:t>/</w:t>
      </w:r>
      <w:r>
        <w:t>organized</w:t>
      </w:r>
      <w:r w:rsidRPr="001263C3">
        <w:rPr>
          <w:lang w:val="ru-RU"/>
        </w:rPr>
        <w:t>-</w:t>
      </w:r>
      <w:r>
        <w:t>crime</w:t>
      </w:r>
      <w:r w:rsidRPr="001263C3">
        <w:rPr>
          <w:lang w:val="ru-RU"/>
        </w:rPr>
        <w:t>-</w:t>
      </w:r>
      <w:r>
        <w:t>and</w:t>
      </w:r>
      <w:r w:rsidRPr="001263C3">
        <w:rPr>
          <w:lang w:val="ru-RU"/>
        </w:rPr>
        <w:t>-</w:t>
      </w:r>
      <w:r>
        <w:t>human</w:t>
      </w:r>
      <w:r w:rsidRPr="001263C3">
        <w:rPr>
          <w:lang w:val="ru-RU"/>
        </w:rPr>
        <w:t>-</w:t>
      </w:r>
      <w:r>
        <w:t>trafficking</w:t>
      </w:r>
      <w:r w:rsidRPr="001263C3">
        <w:rPr>
          <w:lang w:val="ru-RU"/>
        </w:rPr>
        <w:t>/</w:t>
      </w:r>
      <w:r>
        <w:t>e</w:t>
      </w:r>
      <w:r w:rsidRPr="001263C3">
        <w:rPr>
          <w:lang w:val="ru-RU"/>
        </w:rPr>
        <w:t>-</w:t>
      </w:r>
      <w:r>
        <w:t>evidence</w:t>
      </w:r>
      <w:r w:rsidRPr="001263C3">
        <w:rPr>
          <w:lang w:val="ru-RU"/>
        </w:rPr>
        <w:t>_</w:t>
      </w:r>
      <w:r>
        <w:t>en</w:t>
      </w:r>
      <w:r w:rsidRPr="001263C3">
        <w:rPr>
          <w:lang w:val="ru-RU"/>
        </w:rPr>
        <w:t xml:space="preserve">. </w:t>
      </w:r>
    </w:p>
  </w:footnote>
  <w:footnote w:id="47">
    <w:p w:rsidR="00D04E02" w:rsidRPr="001263C3" w:rsidRDefault="001263C3">
      <w:pPr>
        <w:pStyle w:val="FootnoteText"/>
        <w:spacing w:after="0" w:line="240" w:lineRule="auto"/>
        <w:rPr>
          <w:lang w:val="ru-RU"/>
        </w:rPr>
      </w:pPr>
      <w:r>
        <w:rPr>
          <w:rStyle w:val="FootnoteReference"/>
        </w:rPr>
        <w:footnoteRef/>
      </w:r>
      <w:r w:rsidRPr="001263C3">
        <w:rPr>
          <w:lang w:val="ru-RU"/>
        </w:rPr>
        <w:t xml:space="preserve"> Член</w:t>
      </w:r>
      <w:r>
        <w:t> </w:t>
      </w:r>
      <w:r w:rsidRPr="001263C3">
        <w:rPr>
          <w:lang w:val="ru-RU"/>
        </w:rPr>
        <w:t>6, параграф</w:t>
      </w:r>
      <w:r>
        <w:t> </w:t>
      </w:r>
      <w:r w:rsidRPr="001263C3">
        <w:rPr>
          <w:lang w:val="ru-RU"/>
        </w:rPr>
        <w:t>1, буква</w:t>
      </w:r>
      <w:r>
        <w:t> </w:t>
      </w:r>
      <w:r w:rsidRPr="001263C3">
        <w:rPr>
          <w:lang w:val="ru-RU"/>
        </w:rPr>
        <w:t>в) във връзка с член</w:t>
      </w:r>
      <w:r>
        <w:t> </w:t>
      </w:r>
      <w:r w:rsidRPr="001263C3">
        <w:rPr>
          <w:lang w:val="ru-RU"/>
        </w:rPr>
        <w:t>6, параграф</w:t>
      </w:r>
      <w:r>
        <w:t> </w:t>
      </w:r>
      <w:r w:rsidRPr="001263C3">
        <w:rPr>
          <w:lang w:val="ru-RU"/>
        </w:rPr>
        <w:t>4.</w:t>
      </w:r>
    </w:p>
  </w:footnote>
  <w:footnote w:id="48">
    <w:p w:rsidR="00D04E02" w:rsidRPr="001263C3" w:rsidRDefault="001263C3">
      <w:pPr>
        <w:pStyle w:val="FootnoteText"/>
        <w:spacing w:after="0" w:line="240" w:lineRule="auto"/>
        <w:rPr>
          <w:lang w:val="ru-RU"/>
        </w:rPr>
      </w:pPr>
      <w:r>
        <w:rPr>
          <w:vertAlign w:val="superscript"/>
        </w:rPr>
        <w:footnoteRef/>
      </w:r>
      <w:r w:rsidRPr="001263C3">
        <w:rPr>
          <w:lang w:val="ru-RU"/>
        </w:rPr>
        <w:t xml:space="preserve"> Съгласно член</w:t>
      </w:r>
      <w:r>
        <w:t> </w:t>
      </w:r>
      <w:r w:rsidRPr="001263C3">
        <w:rPr>
          <w:lang w:val="ru-RU"/>
        </w:rPr>
        <w:t>15, параграф</w:t>
      </w:r>
      <w:r>
        <w:t> </w:t>
      </w:r>
      <w:r w:rsidRPr="001263C3">
        <w:rPr>
          <w:lang w:val="ru-RU"/>
        </w:rPr>
        <w:t>2 от Директивата за електронната търговия „Държавите членки могат да установят задължения за доставчиците</w:t>
      </w:r>
      <w:r w:rsidRPr="001263C3">
        <w:rPr>
          <w:lang w:val="ru-RU"/>
        </w:rPr>
        <w:t xml:space="preserve"> на услуги на информационното общество за бързо информиране на компетентните публични органи за предполагаеми незаконни действия или информация, предоставена [от] получателите на техните услуги, или задължения за предаване на компетентните органи, по тяхно</w:t>
      </w:r>
      <w:r w:rsidRPr="001263C3">
        <w:rPr>
          <w:lang w:val="ru-RU"/>
        </w:rPr>
        <w:t xml:space="preserve"> искане, на информация[,]  която позволява идентифицирането на получатели на техните услуги, с които те имат договори за съхраняване на данни“.</w:t>
      </w:r>
    </w:p>
  </w:footnote>
  <w:footnote w:id="49">
    <w:p w:rsidR="00D04E02" w:rsidRDefault="001263C3">
      <w:pPr>
        <w:pStyle w:val="FootnoteText"/>
        <w:spacing w:after="0" w:line="240" w:lineRule="auto"/>
      </w:pPr>
      <w:r>
        <w:rPr>
          <w:rStyle w:val="FootnoteReference"/>
        </w:rPr>
        <w:footnoteRef/>
      </w:r>
      <w:r>
        <w:t xml:space="preserve"> Shaping Internet Research Investigations Unified System.</w:t>
      </w:r>
    </w:p>
  </w:footnote>
  <w:footnote w:id="50">
    <w:p w:rsidR="00D04E02" w:rsidRPr="001263C3" w:rsidRDefault="001263C3">
      <w:pPr>
        <w:pStyle w:val="FootnoteText"/>
        <w:spacing w:after="0" w:line="240" w:lineRule="auto"/>
        <w:rPr>
          <w:lang w:val="ru-RU"/>
        </w:rPr>
      </w:pPr>
      <w:r>
        <w:rPr>
          <w:u w:color="FF0000"/>
          <w:vertAlign w:val="superscript"/>
        </w:rPr>
        <w:footnoteRef/>
      </w:r>
      <w:r w:rsidRPr="001263C3">
        <w:rPr>
          <w:lang w:val="ru-RU"/>
        </w:rPr>
        <w:t xml:space="preserve"> Европол ще продължи да улеснява създаването на нови</w:t>
      </w:r>
      <w:r w:rsidRPr="001263C3">
        <w:rPr>
          <w:lang w:val="ru-RU"/>
        </w:rPr>
        <w:t xml:space="preserve"> единни звена за контакт, като предоставя подходящо обучение за правоприлагащите органи в държавите, където все още не са създадени ЕЗК.</w:t>
      </w:r>
    </w:p>
  </w:footnote>
  <w:footnote w:id="51">
    <w:p w:rsidR="00D04E02" w:rsidRPr="001263C3" w:rsidRDefault="001263C3">
      <w:pPr>
        <w:pStyle w:val="FootnoteText"/>
        <w:spacing w:after="0" w:line="240" w:lineRule="auto"/>
        <w:rPr>
          <w:lang w:val="ru-RU"/>
        </w:rPr>
      </w:pPr>
      <w:r>
        <w:rPr>
          <w:vertAlign w:val="superscript"/>
        </w:rPr>
        <w:footnoteRef/>
      </w:r>
      <w:r w:rsidRPr="001263C3">
        <w:rPr>
          <w:lang w:val="ru-RU"/>
        </w:rPr>
        <w:t xml:space="preserve"> В случай че се обработват лични данни, платформите следва да гарантират прозрачни политики за защита на неприкосновен</w:t>
      </w:r>
      <w:r w:rsidRPr="001263C3">
        <w:rPr>
          <w:lang w:val="ru-RU"/>
        </w:rPr>
        <w:t>остта на личния живот съгласно член</w:t>
      </w:r>
      <w:r>
        <w:t> </w:t>
      </w:r>
      <w:r w:rsidRPr="001263C3">
        <w:rPr>
          <w:lang w:val="ru-RU"/>
        </w:rPr>
        <w:t>12 от Общия регламент относно защитата на данните.</w:t>
      </w:r>
    </w:p>
  </w:footnote>
  <w:footnote w:id="52">
    <w:p w:rsidR="00D04E02" w:rsidRPr="001263C3" w:rsidRDefault="001263C3">
      <w:pPr>
        <w:pStyle w:val="FootnoteText"/>
        <w:spacing w:after="0" w:line="240" w:lineRule="auto"/>
        <w:rPr>
          <w:lang w:val="ru-RU"/>
        </w:rPr>
      </w:pPr>
      <w:r>
        <w:rPr>
          <w:sz w:val="22"/>
          <w:vertAlign w:val="superscript"/>
        </w:rPr>
        <w:footnoteRef/>
      </w:r>
      <w:r w:rsidRPr="001263C3">
        <w:rPr>
          <w:lang w:val="ru-RU"/>
        </w:rPr>
        <w:t xml:space="preserve"> Докладване относно собствените разследвания, сигналите на обикновените потребители, сигналите от правоприлагащите органи и т.н.</w:t>
      </w:r>
    </w:p>
  </w:footnote>
  <w:footnote w:id="53">
    <w:p w:rsidR="00D04E02" w:rsidRPr="001263C3" w:rsidRDefault="001263C3">
      <w:pPr>
        <w:pStyle w:val="FootnoteText"/>
        <w:spacing w:after="0" w:line="240" w:lineRule="auto"/>
        <w:rPr>
          <w:lang w:val="ru-RU"/>
        </w:rPr>
      </w:pPr>
      <w:r>
        <w:rPr>
          <w:rStyle w:val="Ninguno"/>
          <w:vertAlign w:val="superscript"/>
        </w:rPr>
        <w:footnoteRef/>
      </w:r>
      <w:r w:rsidRPr="001263C3">
        <w:rPr>
          <w:lang w:val="ru-RU"/>
        </w:rPr>
        <w:t xml:space="preserve"> Данните сочат, че такава информация с</w:t>
      </w:r>
      <w:r w:rsidRPr="001263C3">
        <w:rPr>
          <w:lang w:val="ru-RU"/>
        </w:rPr>
        <w:t>е използва от конкурентите (</w:t>
      </w:r>
      <w:r>
        <w:rPr>
          <w:i/>
        </w:rPr>
        <w:t>Notice</w:t>
      </w:r>
      <w:r w:rsidRPr="001263C3">
        <w:rPr>
          <w:i/>
          <w:lang w:val="ru-RU"/>
        </w:rPr>
        <w:t xml:space="preserve"> </w:t>
      </w:r>
      <w:r>
        <w:rPr>
          <w:i/>
        </w:rPr>
        <w:t>and</w:t>
      </w:r>
      <w:r w:rsidRPr="001263C3">
        <w:rPr>
          <w:i/>
          <w:lang w:val="ru-RU"/>
        </w:rPr>
        <w:t xml:space="preserve"> </w:t>
      </w:r>
      <w:r>
        <w:rPr>
          <w:i/>
        </w:rPr>
        <w:t>Takedown</w:t>
      </w:r>
      <w:r w:rsidRPr="001263C3">
        <w:rPr>
          <w:i/>
          <w:lang w:val="ru-RU"/>
        </w:rPr>
        <w:t xml:space="preserve"> </w:t>
      </w:r>
      <w:r>
        <w:rPr>
          <w:i/>
        </w:rPr>
        <w:t>in</w:t>
      </w:r>
      <w:r w:rsidRPr="001263C3">
        <w:rPr>
          <w:i/>
          <w:lang w:val="ru-RU"/>
        </w:rPr>
        <w:t xml:space="preserve"> </w:t>
      </w:r>
      <w:r>
        <w:rPr>
          <w:i/>
        </w:rPr>
        <w:t>Everyday</w:t>
      </w:r>
      <w:r w:rsidRPr="001263C3">
        <w:rPr>
          <w:i/>
          <w:lang w:val="ru-RU"/>
        </w:rPr>
        <w:t xml:space="preserve"> </w:t>
      </w:r>
      <w:r>
        <w:rPr>
          <w:i/>
        </w:rPr>
        <w:t>Practice</w:t>
      </w:r>
      <w:r w:rsidRPr="001263C3">
        <w:rPr>
          <w:i/>
          <w:lang w:val="ru-RU"/>
        </w:rPr>
        <w:t xml:space="preserve">, </w:t>
      </w:r>
      <w:r>
        <w:t>J</w:t>
      </w:r>
      <w:r w:rsidRPr="001263C3">
        <w:rPr>
          <w:lang w:val="ru-RU"/>
        </w:rPr>
        <w:t xml:space="preserve"> </w:t>
      </w:r>
      <w:r>
        <w:t>Urban</w:t>
      </w:r>
      <w:r w:rsidRPr="001263C3">
        <w:rPr>
          <w:lang w:val="ru-RU"/>
        </w:rPr>
        <w:t xml:space="preserve"> </w:t>
      </w:r>
      <w:r>
        <w:rPr>
          <w:i/>
        </w:rPr>
        <w:t>et</w:t>
      </w:r>
      <w:r w:rsidRPr="001263C3">
        <w:rPr>
          <w:i/>
          <w:lang w:val="ru-RU"/>
        </w:rPr>
        <w:t xml:space="preserve"> </w:t>
      </w:r>
      <w:r>
        <w:rPr>
          <w:i/>
        </w:rPr>
        <w:t>al</w:t>
      </w:r>
      <w:r w:rsidRPr="001263C3">
        <w:rPr>
          <w:i/>
          <w:lang w:val="ru-RU"/>
        </w:rPr>
        <w:t xml:space="preserve">., </w:t>
      </w:r>
      <w:r>
        <w:t>UC</w:t>
      </w:r>
      <w:r w:rsidRPr="001263C3">
        <w:rPr>
          <w:lang w:val="ru-RU"/>
        </w:rPr>
        <w:t xml:space="preserve"> </w:t>
      </w:r>
      <w:r>
        <w:t>Berkeley</w:t>
      </w:r>
      <w:r w:rsidRPr="001263C3">
        <w:rPr>
          <w:lang w:val="ru-RU"/>
        </w:rPr>
        <w:t>, 2016), както и че с практиката на създаване на автоматични сигнали се злоупотребява  с цел свързване към изкуствено създадено съдържание (</w:t>
      </w:r>
      <w:r>
        <w:t>Google</w:t>
      </w:r>
      <w:r w:rsidRPr="001263C3">
        <w:rPr>
          <w:lang w:val="ru-RU"/>
        </w:rPr>
        <w:t xml:space="preserve"> </w:t>
      </w:r>
      <w:r>
        <w:t>Transparency</w:t>
      </w:r>
      <w:r w:rsidRPr="001263C3">
        <w:rPr>
          <w:lang w:val="ru-RU"/>
        </w:rPr>
        <w:t xml:space="preserve"> </w:t>
      </w:r>
      <w:r>
        <w:t>report</w:t>
      </w:r>
      <w:r w:rsidRPr="001263C3">
        <w:rPr>
          <w:lang w:val="ru-RU"/>
        </w:rPr>
        <w:t>).</w:t>
      </w:r>
    </w:p>
  </w:footnote>
  <w:footnote w:id="54">
    <w:p w:rsidR="00D04E02" w:rsidRPr="001263C3" w:rsidRDefault="001263C3">
      <w:pPr>
        <w:pStyle w:val="FootnoteText"/>
        <w:spacing w:after="0" w:line="240" w:lineRule="auto"/>
        <w:rPr>
          <w:lang w:val="ru-RU"/>
        </w:rPr>
      </w:pPr>
      <w:r>
        <w:rPr>
          <w:rStyle w:val="Ninguno"/>
          <w:vertAlign w:val="superscript"/>
        </w:rPr>
        <w:footnoteRef/>
      </w:r>
      <w:r w:rsidRPr="001263C3">
        <w:rPr>
          <w:lang w:val="ru-RU"/>
        </w:rPr>
        <w:t xml:space="preserve"> „</w:t>
      </w:r>
      <w:r>
        <w:t>Shadow</w:t>
      </w:r>
      <w:r w:rsidRPr="001263C3">
        <w:rPr>
          <w:lang w:val="ru-RU"/>
        </w:rPr>
        <w:t xml:space="preserve"> </w:t>
      </w:r>
      <w:r>
        <w:t>banning</w:t>
      </w:r>
      <w:r w:rsidRPr="001263C3">
        <w:rPr>
          <w:lang w:val="ru-RU"/>
        </w:rPr>
        <w:t>“ е действие по блокиране на достъпа на даден потребител до онлайн общност по такъв начин, че той да не си даде сметка за това.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3C3" w:rsidRDefault="001263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02" w:rsidRDefault="00D04E02" w:rsidP="001263C3">
    <w:pPr>
      <w:pStyle w:val="HeaderCoverPage"/>
      <w:numPr>
        <w:ilvl w:val="0"/>
        <w:numId w:val="0"/>
      </w:numPr>
      <w:ind w:left="-49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3C3" w:rsidRDefault="001263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02" w:rsidRDefault="00D04E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02" w:rsidRDefault="00D04E02">
    <w:pPr>
      <w:pStyle w:val="Cabeceraypie"/>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02" w:rsidRDefault="00D04E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A574A"/>
    <w:multiLevelType w:val="multilevel"/>
    <w:tmpl w:val="6F3EFD10"/>
    <w:styleLink w:val="Estiloimportado1"/>
    <w:lvl w:ilvl="0">
      <w:start w:val="1"/>
      <w:numFmt w:val="decimal"/>
      <w:pStyle w:val="HeaderCoverPage"/>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50" w:hanging="56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9" w:hanging="129"/>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1079" w:hanging="129"/>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079" w:hanging="12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1799" w:hanging="129"/>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1799" w:hanging="12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3ECB2C3F"/>
    <w:multiLevelType w:val="hybridMultilevel"/>
    <w:tmpl w:val="57E45C2A"/>
    <w:lvl w:ilvl="0" w:tplc="0809000F">
      <w:start w:val="1"/>
      <w:numFmt w:val="decimal"/>
      <w:lvlText w:val="%1."/>
      <w:lvlJc w:val="left"/>
      <w:pPr>
        <w:ind w:left="-130" w:hanging="360"/>
      </w:pPr>
    </w:lvl>
    <w:lvl w:ilvl="1" w:tplc="08090019" w:tentative="1">
      <w:start w:val="1"/>
      <w:numFmt w:val="lowerLetter"/>
      <w:lvlText w:val="%2."/>
      <w:lvlJc w:val="left"/>
      <w:pPr>
        <w:ind w:left="590" w:hanging="360"/>
      </w:pPr>
    </w:lvl>
    <w:lvl w:ilvl="2" w:tplc="0809001B" w:tentative="1">
      <w:start w:val="1"/>
      <w:numFmt w:val="lowerRoman"/>
      <w:lvlText w:val="%3."/>
      <w:lvlJc w:val="right"/>
      <w:pPr>
        <w:ind w:left="1310" w:hanging="180"/>
      </w:pPr>
    </w:lvl>
    <w:lvl w:ilvl="3" w:tplc="0809000F" w:tentative="1">
      <w:start w:val="1"/>
      <w:numFmt w:val="decimal"/>
      <w:lvlText w:val="%4."/>
      <w:lvlJc w:val="left"/>
      <w:pPr>
        <w:ind w:left="2030" w:hanging="360"/>
      </w:pPr>
    </w:lvl>
    <w:lvl w:ilvl="4" w:tplc="08090019" w:tentative="1">
      <w:start w:val="1"/>
      <w:numFmt w:val="lowerLetter"/>
      <w:lvlText w:val="%5."/>
      <w:lvlJc w:val="left"/>
      <w:pPr>
        <w:ind w:left="2750" w:hanging="360"/>
      </w:pPr>
    </w:lvl>
    <w:lvl w:ilvl="5" w:tplc="0809001B" w:tentative="1">
      <w:start w:val="1"/>
      <w:numFmt w:val="lowerRoman"/>
      <w:lvlText w:val="%6."/>
      <w:lvlJc w:val="right"/>
      <w:pPr>
        <w:ind w:left="3470" w:hanging="180"/>
      </w:pPr>
    </w:lvl>
    <w:lvl w:ilvl="6" w:tplc="0809000F" w:tentative="1">
      <w:start w:val="1"/>
      <w:numFmt w:val="decimal"/>
      <w:lvlText w:val="%7."/>
      <w:lvlJc w:val="left"/>
      <w:pPr>
        <w:ind w:left="4190" w:hanging="360"/>
      </w:pPr>
    </w:lvl>
    <w:lvl w:ilvl="7" w:tplc="08090019" w:tentative="1">
      <w:start w:val="1"/>
      <w:numFmt w:val="lowerLetter"/>
      <w:lvlText w:val="%8."/>
      <w:lvlJc w:val="left"/>
      <w:pPr>
        <w:ind w:left="4910" w:hanging="360"/>
      </w:pPr>
    </w:lvl>
    <w:lvl w:ilvl="8" w:tplc="0809001B" w:tentative="1">
      <w:start w:val="1"/>
      <w:numFmt w:val="lowerRoman"/>
      <w:lvlText w:val="%9."/>
      <w:lvlJc w:val="right"/>
      <w:pPr>
        <w:ind w:left="5630" w:hanging="180"/>
      </w:pPr>
    </w:lvl>
  </w:abstractNum>
  <w:abstractNum w:abstractNumId="2">
    <w:nsid w:val="63213733"/>
    <w:multiLevelType w:val="multilevel"/>
    <w:tmpl w:val="6F3EFD10"/>
    <w:numStyleLink w:val="Estiloimportado1"/>
  </w:abstractNum>
  <w:num w:numId="1">
    <w:abstractNumId w:val="0"/>
  </w:num>
  <w:num w:numId="2">
    <w:abstractNumId w:val="2"/>
  </w:num>
  <w:num w:numId="3">
    <w:abstractNumId w:val="2"/>
    <w:lvlOverride w:ilvl="0">
      <w:lvl w:ilvl="0">
        <w:start w:val="1"/>
        <w:numFmt w:val="decimal"/>
        <w:pStyle w:val="HeaderCoverPage"/>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0" w:hanging="8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0" w:hanging="8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155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91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27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63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299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4">
    <w:abstractNumId w:val="2"/>
    <w:lvlOverride w:ilvl="0">
      <w:lvl w:ilvl="0">
        <w:start w:val="1"/>
        <w:numFmt w:val="decimal"/>
        <w:pStyle w:val="HeaderCoverPage"/>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850" w:hanging="5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35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07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07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179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179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2"/>
    <w:lvlOverride w:ilvl="0">
      <w:lvl w:ilvl="0">
        <w:start w:val="1"/>
        <w:numFmt w:val="decimal"/>
        <w:pStyle w:val="HeaderCoverPage"/>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0" w:hanging="8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0" w:hanging="8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155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91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27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63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299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start w:val="1"/>
        <w:numFmt w:val="decimal"/>
        <w:pStyle w:val="HeaderCoverPage"/>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156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92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28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64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300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lvl w:ilvl="0">
        <w:start w:val="1"/>
        <w:numFmt w:val="decimal"/>
        <w:pStyle w:val="HeaderCoverPage"/>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155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91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27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63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2995" w:hanging="1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
    <w:lvlOverride w:ilvl="0">
      <w:lvl w:ilvl="0">
        <w:start w:val="1"/>
        <w:numFmt w:val="decimal"/>
        <w:pStyle w:val="HeaderCoverPage"/>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850" w:hanging="5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34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06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06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178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1785" w:hanging="1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2"/>
    <w:lvlOverride w:ilvl="0">
      <w:lvl w:ilvl="0">
        <w:start w:val="1"/>
        <w:numFmt w:val="decimal"/>
        <w:pStyle w:val="HeaderCoverPage"/>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155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91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27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63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2995" w:hanging="1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
    <w:lvlOverride w:ilvl="0">
      <w:lvl w:ilvl="0">
        <w:start w:val="1"/>
        <w:numFmt w:val="decimal"/>
        <w:pStyle w:val="HeaderCoverPage"/>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156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92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28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64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300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removePersonalInformation/>
  <w:removeDateAndTime/>
  <w:hideSpellingErrors/>
  <w:hideGrammaticalError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B2ECDD21F6DC444F90B89BF614979C22"/>
    <w:docVar w:name="LW_CROSSREFERENCE" w:val="&lt;UNUSED&gt;"/>
    <w:docVar w:name="LW_DocType" w:val="NORMAL"/>
    <w:docVar w:name="LW_EMISSION" w:val="28.9.2017"/>
    <w:docVar w:name="LW_EMISSION_ISODATE" w:val="2017-09-28"/>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555"/>
    <w:docVar w:name="LW_REF.INTERNE" w:val="&lt;UNUSED&gt;"/>
    <w:docVar w:name="LW_SOUS.TITRE.OBJ" w:val="\u1055?\u1086?\u1074?\u1080?\u1096?\u1072?\u1074?\u1072?\u1085?\u1077? \u1085?\u1072? \u1086?\u1090?\u1075?\u1086?\u1074?\u1086?\u1088?\u1085?\u1086?\u1089?\u1090?\u1090?\u1072? \u1085?\u1072? \u1086?\u1085?\u1083?\u1072?\u1081?\u1085? \u1087?\u1083?\u1072?\u1090?\u1092?\u1086?\u1088?\u1084?\u1080?\u1090?\u1077?"/>
    <w:docVar w:name="LW_SOUS.TITRE.OBJ.CP" w:val="\u1055?\u1086?\u1074?\u1080?\u1096?\u1072?\u1074?\u1072?\u1085?\u1077? \u1085?\u1072? \u1086?\u1090?\u1075?\u1086?\u1074?\u1086?\u1088?\u1085?\u1086?\u1089?\u1090?\u1090?\u1072? \u1085?\u1072? \u1086?\u1085?\u1083?\u1072?\u1081?\u1085? \u1087?\u1083?\u1072?\u1090?\u1092?\u1086?\u1088?\u1084?\u1080?\u1090?\u1077?"/>
    <w:docVar w:name="LW_SUPERTITRE" w:val="&lt;UNUSED&gt;"/>
    <w:docVar w:name="LW_TITRE.OBJ.CP" w:val="\u1041?\u1086?\u1088?\u1073?\u1072? \u1089? \u1085?\u1077?\u1079?\u1072?\u1082?\u1086?\u1085?\u1085?\u1086?\u1090?\u1086? \u1086?\u1085?\u1083?\u1072?\u1081?\u1085? \u1089?\u1098?\u1076?\u1098?\u1088?\u1078?\u1072?\u1085?\u1080?\u1077?"/>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w:rsids>
    <w:rsidRoot w:val="00D04E02"/>
    <w:rsid w:val="001263C3"/>
    <w:rsid w:val="00D04E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after="0" w:line="240" w:lineRule="auto"/>
      <w:ind w:left="-850" w:right="-850"/>
      <w:jc w:val="left"/>
    </w:pPr>
    <w:rPr>
      <w:rFonts w:cs="Arial Unicode MS"/>
      <w:color w:val="000000"/>
      <w:u w:color="000000"/>
      <w:lang w:val="en-US"/>
    </w:rPr>
  </w:style>
  <w:style w:type="paragraph" w:customStyle="1" w:styleId="Pagedecouverture">
    <w:name w:val="Page de couverture"/>
    <w:next w:val="CuerpoA"/>
    <w:rPr>
      <w:rFonts w:eastAsia="Times New Roman"/>
      <w:color w:val="000000"/>
      <w:sz w:val="24"/>
      <w:szCs w:val="24"/>
      <w:u w:color="000000"/>
      <w:lang w:val="en-US"/>
    </w:rPr>
  </w:style>
  <w:style w:type="paragraph" w:customStyle="1" w:styleId="CuerpoA">
    <w:name w:val="Cuerpo A"/>
    <w:pPr>
      <w:ind w:left="357" w:hanging="357"/>
    </w:pPr>
    <w:rPr>
      <w:rFonts w:ascii="Calibri" w:eastAsia="Calibri" w:hAnsi="Calibri" w:cs="Calibri"/>
      <w:color w:val="000000"/>
      <w:sz w:val="22"/>
      <w:szCs w:val="22"/>
      <w:u w:color="000000"/>
      <w:lang w:val="en-US"/>
    </w:rPr>
  </w:style>
  <w:style w:type="paragraph" w:styleId="Footer">
    <w:name w:val="footer"/>
    <w:pPr>
      <w:tabs>
        <w:tab w:val="center" w:pos="4535"/>
        <w:tab w:val="right" w:pos="9071"/>
        <w:tab w:val="right" w:pos="9921"/>
      </w:tabs>
      <w:spacing w:before="360"/>
    </w:pPr>
    <w:rPr>
      <w:rFonts w:ascii="Calibri" w:eastAsia="Calibri" w:hAnsi="Calibri" w:cs="Calibri"/>
      <w:color w:val="000000"/>
      <w:sz w:val="22"/>
      <w:szCs w:val="22"/>
      <w:u w:color="000000"/>
      <w:lang w:val="en-US"/>
    </w:rPr>
  </w:style>
  <w:style w:type="paragraph" w:customStyle="1" w:styleId="EncabezamA">
    <w:name w:val="Encabezam. A"/>
    <w:next w:val="CuerpoA"/>
    <w:link w:val="EncabezamAChar"/>
    <w:pPr>
      <w:keepNext/>
      <w:tabs>
        <w:tab w:val="left" w:pos="850"/>
      </w:tabs>
      <w:spacing w:before="360"/>
      <w:outlineLvl w:val="0"/>
    </w:pPr>
    <w:rPr>
      <w:rFonts w:ascii="Calibri" w:eastAsia="Calibri" w:hAnsi="Calibri" w:cs="Calibri"/>
      <w:b/>
      <w:bCs/>
      <w:smallCaps/>
      <w:color w:val="000000"/>
      <w:sz w:val="22"/>
      <w:szCs w:val="22"/>
      <w:u w:color="000000"/>
      <w:lang w:val="fr-FR"/>
    </w:rPr>
  </w:style>
  <w:style w:type="numbering" w:customStyle="1" w:styleId="Estiloimportado1">
    <w:name w:val="Estilo importado 1"/>
    <w:pPr>
      <w:numPr>
        <w:numId w:val="1"/>
      </w:numPr>
    </w:pPr>
  </w:style>
  <w:style w:type="paragraph" w:styleId="FootnoteText">
    <w:name w:val="footnote text"/>
    <w:link w:val="FootnoteTextChar"/>
    <w:uiPriority w:val="99"/>
    <w:rPr>
      <w:rFonts w:ascii="Calibri" w:eastAsia="Calibri" w:hAnsi="Calibri" w:cs="Calibri"/>
      <w:color w:val="000000"/>
      <w:sz w:val="18"/>
      <w:szCs w:val="18"/>
      <w:u w:color="000000"/>
      <w:lang w:val="en-US"/>
    </w:rPr>
  </w:style>
  <w:style w:type="paragraph" w:customStyle="1" w:styleId="Cuerpo">
    <w:name w:val="Cuerpo"/>
    <w:rPr>
      <w:rFonts w:cs="Arial Unicode MS"/>
      <w:color w:val="000000"/>
      <w:sz w:val="24"/>
      <w:szCs w:val="24"/>
      <w:u w:color="000000"/>
      <w:lang w:val="en-US"/>
    </w:rPr>
  </w:style>
  <w:style w:type="character" w:customStyle="1" w:styleId="Hyperlink0">
    <w:name w:val="Hyperlink.0"/>
    <w:basedOn w:val="Hyperlink"/>
    <w:rPr>
      <w:color w:val="0000FF"/>
      <w:u w:val="single" w:color="0000FF"/>
    </w:rPr>
  </w:style>
  <w:style w:type="paragraph" w:customStyle="1" w:styleId="Poromisin">
    <w:name w:val="Por omisión"/>
    <w:rPr>
      <w:rFonts w:ascii="Helvetica Neue" w:eastAsia="Helvetica Neue" w:hAnsi="Helvetica Neue" w:cs="Helvetica Neue"/>
      <w:color w:val="000000"/>
      <w:sz w:val="22"/>
      <w:szCs w:val="22"/>
    </w:rPr>
  </w:style>
  <w:style w:type="paragraph" w:customStyle="1" w:styleId="Encabezam2A">
    <w:name w:val="Encabezam. 2 A"/>
    <w:next w:val="CuerpoA"/>
    <w:pPr>
      <w:keepNext/>
      <w:tabs>
        <w:tab w:val="left" w:pos="850"/>
      </w:tabs>
      <w:outlineLvl w:val="1"/>
    </w:pPr>
    <w:rPr>
      <w:rFonts w:ascii="Calibri" w:eastAsia="Calibri" w:hAnsi="Calibri" w:cs="Calibri"/>
      <w:b/>
      <w:bCs/>
      <w:color w:val="000000"/>
      <w:sz w:val="22"/>
      <w:szCs w:val="22"/>
      <w:u w:color="000000"/>
      <w:lang w:val="en-US"/>
    </w:rPr>
  </w:style>
  <w:style w:type="paragraph" w:customStyle="1" w:styleId="Encabezam3A">
    <w:name w:val="Encabezam. 3 A"/>
    <w:next w:val="CuerpoA"/>
    <w:pPr>
      <w:keepNext/>
      <w:tabs>
        <w:tab w:val="left" w:pos="850"/>
      </w:tabs>
      <w:outlineLvl w:val="2"/>
    </w:pPr>
    <w:rPr>
      <w:rFonts w:ascii="Calibri" w:eastAsia="Calibri" w:hAnsi="Calibri" w:cs="Calibri"/>
      <w:i/>
      <w:iCs/>
      <w:color w:val="000000"/>
      <w:sz w:val="22"/>
      <w:szCs w:val="22"/>
      <w:u w:color="000000"/>
      <w:lang w:val="en-US"/>
    </w:rPr>
  </w:style>
  <w:style w:type="character" w:customStyle="1" w:styleId="Ninguno">
    <w:name w:val="Ninguno"/>
  </w:style>
  <w:style w:type="character" w:customStyle="1" w:styleId="Hyperlink1">
    <w:name w:val="Hyperlink.1"/>
    <w:basedOn w:val="Ninguno"/>
    <w:rPr>
      <w:color w:val="0000FF"/>
      <w:u w:val="single" w:color="0000FF"/>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eastAsia="en-US"/>
    </w:rPr>
  </w:style>
  <w:style w:type="paragraph" w:customStyle="1" w:styleId="HeaderCoverPage">
    <w:name w:val="Header Cover Page"/>
    <w:basedOn w:val="Normal"/>
    <w:link w:val="HeaderCoverPageChar"/>
    <w:pPr>
      <w:numPr>
        <w:numId w:val="2"/>
      </w:numPr>
      <w:tabs>
        <w:tab w:val="center" w:pos="4535"/>
        <w:tab w:val="right" w:pos="9071"/>
      </w:tabs>
      <w:spacing w:after="120" w:line="240" w:lineRule="auto"/>
      <w:ind w:left="0"/>
    </w:pPr>
    <w:rPr>
      <w:rFonts w:eastAsia="Calibri"/>
      <w:color w:val="000000"/>
      <w:u w:color="000000"/>
      <w:lang w:val="fr-FR"/>
    </w:rPr>
  </w:style>
  <w:style w:type="character" w:customStyle="1" w:styleId="EncabezamAChar">
    <w:name w:val="Encabezam. A Char"/>
    <w:basedOn w:val="DefaultParagraphFont"/>
    <w:link w:val="EncabezamA"/>
    <w:rPr>
      <w:rFonts w:ascii="Calibri" w:eastAsia="Calibri" w:hAnsi="Calibri" w:cs="Calibri"/>
      <w:b/>
      <w:bCs/>
      <w:smallCaps/>
      <w:color w:val="000000"/>
      <w:sz w:val="22"/>
      <w:szCs w:val="22"/>
      <w:u w:color="000000"/>
      <w:lang w:val="fr-FR"/>
    </w:rPr>
  </w:style>
  <w:style w:type="character" w:customStyle="1" w:styleId="HeaderCoverPageChar">
    <w:name w:val="Header Cover Page Char"/>
    <w:basedOn w:val="EncabezamAChar"/>
    <w:link w:val="HeaderCoverPage"/>
    <w:rPr>
      <w:rFonts w:ascii="Calibri" w:eastAsia="Calibri" w:hAnsi="Calibri" w:cs="Calibri"/>
      <w:b w:val="0"/>
      <w:bCs w:val="0"/>
      <w:smallCaps w:val="0"/>
      <w:color w:val="000000"/>
      <w:sz w:val="24"/>
      <w:szCs w:val="24"/>
      <w:u w:color="000000"/>
      <w:lang w:val="fr-FR"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FootnoteTextChar">
    <w:name w:val="Footnote Text Char"/>
    <w:basedOn w:val="DefaultParagraphFont"/>
    <w:link w:val="FootnoteText"/>
    <w:uiPriority w:val="99"/>
    <w:rPr>
      <w:rFonts w:ascii="Calibri" w:eastAsia="Calibri" w:hAnsi="Calibri" w:cs="Calibri"/>
      <w:color w:val="000000"/>
      <w:sz w:val="18"/>
      <w:szCs w:val="18"/>
      <w:u w:color="000000"/>
      <w:lang w:val="en-US"/>
    </w:rPr>
  </w:style>
  <w:style w:type="paragraph" w:styleId="NoSpacing">
    <w:name w:val="No Spacing"/>
    <w:uiPriority w:val="1"/>
    <w:qFormat/>
    <w:pPr>
      <w:spacing w:after="0" w:line="240" w:lineRule="auto"/>
    </w:pPr>
    <w:rPr>
      <w:sz w:val="24"/>
      <w:szCs w:val="24"/>
      <w:lang w:eastAsia="en-US"/>
    </w:rPr>
  </w:style>
  <w:style w:type="character" w:customStyle="1" w:styleId="sup">
    <w:name w:val="sup"/>
    <w:basedOn w:val="DefaultParagraphFont"/>
  </w:style>
  <w:style w:type="character" w:customStyle="1" w:styleId="bumpedfont15">
    <w:name w:val="bumpedfont15"/>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after="0" w:line="240" w:lineRule="auto"/>
      <w:ind w:left="-850" w:right="-850"/>
      <w:jc w:val="left"/>
    </w:pPr>
    <w:rPr>
      <w:rFonts w:cs="Arial Unicode MS"/>
      <w:color w:val="000000"/>
      <w:u w:color="000000"/>
      <w:lang w:val="en-US"/>
    </w:rPr>
  </w:style>
  <w:style w:type="paragraph" w:customStyle="1" w:styleId="Pagedecouverture">
    <w:name w:val="Page de couverture"/>
    <w:next w:val="CuerpoA"/>
    <w:rPr>
      <w:rFonts w:eastAsia="Times New Roman"/>
      <w:color w:val="000000"/>
      <w:sz w:val="24"/>
      <w:szCs w:val="24"/>
      <w:u w:color="000000"/>
      <w:lang w:val="en-US"/>
    </w:rPr>
  </w:style>
  <w:style w:type="paragraph" w:customStyle="1" w:styleId="CuerpoA">
    <w:name w:val="Cuerpo A"/>
    <w:pPr>
      <w:ind w:left="357" w:hanging="357"/>
    </w:pPr>
    <w:rPr>
      <w:rFonts w:ascii="Calibri" w:eastAsia="Calibri" w:hAnsi="Calibri" w:cs="Calibri"/>
      <w:color w:val="000000"/>
      <w:sz w:val="22"/>
      <w:szCs w:val="22"/>
      <w:u w:color="000000"/>
      <w:lang w:val="en-US"/>
    </w:rPr>
  </w:style>
  <w:style w:type="paragraph" w:styleId="Footer">
    <w:name w:val="footer"/>
    <w:pPr>
      <w:tabs>
        <w:tab w:val="center" w:pos="4535"/>
        <w:tab w:val="right" w:pos="9071"/>
        <w:tab w:val="right" w:pos="9921"/>
      </w:tabs>
      <w:spacing w:before="360"/>
    </w:pPr>
    <w:rPr>
      <w:rFonts w:ascii="Calibri" w:eastAsia="Calibri" w:hAnsi="Calibri" w:cs="Calibri"/>
      <w:color w:val="000000"/>
      <w:sz w:val="22"/>
      <w:szCs w:val="22"/>
      <w:u w:color="000000"/>
      <w:lang w:val="en-US"/>
    </w:rPr>
  </w:style>
  <w:style w:type="paragraph" w:customStyle="1" w:styleId="EncabezamA">
    <w:name w:val="Encabezam. A"/>
    <w:next w:val="CuerpoA"/>
    <w:link w:val="EncabezamAChar"/>
    <w:pPr>
      <w:keepNext/>
      <w:tabs>
        <w:tab w:val="left" w:pos="850"/>
      </w:tabs>
      <w:spacing w:before="360"/>
      <w:outlineLvl w:val="0"/>
    </w:pPr>
    <w:rPr>
      <w:rFonts w:ascii="Calibri" w:eastAsia="Calibri" w:hAnsi="Calibri" w:cs="Calibri"/>
      <w:b/>
      <w:bCs/>
      <w:smallCaps/>
      <w:color w:val="000000"/>
      <w:sz w:val="22"/>
      <w:szCs w:val="22"/>
      <w:u w:color="000000"/>
      <w:lang w:val="fr-FR"/>
    </w:rPr>
  </w:style>
  <w:style w:type="numbering" w:customStyle="1" w:styleId="Estiloimportado1">
    <w:name w:val="Estilo importado 1"/>
    <w:pPr>
      <w:numPr>
        <w:numId w:val="1"/>
      </w:numPr>
    </w:pPr>
  </w:style>
  <w:style w:type="paragraph" w:styleId="FootnoteText">
    <w:name w:val="footnote text"/>
    <w:link w:val="FootnoteTextChar"/>
    <w:uiPriority w:val="99"/>
    <w:rPr>
      <w:rFonts w:ascii="Calibri" w:eastAsia="Calibri" w:hAnsi="Calibri" w:cs="Calibri"/>
      <w:color w:val="000000"/>
      <w:sz w:val="18"/>
      <w:szCs w:val="18"/>
      <w:u w:color="000000"/>
      <w:lang w:val="en-US"/>
    </w:rPr>
  </w:style>
  <w:style w:type="paragraph" w:customStyle="1" w:styleId="Cuerpo">
    <w:name w:val="Cuerpo"/>
    <w:rPr>
      <w:rFonts w:cs="Arial Unicode MS"/>
      <w:color w:val="000000"/>
      <w:sz w:val="24"/>
      <w:szCs w:val="24"/>
      <w:u w:color="000000"/>
      <w:lang w:val="en-US"/>
    </w:rPr>
  </w:style>
  <w:style w:type="character" w:customStyle="1" w:styleId="Hyperlink0">
    <w:name w:val="Hyperlink.0"/>
    <w:basedOn w:val="Hyperlink"/>
    <w:rPr>
      <w:color w:val="0000FF"/>
      <w:u w:val="single" w:color="0000FF"/>
    </w:rPr>
  </w:style>
  <w:style w:type="paragraph" w:customStyle="1" w:styleId="Poromisin">
    <w:name w:val="Por omisión"/>
    <w:rPr>
      <w:rFonts w:ascii="Helvetica Neue" w:eastAsia="Helvetica Neue" w:hAnsi="Helvetica Neue" w:cs="Helvetica Neue"/>
      <w:color w:val="000000"/>
      <w:sz w:val="22"/>
      <w:szCs w:val="22"/>
    </w:rPr>
  </w:style>
  <w:style w:type="paragraph" w:customStyle="1" w:styleId="Encabezam2A">
    <w:name w:val="Encabezam. 2 A"/>
    <w:next w:val="CuerpoA"/>
    <w:pPr>
      <w:keepNext/>
      <w:tabs>
        <w:tab w:val="left" w:pos="850"/>
      </w:tabs>
      <w:outlineLvl w:val="1"/>
    </w:pPr>
    <w:rPr>
      <w:rFonts w:ascii="Calibri" w:eastAsia="Calibri" w:hAnsi="Calibri" w:cs="Calibri"/>
      <w:b/>
      <w:bCs/>
      <w:color w:val="000000"/>
      <w:sz w:val="22"/>
      <w:szCs w:val="22"/>
      <w:u w:color="000000"/>
      <w:lang w:val="en-US"/>
    </w:rPr>
  </w:style>
  <w:style w:type="paragraph" w:customStyle="1" w:styleId="Encabezam3A">
    <w:name w:val="Encabezam. 3 A"/>
    <w:next w:val="CuerpoA"/>
    <w:pPr>
      <w:keepNext/>
      <w:tabs>
        <w:tab w:val="left" w:pos="850"/>
      </w:tabs>
      <w:outlineLvl w:val="2"/>
    </w:pPr>
    <w:rPr>
      <w:rFonts w:ascii="Calibri" w:eastAsia="Calibri" w:hAnsi="Calibri" w:cs="Calibri"/>
      <w:i/>
      <w:iCs/>
      <w:color w:val="000000"/>
      <w:sz w:val="22"/>
      <w:szCs w:val="22"/>
      <w:u w:color="000000"/>
      <w:lang w:val="en-US"/>
    </w:rPr>
  </w:style>
  <w:style w:type="character" w:customStyle="1" w:styleId="Ninguno">
    <w:name w:val="Ninguno"/>
  </w:style>
  <w:style w:type="character" w:customStyle="1" w:styleId="Hyperlink1">
    <w:name w:val="Hyperlink.1"/>
    <w:basedOn w:val="Ninguno"/>
    <w:rPr>
      <w:color w:val="0000FF"/>
      <w:u w:val="single" w:color="0000FF"/>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eastAsia="en-US"/>
    </w:rPr>
  </w:style>
  <w:style w:type="paragraph" w:customStyle="1" w:styleId="HeaderCoverPage">
    <w:name w:val="Header Cover Page"/>
    <w:basedOn w:val="Normal"/>
    <w:link w:val="HeaderCoverPageChar"/>
    <w:pPr>
      <w:numPr>
        <w:numId w:val="2"/>
      </w:numPr>
      <w:tabs>
        <w:tab w:val="center" w:pos="4535"/>
        <w:tab w:val="right" w:pos="9071"/>
      </w:tabs>
      <w:spacing w:after="120" w:line="240" w:lineRule="auto"/>
      <w:ind w:left="0"/>
    </w:pPr>
    <w:rPr>
      <w:rFonts w:eastAsia="Calibri"/>
      <w:color w:val="000000"/>
      <w:u w:color="000000"/>
      <w:lang w:val="fr-FR"/>
    </w:rPr>
  </w:style>
  <w:style w:type="character" w:customStyle="1" w:styleId="EncabezamAChar">
    <w:name w:val="Encabezam. A Char"/>
    <w:basedOn w:val="DefaultParagraphFont"/>
    <w:link w:val="EncabezamA"/>
    <w:rPr>
      <w:rFonts w:ascii="Calibri" w:eastAsia="Calibri" w:hAnsi="Calibri" w:cs="Calibri"/>
      <w:b/>
      <w:bCs/>
      <w:smallCaps/>
      <w:color w:val="000000"/>
      <w:sz w:val="22"/>
      <w:szCs w:val="22"/>
      <w:u w:color="000000"/>
      <w:lang w:val="fr-FR"/>
    </w:rPr>
  </w:style>
  <w:style w:type="character" w:customStyle="1" w:styleId="HeaderCoverPageChar">
    <w:name w:val="Header Cover Page Char"/>
    <w:basedOn w:val="EncabezamAChar"/>
    <w:link w:val="HeaderCoverPage"/>
    <w:rPr>
      <w:rFonts w:ascii="Calibri" w:eastAsia="Calibri" w:hAnsi="Calibri" w:cs="Calibri"/>
      <w:b w:val="0"/>
      <w:bCs w:val="0"/>
      <w:smallCaps w:val="0"/>
      <w:color w:val="000000"/>
      <w:sz w:val="24"/>
      <w:szCs w:val="24"/>
      <w:u w:color="000000"/>
      <w:lang w:val="fr-FR"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FootnoteTextChar">
    <w:name w:val="Footnote Text Char"/>
    <w:basedOn w:val="DefaultParagraphFont"/>
    <w:link w:val="FootnoteText"/>
    <w:uiPriority w:val="99"/>
    <w:rPr>
      <w:rFonts w:ascii="Calibri" w:eastAsia="Calibri" w:hAnsi="Calibri" w:cs="Calibri"/>
      <w:color w:val="000000"/>
      <w:sz w:val="18"/>
      <w:szCs w:val="18"/>
      <w:u w:color="000000"/>
      <w:lang w:val="en-US"/>
    </w:rPr>
  </w:style>
  <w:style w:type="paragraph" w:styleId="NoSpacing">
    <w:name w:val="No Spacing"/>
    <w:uiPriority w:val="1"/>
    <w:qFormat/>
    <w:pPr>
      <w:spacing w:after="0" w:line="240" w:lineRule="auto"/>
    </w:pPr>
    <w:rPr>
      <w:sz w:val="24"/>
      <w:szCs w:val="24"/>
      <w:lang w:eastAsia="en-US"/>
    </w:rPr>
  </w:style>
  <w:style w:type="character" w:customStyle="1" w:styleId="sup">
    <w:name w:val="sup"/>
    <w:basedOn w:val="DefaultParagraphFont"/>
  </w:style>
  <w:style w:type="character" w:customStyle="1" w:styleId="bumpedfont15">
    <w:name w:val="bumpedfont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0703">
      <w:bodyDiv w:val="1"/>
      <w:marLeft w:val="0"/>
      <w:marRight w:val="0"/>
      <w:marTop w:val="0"/>
      <w:marBottom w:val="0"/>
      <w:divBdr>
        <w:top w:val="none" w:sz="0" w:space="0" w:color="auto"/>
        <w:left w:val="none" w:sz="0" w:space="0" w:color="auto"/>
        <w:bottom w:val="none" w:sz="0" w:space="0" w:color="auto"/>
        <w:right w:val="none" w:sz="0" w:space="0" w:color="auto"/>
      </w:divBdr>
    </w:div>
    <w:div w:id="94594365">
      <w:bodyDiv w:val="1"/>
      <w:marLeft w:val="0"/>
      <w:marRight w:val="0"/>
      <w:marTop w:val="0"/>
      <w:marBottom w:val="0"/>
      <w:divBdr>
        <w:top w:val="none" w:sz="0" w:space="0" w:color="auto"/>
        <w:left w:val="none" w:sz="0" w:space="0" w:color="auto"/>
        <w:bottom w:val="none" w:sz="0" w:space="0" w:color="auto"/>
        <w:right w:val="none" w:sz="0" w:space="0" w:color="auto"/>
      </w:divBdr>
    </w:div>
    <w:div w:id="204297894">
      <w:bodyDiv w:val="1"/>
      <w:marLeft w:val="0"/>
      <w:marRight w:val="0"/>
      <w:marTop w:val="0"/>
      <w:marBottom w:val="0"/>
      <w:divBdr>
        <w:top w:val="none" w:sz="0" w:space="0" w:color="auto"/>
        <w:left w:val="none" w:sz="0" w:space="0" w:color="auto"/>
        <w:bottom w:val="none" w:sz="0" w:space="0" w:color="auto"/>
        <w:right w:val="none" w:sz="0" w:space="0" w:color="auto"/>
      </w:divBdr>
    </w:div>
    <w:div w:id="324405256">
      <w:bodyDiv w:val="1"/>
      <w:marLeft w:val="0"/>
      <w:marRight w:val="0"/>
      <w:marTop w:val="0"/>
      <w:marBottom w:val="0"/>
      <w:divBdr>
        <w:top w:val="none" w:sz="0" w:space="0" w:color="auto"/>
        <w:left w:val="none" w:sz="0" w:space="0" w:color="auto"/>
        <w:bottom w:val="none" w:sz="0" w:space="0" w:color="auto"/>
        <w:right w:val="none" w:sz="0" w:space="0" w:color="auto"/>
      </w:divBdr>
    </w:div>
    <w:div w:id="440338425">
      <w:bodyDiv w:val="1"/>
      <w:marLeft w:val="0"/>
      <w:marRight w:val="0"/>
      <w:marTop w:val="0"/>
      <w:marBottom w:val="0"/>
      <w:divBdr>
        <w:top w:val="none" w:sz="0" w:space="0" w:color="auto"/>
        <w:left w:val="none" w:sz="0" w:space="0" w:color="auto"/>
        <w:bottom w:val="none" w:sz="0" w:space="0" w:color="auto"/>
        <w:right w:val="none" w:sz="0" w:space="0" w:color="auto"/>
      </w:divBdr>
    </w:div>
    <w:div w:id="500044300">
      <w:bodyDiv w:val="1"/>
      <w:marLeft w:val="0"/>
      <w:marRight w:val="0"/>
      <w:marTop w:val="0"/>
      <w:marBottom w:val="0"/>
      <w:divBdr>
        <w:top w:val="none" w:sz="0" w:space="0" w:color="auto"/>
        <w:left w:val="none" w:sz="0" w:space="0" w:color="auto"/>
        <w:bottom w:val="none" w:sz="0" w:space="0" w:color="auto"/>
        <w:right w:val="none" w:sz="0" w:space="0" w:color="auto"/>
      </w:divBdr>
      <w:divsChild>
        <w:div w:id="105276140">
          <w:marLeft w:val="0"/>
          <w:marRight w:val="0"/>
          <w:marTop w:val="0"/>
          <w:marBottom w:val="0"/>
          <w:divBdr>
            <w:top w:val="none" w:sz="0" w:space="0" w:color="auto"/>
            <w:left w:val="none" w:sz="0" w:space="0" w:color="auto"/>
            <w:bottom w:val="none" w:sz="0" w:space="0" w:color="auto"/>
            <w:right w:val="none" w:sz="0" w:space="0" w:color="auto"/>
          </w:divBdr>
          <w:divsChild>
            <w:div w:id="1011763045">
              <w:marLeft w:val="0"/>
              <w:marRight w:val="0"/>
              <w:marTop w:val="0"/>
              <w:marBottom w:val="0"/>
              <w:divBdr>
                <w:top w:val="none" w:sz="0" w:space="0" w:color="auto"/>
                <w:left w:val="none" w:sz="0" w:space="0" w:color="auto"/>
                <w:bottom w:val="none" w:sz="0" w:space="0" w:color="auto"/>
                <w:right w:val="none" w:sz="0" w:space="0" w:color="auto"/>
              </w:divBdr>
              <w:divsChild>
                <w:div w:id="270164140">
                  <w:marLeft w:val="0"/>
                  <w:marRight w:val="0"/>
                  <w:marTop w:val="0"/>
                  <w:marBottom w:val="0"/>
                  <w:divBdr>
                    <w:top w:val="none" w:sz="0" w:space="0" w:color="auto"/>
                    <w:left w:val="none" w:sz="0" w:space="0" w:color="auto"/>
                    <w:bottom w:val="none" w:sz="0" w:space="0" w:color="auto"/>
                    <w:right w:val="none" w:sz="0" w:space="0" w:color="auto"/>
                  </w:divBdr>
                  <w:divsChild>
                    <w:div w:id="715811217">
                      <w:marLeft w:val="1"/>
                      <w:marRight w:val="1"/>
                      <w:marTop w:val="0"/>
                      <w:marBottom w:val="0"/>
                      <w:divBdr>
                        <w:top w:val="none" w:sz="0" w:space="0" w:color="auto"/>
                        <w:left w:val="none" w:sz="0" w:space="0" w:color="auto"/>
                        <w:bottom w:val="none" w:sz="0" w:space="0" w:color="auto"/>
                        <w:right w:val="none" w:sz="0" w:space="0" w:color="auto"/>
                      </w:divBdr>
                      <w:divsChild>
                        <w:div w:id="938559137">
                          <w:marLeft w:val="0"/>
                          <w:marRight w:val="0"/>
                          <w:marTop w:val="0"/>
                          <w:marBottom w:val="0"/>
                          <w:divBdr>
                            <w:top w:val="none" w:sz="0" w:space="0" w:color="auto"/>
                            <w:left w:val="none" w:sz="0" w:space="0" w:color="auto"/>
                            <w:bottom w:val="none" w:sz="0" w:space="0" w:color="auto"/>
                            <w:right w:val="none" w:sz="0" w:space="0" w:color="auto"/>
                          </w:divBdr>
                          <w:divsChild>
                            <w:div w:id="1631207400">
                              <w:marLeft w:val="0"/>
                              <w:marRight w:val="0"/>
                              <w:marTop w:val="0"/>
                              <w:marBottom w:val="360"/>
                              <w:divBdr>
                                <w:top w:val="none" w:sz="0" w:space="0" w:color="auto"/>
                                <w:left w:val="none" w:sz="0" w:space="0" w:color="auto"/>
                                <w:bottom w:val="none" w:sz="0" w:space="0" w:color="auto"/>
                                <w:right w:val="none" w:sz="0" w:space="0" w:color="auto"/>
                              </w:divBdr>
                              <w:divsChild>
                                <w:div w:id="1688749594">
                                  <w:marLeft w:val="0"/>
                                  <w:marRight w:val="0"/>
                                  <w:marTop w:val="0"/>
                                  <w:marBottom w:val="0"/>
                                  <w:divBdr>
                                    <w:top w:val="none" w:sz="0" w:space="0" w:color="auto"/>
                                    <w:left w:val="none" w:sz="0" w:space="0" w:color="auto"/>
                                    <w:bottom w:val="none" w:sz="0" w:space="0" w:color="auto"/>
                                    <w:right w:val="none" w:sz="0" w:space="0" w:color="auto"/>
                                  </w:divBdr>
                                  <w:divsChild>
                                    <w:div w:id="842165168">
                                      <w:marLeft w:val="0"/>
                                      <w:marRight w:val="0"/>
                                      <w:marTop w:val="0"/>
                                      <w:marBottom w:val="0"/>
                                      <w:divBdr>
                                        <w:top w:val="none" w:sz="0" w:space="0" w:color="auto"/>
                                        <w:left w:val="none" w:sz="0" w:space="0" w:color="auto"/>
                                        <w:bottom w:val="none" w:sz="0" w:space="0" w:color="auto"/>
                                        <w:right w:val="none" w:sz="0" w:space="0" w:color="auto"/>
                                      </w:divBdr>
                                      <w:divsChild>
                                        <w:div w:id="547837132">
                                          <w:marLeft w:val="0"/>
                                          <w:marRight w:val="0"/>
                                          <w:marTop w:val="0"/>
                                          <w:marBottom w:val="0"/>
                                          <w:divBdr>
                                            <w:top w:val="none" w:sz="0" w:space="0" w:color="auto"/>
                                            <w:left w:val="none" w:sz="0" w:space="0" w:color="auto"/>
                                            <w:bottom w:val="none" w:sz="0" w:space="0" w:color="auto"/>
                                            <w:right w:val="none" w:sz="0" w:space="0" w:color="auto"/>
                                          </w:divBdr>
                                          <w:divsChild>
                                            <w:div w:id="1552115600">
                                              <w:marLeft w:val="0"/>
                                              <w:marRight w:val="0"/>
                                              <w:marTop w:val="0"/>
                                              <w:marBottom w:val="0"/>
                                              <w:divBdr>
                                                <w:top w:val="none" w:sz="0" w:space="0" w:color="auto"/>
                                                <w:left w:val="none" w:sz="0" w:space="0" w:color="auto"/>
                                                <w:bottom w:val="none" w:sz="0" w:space="0" w:color="auto"/>
                                                <w:right w:val="none" w:sz="0" w:space="0" w:color="auto"/>
                                              </w:divBdr>
                                              <w:divsChild>
                                                <w:div w:id="962227120">
                                                  <w:marLeft w:val="0"/>
                                                  <w:marRight w:val="0"/>
                                                  <w:marTop w:val="0"/>
                                                  <w:marBottom w:val="0"/>
                                                  <w:divBdr>
                                                    <w:top w:val="none" w:sz="0" w:space="0" w:color="auto"/>
                                                    <w:left w:val="none" w:sz="0" w:space="0" w:color="auto"/>
                                                    <w:bottom w:val="none" w:sz="0" w:space="0" w:color="auto"/>
                                                    <w:right w:val="none" w:sz="0" w:space="0" w:color="auto"/>
                                                  </w:divBdr>
                                                  <w:divsChild>
                                                    <w:div w:id="1663923707">
                                                      <w:marLeft w:val="0"/>
                                                      <w:marRight w:val="0"/>
                                                      <w:marTop w:val="0"/>
                                                      <w:marBottom w:val="0"/>
                                                      <w:divBdr>
                                                        <w:top w:val="none" w:sz="0" w:space="0" w:color="auto"/>
                                                        <w:left w:val="none" w:sz="0" w:space="0" w:color="auto"/>
                                                        <w:bottom w:val="none" w:sz="0" w:space="0" w:color="auto"/>
                                                        <w:right w:val="none" w:sz="0" w:space="0" w:color="auto"/>
                                                      </w:divBdr>
                                                      <w:divsChild>
                                                        <w:div w:id="1703242408">
                                                          <w:marLeft w:val="0"/>
                                                          <w:marRight w:val="0"/>
                                                          <w:marTop w:val="0"/>
                                                          <w:marBottom w:val="0"/>
                                                          <w:divBdr>
                                                            <w:top w:val="none" w:sz="0" w:space="0" w:color="auto"/>
                                                            <w:left w:val="none" w:sz="0" w:space="0" w:color="auto"/>
                                                            <w:bottom w:val="none" w:sz="0" w:space="0" w:color="auto"/>
                                                            <w:right w:val="none" w:sz="0" w:space="0" w:color="auto"/>
                                                          </w:divBdr>
                                                          <w:divsChild>
                                                            <w:div w:id="1061515354">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sChild>
                                            </w:div>
                                          </w:divsChild>
                                        </w:div>
                                      </w:divsChild>
                                    </w:div>
                                  </w:divsChild>
                                </w:div>
                              </w:divsChild>
                            </w:div>
                          </w:divsChild>
                        </w:div>
                      </w:divsChild>
                    </w:div>
                  </w:divsChild>
                </w:div>
              </w:divsChild>
            </w:div>
          </w:divsChild>
        </w:div>
      </w:divsChild>
    </w:div>
    <w:div w:id="502427951">
      <w:bodyDiv w:val="1"/>
      <w:marLeft w:val="0"/>
      <w:marRight w:val="0"/>
      <w:marTop w:val="0"/>
      <w:marBottom w:val="0"/>
      <w:divBdr>
        <w:top w:val="none" w:sz="0" w:space="0" w:color="auto"/>
        <w:left w:val="none" w:sz="0" w:space="0" w:color="auto"/>
        <w:bottom w:val="none" w:sz="0" w:space="0" w:color="auto"/>
        <w:right w:val="none" w:sz="0" w:space="0" w:color="auto"/>
      </w:divBdr>
    </w:div>
    <w:div w:id="563489356">
      <w:bodyDiv w:val="1"/>
      <w:marLeft w:val="0"/>
      <w:marRight w:val="0"/>
      <w:marTop w:val="0"/>
      <w:marBottom w:val="0"/>
      <w:divBdr>
        <w:top w:val="none" w:sz="0" w:space="0" w:color="auto"/>
        <w:left w:val="none" w:sz="0" w:space="0" w:color="auto"/>
        <w:bottom w:val="none" w:sz="0" w:space="0" w:color="auto"/>
        <w:right w:val="none" w:sz="0" w:space="0" w:color="auto"/>
      </w:divBdr>
    </w:div>
    <w:div w:id="643851157">
      <w:bodyDiv w:val="1"/>
      <w:marLeft w:val="0"/>
      <w:marRight w:val="0"/>
      <w:marTop w:val="0"/>
      <w:marBottom w:val="0"/>
      <w:divBdr>
        <w:top w:val="none" w:sz="0" w:space="0" w:color="auto"/>
        <w:left w:val="none" w:sz="0" w:space="0" w:color="auto"/>
        <w:bottom w:val="none" w:sz="0" w:space="0" w:color="auto"/>
        <w:right w:val="none" w:sz="0" w:space="0" w:color="auto"/>
      </w:divBdr>
    </w:div>
    <w:div w:id="824392378">
      <w:bodyDiv w:val="1"/>
      <w:marLeft w:val="0"/>
      <w:marRight w:val="0"/>
      <w:marTop w:val="0"/>
      <w:marBottom w:val="0"/>
      <w:divBdr>
        <w:top w:val="none" w:sz="0" w:space="0" w:color="auto"/>
        <w:left w:val="none" w:sz="0" w:space="0" w:color="auto"/>
        <w:bottom w:val="none" w:sz="0" w:space="0" w:color="auto"/>
        <w:right w:val="none" w:sz="0" w:space="0" w:color="auto"/>
      </w:divBdr>
    </w:div>
    <w:div w:id="872037565">
      <w:bodyDiv w:val="1"/>
      <w:marLeft w:val="0"/>
      <w:marRight w:val="0"/>
      <w:marTop w:val="0"/>
      <w:marBottom w:val="0"/>
      <w:divBdr>
        <w:top w:val="none" w:sz="0" w:space="0" w:color="auto"/>
        <w:left w:val="none" w:sz="0" w:space="0" w:color="auto"/>
        <w:bottom w:val="none" w:sz="0" w:space="0" w:color="auto"/>
        <w:right w:val="none" w:sz="0" w:space="0" w:color="auto"/>
      </w:divBdr>
    </w:div>
    <w:div w:id="1040085117">
      <w:bodyDiv w:val="1"/>
      <w:marLeft w:val="0"/>
      <w:marRight w:val="0"/>
      <w:marTop w:val="0"/>
      <w:marBottom w:val="0"/>
      <w:divBdr>
        <w:top w:val="none" w:sz="0" w:space="0" w:color="auto"/>
        <w:left w:val="none" w:sz="0" w:space="0" w:color="auto"/>
        <w:bottom w:val="none" w:sz="0" w:space="0" w:color="auto"/>
        <w:right w:val="none" w:sz="0" w:space="0" w:color="auto"/>
      </w:divBdr>
    </w:div>
    <w:div w:id="1067070424">
      <w:bodyDiv w:val="1"/>
      <w:marLeft w:val="0"/>
      <w:marRight w:val="0"/>
      <w:marTop w:val="0"/>
      <w:marBottom w:val="0"/>
      <w:divBdr>
        <w:top w:val="none" w:sz="0" w:space="0" w:color="auto"/>
        <w:left w:val="none" w:sz="0" w:space="0" w:color="auto"/>
        <w:bottom w:val="none" w:sz="0" w:space="0" w:color="auto"/>
        <w:right w:val="none" w:sz="0" w:space="0" w:color="auto"/>
      </w:divBdr>
    </w:div>
    <w:div w:id="1114011437">
      <w:bodyDiv w:val="1"/>
      <w:marLeft w:val="0"/>
      <w:marRight w:val="0"/>
      <w:marTop w:val="0"/>
      <w:marBottom w:val="0"/>
      <w:divBdr>
        <w:top w:val="none" w:sz="0" w:space="0" w:color="auto"/>
        <w:left w:val="none" w:sz="0" w:space="0" w:color="auto"/>
        <w:bottom w:val="none" w:sz="0" w:space="0" w:color="auto"/>
        <w:right w:val="none" w:sz="0" w:space="0" w:color="auto"/>
      </w:divBdr>
    </w:div>
    <w:div w:id="1171288220">
      <w:bodyDiv w:val="1"/>
      <w:marLeft w:val="0"/>
      <w:marRight w:val="0"/>
      <w:marTop w:val="0"/>
      <w:marBottom w:val="0"/>
      <w:divBdr>
        <w:top w:val="none" w:sz="0" w:space="0" w:color="auto"/>
        <w:left w:val="none" w:sz="0" w:space="0" w:color="auto"/>
        <w:bottom w:val="none" w:sz="0" w:space="0" w:color="auto"/>
        <w:right w:val="none" w:sz="0" w:space="0" w:color="auto"/>
      </w:divBdr>
      <w:divsChild>
        <w:div w:id="2010131678">
          <w:marLeft w:val="0"/>
          <w:marRight w:val="0"/>
          <w:marTop w:val="0"/>
          <w:marBottom w:val="0"/>
          <w:divBdr>
            <w:top w:val="none" w:sz="0" w:space="0" w:color="auto"/>
            <w:left w:val="none" w:sz="0" w:space="0" w:color="auto"/>
            <w:bottom w:val="none" w:sz="0" w:space="0" w:color="auto"/>
            <w:right w:val="none" w:sz="0" w:space="0" w:color="auto"/>
          </w:divBdr>
          <w:divsChild>
            <w:div w:id="920482610">
              <w:marLeft w:val="0"/>
              <w:marRight w:val="0"/>
              <w:marTop w:val="0"/>
              <w:marBottom w:val="0"/>
              <w:divBdr>
                <w:top w:val="none" w:sz="0" w:space="0" w:color="auto"/>
                <w:left w:val="none" w:sz="0" w:space="0" w:color="auto"/>
                <w:bottom w:val="none" w:sz="0" w:space="0" w:color="auto"/>
                <w:right w:val="none" w:sz="0" w:space="0" w:color="auto"/>
              </w:divBdr>
              <w:divsChild>
                <w:div w:id="877354149">
                  <w:marLeft w:val="0"/>
                  <w:marRight w:val="0"/>
                  <w:marTop w:val="0"/>
                  <w:marBottom w:val="0"/>
                  <w:divBdr>
                    <w:top w:val="none" w:sz="0" w:space="0" w:color="auto"/>
                    <w:left w:val="none" w:sz="0" w:space="0" w:color="auto"/>
                    <w:bottom w:val="none" w:sz="0" w:space="0" w:color="auto"/>
                    <w:right w:val="none" w:sz="0" w:space="0" w:color="auto"/>
                  </w:divBdr>
                  <w:divsChild>
                    <w:div w:id="1921862696">
                      <w:marLeft w:val="1"/>
                      <w:marRight w:val="1"/>
                      <w:marTop w:val="0"/>
                      <w:marBottom w:val="0"/>
                      <w:divBdr>
                        <w:top w:val="none" w:sz="0" w:space="0" w:color="auto"/>
                        <w:left w:val="none" w:sz="0" w:space="0" w:color="auto"/>
                        <w:bottom w:val="none" w:sz="0" w:space="0" w:color="auto"/>
                        <w:right w:val="none" w:sz="0" w:space="0" w:color="auto"/>
                      </w:divBdr>
                      <w:divsChild>
                        <w:div w:id="1918395599">
                          <w:marLeft w:val="0"/>
                          <w:marRight w:val="0"/>
                          <w:marTop w:val="0"/>
                          <w:marBottom w:val="0"/>
                          <w:divBdr>
                            <w:top w:val="none" w:sz="0" w:space="0" w:color="auto"/>
                            <w:left w:val="none" w:sz="0" w:space="0" w:color="auto"/>
                            <w:bottom w:val="none" w:sz="0" w:space="0" w:color="auto"/>
                            <w:right w:val="none" w:sz="0" w:space="0" w:color="auto"/>
                          </w:divBdr>
                          <w:divsChild>
                            <w:div w:id="298146932">
                              <w:marLeft w:val="0"/>
                              <w:marRight w:val="0"/>
                              <w:marTop w:val="0"/>
                              <w:marBottom w:val="360"/>
                              <w:divBdr>
                                <w:top w:val="none" w:sz="0" w:space="0" w:color="auto"/>
                                <w:left w:val="none" w:sz="0" w:space="0" w:color="auto"/>
                                <w:bottom w:val="none" w:sz="0" w:space="0" w:color="auto"/>
                                <w:right w:val="none" w:sz="0" w:space="0" w:color="auto"/>
                              </w:divBdr>
                              <w:divsChild>
                                <w:div w:id="1739471269">
                                  <w:marLeft w:val="0"/>
                                  <w:marRight w:val="0"/>
                                  <w:marTop w:val="0"/>
                                  <w:marBottom w:val="0"/>
                                  <w:divBdr>
                                    <w:top w:val="none" w:sz="0" w:space="0" w:color="auto"/>
                                    <w:left w:val="none" w:sz="0" w:space="0" w:color="auto"/>
                                    <w:bottom w:val="none" w:sz="0" w:space="0" w:color="auto"/>
                                    <w:right w:val="none" w:sz="0" w:space="0" w:color="auto"/>
                                  </w:divBdr>
                                  <w:divsChild>
                                    <w:div w:id="1647389672">
                                      <w:marLeft w:val="0"/>
                                      <w:marRight w:val="0"/>
                                      <w:marTop w:val="0"/>
                                      <w:marBottom w:val="0"/>
                                      <w:divBdr>
                                        <w:top w:val="none" w:sz="0" w:space="0" w:color="auto"/>
                                        <w:left w:val="none" w:sz="0" w:space="0" w:color="auto"/>
                                        <w:bottom w:val="none" w:sz="0" w:space="0" w:color="auto"/>
                                        <w:right w:val="none" w:sz="0" w:space="0" w:color="auto"/>
                                      </w:divBdr>
                                      <w:divsChild>
                                        <w:div w:id="659117345">
                                          <w:marLeft w:val="0"/>
                                          <w:marRight w:val="0"/>
                                          <w:marTop w:val="0"/>
                                          <w:marBottom w:val="0"/>
                                          <w:divBdr>
                                            <w:top w:val="none" w:sz="0" w:space="0" w:color="auto"/>
                                            <w:left w:val="none" w:sz="0" w:space="0" w:color="auto"/>
                                            <w:bottom w:val="none" w:sz="0" w:space="0" w:color="auto"/>
                                            <w:right w:val="none" w:sz="0" w:space="0" w:color="auto"/>
                                          </w:divBdr>
                                          <w:divsChild>
                                            <w:div w:id="1905869933">
                                              <w:marLeft w:val="0"/>
                                              <w:marRight w:val="0"/>
                                              <w:marTop w:val="0"/>
                                              <w:marBottom w:val="0"/>
                                              <w:divBdr>
                                                <w:top w:val="none" w:sz="0" w:space="0" w:color="auto"/>
                                                <w:left w:val="none" w:sz="0" w:space="0" w:color="auto"/>
                                                <w:bottom w:val="none" w:sz="0" w:space="0" w:color="auto"/>
                                                <w:right w:val="none" w:sz="0" w:space="0" w:color="auto"/>
                                              </w:divBdr>
                                              <w:divsChild>
                                                <w:div w:id="1591694471">
                                                  <w:marLeft w:val="0"/>
                                                  <w:marRight w:val="0"/>
                                                  <w:marTop w:val="0"/>
                                                  <w:marBottom w:val="0"/>
                                                  <w:divBdr>
                                                    <w:top w:val="none" w:sz="0" w:space="0" w:color="auto"/>
                                                    <w:left w:val="none" w:sz="0" w:space="0" w:color="auto"/>
                                                    <w:bottom w:val="none" w:sz="0" w:space="0" w:color="auto"/>
                                                    <w:right w:val="none" w:sz="0" w:space="0" w:color="auto"/>
                                                  </w:divBdr>
                                                  <w:divsChild>
                                                    <w:div w:id="632642856">
                                                      <w:marLeft w:val="0"/>
                                                      <w:marRight w:val="0"/>
                                                      <w:marTop w:val="0"/>
                                                      <w:marBottom w:val="0"/>
                                                      <w:divBdr>
                                                        <w:top w:val="none" w:sz="0" w:space="0" w:color="auto"/>
                                                        <w:left w:val="none" w:sz="0" w:space="0" w:color="auto"/>
                                                        <w:bottom w:val="none" w:sz="0" w:space="0" w:color="auto"/>
                                                        <w:right w:val="none" w:sz="0" w:space="0" w:color="auto"/>
                                                      </w:divBdr>
                                                      <w:divsChild>
                                                        <w:div w:id="106898258">
                                                          <w:marLeft w:val="0"/>
                                                          <w:marRight w:val="0"/>
                                                          <w:marTop w:val="0"/>
                                                          <w:marBottom w:val="0"/>
                                                          <w:divBdr>
                                                            <w:top w:val="none" w:sz="0" w:space="0" w:color="auto"/>
                                                            <w:left w:val="none" w:sz="0" w:space="0" w:color="auto"/>
                                                            <w:bottom w:val="none" w:sz="0" w:space="0" w:color="auto"/>
                                                            <w:right w:val="none" w:sz="0" w:space="0" w:color="auto"/>
                                                          </w:divBdr>
                                                          <w:divsChild>
                                                            <w:div w:id="1399747452">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sChild>
                                            </w:div>
                                          </w:divsChild>
                                        </w:div>
                                      </w:divsChild>
                                    </w:div>
                                  </w:divsChild>
                                </w:div>
                              </w:divsChild>
                            </w:div>
                          </w:divsChild>
                        </w:div>
                      </w:divsChild>
                    </w:div>
                  </w:divsChild>
                </w:div>
              </w:divsChild>
            </w:div>
          </w:divsChild>
        </w:div>
      </w:divsChild>
    </w:div>
    <w:div w:id="1539660543">
      <w:bodyDiv w:val="1"/>
      <w:marLeft w:val="0"/>
      <w:marRight w:val="0"/>
      <w:marTop w:val="0"/>
      <w:marBottom w:val="0"/>
      <w:divBdr>
        <w:top w:val="none" w:sz="0" w:space="0" w:color="auto"/>
        <w:left w:val="none" w:sz="0" w:space="0" w:color="auto"/>
        <w:bottom w:val="none" w:sz="0" w:space="0" w:color="auto"/>
        <w:right w:val="none" w:sz="0" w:space="0" w:color="auto"/>
      </w:divBdr>
    </w:div>
    <w:div w:id="1550334203">
      <w:bodyDiv w:val="1"/>
      <w:marLeft w:val="0"/>
      <w:marRight w:val="0"/>
      <w:marTop w:val="0"/>
      <w:marBottom w:val="0"/>
      <w:divBdr>
        <w:top w:val="none" w:sz="0" w:space="0" w:color="auto"/>
        <w:left w:val="none" w:sz="0" w:space="0" w:color="auto"/>
        <w:bottom w:val="none" w:sz="0" w:space="0" w:color="auto"/>
        <w:right w:val="none" w:sz="0" w:space="0" w:color="auto"/>
      </w:divBdr>
    </w:div>
    <w:div w:id="1816726751">
      <w:bodyDiv w:val="1"/>
      <w:marLeft w:val="0"/>
      <w:marRight w:val="0"/>
      <w:marTop w:val="0"/>
      <w:marBottom w:val="0"/>
      <w:divBdr>
        <w:top w:val="none" w:sz="0" w:space="0" w:color="auto"/>
        <w:left w:val="none" w:sz="0" w:space="0" w:color="auto"/>
        <w:bottom w:val="none" w:sz="0" w:space="0" w:color="auto"/>
        <w:right w:val="none" w:sz="0" w:space="0" w:color="auto"/>
      </w:divBdr>
    </w:div>
    <w:div w:id="1967344660">
      <w:bodyDiv w:val="1"/>
      <w:marLeft w:val="0"/>
      <w:marRight w:val="0"/>
      <w:marTop w:val="0"/>
      <w:marBottom w:val="0"/>
      <w:divBdr>
        <w:top w:val="none" w:sz="0" w:space="0" w:color="auto"/>
        <w:left w:val="none" w:sz="0" w:space="0" w:color="auto"/>
        <w:bottom w:val="none" w:sz="0" w:space="0" w:color="auto"/>
        <w:right w:val="none" w:sz="0" w:space="0" w:color="auto"/>
      </w:divBdr>
      <w:divsChild>
        <w:div w:id="1829782472">
          <w:marLeft w:val="0"/>
          <w:marRight w:val="0"/>
          <w:marTop w:val="0"/>
          <w:marBottom w:val="0"/>
          <w:divBdr>
            <w:top w:val="none" w:sz="0" w:space="0" w:color="auto"/>
            <w:left w:val="none" w:sz="0" w:space="0" w:color="auto"/>
            <w:bottom w:val="none" w:sz="0" w:space="0" w:color="auto"/>
            <w:right w:val="none" w:sz="0" w:space="0" w:color="auto"/>
          </w:divBdr>
          <w:divsChild>
            <w:div w:id="1137532747">
              <w:marLeft w:val="0"/>
              <w:marRight w:val="0"/>
              <w:marTop w:val="0"/>
              <w:marBottom w:val="0"/>
              <w:divBdr>
                <w:top w:val="none" w:sz="0" w:space="0" w:color="auto"/>
                <w:left w:val="none" w:sz="0" w:space="0" w:color="auto"/>
                <w:bottom w:val="none" w:sz="0" w:space="0" w:color="auto"/>
                <w:right w:val="none" w:sz="0" w:space="0" w:color="auto"/>
              </w:divBdr>
              <w:divsChild>
                <w:div w:id="1442988382">
                  <w:marLeft w:val="0"/>
                  <w:marRight w:val="0"/>
                  <w:marTop w:val="0"/>
                  <w:marBottom w:val="0"/>
                  <w:divBdr>
                    <w:top w:val="none" w:sz="0" w:space="0" w:color="auto"/>
                    <w:left w:val="none" w:sz="0" w:space="0" w:color="auto"/>
                    <w:bottom w:val="none" w:sz="0" w:space="0" w:color="auto"/>
                    <w:right w:val="none" w:sz="0" w:space="0" w:color="auto"/>
                  </w:divBdr>
                  <w:divsChild>
                    <w:div w:id="1533152833">
                      <w:marLeft w:val="1"/>
                      <w:marRight w:val="1"/>
                      <w:marTop w:val="0"/>
                      <w:marBottom w:val="0"/>
                      <w:divBdr>
                        <w:top w:val="none" w:sz="0" w:space="0" w:color="auto"/>
                        <w:left w:val="none" w:sz="0" w:space="0" w:color="auto"/>
                        <w:bottom w:val="none" w:sz="0" w:space="0" w:color="auto"/>
                        <w:right w:val="none" w:sz="0" w:space="0" w:color="auto"/>
                      </w:divBdr>
                      <w:divsChild>
                        <w:div w:id="247273396">
                          <w:marLeft w:val="0"/>
                          <w:marRight w:val="0"/>
                          <w:marTop w:val="0"/>
                          <w:marBottom w:val="0"/>
                          <w:divBdr>
                            <w:top w:val="none" w:sz="0" w:space="0" w:color="auto"/>
                            <w:left w:val="none" w:sz="0" w:space="0" w:color="auto"/>
                            <w:bottom w:val="none" w:sz="0" w:space="0" w:color="auto"/>
                            <w:right w:val="none" w:sz="0" w:space="0" w:color="auto"/>
                          </w:divBdr>
                          <w:divsChild>
                            <w:div w:id="1472554108">
                              <w:marLeft w:val="0"/>
                              <w:marRight w:val="0"/>
                              <w:marTop w:val="0"/>
                              <w:marBottom w:val="360"/>
                              <w:divBdr>
                                <w:top w:val="none" w:sz="0" w:space="0" w:color="auto"/>
                                <w:left w:val="none" w:sz="0" w:space="0" w:color="auto"/>
                                <w:bottom w:val="none" w:sz="0" w:space="0" w:color="auto"/>
                                <w:right w:val="none" w:sz="0" w:space="0" w:color="auto"/>
                              </w:divBdr>
                              <w:divsChild>
                                <w:div w:id="774863536">
                                  <w:marLeft w:val="0"/>
                                  <w:marRight w:val="0"/>
                                  <w:marTop w:val="0"/>
                                  <w:marBottom w:val="0"/>
                                  <w:divBdr>
                                    <w:top w:val="none" w:sz="0" w:space="0" w:color="auto"/>
                                    <w:left w:val="none" w:sz="0" w:space="0" w:color="auto"/>
                                    <w:bottom w:val="none" w:sz="0" w:space="0" w:color="auto"/>
                                    <w:right w:val="none" w:sz="0" w:space="0" w:color="auto"/>
                                  </w:divBdr>
                                  <w:divsChild>
                                    <w:div w:id="1608191612">
                                      <w:marLeft w:val="0"/>
                                      <w:marRight w:val="0"/>
                                      <w:marTop w:val="0"/>
                                      <w:marBottom w:val="0"/>
                                      <w:divBdr>
                                        <w:top w:val="none" w:sz="0" w:space="0" w:color="auto"/>
                                        <w:left w:val="none" w:sz="0" w:space="0" w:color="auto"/>
                                        <w:bottom w:val="none" w:sz="0" w:space="0" w:color="auto"/>
                                        <w:right w:val="none" w:sz="0" w:space="0" w:color="auto"/>
                                      </w:divBdr>
                                      <w:divsChild>
                                        <w:div w:id="999432163">
                                          <w:marLeft w:val="0"/>
                                          <w:marRight w:val="0"/>
                                          <w:marTop w:val="0"/>
                                          <w:marBottom w:val="0"/>
                                          <w:divBdr>
                                            <w:top w:val="none" w:sz="0" w:space="0" w:color="auto"/>
                                            <w:left w:val="none" w:sz="0" w:space="0" w:color="auto"/>
                                            <w:bottom w:val="none" w:sz="0" w:space="0" w:color="auto"/>
                                            <w:right w:val="none" w:sz="0" w:space="0" w:color="auto"/>
                                          </w:divBdr>
                                          <w:divsChild>
                                            <w:div w:id="925116700">
                                              <w:marLeft w:val="0"/>
                                              <w:marRight w:val="0"/>
                                              <w:marTop w:val="0"/>
                                              <w:marBottom w:val="0"/>
                                              <w:divBdr>
                                                <w:top w:val="none" w:sz="0" w:space="0" w:color="auto"/>
                                                <w:left w:val="none" w:sz="0" w:space="0" w:color="auto"/>
                                                <w:bottom w:val="none" w:sz="0" w:space="0" w:color="auto"/>
                                                <w:right w:val="none" w:sz="0" w:space="0" w:color="auto"/>
                                              </w:divBdr>
                                              <w:divsChild>
                                                <w:div w:id="491725414">
                                                  <w:marLeft w:val="0"/>
                                                  <w:marRight w:val="0"/>
                                                  <w:marTop w:val="0"/>
                                                  <w:marBottom w:val="0"/>
                                                  <w:divBdr>
                                                    <w:top w:val="none" w:sz="0" w:space="0" w:color="auto"/>
                                                    <w:left w:val="none" w:sz="0" w:space="0" w:color="auto"/>
                                                    <w:bottom w:val="none" w:sz="0" w:space="0" w:color="auto"/>
                                                    <w:right w:val="none" w:sz="0" w:space="0" w:color="auto"/>
                                                  </w:divBdr>
                                                  <w:divsChild>
                                                    <w:div w:id="738552043">
                                                      <w:marLeft w:val="0"/>
                                                      <w:marRight w:val="0"/>
                                                      <w:marTop w:val="0"/>
                                                      <w:marBottom w:val="0"/>
                                                      <w:divBdr>
                                                        <w:top w:val="none" w:sz="0" w:space="0" w:color="auto"/>
                                                        <w:left w:val="none" w:sz="0" w:space="0" w:color="auto"/>
                                                        <w:bottom w:val="none" w:sz="0" w:space="0" w:color="auto"/>
                                                        <w:right w:val="none" w:sz="0" w:space="0" w:color="auto"/>
                                                      </w:divBdr>
                                                      <w:divsChild>
                                                        <w:div w:id="1896429606">
                                                          <w:marLeft w:val="0"/>
                                                          <w:marRight w:val="0"/>
                                                          <w:marTop w:val="0"/>
                                                          <w:marBottom w:val="0"/>
                                                          <w:divBdr>
                                                            <w:top w:val="none" w:sz="0" w:space="0" w:color="auto"/>
                                                            <w:left w:val="none" w:sz="0" w:space="0" w:color="auto"/>
                                                            <w:bottom w:val="none" w:sz="0" w:space="0" w:color="auto"/>
                                                            <w:right w:val="none" w:sz="0" w:space="0" w:color="auto"/>
                                                          </w:divBdr>
                                                          <w:divsChild>
                                                            <w:div w:id="410854809">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opa.eu/rapid/press-release_IP-17-1471_bg.htm" TargetMode="External"/><Relationship Id="rId2" Type="http://schemas.openxmlformats.org/officeDocument/2006/relationships/hyperlink" Target="https://ec.europa.eu/digital-single-market/en/alliance-better-protect-minors-online" TargetMode="External"/><Relationship Id="rId1" Type="http://schemas.openxmlformats.org/officeDocument/2006/relationships/hyperlink" Target="http://ec.europa.eu/environment/cites/pdf/WAP_EN_WEB.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75879-E244-4E5D-8549-7E7F937A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9329</Words>
  <Characters>53177</Characters>
  <Application>Microsoft Office Word</Application>
  <DocSecurity>0</DocSecurity>
  <Lines>443</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2017-09-26T12:40:00Z</dcterms:created>
  <dcterms:modified xsi:type="dcterms:W3CDTF">2017-10-18T05:39:00Z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