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03469380C09748F6ABCCE891F4B6F537" style="width:450.75pt;height:492.7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>ПРИЛОЖЕНИЕ</w:t>
      </w:r>
    </w:p>
    <w:p>
      <w:pPr>
        <w:rPr>
          <w:noProof/>
        </w:rPr>
      </w:pPr>
      <w:r>
        <w:rPr>
          <w:noProof/>
        </w:rPr>
        <w:t xml:space="preserve">Забележка: Всички документи, посочени в таблицата по-долу, са обществено достъпни на следния уебсайт: </w:t>
      </w:r>
    </w:p>
    <w:p>
      <w:pPr>
        <w:rPr>
          <w:noProof/>
        </w:rPr>
      </w:pPr>
      <w:hyperlink r:id="rId16">
        <w:r>
          <w:rPr>
            <w:rStyle w:val="Hyperlink"/>
            <w:noProof/>
          </w:rPr>
          <w:t>http://www.unece.org/trans/main/wp29/wp29wgs/wp29gen/gen2017.html</w:t>
        </w:r>
      </w:hyperlink>
    </w:p>
    <w:p>
      <w:pPr>
        <w:rPr>
          <w:noProof/>
        </w:rPr>
      </w:pPr>
    </w:p>
    <w:p>
      <w:pPr>
        <w:rPr>
          <w:noProof/>
        </w:rPr>
      </w:pPr>
    </w:p>
    <w:tbl>
      <w:tblPr>
        <w:tblW w:w="8797" w:type="dxa"/>
        <w:tblInd w:w="93" w:type="dxa"/>
        <w:tblLook w:val="04A0" w:firstRow="1" w:lastRow="0" w:firstColumn="1" w:lastColumn="0" w:noHBand="0" w:noVBand="1"/>
      </w:tblPr>
      <w:tblGrid>
        <w:gridCol w:w="1179"/>
        <w:gridCol w:w="4896"/>
        <w:gridCol w:w="2722"/>
      </w:tblGrid>
      <w:tr>
        <w:trPr>
          <w:trHeight w:val="63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Правило №</w:t>
            </w:r>
          </w:p>
        </w:tc>
        <w:tc>
          <w:tcPr>
            <w:tcW w:w="4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Наименование на точката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Референтен номер на документа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5 към серия от изменения 04 на Правило № 12 на ООН (кормилен механизъм)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ECE/TRANS/WP.29/2017/118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серия от изменения 08 на Правило № 14 на ООН (устройства за закрепване на обезопасителните колани)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ECE/TRANS/WP.29/2017/119</w:t>
            </w:r>
          </w:p>
        </w:tc>
      </w:tr>
      <w:tr>
        <w:trPr>
          <w:trHeight w:val="7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серия от изменения 08 на Правило № 14 на ООН (устройства за закрепване на обезопасителните колани)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ECE/TRANS/WP.29/2017/128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10 към серия от изменения 06 и допълнение 2 към серия от изменения 07 на Правило № 16 на ООН (обезопасителни колани)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ECE/TRANS/WP.29/2017/120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поправка 1 към ревизия 5 на Правило № 17 на ООН (здравина на седалките)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ECE/TRANS/WP.29/2017/121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4 към серия от изменения 08 на Правило № 17 на ООН (здравина на седалките)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ECE/TRANS/WP.29/2017/122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6 към серия от изменения 01 на Правило № 43 на ООН (безопасно остъкляване)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ECE/TRANS/WP.29/2017/111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поправка 6 към ревизия 3 на Правило № 43 на ООН (безопасно остъкляване)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ECE/TRANS/WP.29/2017/112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поправка 1 към ревизия 4 на Правило № 43 на ООН (безопасно остъкляване)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ECE/TRANS/WP.29/2017/117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13 към серия от изменения 04 на Правило № 44 на ООН (системи за обезопасяване на деца)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ECE/TRANS/WP.29/2017/123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5 към серия от изменения 04 на Правило № 46 на ООН (устройства за непряко виждане)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ECE/TRANS/WP.29/2017/113</w:t>
            </w:r>
          </w:p>
        </w:tc>
      </w:tr>
      <w:tr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10 към серия от изменения 06 на Правило № 48 на ООН (монтиране на устройства за осветяване и светлинна сигнализация)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ECE/TRANS/WP.29/2017/110</w:t>
            </w:r>
          </w:p>
        </w:tc>
      </w:tr>
      <w:tr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9 към серия от изменения 05 на Правило № 49 на ООН (двигатели със самовъзпламеняване чрез сгъстяване и двигатели с принудително запалване (работещи със сгъстен природен газ (СПГ) и с втечнен нефтен газ (ВНГ)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ECE/TRANS/WP.29/2017/129</w:t>
            </w:r>
          </w:p>
        </w:tc>
      </w:tr>
      <w:tr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5 към серия от изменения 06 на Правило № 49 на ООН (двигатели със самовъзпламеняване чрез сгъстяване и двигатели с принудително запалване (работещи със сгъстен природен газ (СПГ) и с втечнен нефтен газ (ВНГ)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ECE/TRANS/WP.29/2017/130</w:t>
            </w:r>
          </w:p>
        </w:tc>
      </w:tr>
      <w:tr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110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7 към серия от изменения 01 на Правило № 110 на ООН (превозни средства, работещи със сгъстен природен газ/втечнен природен газ)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ECE/TRANS/WP.29/2017/114</w:t>
            </w:r>
          </w:p>
        </w:tc>
      </w:tr>
      <w:tr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110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1 към серия от изменения 02 на Правило № 110 на ООН (превозни средства, работещи със сгъстен природен газ/втечнен природен газ)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ECE/TRANS/WP.29/2017/115</w:t>
            </w:r>
          </w:p>
        </w:tc>
      </w:tr>
      <w:tr>
        <w:trPr>
          <w:trHeight w:val="5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121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2 към серия от изменения 01 на Правило № 121 на ООН (обозначение на органите за управление, сигналните устройства и показващите уреди)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ECE/TRANS/WP.29/2017/116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129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6 към Правило № 129 на ООН (усъвършенствани системи за обезопасяване на деца)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ECE/TRANS/WP.29/2017/124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129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3 към серия от изменения 01 на правило № 129 на ООН (усъвършенствани системи за обезопасяване на деца)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ECE/TRANS/WP.29/2017/125</w:t>
            </w:r>
          </w:p>
        </w:tc>
      </w:tr>
      <w:tr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129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2 към серия от изменения 02 на правило № 129 на ООН (усъвършенствани системи за обезопасяване на деца)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ECE/TRANS/WP.29/2017/126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134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3 към Правило № 134 на ООН (превозни средства, задвижвани с водород, и превозни средства с горивни елементи)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ECE/TRANS/WP.29/2017/127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Ново Правило № 0 на ООН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ново Правило № 0 на ООН относно международно одобрение на типа на цяло превозно средство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ECE/TRANS/WP.29/2017/108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Ново Правило на ООН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ново Правило № XXX на ООН относно системите за спешни повиквания при пътнотранспортни произшествия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ECE/TRANS/WP.29/2017/132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Ново Правило на ООН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ново Правило № XXX на ООН относно системите за закрепване ISOFIX, горните лентови устройства за закрепване ISOFIX и местата за сядане със система i-Size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ECE/TRANS/WP.29/2017/133</w:t>
            </w:r>
          </w:p>
        </w:tc>
      </w:tr>
    </w:tbl>
    <w:p>
      <w:pPr>
        <w:spacing w:before="0" w:after="200" w:line="276" w:lineRule="auto"/>
        <w:jc w:val="left"/>
        <w:rPr>
          <w:rFonts w:asciiTheme="minorHAnsi" w:hAnsiTheme="minorHAnsi" w:cstheme="minorBidi"/>
          <w:noProof/>
          <w:sz w:val="22"/>
        </w:rPr>
      </w:pPr>
    </w:p>
    <w:tbl>
      <w:tblPr>
        <w:tblW w:w="8690" w:type="dxa"/>
        <w:tblInd w:w="93" w:type="dxa"/>
        <w:tblLook w:val="04A0" w:firstRow="1" w:lastRow="0" w:firstColumn="1" w:lastColumn="0" w:noHBand="0" w:noVBand="1"/>
      </w:tblPr>
      <w:tblGrid>
        <w:gridCol w:w="1291"/>
        <w:gridCol w:w="4677"/>
        <w:gridCol w:w="2722"/>
      </w:tblGrid>
      <w:tr>
        <w:trPr>
          <w:trHeight w:val="46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ГТП №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Заглавие на точката от дневния ред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Референтен номер на документа</w:t>
            </w:r>
          </w:p>
        </w:tc>
      </w:tr>
      <w:tr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ГТП на ООН (ново)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ново ГТП на ООН относно безопасността на електрическите превозни средства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ECE/TRANS/WP.29/2017/138</w:t>
            </w:r>
          </w:p>
        </w:tc>
      </w:tr>
      <w:tr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ГТП № 15 на ООН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изменение 3 на ГТП № 15 на ООН (Хармонизирани в световен мащаб процедури за изпитване на лекотоварни превозни средства)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ECE/TRANS/WP.29/2017/140</w:t>
            </w:r>
          </w:p>
        </w:tc>
      </w:tr>
      <w:tr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ГТП № 6 на ООН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поправка 2 на ГТП № 6 на ООН (безопасно остъкляване)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ECE/TRANS/WP.29/2017/142</w:t>
            </w:r>
          </w:p>
        </w:tc>
      </w:tr>
    </w:tbl>
    <w:p>
      <w:pPr>
        <w:spacing w:before="0" w:after="200" w:line="276" w:lineRule="auto"/>
        <w:jc w:val="left"/>
        <w:rPr>
          <w:rFonts w:asciiTheme="minorHAnsi" w:hAnsiTheme="minorHAnsi" w:cstheme="minorBidi"/>
          <w:noProof/>
          <w:sz w:val="22"/>
        </w:rPr>
      </w:pPr>
    </w:p>
    <w:tbl>
      <w:tblPr>
        <w:tblW w:w="8690" w:type="dxa"/>
        <w:tblInd w:w="93" w:type="dxa"/>
        <w:tblLook w:val="04A0" w:firstRow="1" w:lastRow="0" w:firstColumn="1" w:lastColumn="0" w:noHBand="0" w:noVBand="1"/>
      </w:tblPr>
      <w:tblGrid>
        <w:gridCol w:w="1291"/>
        <w:gridCol w:w="4677"/>
        <w:gridCol w:w="2722"/>
      </w:tblGrid>
      <w:tr>
        <w:trPr>
          <w:trHeight w:val="46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Позиция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Заглавие на точката от дневния ред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Референтен номер на документа</w:t>
            </w:r>
          </w:p>
        </w:tc>
      </w:tr>
      <w:tr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UN M.R.3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нова обща резолюция (M.R.3) в рамките на Споразуменията от 1958 г. и 1998 г. във връзка с качеството на въздуха в превозните средства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ECE/TRANS/WP.29/2017/136</w:t>
            </w:r>
          </w:p>
        </w:tc>
      </w:tr>
      <w:tr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Общи насоки на ООН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Проект на Общи насоки за регулаторните процедури на ООН и преходните разпоредби в правилата на ООН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ECE/TRANS/WP.29/2017/107 &amp; /107/Corr.1 &amp; /107/Add.1</w:t>
            </w:r>
          </w:p>
        </w:tc>
      </w:tr>
      <w:tr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Процедурен правилник на Работна група 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изменения на процедурния правилник на Работна група 29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ECE/TRANS/WP.29/2017/137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sectPr>
      <w:footerReference w:type="default" r:id="rId17"/>
      <w:footerReference w:type="first" r:id="rId18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2942D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6C83C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BD4DD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2B0373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B94DC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6168A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23A69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40C62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10-12 18:31:2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03469380C09748F6ABCCE891F4B6F537"/>
    <w:docVar w:name="LW_CROSSREFERENCE" w:val="&lt;UNUSED&gt;"/>
    <w:docVar w:name="LW_DocType" w:val="ANNEX"/>
    <w:docVar w:name="LW_EMISSION" w:val="18.10.2017"/>
    <w:docVar w:name="LW_EMISSION_ISODATE" w:val="2017-10-18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9?\u1098?\u1086?\u1090?\u1074?\u1077?\u1090?\u1085?\u1080?\u1090?\u1077? \u1082?\u1086?\u1084?\u1080?\u1090?\u1077?\u1090?\u1080? \u1085?\u1072? \u1048?\u1082?\u1086?\u1085?\u1086?\u1084?\u1080?\u1095?\u1077?\u1089?\u1082?\u1072?\u1090?\u1072? \u1082?\u1086?\u1084?\u1080?\u1089?\u1080?\u1103? \u1079?\u1072? \u1045?\u1074?\u1088?\u1086?\u1087?\u1072? \u1085?\u1072? \u1054?\u1088?\u1075?\u1072?\u1085?\u1080?\u1079?\u1072?\u1094?\u1080?\u1103?\u1090?\u1072? \u1085?\u1072? \u1086?\u1073?\u1077?\u1076?\u1080?\u1085?\u1077?\u1085?\u1080?\u1090?\u1077? \u1085?\u1072?\u1094?\u1080?\u1080? \u1087?\u1086? \u1086?\u1090?\u1085?\u1086?\u1096?\u1077?\u1085?\u1080?\u1077? \u1085?\u1072? \u1087?\u1088?\u1077?\u1076?\u1083?\u1086?\u1078?\u1077?\u1085?\u1080?\u1103?\u1090?\u1072? \u1079?\u1072? \u1080?\u1079?\u1084?\u1077?\u1085?\u1077?\u1085?\u1080?\u1103? \u1085?\u1072? \u1087?\u1088?\u1072?\u1074?\u1080?\u1083?\u1072? \u8470?\u8470? 12, 14, 16, 17, 43, 44, 46, 48, 49, 110, 121, 129 \u1080? 134 \u1085?\u1072? \u1054?\u1054?\u1053?, \u1085?\u1072? \u1075?\u1083?\u1086?\u1073?\u1072?\u1083?\u1085?\u1080? \u1090?\u1077?\u1093?\u1085?\u1080?\u1095?\u1077?\u1089?\u1082?\u1080? \u1087?\u1088?\u1072?\u1074?\u1080?\u1083?\u1072? \u8470?\u8470? 6 \u1080? 15 \u1085?\u1072? \u1054?\u1054?\u1053?, \u1085?\u1072? \u1087?\u1088?\u1086?\u1094?\u1077?\u1076?\u1091?\u1088?\u1085?\u1080?\u1103? \u1087?\u1088?\u1072?\u1074?\u1080?\u1083?\u1085?\u1080?\u1082? \u1085?\u1072? \u1056?\u1072?\u1073?\u1086?\u1090?\u1085?\u1072? \u1075?\u1088?\u1091?\u1087?\u1072? 29 \u1080? \u1085?\u1072? \u1054?\u1073?\u1097?\u1080?\u1090?\u1077? \u1085?\u1072?\u1089?\u1086?\u1082?\u1080? \u1079?\u1072? \u1088?\u1077?\u1075?\u1091?\u1083?\u1072?\u1090?\u1086?\u1088?\u1085?\u1080?\u1090?\u1077? \u1087?\u1088?\u1086?\u1094?\u1077?\u1076?\u1091?\u1088?\u1080? \u1085?\u1072? \u1054?\u1054?\u1053? \u1080? \u1087?\u1088?\u1077?\u1093?\u1086?\u1076?\u1085?\u1080?\u1090?\u1077? \u1088?\u1072?\u1079?\u1087?\u1086?\u1088?\u1077?\u1076?\u1073?\u1080? \u1074? \u1087?\u1088?\u1072?\u1074?\u1080?\u1083?\u1072?\u1090?\u1072? \u1085?\u1072? \u1054?\u1054?\u1053?, \u1082?\u1072?\u1082?\u1090?\u1086? \u1080? \u1087?\u1086? \u1086?\u1090?\u1085?\u1086?\u1096?\u1077?\u1085?\u1080?\u1077? \u1085?\u1072? \u1087?\u1088?\u1077?\u1076?\u1083?\u1086?\u1078?\u1077?\u1085?\u1080?\u1103?\u1090?\u1072? \u1079?\u1072? \u1090?\u1088?\u1080? \u1085?\u1086?\u1074?\u1080? \u1087?\u1088?\u1072?\u1074?\u1080?\u1083?\u1072? \u1085?\u1072? \u1054?\u1054?\u1053? \u1080? \u1077?\u1076?\u1085?\u1086? \u1085?\u1086?\u1074?\u1086? \u1075?\u1083?\u1086?\u1073?\u1072?\u1083?\u1085?\u1086? \u1090?\u1077?\u1093?\u1085?\u1080?\u1095?\u1077?\u1089?\u1082?\u1086? \u1087?\u1088?\u1072?\u1074?\u1080?\u1083?\u1086? \u1085?\u1072? \u1054?\u1054?\u1053? \u1080? \u1085?\u1072? \u1087?\u1088?\u1077?\u1076?\u1083?\u1086?\u1078?\u1077?\u1085?\u1080?\u1077?\u1090?\u1086? \u1079?\u1072? \u1085?\u1086?\u1074?\u1072? \u1086?\u1073?\u1097?\u1072? \u1088?\u1077?\u1079?\u1086?\u1083?\u1102?\u1094?\u1080?\u1103?_x000b_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9?\u1098?\u1086?\u1090?\u1074?\u1077?\u1090?\u1085?\u1080?\u1090?\u1077? \u1082?\u1086?\u1084?\u1080?\u1090?\u1077?\u1090?\u1080? \u1085?\u1072? \u1048?\u1082?\u1086?\u1085?\u1086?\u1084?\u1080?\u1095?\u1077?\u1089?\u1082?\u1072?\u1090?\u1072? \u1082?\u1086?\u1084?\u1080?\u1089?\u1080?\u1103? \u1079?\u1072? \u1045?\u1074?\u1088?\u1086?\u1087?\u1072? \u1085?\u1072? \u1054?\u1088?\u1075?\u1072?\u1085?\u1080?\u1079?\u1072?\u1094?\u1080?\u1103?\u1090?\u1072? \u1085?\u1072? \u1086?\u1073?\u1077?\u1076?\u1080?\u1085?\u1077?\u1085?\u1080?\u1090?\u1077? \u1085?\u1072?\u1094?\u1080?\u1080? \u1087?\u1086? \u1086?\u1090?\u1085?\u1086?\u1096?\u1077?\u1085?\u1080?\u1077? \u1085?\u1072? \u1087?\u1088?\u1077?\u1076?\u1083?\u1086?\u1078?\u1077?\u1085?\u1080?\u1103?\u1090?\u1072? \u1079?\u1072? \u1080?\u1079?\u1084?\u1077?\u1085?\u1077?\u1085?\u1080?\u1103? \u1085?\u1072? \u1087?\u1088?\u1072?\u1074?\u1080?\u1083?\u1072? \u8470?\u8470? 12, 14, 16, 17, 43, 44, 46, 48, 49, 110, 121, 129 \u1080? 134 \u1085?\u1072? \u1054?\u1054?\u1053?, \u1085?\u1072? \u1075?\u1083?\u1086?\u1073?\u1072?\u1083?\u1085?\u1080? \u1090?\u1077?\u1093?\u1085?\u1080?\u1095?\u1077?\u1089?\u1082?\u1080? \u1087?\u1088?\u1072?\u1074?\u1080?\u1083?\u1072? \u8470?\u8470? 6 \u1080? 15 \u1085?\u1072? \u1054?\u1054?\u1053?, \u1085?\u1072? \u1087?\u1088?\u1086?\u1094?\u1077?\u1076?\u1091?\u1088?\u1085?\u1080?\u1103? \u1087?\u1088?\u1072?\u1074?\u1080?\u1083?\u1085?\u1080?\u1082? \u1085?\u1072? \u1056?\u1072?\u1073?\u1086?\u1090?\u1085?\u1072? \u1075?\u1088?\u1091?\u1087?\u1072? 29 \u1080? \u1085?\u1072? \u1054?\u1073?\u1097?\u1080?\u1090?\u1077? \u1085?\u1072?\u1089?\u1086?\u1082?\u1080? \u1079?\u1072? \u1088?\u1077?\u1075?\u1091?\u1083?\u1072?\u1090?\u1086?\u1088?\u1085?\u1080?\u1090?\u1077? \u1087?\u1088?\u1086?\u1094?\u1077?\u1076?\u1091?\u1088?\u1080? \u1085?\u1072? \u1054?\u1054?\u1053? \u1080? \u1087?\u1088?\u1077?\u1093?\u1086?\u1076?\u1085?\u1080?\u1090?\u1077? \u1088?\u1072?\u1079?\u1087?\u1086?\u1088?\u1077?\u1076?\u1073?\u1080? \u1074? \u1087?\u1088?\u1072?\u1074?\u1080?\u1083?\u1072?\u1090?\u1072? \u1085?\u1072? \u1054?\u1054?\u1053?, \u1082?\u1072?\u1082?\u1090?\u1086? \u1080? \u1087?\u1086? \u1086?\u1090?\u1085?\u1086?\u1096?\u1077?\u1085?\u1080?\u1077? \u1085?\u1072? \u1087?\u1088?\u1077?\u1076?\u1083?\u1086?\u1078?\u1077?\u1085?\u1080?\u1103?\u1090?\u1072? \u1079?\u1072? \u1090?\u1088?\u1080? \u1085?\u1086?\u1074?\u1080? \u1087?\u1088?\u1072?\u1074?\u1080?\u1083?\u1072? \u1085?\u1072? \u1054?\u1054?\u1053? \u1080? \u1077?\u1076?\u1085?\u1086? \u1085?\u1086?\u1074?\u1086? \u1075?\u1083?\u1086?\u1073?\u1072?\u1083?\u1085?\u1086? \u1090?\u1077?\u1093?\u1085?\u1080?\u1095?\u1077?\u1089?\u1082?\u1086? \u1087?\u1088?\u1072?\u1074?\u1080?\u1083?\u1086? \u1085?\u1072? \u1054?\u1054?\u1053? \u1080? \u1085?\u1072? \u1087?\u1088?\u1077?\u1076?\u1083?\u1086?\u1078?\u1077?\u1085?\u1080?\u1077?\u1090?\u1086? \u1079?\u1072? \u1085?\u1086?\u1074?\u1072? \u1086?\u1073?\u1097?\u1072? \u1088?\u1077?\u1079?\u1086?\u1083?\u1102?\u1094?\u1080?\u1103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602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unece.org/trans/main/wp29/wp29wgs/wp29gen/gen2017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44CDC-EA23-4387-BC5E-C55322B6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762</Words>
  <Characters>4509</Characters>
  <Application>Microsoft Office Word</Application>
  <DocSecurity>0</DocSecurity>
  <Lines>204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BRASSART Odile (GROW)</dc:creator>
  <cp:lastModifiedBy>DIGIT/A3</cp:lastModifiedBy>
  <cp:revision>7</cp:revision>
  <cp:lastPrinted>2017-09-13T12:16:00Z</cp:lastPrinted>
  <dcterms:created xsi:type="dcterms:W3CDTF">2017-10-09T09:06:00Z</dcterms:created>
  <dcterms:modified xsi:type="dcterms:W3CDTF">2017-10-12T16:31:00Z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