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5F696D2FF5514F1FB0AF9713110C57F9" style="width:450.8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t>décision du Conseil</w:t>
      </w:r>
    </w:p>
    <w:p>
      <w:pPr>
        <w:pStyle w:val="Objetacteprincipal"/>
        <w:rPr>
          <w:noProof/>
        </w:rPr>
      </w:pPr>
      <w:r>
        <w:rPr>
          <w:noProof/>
        </w:rPr>
        <w:t>relative à la position à adopter, au nom de l’Union européenne, lors de la vingtième réunion ordinaire des parties contractantes à la convention sur la protection du milieu marin et du littoral de la Méditerranée, à l’égard d’une proposition d'amendement de l’annexe II du protocole relatif aux aires spécialement protégées et à la diversité biologique en Méditerranée</w:t>
      </w:r>
    </w:p>
    <w:p>
      <w:pPr>
        <w:pStyle w:val="ManualHeading1"/>
        <w:jc w:val="center"/>
        <w:rPr>
          <w:noProof/>
        </w:rPr>
      </w:pPr>
      <w:r>
        <w:rPr>
          <w:noProof/>
        </w:rPr>
        <w:t>Annexe</w:t>
      </w:r>
    </w:p>
    <w:p>
      <w:pPr>
        <w:pStyle w:val="ManualHeading1"/>
        <w:ind w:left="0" w:firstLine="0"/>
        <w:jc w:val="center"/>
        <w:rPr>
          <w:noProof/>
        </w:rPr>
      </w:pPr>
      <w:r>
        <w:rPr>
          <w:noProof/>
        </w:rPr>
        <w:t>Liste des modifications taxonomiques apportées aux espèces marines ou côtières figurant à l’annexe II du protocole relatif aux aires spécialement protégées et à la diversité biologique en Méditerranée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Il est proposé d’apporter à l’annexe II du protocole relatif aux aires spécialement protégées et à la diversité biologique en Méditerranée (le «protocole») les modifications taxonomiques suivantes concernant la dénomination ou la classification d’espèces marines ou côtières: 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Les espèces suivantes ont été liées à un autre groupe taxonomique:</w:t>
      </w:r>
    </w:p>
    <w:p>
      <w:pPr>
        <w:pStyle w:val="Tiret0"/>
        <w:numPr>
          <w:ilvl w:val="0"/>
          <w:numId w:val="6"/>
        </w:numPr>
        <w:rPr>
          <w:noProof/>
        </w:rPr>
      </w:pPr>
      <w:r>
        <w:rPr>
          <w:noProof/>
        </w:rPr>
        <w:t>«</w:t>
      </w:r>
      <w:r>
        <w:rPr>
          <w:i/>
          <w:noProof/>
        </w:rPr>
        <w:t xml:space="preserve">Fucus virsoides </w:t>
      </w:r>
      <w:r>
        <w:rPr>
          <w:noProof/>
        </w:rPr>
        <w:t>J. Agardh» a été déplacé de l’embranchement «Rhodophyta» vers l’embranchement «Heterokontophyta»</w:t>
      </w:r>
    </w:p>
    <w:p>
      <w:pPr>
        <w:pStyle w:val="Tiret0"/>
        <w:rPr>
          <w:noProof/>
        </w:rPr>
      </w:pPr>
      <w:r>
        <w:rPr>
          <w:noProof/>
        </w:rPr>
        <w:t>«</w:t>
      </w:r>
      <w:r>
        <w:rPr>
          <w:i/>
          <w:noProof/>
        </w:rPr>
        <w:t xml:space="preserve">Kallymenia spathulata </w:t>
      </w:r>
      <w:r>
        <w:rPr>
          <w:noProof/>
        </w:rPr>
        <w:t>(J. Agardh) P.G. Parkinson» a été déplacé de l’embranchement «Heterokontophyta» vers l’embranchement «Rhodophyta»</w:t>
      </w:r>
    </w:p>
    <w:p>
      <w:pPr>
        <w:pStyle w:val="Point0number"/>
        <w:rPr>
          <w:noProof/>
        </w:rPr>
      </w:pPr>
      <w:r>
        <w:rPr>
          <w:noProof/>
        </w:rPr>
        <w:t>Dans la classe «Oiseaux», les espèces suivantes ont été supprimées:</w:t>
      </w:r>
    </w:p>
    <w:p>
      <w:pPr>
        <w:pStyle w:val="Tiret1"/>
        <w:numPr>
          <w:ilvl w:val="0"/>
          <w:numId w:val="7"/>
        </w:numPr>
        <w:rPr>
          <w:noProof/>
        </w:rPr>
      </w:pPr>
      <w:r>
        <w:rPr>
          <w:noProof/>
        </w:rPr>
        <w:t>«</w:t>
      </w:r>
      <w:r>
        <w:rPr>
          <w:i/>
          <w:noProof/>
        </w:rPr>
        <w:t>Hydrobates pelagicus</w:t>
      </w:r>
      <w:r>
        <w:rPr>
          <w:noProof/>
        </w:rPr>
        <w:t xml:space="preserve"> (Linnaeus, 1758)»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Phalacrocorax aristotelis</w:t>
      </w:r>
      <w:r>
        <w:rPr>
          <w:noProof/>
        </w:rPr>
        <w:t xml:space="preserve"> (Linnaeus, 1761)»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Phalacrocorax pygmeus</w:t>
      </w:r>
      <w:r>
        <w:rPr>
          <w:noProof/>
        </w:rPr>
        <w:t xml:space="preserve"> (Pallas, 1773)»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Phoenicopterus ruber</w:t>
      </w:r>
      <w:r>
        <w:rPr>
          <w:noProof/>
        </w:rPr>
        <w:t xml:space="preserve"> (Linnaeus, 1758)»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Sterna albifrons</w:t>
      </w:r>
      <w:r>
        <w:rPr>
          <w:noProof/>
        </w:rPr>
        <w:t xml:space="preserve"> (Pallas, 1764)»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Sterna bengalensis</w:t>
      </w:r>
      <w:r>
        <w:rPr>
          <w:noProof/>
        </w:rPr>
        <w:t xml:space="preserve"> (Lesson, 1831)»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Sterna caspia</w:t>
      </w:r>
      <w:r>
        <w:rPr>
          <w:noProof/>
        </w:rPr>
        <w:t xml:space="preserve"> (Pallas, 1770)»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Sterna nilotica</w:t>
      </w:r>
      <w:r>
        <w:rPr>
          <w:noProof/>
        </w:rPr>
        <w:t xml:space="preserve"> (Gmelin, JF, 1789)»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Sterna sandvicensis</w:t>
      </w:r>
      <w:r>
        <w:rPr>
          <w:noProof/>
        </w:rPr>
        <w:t xml:space="preserve"> (Latham, 1878)»</w:t>
      </w:r>
    </w:p>
    <w:p>
      <w:pPr>
        <w:pStyle w:val="Text1"/>
        <w:rPr>
          <w:noProof/>
        </w:rPr>
      </w:pPr>
      <w:r>
        <w:rPr>
          <w:noProof/>
        </w:rPr>
        <w:t xml:space="preserve">Dans la même classe, les espèces suivantes ont été ajoutées: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Hydrobates pelagicus ssp. melitensis</w:t>
      </w:r>
      <w:r>
        <w:rPr>
          <w:noProof/>
        </w:rPr>
        <w:t xml:space="preserve"> (Schembri, 1843)» </w:t>
      </w:r>
    </w:p>
    <w:p>
      <w:pPr>
        <w:pStyle w:val="Tiret1"/>
        <w:rPr>
          <w:noProof/>
          <w:lang w:val="pt-PT"/>
        </w:rPr>
      </w:pPr>
      <w:r>
        <w:rPr>
          <w:noProof/>
          <w:lang w:val="pt-PT"/>
        </w:rPr>
        <w:t>«</w:t>
      </w:r>
      <w:r>
        <w:rPr>
          <w:i/>
          <w:noProof/>
          <w:lang w:val="pt-PT"/>
        </w:rPr>
        <w:t>Phalacrocorax aristotelis ssp. desmarestii</w:t>
      </w:r>
      <w:r>
        <w:rPr>
          <w:noProof/>
          <w:lang w:val="pt-PT"/>
        </w:rPr>
        <w:t xml:space="preserve"> (Payraudeau, 1826» </w:t>
      </w:r>
    </w:p>
    <w:p>
      <w:pPr>
        <w:pStyle w:val="Tiret1"/>
        <w:rPr>
          <w:noProof/>
        </w:rPr>
      </w:pPr>
      <w:r>
        <w:rPr>
          <w:noProof/>
        </w:rPr>
        <w:lastRenderedPageBreak/>
        <w:t>«</w:t>
      </w:r>
      <w:r>
        <w:rPr>
          <w:i/>
          <w:noProof/>
        </w:rPr>
        <w:t>Microcarbo pygmaeus</w:t>
      </w:r>
      <w:r>
        <w:rPr>
          <w:noProof/>
        </w:rPr>
        <w:t xml:space="preserve"> (Pallas, 1773)»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Phoenicopterus roseus</w:t>
      </w:r>
      <w:r>
        <w:rPr>
          <w:noProof/>
        </w:rPr>
        <w:t xml:space="preserve"> (Pallas, 1811)»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Sternula albifrons</w:t>
      </w:r>
      <w:r>
        <w:rPr>
          <w:noProof/>
        </w:rPr>
        <w:t xml:space="preserve"> (Pallas, 1764)»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Thalasseus bengalensis</w:t>
      </w:r>
      <w:r>
        <w:rPr>
          <w:noProof/>
        </w:rPr>
        <w:t xml:space="preserve"> (Lesson, 1831)»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Hydroprogne caspia</w:t>
      </w:r>
      <w:r>
        <w:rPr>
          <w:noProof/>
        </w:rPr>
        <w:t xml:space="preserve"> (Pallas, 1770)»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Gelochelidon nilotica</w:t>
      </w:r>
      <w:r>
        <w:rPr>
          <w:noProof/>
        </w:rPr>
        <w:t xml:space="preserve"> (Gmelin, JF, 1789)» </w:t>
      </w:r>
    </w:p>
    <w:p>
      <w:pPr>
        <w:pStyle w:val="Tiret1"/>
        <w:rPr>
          <w:noProof/>
        </w:rPr>
      </w:pPr>
      <w:r>
        <w:rPr>
          <w:noProof/>
        </w:rPr>
        <w:t>«</w:t>
      </w:r>
      <w:r>
        <w:rPr>
          <w:i/>
          <w:noProof/>
        </w:rPr>
        <w:t>Thalasseus sandvicensis</w:t>
      </w:r>
      <w:r>
        <w:rPr>
          <w:noProof/>
        </w:rPr>
        <w:t xml:space="preserve"> (Latham, 1878)»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2F21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21092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D4E38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B806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8A14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1EEC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16E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CAD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10:14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F696D2FF5514F1FB0AF9713110C57F9"/>
    <w:docVar w:name="LW_CROSSREFERENCE" w:val="&lt;UNUSED&gt;"/>
    <w:docVar w:name="LW_DocType" w:val="ANNEX"/>
    <w:docVar w:name="LW_EMISSION" w:val="19.10.2017"/>
    <w:docVar w:name="LW_EMISSION_ISODATE" w:val="2017-10-19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ve à la position à adopter, au nom de l\u8217?Union européenne, lors de la vingtième réunion ordinaire des parties contractantes à la convention sur la protection du milieu marin et du littoral de la Méditerranée, à l\u8217?égard d\u8217?une proposition d'amendement de l\u8217?annexe II du protocole relatif aux aires spécialement protégées et à la diversité biologique en Méditerranée"/>
    <w:docVar w:name="LW_PART_NBR" w:val="1"/>
    <w:docVar w:name="LW_PART_NBR_TOTAL" w:val="1"/>
    <w:docVar w:name="LW_REF.INST.NEW" w:val="COM"/>
    <w:docVar w:name="LW_REF.INST.NEW_ADOPTED" w:val="final"/>
    <w:docVar w:name="LW_REF.INST.NEW_TEXT" w:val="(2017) 603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A9CF-8612-4015-9C97-45BE031E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266</Words>
  <Characters>1813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 Clementine (ENV)</dc:creator>
  <cp:lastModifiedBy>DIGIT/A3</cp:lastModifiedBy>
  <cp:revision>7</cp:revision>
  <dcterms:created xsi:type="dcterms:W3CDTF">2017-09-29T10:55:00Z</dcterms:created>
  <dcterms:modified xsi:type="dcterms:W3CDTF">2017-10-10T08:14:00Z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