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4E" w:rsidRDefault="000D46C6" w:rsidP="000D46C6">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1879C97C77E46E4A3D856DB6C58C94D" style="width:450.25pt;height:473.9pt">
            <v:imagedata r:id="rId9" o:title=""/>
          </v:shape>
        </w:pict>
      </w:r>
    </w:p>
    <w:p w:rsidR="00D9584E" w:rsidRDefault="00D9584E">
      <w:pPr>
        <w:rPr>
          <w:rFonts w:ascii="Times New Roman" w:hAnsi="Times New Roman"/>
          <w:noProof/>
          <w:sz w:val="20"/>
          <w:szCs w:val="20"/>
          <w:lang w:eastAsia="de-DE"/>
        </w:rPr>
        <w:sectPr w:rsidR="00D9584E" w:rsidSect="000D46C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bookmarkStart w:id="1" w:name="_GoBack"/>
      <w:bookmarkEnd w:id="0"/>
      <w:bookmarkEnd w:id="1"/>
    </w:p>
    <w:p w:rsidR="00D9584E" w:rsidRDefault="00ED265D">
      <w:pPr>
        <w:spacing w:after="600" w:line="240" w:lineRule="auto"/>
        <w:jc w:val="center"/>
        <w:rPr>
          <w:rFonts w:ascii="Times New Roman" w:hAnsi="Times New Roman"/>
          <w:b/>
          <w:noProof/>
          <w:sz w:val="28"/>
          <w:szCs w:val="28"/>
          <w:u w:val="single"/>
          <w:lang w:val="fr-FR"/>
        </w:rPr>
      </w:pPr>
      <w:r>
        <w:rPr>
          <w:rFonts w:ascii="Times New Roman" w:hAnsi="Times New Roman"/>
          <w:b/>
          <w:noProof/>
          <w:sz w:val="28"/>
          <w:u w:val="single"/>
          <w:lang w:val="fr-FR"/>
        </w:rPr>
        <w:lastRenderedPageBreak/>
        <w:t>Annexe III: Propositions prioritaires en attente</w:t>
      </w:r>
    </w:p>
    <w:tbl>
      <w:tblPr>
        <w:tblStyle w:val="TableGrid"/>
        <w:tblW w:w="5000" w:type="pct"/>
        <w:tblCellMar>
          <w:top w:w="85" w:type="dxa"/>
          <w:left w:w="85" w:type="dxa"/>
          <w:bottom w:w="85" w:type="dxa"/>
          <w:right w:w="142" w:type="dxa"/>
        </w:tblCellMar>
        <w:tblLook w:val="04A0" w:firstRow="1" w:lastRow="0" w:firstColumn="1" w:lastColumn="0" w:noHBand="0" w:noVBand="1"/>
      </w:tblPr>
      <w:tblGrid>
        <w:gridCol w:w="378"/>
        <w:gridCol w:w="2880"/>
        <w:gridCol w:w="8428"/>
        <w:gridCol w:w="2545"/>
      </w:tblGrid>
      <w:tr w:rsidR="00D9584E">
        <w:trPr>
          <w:cantSplit/>
          <w:tblHeader/>
        </w:trPr>
        <w:tc>
          <w:tcPr>
            <w:tcW w:w="133" w:type="pct"/>
            <w:tcBorders>
              <w:bottom w:val="single" w:sz="4" w:space="0" w:color="auto"/>
            </w:tcBorders>
            <w:shd w:val="clear" w:color="auto" w:fill="99CCFF"/>
          </w:tcPr>
          <w:p w:rsidR="00D9584E" w:rsidRDefault="00ED265D">
            <w:pPr>
              <w:ind w:right="-170"/>
              <w:rPr>
                <w:rFonts w:ascii="Times New Roman" w:hAnsi="Times New Roman"/>
                <w:b/>
                <w:noProof/>
              </w:rPr>
            </w:pPr>
            <w:r>
              <w:rPr>
                <w:rFonts w:ascii="Times New Roman" w:hAnsi="Times New Roman"/>
                <w:b/>
                <w:noProof/>
              </w:rPr>
              <w:t>N°</w:t>
            </w:r>
          </w:p>
        </w:tc>
        <w:tc>
          <w:tcPr>
            <w:tcW w:w="1012" w:type="pct"/>
            <w:tcBorders>
              <w:bottom w:val="single" w:sz="4" w:space="0" w:color="auto"/>
            </w:tcBorders>
            <w:shd w:val="clear" w:color="auto" w:fill="99CCFF"/>
          </w:tcPr>
          <w:p w:rsidR="00D9584E" w:rsidRDefault="00ED265D">
            <w:pPr>
              <w:ind w:right="-170"/>
              <w:jc w:val="center"/>
              <w:rPr>
                <w:rFonts w:ascii="Times New Roman" w:hAnsi="Times New Roman"/>
                <w:b/>
                <w:noProof/>
              </w:rPr>
            </w:pPr>
            <w:r>
              <w:rPr>
                <w:rFonts w:ascii="Times New Roman" w:hAnsi="Times New Roman"/>
                <w:b/>
                <w:noProof/>
              </w:rPr>
              <w:t>Objet</w:t>
            </w:r>
          </w:p>
        </w:tc>
        <w:tc>
          <w:tcPr>
            <w:tcW w:w="2961" w:type="pct"/>
            <w:tcBorders>
              <w:bottom w:val="single" w:sz="4" w:space="0" w:color="auto"/>
            </w:tcBorders>
            <w:shd w:val="clear" w:color="auto" w:fill="99CCFF"/>
          </w:tcPr>
          <w:p w:rsidR="00D9584E" w:rsidRDefault="00ED265D">
            <w:pPr>
              <w:ind w:right="-170"/>
              <w:jc w:val="center"/>
              <w:rPr>
                <w:rFonts w:ascii="Times New Roman" w:hAnsi="Times New Roman"/>
                <w:b/>
                <w:noProof/>
              </w:rPr>
            </w:pPr>
            <w:r>
              <w:rPr>
                <w:rFonts w:ascii="Times New Roman" w:hAnsi="Times New Roman"/>
                <w:b/>
                <w:noProof/>
              </w:rPr>
              <w:t>Intitulé complet</w:t>
            </w:r>
          </w:p>
        </w:tc>
        <w:tc>
          <w:tcPr>
            <w:tcW w:w="894" w:type="pct"/>
            <w:tcBorders>
              <w:bottom w:val="single" w:sz="4" w:space="0" w:color="auto"/>
            </w:tcBorders>
            <w:shd w:val="clear" w:color="auto" w:fill="99CCFF"/>
          </w:tcPr>
          <w:p w:rsidR="00D9584E" w:rsidRDefault="00ED265D">
            <w:pPr>
              <w:ind w:right="-170"/>
              <w:jc w:val="center"/>
              <w:rPr>
                <w:rFonts w:ascii="Times New Roman" w:hAnsi="Times New Roman"/>
                <w:b/>
                <w:noProof/>
              </w:rPr>
            </w:pPr>
            <w:r>
              <w:rPr>
                <w:rFonts w:ascii="Times New Roman" w:hAnsi="Times New Roman"/>
                <w:b/>
                <w:noProof/>
              </w:rPr>
              <w:t>Référence</w:t>
            </w:r>
          </w:p>
        </w:tc>
      </w:tr>
      <w:tr w:rsidR="00D9584E" w:rsidRPr="000D46C6">
        <w:trPr>
          <w:cantSplit/>
        </w:trPr>
        <w:tc>
          <w:tcPr>
            <w:tcW w:w="5000" w:type="pct"/>
            <w:gridSpan w:val="4"/>
            <w:shd w:val="clear" w:color="auto" w:fill="92D050"/>
            <w:vAlign w:val="center"/>
          </w:tcPr>
          <w:p w:rsidR="00D9584E" w:rsidRDefault="00ED265D">
            <w:pPr>
              <w:spacing w:before="60" w:after="60"/>
              <w:ind w:right="-170"/>
              <w:rPr>
                <w:rFonts w:ascii="Times New Roman" w:hAnsi="Times New Roman"/>
                <w:b/>
                <w:noProof/>
                <w:lang w:val="fr-FR"/>
              </w:rPr>
            </w:pPr>
            <w:r>
              <w:rPr>
                <w:rFonts w:ascii="Times New Roman" w:hAnsi="Times New Roman"/>
                <w:b/>
                <w:noProof/>
                <w:lang w:val="fr-FR"/>
              </w:rPr>
              <w:t xml:space="preserve">Un nouvel </w:t>
            </w:r>
            <w:r>
              <w:rPr>
                <w:rFonts w:ascii="Times New Roman" w:hAnsi="Times New Roman"/>
                <w:b/>
                <w:noProof/>
                <w:lang w:val="fr-FR"/>
              </w:rPr>
              <w:t>élan pour l’emploi, la croissance et l’investissement</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Pr>
          <w:p w:rsidR="00D9584E" w:rsidRDefault="00ED265D">
            <w:pPr>
              <w:ind w:right="-172"/>
              <w:rPr>
                <w:rFonts w:ascii="Times New Roman" w:hAnsi="Times New Roman"/>
                <w:noProof/>
              </w:rPr>
            </w:pPr>
            <w:r>
              <w:rPr>
                <w:rFonts w:ascii="Times New Roman" w:hAnsi="Times New Roman"/>
                <w:noProof/>
              </w:rPr>
              <w:t>EFSI 2.0*</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RÈGLEMENT DU PARLEMENT EUROPÉEN ET DU CONSEIL modifiant les règlements (UE) n° 1316/2013 et (UE) 2015/1017 en vue de prolonger la durée d'existence du Fonds européen pour les </w:t>
            </w:r>
            <w:r>
              <w:rPr>
                <w:rFonts w:ascii="Times New Roman" w:hAnsi="Times New Roman"/>
                <w:noProof/>
                <w:lang w:val="fr-FR"/>
              </w:rPr>
              <w:t>investissements stratégiques et d'introduire des améliorations techniques concernant ce Fonds et la plateforme européenne de conseil en investissement</w:t>
            </w:r>
          </w:p>
        </w:tc>
        <w:tc>
          <w:tcPr>
            <w:tcW w:w="894" w:type="pct"/>
          </w:tcPr>
          <w:p w:rsidR="00D9584E" w:rsidRDefault="00ED265D">
            <w:pPr>
              <w:ind w:right="-172"/>
              <w:rPr>
                <w:rFonts w:ascii="Times New Roman" w:hAnsi="Times New Roman"/>
                <w:noProof/>
              </w:rPr>
            </w:pPr>
            <w:r>
              <w:rPr>
                <w:rFonts w:ascii="Times New Roman" w:hAnsi="Times New Roman"/>
                <w:noProof/>
              </w:rPr>
              <w:t>COM(2016) 597 final</w:t>
            </w:r>
          </w:p>
          <w:p w:rsidR="00D9584E" w:rsidRDefault="00ED265D">
            <w:pPr>
              <w:ind w:right="-172"/>
              <w:rPr>
                <w:rFonts w:ascii="Times New Roman" w:hAnsi="Times New Roman"/>
                <w:noProof/>
              </w:rPr>
            </w:pPr>
            <w:r>
              <w:rPr>
                <w:rFonts w:ascii="Times New Roman" w:hAnsi="Times New Roman"/>
                <w:noProof/>
              </w:rPr>
              <w:t>2016/0276 (COD)</w:t>
            </w:r>
          </w:p>
          <w:p w:rsidR="00D9584E" w:rsidRDefault="00ED265D">
            <w:pPr>
              <w:ind w:right="-172"/>
              <w:rPr>
                <w:rFonts w:ascii="Times New Roman" w:hAnsi="Times New Roman"/>
                <w:noProof/>
              </w:rPr>
            </w:pPr>
            <w:r>
              <w:rPr>
                <w:rFonts w:ascii="Times New Roman" w:hAnsi="Times New Roman"/>
                <w:noProof/>
              </w:rPr>
              <w:t>14.9.2016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ind w:right="-172"/>
              <w:rPr>
                <w:rFonts w:ascii="Times New Roman" w:hAnsi="Times New Roman"/>
                <w:noProof/>
              </w:rPr>
            </w:pPr>
            <w:r>
              <w:rPr>
                <w:rFonts w:ascii="Times New Roman" w:hAnsi="Times New Roman"/>
                <w:noProof/>
              </w:rPr>
              <w:t>Règlement financier/«Omnibus»*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w:t>
            </w:r>
            <w:r>
              <w:rPr>
                <w:rFonts w:ascii="Times New Roman" w:hAnsi="Times New Roman"/>
                <w:noProof/>
                <w:lang w:val="fr-FR"/>
              </w:rPr>
              <w:t>U PARLEMENT EUROPÉEN ET DU CONSEIL relatif aux règles financières applicables au budget général de l'Union et modifiant le règlement (CE) n° 2012/2002, les règlements (UE) n° 1296/2013, (UE) n° 1299/2013, (UE) n° 1301/2013, (UE) n° 1303/2013, (UE) n° 1304/</w:t>
            </w:r>
            <w:r>
              <w:rPr>
                <w:rFonts w:ascii="Times New Roman" w:hAnsi="Times New Roman"/>
                <w:noProof/>
                <w:lang w:val="fr-FR"/>
              </w:rPr>
              <w:t>2013, (UE) n° 1305/2013, (UE) n° 1306/2013, (UE) n° 1307/2013, (UE) n° 1308/2013, (UE) n° 1309/2013, (UE) n° 1316/2013, (UE) n° 223/2014, (UE) n° 283/2014, (UE) n° 652/2014 du Parlement européen et du Conseil et la décision n° 541/2014/UE du Parlement euro</w:t>
            </w:r>
            <w:r>
              <w:rPr>
                <w:rFonts w:ascii="Times New Roman" w:hAnsi="Times New Roman"/>
                <w:noProof/>
                <w:lang w:val="fr-FR"/>
              </w:rPr>
              <w:t>péen et du Conseil</w:t>
            </w:r>
          </w:p>
        </w:tc>
        <w:tc>
          <w:tcPr>
            <w:tcW w:w="894" w:type="pct"/>
          </w:tcPr>
          <w:p w:rsidR="00D9584E" w:rsidRDefault="00ED265D">
            <w:pPr>
              <w:ind w:right="-172"/>
              <w:rPr>
                <w:rFonts w:ascii="Times New Roman" w:hAnsi="Times New Roman"/>
                <w:noProof/>
              </w:rPr>
            </w:pPr>
            <w:r>
              <w:rPr>
                <w:rFonts w:ascii="Times New Roman" w:hAnsi="Times New Roman"/>
                <w:noProof/>
              </w:rPr>
              <w:t>COM(2016) 605 final</w:t>
            </w:r>
          </w:p>
          <w:p w:rsidR="00D9584E" w:rsidRDefault="00ED265D">
            <w:pPr>
              <w:ind w:right="-172"/>
              <w:rPr>
                <w:rFonts w:ascii="Times New Roman" w:hAnsi="Times New Roman"/>
                <w:noProof/>
              </w:rPr>
            </w:pPr>
            <w:r>
              <w:rPr>
                <w:rFonts w:ascii="Times New Roman" w:hAnsi="Times New Roman"/>
                <w:noProof/>
              </w:rPr>
              <w:t>2016/0282 (COD)</w:t>
            </w:r>
          </w:p>
          <w:p w:rsidR="00D9584E" w:rsidRDefault="00ED265D">
            <w:pPr>
              <w:ind w:right="-172"/>
              <w:rPr>
                <w:rFonts w:ascii="Times New Roman" w:hAnsi="Times New Roman"/>
                <w:noProof/>
              </w:rPr>
            </w:pPr>
            <w:r>
              <w:rPr>
                <w:rFonts w:ascii="Times New Roman" w:hAnsi="Times New Roman"/>
                <w:noProof/>
              </w:rPr>
              <w:t>14.9.2016</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rPr>
                <w:rFonts w:ascii="Times New Roman" w:hAnsi="Times New Roman"/>
                <w:noProof/>
                <w:highlight w:val="yellow"/>
              </w:rPr>
            </w:pPr>
            <w:r>
              <w:rPr>
                <w:rFonts w:ascii="Times New Roman" w:hAnsi="Times New Roman"/>
                <w:noProof/>
              </w:rPr>
              <w:t>Paquet «économie circulaire»*</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DIRECTIVE DU PARLEMENT EUROPÉEN ET DU CONSEIL modifiant la directive 2000/53/CE relative aux véhicules hors d’usage, la directive 2006/66/CE </w:t>
            </w:r>
            <w:r>
              <w:rPr>
                <w:rFonts w:ascii="Times New Roman" w:hAnsi="Times New Roman"/>
                <w:noProof/>
                <w:lang w:val="fr-FR"/>
              </w:rPr>
              <w:t>relative aux piles et accumulateurs ainsi qu’aux déchets de piles et d’accumulateurs, et la directive 2012/19/UE relative aux déchets d’équipements électriques et électroniques</w:t>
            </w:r>
          </w:p>
        </w:tc>
        <w:tc>
          <w:tcPr>
            <w:tcW w:w="894" w:type="pct"/>
          </w:tcPr>
          <w:p w:rsidR="00D9584E" w:rsidRDefault="00ED265D">
            <w:pPr>
              <w:rPr>
                <w:rFonts w:ascii="Times New Roman" w:hAnsi="Times New Roman"/>
                <w:noProof/>
              </w:rPr>
            </w:pPr>
            <w:r>
              <w:rPr>
                <w:rFonts w:ascii="Times New Roman" w:hAnsi="Times New Roman"/>
                <w:noProof/>
              </w:rPr>
              <w:t>COM(2015) 593 final</w:t>
            </w:r>
          </w:p>
          <w:p w:rsidR="00D9584E" w:rsidRDefault="00ED265D">
            <w:pPr>
              <w:rPr>
                <w:rFonts w:ascii="Times New Roman" w:hAnsi="Times New Roman"/>
                <w:noProof/>
              </w:rPr>
            </w:pPr>
            <w:r>
              <w:rPr>
                <w:rFonts w:ascii="Times New Roman" w:hAnsi="Times New Roman"/>
                <w:noProof/>
              </w:rPr>
              <w:t>2015/0272 (COD)</w:t>
            </w:r>
          </w:p>
          <w:p w:rsidR="00D9584E" w:rsidRDefault="00ED265D">
            <w:pPr>
              <w:rPr>
                <w:rFonts w:ascii="Times New Roman" w:hAnsi="Times New Roman"/>
                <w:noProof/>
              </w:rPr>
            </w:pPr>
            <w:r>
              <w:rPr>
                <w:rFonts w:ascii="Times New Roman" w:hAnsi="Times New Roman"/>
                <w:noProof/>
              </w:rPr>
              <w:t>2.12.2015</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w:t>
            </w:r>
            <w:r>
              <w:rPr>
                <w:rFonts w:ascii="Times New Roman" w:hAnsi="Times New Roman"/>
                <w:noProof/>
                <w:lang w:val="fr-FR"/>
              </w:rPr>
              <w:t>RLEMENT EUROPÉEN ET DU CONSEIL modifiant la directive 2008/98/CE relative aux déchets</w:t>
            </w:r>
          </w:p>
        </w:tc>
        <w:tc>
          <w:tcPr>
            <w:tcW w:w="894" w:type="pct"/>
          </w:tcPr>
          <w:p w:rsidR="00D9584E" w:rsidRDefault="00ED265D">
            <w:pPr>
              <w:rPr>
                <w:rFonts w:ascii="Times New Roman" w:hAnsi="Times New Roman"/>
                <w:noProof/>
              </w:rPr>
            </w:pPr>
            <w:r>
              <w:rPr>
                <w:rFonts w:ascii="Times New Roman" w:hAnsi="Times New Roman"/>
                <w:noProof/>
              </w:rPr>
              <w:t>COM(2015) 595 final</w:t>
            </w:r>
          </w:p>
          <w:p w:rsidR="00D9584E" w:rsidRDefault="00ED265D">
            <w:pPr>
              <w:rPr>
                <w:rFonts w:ascii="Times New Roman" w:hAnsi="Times New Roman"/>
                <w:noProof/>
              </w:rPr>
            </w:pPr>
            <w:r>
              <w:rPr>
                <w:rFonts w:ascii="Times New Roman" w:hAnsi="Times New Roman"/>
                <w:noProof/>
              </w:rPr>
              <w:t>2015/0275 (COD)</w:t>
            </w:r>
          </w:p>
          <w:p w:rsidR="00D9584E" w:rsidRDefault="00ED265D">
            <w:pPr>
              <w:rPr>
                <w:rFonts w:ascii="Times New Roman" w:hAnsi="Times New Roman"/>
                <w:noProof/>
              </w:rPr>
            </w:pPr>
            <w:r>
              <w:rPr>
                <w:rFonts w:ascii="Times New Roman" w:hAnsi="Times New Roman"/>
                <w:noProof/>
              </w:rPr>
              <w:t>2.12.2015</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DIRECTIVE DU PARLEMENT EUROPÉEN ET DU CONSEIL modifiant la directive 1999/31/CE du Conseil concernant la </w:t>
            </w:r>
            <w:r>
              <w:rPr>
                <w:rFonts w:ascii="Times New Roman" w:hAnsi="Times New Roman"/>
                <w:noProof/>
                <w:lang w:val="fr-FR"/>
              </w:rPr>
              <w:t>mise en décharge des déchets</w:t>
            </w:r>
          </w:p>
        </w:tc>
        <w:tc>
          <w:tcPr>
            <w:tcW w:w="894" w:type="pct"/>
          </w:tcPr>
          <w:p w:rsidR="00D9584E" w:rsidRDefault="00ED265D">
            <w:pPr>
              <w:rPr>
                <w:rFonts w:ascii="Times New Roman" w:hAnsi="Times New Roman"/>
                <w:noProof/>
              </w:rPr>
            </w:pPr>
            <w:r>
              <w:rPr>
                <w:rFonts w:ascii="Times New Roman" w:hAnsi="Times New Roman"/>
                <w:noProof/>
              </w:rPr>
              <w:t>COM(2015) 594 final</w:t>
            </w:r>
          </w:p>
          <w:p w:rsidR="00D9584E" w:rsidRDefault="00ED265D">
            <w:pPr>
              <w:rPr>
                <w:rFonts w:ascii="Times New Roman" w:hAnsi="Times New Roman"/>
                <w:noProof/>
              </w:rPr>
            </w:pPr>
            <w:r>
              <w:rPr>
                <w:rFonts w:ascii="Times New Roman" w:hAnsi="Times New Roman"/>
                <w:noProof/>
              </w:rPr>
              <w:t>2015/0274 (COD)</w:t>
            </w:r>
          </w:p>
          <w:p w:rsidR="00D9584E" w:rsidRDefault="00ED265D">
            <w:pPr>
              <w:rPr>
                <w:rFonts w:ascii="Times New Roman" w:hAnsi="Times New Roman"/>
                <w:noProof/>
              </w:rPr>
            </w:pPr>
            <w:r>
              <w:rPr>
                <w:rFonts w:ascii="Times New Roman" w:hAnsi="Times New Roman"/>
                <w:noProof/>
              </w:rPr>
              <w:t>2.12.2015</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94/62/CE relative aux emballages et aux déchets d'emballages</w:t>
            </w:r>
          </w:p>
        </w:tc>
        <w:tc>
          <w:tcPr>
            <w:tcW w:w="894" w:type="pct"/>
          </w:tcPr>
          <w:p w:rsidR="00D9584E" w:rsidRDefault="00ED265D">
            <w:pPr>
              <w:rPr>
                <w:rFonts w:ascii="Times New Roman" w:hAnsi="Times New Roman"/>
                <w:noProof/>
              </w:rPr>
            </w:pPr>
            <w:r>
              <w:rPr>
                <w:rFonts w:ascii="Times New Roman" w:hAnsi="Times New Roman"/>
                <w:noProof/>
              </w:rPr>
              <w:t>COM(2015) 596 final</w:t>
            </w:r>
          </w:p>
          <w:p w:rsidR="00D9584E" w:rsidRDefault="00ED265D">
            <w:pPr>
              <w:rPr>
                <w:rFonts w:ascii="Times New Roman" w:hAnsi="Times New Roman"/>
                <w:noProof/>
              </w:rPr>
            </w:pPr>
            <w:r>
              <w:rPr>
                <w:rFonts w:ascii="Times New Roman" w:hAnsi="Times New Roman"/>
                <w:noProof/>
              </w:rPr>
              <w:t>2015/0276 (CO</w:t>
            </w:r>
            <w:r>
              <w:rPr>
                <w:rFonts w:ascii="Times New Roman" w:hAnsi="Times New Roman"/>
                <w:noProof/>
              </w:rPr>
              <w:t>D)</w:t>
            </w:r>
          </w:p>
          <w:p w:rsidR="00D9584E" w:rsidRDefault="00ED265D">
            <w:pPr>
              <w:rPr>
                <w:rFonts w:ascii="Times New Roman" w:hAnsi="Times New Roman"/>
                <w:noProof/>
              </w:rPr>
            </w:pPr>
            <w:r>
              <w:rPr>
                <w:rFonts w:ascii="Times New Roman" w:hAnsi="Times New Roman"/>
                <w:noProof/>
              </w:rPr>
              <w:t>2.12.2015</w:t>
            </w:r>
          </w:p>
        </w:tc>
      </w:tr>
      <w:tr w:rsidR="00D9584E">
        <w:trPr>
          <w:cantSplit/>
        </w:trPr>
        <w:tc>
          <w:tcPr>
            <w:tcW w:w="133" w:type="pct"/>
          </w:tcPr>
          <w:p w:rsidR="00D9584E" w:rsidRDefault="00D9584E">
            <w:pPr>
              <w:jc w:val="both"/>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Exigences en matière d’accessibilité applicables à certains produits et services</w:t>
            </w:r>
          </w:p>
        </w:tc>
        <w:tc>
          <w:tcPr>
            <w:tcW w:w="2961" w:type="pct"/>
          </w:tcPr>
          <w:p w:rsidR="00D9584E" w:rsidRDefault="00ED265D">
            <w:pPr>
              <w:jc w:val="both"/>
              <w:rPr>
                <w:rFonts w:ascii="Times New Roman" w:hAnsi="Times New Roman"/>
                <w:noProof/>
                <w:lang w:val="fr-FR"/>
              </w:rPr>
            </w:pPr>
            <w:r>
              <w:rPr>
                <w:rFonts w:ascii="Times New Roman" w:hAnsi="Times New Roman"/>
                <w:noProof/>
                <w:sz w:val="22"/>
                <w:lang w:val="fr-FR"/>
              </w:rPr>
              <w:t xml:space="preserve">Proposition de DIRECTIVE DU PARLEMENT EUROPÉEN ET DU CONSEIL relative au rapprochement des dispositions législatives, réglementaires et administratives des </w:t>
            </w:r>
            <w:r>
              <w:rPr>
                <w:rFonts w:ascii="Times New Roman" w:hAnsi="Times New Roman"/>
                <w:noProof/>
                <w:sz w:val="22"/>
                <w:lang w:val="fr-FR"/>
              </w:rPr>
              <w:t>États membres en ce qui concerne les exigences en matière d’accessibilité applicables aux produits et services</w:t>
            </w:r>
          </w:p>
        </w:tc>
        <w:tc>
          <w:tcPr>
            <w:tcW w:w="894" w:type="pct"/>
          </w:tcPr>
          <w:p w:rsidR="00D9584E" w:rsidRDefault="00ED265D">
            <w:pPr>
              <w:rPr>
                <w:rFonts w:ascii="Times New Roman" w:hAnsi="Times New Roman"/>
                <w:noProof/>
              </w:rPr>
            </w:pPr>
            <w:r>
              <w:rPr>
                <w:rFonts w:ascii="Times New Roman" w:hAnsi="Times New Roman"/>
                <w:noProof/>
              </w:rPr>
              <w:t>COM(2015) 615 final</w:t>
            </w:r>
          </w:p>
          <w:p w:rsidR="00D9584E" w:rsidRDefault="00ED265D">
            <w:pPr>
              <w:rPr>
                <w:rFonts w:ascii="Times New Roman" w:hAnsi="Times New Roman"/>
                <w:noProof/>
              </w:rPr>
            </w:pPr>
            <w:r>
              <w:rPr>
                <w:rFonts w:ascii="Times New Roman" w:hAnsi="Times New Roman"/>
                <w:noProof/>
              </w:rPr>
              <w:t>2015/0278 (COD)</w:t>
            </w:r>
          </w:p>
          <w:p w:rsidR="00D9584E" w:rsidRDefault="00ED265D">
            <w:pPr>
              <w:rPr>
                <w:rFonts w:ascii="Times New Roman" w:hAnsi="Times New Roman"/>
                <w:noProof/>
              </w:rPr>
            </w:pPr>
            <w:r>
              <w:rPr>
                <w:rFonts w:ascii="Times New Roman" w:hAnsi="Times New Roman"/>
                <w:noProof/>
              </w:rPr>
              <w:t>2.12.2015</w:t>
            </w:r>
          </w:p>
        </w:tc>
      </w:tr>
      <w:tr w:rsidR="00D9584E" w:rsidRPr="000D46C6">
        <w:trPr>
          <w:cantSplit/>
        </w:trPr>
        <w:tc>
          <w:tcPr>
            <w:tcW w:w="5000" w:type="pct"/>
            <w:gridSpan w:val="4"/>
            <w:shd w:val="clear" w:color="auto" w:fill="92D050"/>
            <w:vAlign w:val="center"/>
          </w:tcPr>
          <w:p w:rsidR="00D9584E" w:rsidRDefault="00ED265D">
            <w:pPr>
              <w:keepNext/>
              <w:spacing w:before="60" w:after="60"/>
              <w:ind w:right="-170"/>
              <w:rPr>
                <w:rFonts w:ascii="Times New Roman" w:hAnsi="Times New Roman"/>
                <w:b/>
                <w:noProof/>
                <w:lang w:val="fr-FR"/>
              </w:rPr>
            </w:pPr>
            <w:r>
              <w:rPr>
                <w:rFonts w:ascii="Times New Roman" w:hAnsi="Times New Roman"/>
                <w:b/>
                <w:noProof/>
                <w:lang w:val="fr-FR"/>
              </w:rPr>
              <w:t>Un marché unique numérique connecté</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Services de livraison transfrontière de colis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w:t>
            </w:r>
            <w:r>
              <w:rPr>
                <w:rFonts w:ascii="Times New Roman" w:hAnsi="Times New Roman"/>
                <w:noProof/>
                <w:lang w:val="fr-FR"/>
              </w:rPr>
              <w:t xml:space="preserve"> RÈGLEMENT DU PARLEMENT EUROPÉEN ET DU CONSEIL relatif aux services de livraison transfrontière de colis</w:t>
            </w:r>
          </w:p>
        </w:tc>
        <w:tc>
          <w:tcPr>
            <w:tcW w:w="894" w:type="pct"/>
          </w:tcPr>
          <w:p w:rsidR="00D9584E" w:rsidRDefault="00ED265D">
            <w:pPr>
              <w:rPr>
                <w:rFonts w:ascii="Times New Roman" w:hAnsi="Times New Roman"/>
                <w:noProof/>
              </w:rPr>
            </w:pPr>
            <w:r>
              <w:rPr>
                <w:rFonts w:ascii="Times New Roman" w:hAnsi="Times New Roman"/>
                <w:noProof/>
              </w:rPr>
              <w:t>COM(2016) 0285 final</w:t>
            </w:r>
          </w:p>
          <w:p w:rsidR="00D9584E" w:rsidRDefault="00ED265D">
            <w:pPr>
              <w:rPr>
                <w:rFonts w:ascii="Times New Roman" w:hAnsi="Times New Roman"/>
                <w:noProof/>
              </w:rPr>
            </w:pPr>
            <w:r>
              <w:rPr>
                <w:rFonts w:ascii="Times New Roman" w:hAnsi="Times New Roman"/>
                <w:noProof/>
              </w:rPr>
              <w:t>2016/0149 (COD)</w:t>
            </w:r>
          </w:p>
          <w:p w:rsidR="00D9584E" w:rsidRDefault="00ED265D">
            <w:pPr>
              <w:rPr>
                <w:rFonts w:ascii="Times New Roman" w:hAnsi="Times New Roman"/>
                <w:noProof/>
              </w:rPr>
            </w:pPr>
            <w:r>
              <w:rPr>
                <w:rFonts w:ascii="Times New Roman" w:hAnsi="Times New Roman"/>
                <w:noProof/>
              </w:rPr>
              <w:t>25.5.2016</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rPr>
                <w:rFonts w:ascii="Times New Roman" w:hAnsi="Times New Roman"/>
                <w:noProof/>
              </w:rPr>
            </w:pPr>
            <w:r>
              <w:rPr>
                <w:rFonts w:ascii="Times New Roman" w:hAnsi="Times New Roman"/>
                <w:noProof/>
              </w:rPr>
              <w:t xml:space="preserve"> Contrats numériques</w:t>
            </w:r>
          </w:p>
          <w:p w:rsidR="00D9584E" w:rsidRDefault="00D9584E">
            <w:pPr>
              <w:rPr>
                <w:rFonts w:ascii="Times New Roman" w:hAnsi="Times New Roman"/>
                <w:noProof/>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concernant certains</w:t>
            </w:r>
            <w:r>
              <w:rPr>
                <w:rFonts w:ascii="Times New Roman" w:hAnsi="Times New Roman"/>
                <w:noProof/>
                <w:lang w:val="fr-FR"/>
              </w:rPr>
              <w:t xml:space="preserve"> aspects des contrats de fourniture de contenu numérique</w:t>
            </w:r>
          </w:p>
        </w:tc>
        <w:tc>
          <w:tcPr>
            <w:tcW w:w="894" w:type="pct"/>
          </w:tcPr>
          <w:p w:rsidR="00D9584E" w:rsidRDefault="00ED265D">
            <w:pPr>
              <w:rPr>
                <w:rFonts w:ascii="Times New Roman" w:hAnsi="Times New Roman"/>
                <w:noProof/>
              </w:rPr>
            </w:pPr>
            <w:r>
              <w:rPr>
                <w:rFonts w:ascii="Times New Roman" w:hAnsi="Times New Roman"/>
                <w:noProof/>
              </w:rPr>
              <w:t>COM(2015) 0634 final</w:t>
            </w:r>
          </w:p>
          <w:p w:rsidR="00D9584E" w:rsidRDefault="00ED265D">
            <w:pPr>
              <w:rPr>
                <w:rFonts w:ascii="Times New Roman" w:hAnsi="Times New Roman"/>
                <w:noProof/>
              </w:rPr>
            </w:pPr>
            <w:r>
              <w:rPr>
                <w:rFonts w:ascii="Times New Roman" w:hAnsi="Times New Roman"/>
                <w:noProof/>
              </w:rPr>
              <w:t>2015/0287 (COD)</w:t>
            </w:r>
          </w:p>
          <w:p w:rsidR="00D9584E" w:rsidRDefault="00ED265D">
            <w:pPr>
              <w:rPr>
                <w:rFonts w:ascii="Times New Roman" w:hAnsi="Times New Roman"/>
                <w:noProof/>
              </w:rPr>
            </w:pPr>
            <w:r>
              <w:rPr>
                <w:rFonts w:ascii="Times New Roman" w:hAnsi="Times New Roman"/>
                <w:noProof/>
              </w:rPr>
              <w:t>9.12.2015</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DIRECTIVE DU PARLEMENT EUROPÉEN ET DU CONSEIL concernant certains aspects des contrats de ventes en ligne et de toute autre vente à </w:t>
            </w:r>
            <w:r>
              <w:rPr>
                <w:rFonts w:ascii="Times New Roman" w:hAnsi="Times New Roman"/>
                <w:noProof/>
                <w:lang w:val="fr-FR"/>
              </w:rPr>
              <w:t>distance de biens</w:t>
            </w:r>
          </w:p>
        </w:tc>
        <w:tc>
          <w:tcPr>
            <w:tcW w:w="894" w:type="pct"/>
          </w:tcPr>
          <w:p w:rsidR="00D9584E" w:rsidRDefault="00ED265D">
            <w:pPr>
              <w:rPr>
                <w:rFonts w:ascii="Times New Roman" w:hAnsi="Times New Roman"/>
                <w:noProof/>
              </w:rPr>
            </w:pPr>
            <w:r>
              <w:rPr>
                <w:rFonts w:ascii="Times New Roman" w:hAnsi="Times New Roman"/>
                <w:noProof/>
              </w:rPr>
              <w:t>COM(2015) 0635 final</w:t>
            </w:r>
          </w:p>
          <w:p w:rsidR="00D9584E" w:rsidRDefault="00ED265D">
            <w:pPr>
              <w:rPr>
                <w:rFonts w:ascii="Times New Roman" w:hAnsi="Times New Roman"/>
                <w:noProof/>
              </w:rPr>
            </w:pPr>
            <w:r>
              <w:rPr>
                <w:rFonts w:ascii="Times New Roman" w:hAnsi="Times New Roman"/>
                <w:noProof/>
              </w:rPr>
              <w:t>2015/0288 (COD)</w:t>
            </w:r>
          </w:p>
          <w:p w:rsidR="00D9584E" w:rsidRDefault="00ED265D">
            <w:pPr>
              <w:rPr>
                <w:rFonts w:ascii="Times New Roman" w:hAnsi="Times New Roman"/>
                <w:noProof/>
              </w:rPr>
            </w:pPr>
            <w:r>
              <w:rPr>
                <w:rFonts w:ascii="Times New Roman" w:hAnsi="Times New Roman"/>
                <w:noProof/>
              </w:rPr>
              <w:t>9.12.2015</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autoSpaceDE w:val="0"/>
              <w:autoSpaceDN w:val="0"/>
              <w:adjustRightInd w:val="0"/>
              <w:rPr>
                <w:rFonts w:ascii="Times New Roman" w:hAnsi="Times New Roman"/>
                <w:noProof/>
              </w:rPr>
            </w:pPr>
            <w:r>
              <w:rPr>
                <w:rFonts w:ascii="Times New Roman" w:hAnsi="Times New Roman"/>
                <w:noProof/>
              </w:rPr>
              <w:t>Réforme des télécommunications*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établissant le code des communications électroniques européen (Refonte)</w:t>
            </w:r>
          </w:p>
        </w:tc>
        <w:tc>
          <w:tcPr>
            <w:tcW w:w="894" w:type="pct"/>
          </w:tcPr>
          <w:p w:rsidR="00D9584E" w:rsidRDefault="00ED265D">
            <w:pPr>
              <w:rPr>
                <w:rFonts w:ascii="Times New Roman" w:hAnsi="Times New Roman"/>
                <w:noProof/>
              </w:rPr>
            </w:pPr>
            <w:r>
              <w:rPr>
                <w:rFonts w:ascii="Times New Roman" w:hAnsi="Times New Roman"/>
                <w:noProof/>
              </w:rPr>
              <w:t>COM(2016) 590 final</w:t>
            </w:r>
          </w:p>
          <w:p w:rsidR="00D9584E" w:rsidRDefault="00ED265D">
            <w:pPr>
              <w:rPr>
                <w:rFonts w:ascii="Times New Roman" w:hAnsi="Times New Roman"/>
                <w:noProof/>
              </w:rPr>
            </w:pPr>
            <w:r>
              <w:rPr>
                <w:rFonts w:ascii="Times New Roman" w:hAnsi="Times New Roman"/>
                <w:noProof/>
              </w:rPr>
              <w:t>2016/0288 (COD)</w:t>
            </w:r>
          </w:p>
          <w:p w:rsidR="00D9584E" w:rsidRDefault="00ED265D">
            <w:pPr>
              <w:rPr>
                <w:rFonts w:ascii="Times New Roman" w:hAnsi="Times New Roman"/>
                <w:noProof/>
              </w:rPr>
            </w:pPr>
            <w:r>
              <w:rPr>
                <w:rFonts w:ascii="Times New Roman" w:hAnsi="Times New Roman"/>
                <w:noProof/>
              </w:rPr>
              <w:t>14.9.2016</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autoSpaceDE w:val="0"/>
              <w:autoSpaceDN w:val="0"/>
              <w:adjustRightInd w:val="0"/>
              <w:rPr>
                <w:rFonts w:ascii="Times New Roman" w:hAnsi="Times New Roman"/>
                <w:noProof/>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établissant l'Organe des régulateurs européens des communications électroniques</w:t>
            </w:r>
          </w:p>
        </w:tc>
        <w:tc>
          <w:tcPr>
            <w:tcW w:w="894" w:type="pct"/>
          </w:tcPr>
          <w:p w:rsidR="00D9584E" w:rsidRDefault="00ED265D">
            <w:pPr>
              <w:ind w:right="-172"/>
              <w:rPr>
                <w:rFonts w:ascii="Times New Roman" w:hAnsi="Times New Roman"/>
                <w:noProof/>
              </w:rPr>
            </w:pPr>
            <w:r>
              <w:rPr>
                <w:rFonts w:ascii="Times New Roman" w:hAnsi="Times New Roman"/>
                <w:noProof/>
              </w:rPr>
              <w:t>COM(2016) 591 final</w:t>
            </w:r>
          </w:p>
          <w:p w:rsidR="00D9584E" w:rsidRDefault="00ED265D">
            <w:pPr>
              <w:ind w:right="-172"/>
              <w:rPr>
                <w:rFonts w:ascii="Times New Roman" w:hAnsi="Times New Roman"/>
                <w:noProof/>
              </w:rPr>
            </w:pPr>
            <w:r>
              <w:rPr>
                <w:rFonts w:ascii="Times New Roman" w:hAnsi="Times New Roman"/>
                <w:noProof/>
              </w:rPr>
              <w:t>2016/0286 (COD)</w:t>
            </w:r>
          </w:p>
          <w:p w:rsidR="00D9584E" w:rsidRDefault="00ED265D">
            <w:pPr>
              <w:rPr>
                <w:rFonts w:ascii="Times New Roman" w:hAnsi="Times New Roman"/>
                <w:noProof/>
              </w:rPr>
            </w:pPr>
            <w:r>
              <w:rPr>
                <w:rFonts w:ascii="Times New Roman" w:hAnsi="Times New Roman"/>
                <w:noProof/>
              </w:rPr>
              <w:t>14.9.2016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autoSpaceDE w:val="0"/>
              <w:autoSpaceDN w:val="0"/>
              <w:adjustRightInd w:val="0"/>
              <w:rPr>
                <w:rFonts w:ascii="Times New Roman" w:hAnsi="Times New Roman"/>
                <w:noProof/>
                <w:lang w:val="fr-FR"/>
              </w:rPr>
            </w:pPr>
            <w:r>
              <w:rPr>
                <w:rFonts w:ascii="Times New Roman" w:hAnsi="Times New Roman"/>
                <w:noProof/>
                <w:lang w:val="fr-FR"/>
              </w:rPr>
              <w:t xml:space="preserve">Droit d’auteur dans le marché unique </w:t>
            </w:r>
            <w:r>
              <w:rPr>
                <w:rFonts w:ascii="Times New Roman" w:hAnsi="Times New Roman"/>
                <w:noProof/>
                <w:lang w:val="fr-FR"/>
              </w:rPr>
              <w:t>numérique*</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sur le droit d’auteur dans le marché unique numérique</w:t>
            </w:r>
          </w:p>
        </w:tc>
        <w:tc>
          <w:tcPr>
            <w:tcW w:w="894" w:type="pct"/>
          </w:tcPr>
          <w:p w:rsidR="00D9584E" w:rsidRDefault="00ED265D">
            <w:pPr>
              <w:ind w:right="130"/>
              <w:rPr>
                <w:rFonts w:ascii="Times New Roman" w:hAnsi="Times New Roman"/>
                <w:noProof/>
              </w:rPr>
            </w:pPr>
            <w:r>
              <w:rPr>
                <w:rFonts w:ascii="Times New Roman" w:hAnsi="Times New Roman"/>
                <w:noProof/>
              </w:rPr>
              <w:t>COM(2016) 593 final</w:t>
            </w:r>
          </w:p>
          <w:p w:rsidR="00D9584E" w:rsidRDefault="00ED265D">
            <w:pPr>
              <w:ind w:right="130"/>
              <w:rPr>
                <w:rFonts w:ascii="Times New Roman" w:hAnsi="Times New Roman"/>
                <w:noProof/>
              </w:rPr>
            </w:pPr>
            <w:r>
              <w:rPr>
                <w:rFonts w:ascii="Times New Roman" w:hAnsi="Times New Roman"/>
                <w:noProof/>
              </w:rPr>
              <w:t>2016/0280 (COD)</w:t>
            </w:r>
          </w:p>
          <w:p w:rsidR="00D9584E" w:rsidRDefault="00ED265D">
            <w:pPr>
              <w:ind w:right="130"/>
              <w:rPr>
                <w:rFonts w:ascii="Times New Roman" w:hAnsi="Times New Roman"/>
                <w:noProof/>
              </w:rPr>
            </w:pPr>
            <w:r>
              <w:rPr>
                <w:rFonts w:ascii="Times New Roman" w:hAnsi="Times New Roman"/>
                <w:noProof/>
              </w:rPr>
              <w:t>14.9.2016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Droit d’auteur et droits voisins dans le domaine de la radiodiffusion*</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w:t>
            </w:r>
            <w:r>
              <w:rPr>
                <w:rFonts w:ascii="Times New Roman" w:hAnsi="Times New Roman"/>
                <w:noProof/>
                <w:lang w:val="fr-FR"/>
              </w:rPr>
              <w:t xml:space="preserve"> de RÈGLEMENT DU PARLEMENT EUROPÉEN ET DU CONSEIL établissant des règles sur l'exercice du droit d'auteur et des droits voisins applicables à certaines diffusions en ligne d'organismes de radiodiffusion et retransmissions d'émissions de télévision et de ra</w:t>
            </w:r>
            <w:r>
              <w:rPr>
                <w:rFonts w:ascii="Times New Roman" w:hAnsi="Times New Roman"/>
                <w:noProof/>
                <w:lang w:val="fr-FR"/>
              </w:rPr>
              <w:t>dio</w:t>
            </w:r>
          </w:p>
        </w:tc>
        <w:tc>
          <w:tcPr>
            <w:tcW w:w="894" w:type="pct"/>
          </w:tcPr>
          <w:p w:rsidR="00D9584E" w:rsidRDefault="00ED265D">
            <w:pPr>
              <w:ind w:right="130"/>
              <w:rPr>
                <w:rFonts w:ascii="Times New Roman" w:hAnsi="Times New Roman"/>
                <w:noProof/>
              </w:rPr>
            </w:pPr>
            <w:r>
              <w:rPr>
                <w:rFonts w:ascii="Times New Roman" w:hAnsi="Times New Roman"/>
                <w:noProof/>
              </w:rPr>
              <w:t>COM(2016) 594 final</w:t>
            </w:r>
          </w:p>
          <w:p w:rsidR="00D9584E" w:rsidRDefault="00ED265D">
            <w:pPr>
              <w:ind w:right="130"/>
              <w:rPr>
                <w:rFonts w:ascii="Times New Roman" w:hAnsi="Times New Roman"/>
                <w:noProof/>
              </w:rPr>
            </w:pPr>
            <w:r>
              <w:rPr>
                <w:rFonts w:ascii="Times New Roman" w:hAnsi="Times New Roman"/>
                <w:noProof/>
              </w:rPr>
              <w:t>2016/0284 (COD)</w:t>
            </w:r>
          </w:p>
          <w:p w:rsidR="00D9584E" w:rsidRDefault="00ED265D">
            <w:pPr>
              <w:ind w:right="130"/>
              <w:rPr>
                <w:rFonts w:ascii="Times New Roman" w:hAnsi="Times New Roman"/>
                <w:noProof/>
              </w:rPr>
            </w:pPr>
            <w:r>
              <w:rPr>
                <w:rFonts w:ascii="Times New Roman" w:hAnsi="Times New Roman"/>
                <w:noProof/>
              </w:rPr>
              <w:t>14.9.2016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Cadre modernisé pour les entreprises audiovisuelles*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2010/13/UE visant à la coordination de certaines dispositions légis</w:t>
            </w:r>
            <w:r>
              <w:rPr>
                <w:rFonts w:ascii="Times New Roman" w:hAnsi="Times New Roman"/>
                <w:noProof/>
                <w:lang w:val="fr-FR"/>
              </w:rPr>
              <w:t>latives, réglementaires et administratives des États membres relatives à la fourniture de services de médias audiovisuels, compte tenu de l'évolution des réalités du marché</w:t>
            </w:r>
          </w:p>
        </w:tc>
        <w:tc>
          <w:tcPr>
            <w:tcW w:w="894" w:type="pct"/>
          </w:tcPr>
          <w:p w:rsidR="00D9584E" w:rsidRDefault="00ED265D">
            <w:pPr>
              <w:ind w:right="-172"/>
              <w:rPr>
                <w:rFonts w:ascii="Times New Roman" w:hAnsi="Times New Roman"/>
                <w:noProof/>
              </w:rPr>
            </w:pPr>
            <w:r>
              <w:rPr>
                <w:rFonts w:ascii="Times New Roman" w:hAnsi="Times New Roman"/>
                <w:noProof/>
              </w:rPr>
              <w:t xml:space="preserve">COM(2016) 0287 final </w:t>
            </w:r>
          </w:p>
          <w:p w:rsidR="00D9584E" w:rsidRDefault="00ED265D">
            <w:pPr>
              <w:ind w:right="-172"/>
              <w:rPr>
                <w:rFonts w:ascii="Times New Roman" w:hAnsi="Times New Roman"/>
                <w:noProof/>
              </w:rPr>
            </w:pPr>
            <w:r>
              <w:rPr>
                <w:rFonts w:ascii="Times New Roman" w:hAnsi="Times New Roman"/>
                <w:noProof/>
              </w:rPr>
              <w:t>2016/0151 (COD)</w:t>
            </w:r>
          </w:p>
          <w:p w:rsidR="00D9584E" w:rsidRDefault="00ED265D">
            <w:pPr>
              <w:ind w:right="-172"/>
              <w:rPr>
                <w:rFonts w:ascii="Times New Roman" w:hAnsi="Times New Roman"/>
                <w:noProof/>
              </w:rPr>
            </w:pPr>
            <w:r>
              <w:rPr>
                <w:rFonts w:ascii="Times New Roman" w:hAnsi="Times New Roman"/>
                <w:noProof/>
              </w:rPr>
              <w:t>25.5.2016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 xml:space="preserve">Proposition visant à empêcher le </w:t>
            </w:r>
            <w:r>
              <w:rPr>
                <w:rFonts w:ascii="Times New Roman" w:hAnsi="Times New Roman"/>
                <w:noProof/>
                <w:lang w:val="fr-FR"/>
              </w:rPr>
              <w:t>blocage géographique injustifié*</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visant à contrer le blocage géographique et d'autres formes de discrimination fondée sur la nationalité, le lieu de résidence ou le lieu d’établissement des clien</w:t>
            </w:r>
            <w:r>
              <w:rPr>
                <w:rFonts w:ascii="Times New Roman" w:hAnsi="Times New Roman"/>
                <w:noProof/>
                <w:lang w:val="fr-FR"/>
              </w:rPr>
              <w:t>ts dans le marché intérieur, et modifiant le règlement (CE) n° 2006/2004 et la directive 2009/22/CE</w:t>
            </w:r>
          </w:p>
        </w:tc>
        <w:tc>
          <w:tcPr>
            <w:tcW w:w="894" w:type="pct"/>
          </w:tcPr>
          <w:p w:rsidR="00D9584E" w:rsidRDefault="00ED265D">
            <w:pPr>
              <w:ind w:right="-172"/>
              <w:rPr>
                <w:rFonts w:ascii="Times New Roman" w:hAnsi="Times New Roman"/>
                <w:noProof/>
              </w:rPr>
            </w:pPr>
            <w:r>
              <w:rPr>
                <w:rFonts w:ascii="Times New Roman" w:hAnsi="Times New Roman"/>
                <w:noProof/>
              </w:rPr>
              <w:t xml:space="preserve">COM(2016) 0289 final </w:t>
            </w:r>
          </w:p>
          <w:p w:rsidR="00D9584E" w:rsidRDefault="00ED265D">
            <w:pPr>
              <w:ind w:right="-172"/>
              <w:rPr>
                <w:rFonts w:ascii="Times New Roman" w:hAnsi="Times New Roman"/>
                <w:noProof/>
              </w:rPr>
            </w:pPr>
            <w:r>
              <w:rPr>
                <w:rFonts w:ascii="Times New Roman" w:hAnsi="Times New Roman"/>
                <w:noProof/>
              </w:rPr>
              <w:t>2016/0152 (COD)</w:t>
            </w:r>
          </w:p>
          <w:p w:rsidR="00D9584E" w:rsidRDefault="00ED265D">
            <w:pPr>
              <w:ind w:right="-172"/>
              <w:rPr>
                <w:rFonts w:ascii="Times New Roman" w:hAnsi="Times New Roman"/>
                <w:noProof/>
              </w:rPr>
            </w:pPr>
            <w:r>
              <w:rPr>
                <w:rFonts w:ascii="Times New Roman" w:hAnsi="Times New Roman"/>
                <w:noProof/>
              </w:rPr>
              <w:t>25.5.2016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Directive «vie privée et communications électroniques»*</w:t>
            </w:r>
          </w:p>
        </w:tc>
        <w:tc>
          <w:tcPr>
            <w:tcW w:w="2961" w:type="pct"/>
          </w:tcPr>
          <w:p w:rsidR="00D9584E" w:rsidRDefault="00ED265D">
            <w:pPr>
              <w:spacing w:before="100" w:beforeAutospacing="1" w:after="100" w:afterAutospacing="1" w:line="312" w:lineRule="atLeast"/>
              <w:ind w:right="-20"/>
              <w:jc w:val="both"/>
              <w:rPr>
                <w:rFonts w:ascii="Times New Roman" w:hAnsi="Times New Roman"/>
                <w:noProof/>
                <w:lang w:val="fr-FR"/>
              </w:rPr>
            </w:pPr>
            <w:hyperlink r:id="rId16" w:history="1">
              <w:r>
                <w:rPr>
                  <w:rStyle w:val="Hyperlink"/>
                  <w:rFonts w:ascii="Times New Roman" w:hAnsi="Times New Roman"/>
                  <w:bCs/>
                  <w:noProof/>
                  <w:color w:val="auto"/>
                  <w:u w:val="none"/>
                  <w:lang w:val="fr-FR"/>
                </w:rPr>
                <w:t>Proposition de RÈGLEMENT DU PARLEMENT EUROPÉEN ET DU CONSEIL concernant le respect de la</w:t>
              </w:r>
              <w:r>
                <w:rPr>
                  <w:rStyle w:val="Hyperlink"/>
                  <w:rFonts w:ascii="Times New Roman" w:hAnsi="Times New Roman"/>
                  <w:bCs/>
                  <w:noProof/>
                  <w:color w:val="auto"/>
                  <w:u w:val="none"/>
                  <w:lang w:val="fr-FR"/>
                </w:rPr>
                <w:t xml:space="preserve"> vie privée et la protection des données à caractère personnel dans les communications électroniques et abrogeant la directive 2002/58/CE (règlement «vie privée et communications électroniques»)</w:t>
              </w:r>
            </w:hyperlink>
          </w:p>
        </w:tc>
        <w:tc>
          <w:tcPr>
            <w:tcW w:w="894" w:type="pct"/>
          </w:tcPr>
          <w:p w:rsidR="00D9584E" w:rsidRDefault="00ED265D">
            <w:pPr>
              <w:rPr>
                <w:rFonts w:ascii="Times New Roman" w:hAnsi="Times New Roman"/>
                <w:noProof/>
              </w:rPr>
            </w:pPr>
            <w:r>
              <w:rPr>
                <w:rFonts w:ascii="Times New Roman" w:hAnsi="Times New Roman"/>
                <w:noProof/>
              </w:rPr>
              <w:t>COM(2017) 10 final</w:t>
            </w:r>
          </w:p>
          <w:p w:rsidR="00D9584E" w:rsidRDefault="00ED265D">
            <w:pPr>
              <w:rPr>
                <w:rFonts w:ascii="Times New Roman" w:hAnsi="Times New Roman"/>
                <w:noProof/>
              </w:rPr>
            </w:pPr>
            <w:r>
              <w:rPr>
                <w:rFonts w:ascii="Times New Roman" w:hAnsi="Times New Roman"/>
                <w:noProof/>
              </w:rPr>
              <w:t>2017/0003 (COD)</w:t>
            </w:r>
          </w:p>
          <w:p w:rsidR="00D9584E" w:rsidRDefault="00ED265D">
            <w:pPr>
              <w:rPr>
                <w:rFonts w:ascii="Times New Roman" w:hAnsi="Times New Roman"/>
                <w:noProof/>
              </w:rPr>
            </w:pPr>
            <w:r>
              <w:rPr>
                <w:rFonts w:ascii="Times New Roman" w:hAnsi="Times New Roman"/>
                <w:noProof/>
              </w:rPr>
              <w:t>10.1.2017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Règles en mati</w:t>
            </w:r>
            <w:r>
              <w:rPr>
                <w:rFonts w:ascii="Times New Roman" w:hAnsi="Times New Roman"/>
                <w:noProof/>
                <w:lang w:val="fr-FR"/>
              </w:rPr>
              <w:t>ère de protection des données au sein de l’Union - alignement sur le règlement général sur la protection des données*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relatif à la protection des personnes physiques à l'égard du traitement des d</w:t>
            </w:r>
            <w:r>
              <w:rPr>
                <w:rFonts w:ascii="Times New Roman" w:hAnsi="Times New Roman"/>
                <w:noProof/>
                <w:lang w:val="fr-FR"/>
              </w:rPr>
              <w:t>onnées à caractère personnel par les institutions, organes et organismes de l'Union et à la libre circulation de ces données, et abrogeant le règlement (CE) n° 45/2001 et la décision n° 1247/2002/CE</w:t>
            </w:r>
          </w:p>
        </w:tc>
        <w:tc>
          <w:tcPr>
            <w:tcW w:w="894" w:type="pct"/>
          </w:tcPr>
          <w:p w:rsidR="00D9584E" w:rsidRDefault="00ED265D">
            <w:pPr>
              <w:rPr>
                <w:rFonts w:ascii="Times New Roman" w:hAnsi="Times New Roman"/>
                <w:noProof/>
              </w:rPr>
            </w:pPr>
            <w:r>
              <w:rPr>
                <w:rFonts w:ascii="Times New Roman" w:hAnsi="Times New Roman"/>
                <w:noProof/>
              </w:rPr>
              <w:t>COM(2017) 8 final</w:t>
            </w:r>
          </w:p>
          <w:p w:rsidR="00D9584E" w:rsidRDefault="00ED265D">
            <w:pPr>
              <w:rPr>
                <w:rFonts w:ascii="Times New Roman" w:hAnsi="Times New Roman"/>
                <w:noProof/>
              </w:rPr>
            </w:pPr>
            <w:r>
              <w:rPr>
                <w:rFonts w:ascii="Times New Roman" w:hAnsi="Times New Roman"/>
                <w:noProof/>
              </w:rPr>
              <w:t>2017/0002 (COD)</w:t>
            </w:r>
          </w:p>
          <w:p w:rsidR="00D9584E" w:rsidRDefault="00ED265D">
            <w:pPr>
              <w:rPr>
                <w:rFonts w:ascii="Times New Roman" w:hAnsi="Times New Roman"/>
                <w:noProof/>
              </w:rPr>
            </w:pPr>
            <w:r>
              <w:rPr>
                <w:rFonts w:ascii="Times New Roman" w:hAnsi="Times New Roman"/>
                <w:noProof/>
              </w:rPr>
              <w:t>10.1.2017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 xml:space="preserve">Libre </w:t>
            </w:r>
            <w:r>
              <w:rPr>
                <w:rFonts w:ascii="Times New Roman" w:hAnsi="Times New Roman"/>
                <w:noProof/>
                <w:lang w:val="fr-FR"/>
              </w:rPr>
              <w:t>circulation des données à caractère non personnel</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concernant un cadre applicable à la libre circulation des données à caractère non personnel dans l’Union européenne</w:t>
            </w:r>
          </w:p>
        </w:tc>
        <w:tc>
          <w:tcPr>
            <w:tcW w:w="894" w:type="pct"/>
          </w:tcPr>
          <w:p w:rsidR="00D9584E" w:rsidRDefault="00ED265D">
            <w:pPr>
              <w:ind w:right="-172"/>
              <w:rPr>
                <w:rFonts w:ascii="Times New Roman" w:hAnsi="Times New Roman"/>
                <w:noProof/>
              </w:rPr>
            </w:pPr>
            <w:r>
              <w:rPr>
                <w:rFonts w:ascii="Times New Roman" w:hAnsi="Times New Roman"/>
                <w:noProof/>
              </w:rPr>
              <w:t xml:space="preserve">COM(2017) 495 final </w:t>
            </w:r>
          </w:p>
          <w:p w:rsidR="00D9584E" w:rsidRDefault="00ED265D">
            <w:pPr>
              <w:ind w:right="-172"/>
              <w:rPr>
                <w:rFonts w:ascii="Times New Roman" w:hAnsi="Times New Roman"/>
                <w:noProof/>
              </w:rPr>
            </w:pPr>
            <w:r>
              <w:rPr>
                <w:rFonts w:ascii="Times New Roman" w:hAnsi="Times New Roman"/>
                <w:noProof/>
              </w:rPr>
              <w:t>2017/0228 (COD)</w:t>
            </w:r>
          </w:p>
          <w:p w:rsidR="00D9584E" w:rsidRDefault="00ED265D">
            <w:pPr>
              <w:ind w:right="-172"/>
              <w:rPr>
                <w:rFonts w:ascii="Times New Roman" w:hAnsi="Times New Roman"/>
                <w:noProof/>
              </w:rPr>
            </w:pPr>
            <w:r>
              <w:rPr>
                <w:rFonts w:ascii="Times New Roman" w:hAnsi="Times New Roman"/>
                <w:noProof/>
              </w:rPr>
              <w:t>13.9.2017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Agence de cybersécurité de l’UE</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relatif à l’ENISA, Agence de l’Union européenne pour la cybersécurité, et abrogeant le règlement (UE) n° 526/2013, et relatif à la cert</w:t>
            </w:r>
            <w:r>
              <w:rPr>
                <w:rFonts w:ascii="Times New Roman" w:hAnsi="Times New Roman"/>
                <w:noProof/>
                <w:lang w:val="fr-FR"/>
              </w:rPr>
              <w:t>ification des technologies de l’information et des communications en matière de cybersécurité (règlement sur la cybersécurité)</w:t>
            </w:r>
          </w:p>
        </w:tc>
        <w:tc>
          <w:tcPr>
            <w:tcW w:w="894" w:type="pct"/>
          </w:tcPr>
          <w:p w:rsidR="00D9584E" w:rsidRDefault="00ED265D">
            <w:pPr>
              <w:jc w:val="both"/>
              <w:rPr>
                <w:rFonts w:ascii="Times New Roman" w:hAnsi="Times New Roman"/>
                <w:noProof/>
              </w:rPr>
            </w:pPr>
            <w:r>
              <w:rPr>
                <w:rFonts w:ascii="Times New Roman" w:hAnsi="Times New Roman"/>
                <w:noProof/>
              </w:rPr>
              <w:t>COM(2017) 477 final</w:t>
            </w:r>
          </w:p>
          <w:p w:rsidR="00D9584E" w:rsidRDefault="00ED265D">
            <w:pPr>
              <w:jc w:val="both"/>
              <w:rPr>
                <w:rFonts w:ascii="Times New Roman" w:hAnsi="Times New Roman"/>
                <w:noProof/>
              </w:rPr>
            </w:pPr>
            <w:r>
              <w:rPr>
                <w:rFonts w:ascii="Times New Roman" w:hAnsi="Times New Roman"/>
                <w:noProof/>
              </w:rPr>
              <w:t>2017/0225 (COD)</w:t>
            </w:r>
          </w:p>
          <w:p w:rsidR="00D9584E" w:rsidRDefault="00ED265D">
            <w:pPr>
              <w:jc w:val="both"/>
              <w:rPr>
                <w:rFonts w:ascii="Times New Roman" w:hAnsi="Times New Roman"/>
                <w:noProof/>
              </w:rPr>
            </w:pPr>
            <w:r>
              <w:rPr>
                <w:rFonts w:ascii="Times New Roman" w:hAnsi="Times New Roman"/>
                <w:noProof/>
              </w:rPr>
              <w:t>13.9.2017</w:t>
            </w:r>
          </w:p>
        </w:tc>
      </w:tr>
      <w:tr w:rsidR="00D9584E" w:rsidRPr="000D46C6">
        <w:trPr>
          <w:cantSplit/>
        </w:trPr>
        <w:tc>
          <w:tcPr>
            <w:tcW w:w="5000" w:type="pct"/>
            <w:gridSpan w:val="4"/>
            <w:shd w:val="clear" w:color="auto" w:fill="92D050"/>
            <w:vAlign w:val="center"/>
          </w:tcPr>
          <w:p w:rsidR="00D9584E" w:rsidRDefault="00ED265D">
            <w:pPr>
              <w:keepNext/>
              <w:spacing w:before="60" w:after="60"/>
              <w:ind w:right="-170"/>
              <w:rPr>
                <w:rFonts w:ascii="Times New Roman" w:hAnsi="Times New Roman"/>
                <w:b/>
                <w:noProof/>
                <w:lang w:val="fr-FR"/>
              </w:rPr>
            </w:pPr>
            <w:r>
              <w:rPr>
                <w:rFonts w:ascii="Times New Roman" w:hAnsi="Times New Roman"/>
                <w:b/>
                <w:noProof/>
                <w:lang w:val="fr-FR"/>
              </w:rPr>
              <w:t xml:space="preserve">Une Union plus résiliente sur le plan de l’énergie, dotée d’une politique </w:t>
            </w:r>
            <w:r>
              <w:rPr>
                <w:rFonts w:ascii="Times New Roman" w:hAnsi="Times New Roman"/>
                <w:b/>
                <w:noProof/>
                <w:lang w:val="fr-FR"/>
              </w:rPr>
              <w:t>visionnaire en matière de changement climatique</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vMerge w:val="restart"/>
          </w:tcPr>
          <w:p w:rsidR="00D9584E" w:rsidRDefault="00ED265D">
            <w:pPr>
              <w:rPr>
                <w:rFonts w:ascii="Times New Roman" w:hAnsi="Times New Roman"/>
                <w:noProof/>
                <w:lang w:val="fr-FR"/>
              </w:rPr>
            </w:pPr>
            <w:r>
              <w:rPr>
                <w:rFonts w:ascii="Times New Roman" w:hAnsi="Times New Roman"/>
                <w:noProof/>
                <w:lang w:val="fr-FR"/>
              </w:rPr>
              <w:t>Paquet «Une énergie propre pour tous les Européens»*</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2012/27/UE relative à l’efficacité énergétique</w:t>
            </w:r>
          </w:p>
          <w:p w:rsidR="00D9584E" w:rsidRDefault="00D9584E">
            <w:pPr>
              <w:jc w:val="both"/>
              <w:rPr>
                <w:rFonts w:ascii="Times New Roman" w:hAnsi="Times New Roman"/>
                <w:noProof/>
                <w:lang w:val="fr-FR"/>
              </w:rPr>
            </w:pPr>
          </w:p>
          <w:p w:rsidR="00D9584E" w:rsidRDefault="00D9584E">
            <w:pPr>
              <w:jc w:val="both"/>
              <w:rPr>
                <w:rFonts w:ascii="Times New Roman" w:hAnsi="Times New Roman"/>
                <w:noProof/>
                <w:lang w:val="fr-FR"/>
              </w:rPr>
            </w:pPr>
          </w:p>
          <w:p w:rsidR="00D9584E" w:rsidRDefault="00ED265D">
            <w:pPr>
              <w:jc w:val="both"/>
              <w:rPr>
                <w:rFonts w:ascii="Times New Roman" w:hAnsi="Times New Roman"/>
                <w:noProof/>
                <w:lang w:val="fr-FR"/>
              </w:rPr>
            </w:pPr>
            <w:r>
              <w:rPr>
                <w:rFonts w:ascii="Times New Roman" w:hAnsi="Times New Roman"/>
                <w:noProof/>
                <w:lang w:val="fr-FR"/>
              </w:rPr>
              <w:t>Proposition de DIREC</w:t>
            </w:r>
            <w:r>
              <w:rPr>
                <w:rFonts w:ascii="Times New Roman" w:hAnsi="Times New Roman"/>
                <w:noProof/>
                <w:lang w:val="fr-FR"/>
              </w:rPr>
              <w:t>TIVE DU PARLEMENT EUROPÉEN ET DU CONSEIL modifiant la directive 2010/31/UE sur la performance énergétique des bâtiments</w:t>
            </w:r>
          </w:p>
        </w:tc>
        <w:tc>
          <w:tcPr>
            <w:tcW w:w="894" w:type="pct"/>
          </w:tcPr>
          <w:p w:rsidR="00D9584E" w:rsidRDefault="00ED265D">
            <w:pPr>
              <w:rPr>
                <w:rFonts w:ascii="Times New Roman" w:hAnsi="Times New Roman"/>
                <w:noProof/>
                <w:lang w:val="pt-PT"/>
              </w:rPr>
            </w:pPr>
            <w:r>
              <w:rPr>
                <w:rFonts w:ascii="Times New Roman" w:hAnsi="Times New Roman"/>
                <w:noProof/>
                <w:lang w:val="pt-PT"/>
              </w:rPr>
              <w:t>COM(2016) 761 final</w:t>
            </w:r>
          </w:p>
          <w:p w:rsidR="00D9584E" w:rsidRDefault="00ED265D">
            <w:pPr>
              <w:rPr>
                <w:rFonts w:ascii="Times New Roman" w:hAnsi="Times New Roman"/>
                <w:noProof/>
                <w:lang w:val="pt-PT"/>
              </w:rPr>
            </w:pPr>
            <w:r>
              <w:rPr>
                <w:rFonts w:ascii="Times New Roman" w:hAnsi="Times New Roman"/>
                <w:noProof/>
                <w:lang w:val="pt-PT"/>
              </w:rPr>
              <w:t>2016/0376 (COD)</w:t>
            </w:r>
          </w:p>
          <w:p w:rsidR="00D9584E" w:rsidRDefault="00ED265D">
            <w:pPr>
              <w:rPr>
                <w:rFonts w:ascii="Times New Roman" w:hAnsi="Times New Roman"/>
                <w:noProof/>
                <w:lang w:val="pt-PT"/>
              </w:rPr>
            </w:pPr>
            <w:r>
              <w:rPr>
                <w:rFonts w:ascii="Times New Roman" w:hAnsi="Times New Roman"/>
                <w:noProof/>
                <w:lang w:val="pt-PT"/>
              </w:rPr>
              <w:t>30.11.2016</w:t>
            </w:r>
          </w:p>
          <w:p w:rsidR="00D9584E" w:rsidRDefault="00D9584E">
            <w:pPr>
              <w:rPr>
                <w:rFonts w:ascii="Times New Roman" w:hAnsi="Times New Roman"/>
                <w:noProof/>
                <w:lang w:val="pt-PT"/>
              </w:rPr>
            </w:pPr>
          </w:p>
          <w:p w:rsidR="00D9584E" w:rsidRDefault="00ED265D">
            <w:pPr>
              <w:rPr>
                <w:rFonts w:ascii="Times New Roman" w:hAnsi="Times New Roman"/>
                <w:noProof/>
                <w:lang w:val="pt-PT"/>
              </w:rPr>
            </w:pPr>
            <w:r>
              <w:rPr>
                <w:rFonts w:ascii="Times New Roman" w:hAnsi="Times New Roman"/>
                <w:noProof/>
                <w:lang w:val="pt-PT"/>
              </w:rPr>
              <w:t>COM(2016) 765 final</w:t>
            </w:r>
          </w:p>
          <w:p w:rsidR="00D9584E" w:rsidRDefault="00ED265D">
            <w:pPr>
              <w:rPr>
                <w:rFonts w:ascii="Times New Roman" w:hAnsi="Times New Roman"/>
                <w:noProof/>
                <w:lang w:val="pt-PT"/>
              </w:rPr>
            </w:pPr>
            <w:r>
              <w:rPr>
                <w:rFonts w:ascii="Times New Roman" w:hAnsi="Times New Roman"/>
                <w:noProof/>
                <w:lang w:val="pt-PT"/>
              </w:rPr>
              <w:t>2016/0381 (COD)</w:t>
            </w:r>
          </w:p>
          <w:p w:rsidR="00D9584E" w:rsidRDefault="00ED265D">
            <w:pPr>
              <w:rPr>
                <w:rFonts w:ascii="Times New Roman" w:hAnsi="Times New Roman"/>
                <w:noProof/>
              </w:rPr>
            </w:pPr>
            <w:r>
              <w:rPr>
                <w:rFonts w:ascii="Times New Roman" w:hAnsi="Times New Roman"/>
                <w:noProof/>
              </w:rPr>
              <w:t>30.11.2016</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PARLEMENT </w:t>
            </w:r>
            <w:r>
              <w:rPr>
                <w:rFonts w:ascii="Times New Roman" w:hAnsi="Times New Roman"/>
                <w:noProof/>
                <w:lang w:val="fr-FR"/>
              </w:rPr>
              <w:t>EUROPÉEN ET DU CONSEIL relative à la promotion de l'utilisation de l'énergie produite à partir de sources renouvelables (refonte)</w:t>
            </w:r>
          </w:p>
        </w:tc>
        <w:tc>
          <w:tcPr>
            <w:tcW w:w="894" w:type="pct"/>
          </w:tcPr>
          <w:p w:rsidR="00D9584E" w:rsidRDefault="00ED265D">
            <w:pPr>
              <w:rPr>
                <w:rFonts w:ascii="Times New Roman" w:hAnsi="Times New Roman"/>
                <w:noProof/>
              </w:rPr>
            </w:pPr>
            <w:r>
              <w:rPr>
                <w:rFonts w:ascii="Times New Roman" w:hAnsi="Times New Roman"/>
                <w:noProof/>
              </w:rPr>
              <w:t>COM(2016) 767 final</w:t>
            </w:r>
          </w:p>
          <w:p w:rsidR="00D9584E" w:rsidRDefault="00ED265D">
            <w:pPr>
              <w:rPr>
                <w:rFonts w:ascii="Times New Roman" w:hAnsi="Times New Roman"/>
                <w:noProof/>
              </w:rPr>
            </w:pPr>
            <w:r>
              <w:rPr>
                <w:rFonts w:ascii="Times New Roman" w:hAnsi="Times New Roman"/>
                <w:noProof/>
              </w:rPr>
              <w:t>2016/0381 (COD)</w:t>
            </w:r>
          </w:p>
          <w:p w:rsidR="00D9584E" w:rsidRDefault="00ED265D">
            <w:pPr>
              <w:rPr>
                <w:rFonts w:ascii="Times New Roman" w:hAnsi="Times New Roman"/>
                <w:noProof/>
              </w:rPr>
            </w:pPr>
            <w:r>
              <w:rPr>
                <w:rFonts w:ascii="Times New Roman" w:hAnsi="Times New Roman"/>
                <w:noProof/>
              </w:rPr>
              <w:t>30.11.2016</w:t>
            </w:r>
          </w:p>
        </w:tc>
      </w:tr>
      <w:tr w:rsidR="00D9584E" w:rsidRPr="000D46C6">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PARLEMENT EUROPÉEN ET DU CONSEIL concernant des </w:t>
            </w:r>
            <w:r>
              <w:rPr>
                <w:rFonts w:ascii="Times New Roman" w:hAnsi="Times New Roman"/>
                <w:noProof/>
                <w:lang w:val="fr-FR"/>
              </w:rPr>
              <w:t>règles communes pour le marché intérieur de l’électricité (refonte)</w:t>
            </w:r>
          </w:p>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sur la préparation aux risques dans le secteur de l'électricité et abrogeant la directive 2005/89/CE (refonte)</w:t>
            </w:r>
          </w:p>
          <w:p w:rsidR="00D9584E" w:rsidRDefault="00ED265D">
            <w:pPr>
              <w:jc w:val="both"/>
              <w:rPr>
                <w:rFonts w:ascii="Times New Roman" w:hAnsi="Times New Roman"/>
                <w:noProof/>
                <w:lang w:val="fr-FR"/>
              </w:rPr>
            </w:pPr>
            <w:r>
              <w:rPr>
                <w:rFonts w:ascii="Times New Roman" w:hAnsi="Times New Roman"/>
                <w:noProof/>
                <w:lang w:val="fr-FR"/>
              </w:rPr>
              <w:t xml:space="preserve">Proposition de </w:t>
            </w:r>
            <w:r>
              <w:rPr>
                <w:rFonts w:ascii="Times New Roman" w:hAnsi="Times New Roman"/>
                <w:noProof/>
                <w:lang w:val="fr-FR"/>
              </w:rPr>
              <w:t>RÈGLEMENT DU PARLEMENT EUROPÉEN ET DU CONSEIL instituant une Agence de l'Union européenne pour la coopération des régulateurs de l'énergie (refonte)</w:t>
            </w:r>
          </w:p>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sur la préparation aux risques dans le secteur</w:t>
            </w:r>
            <w:r>
              <w:rPr>
                <w:rFonts w:ascii="Times New Roman" w:hAnsi="Times New Roman"/>
                <w:noProof/>
                <w:lang w:val="fr-FR"/>
              </w:rPr>
              <w:t xml:space="preserve"> de l'électricité et abrogeant la directive 2005/89/CE</w:t>
            </w:r>
          </w:p>
        </w:tc>
        <w:tc>
          <w:tcPr>
            <w:tcW w:w="894" w:type="pct"/>
          </w:tcPr>
          <w:p w:rsidR="00D9584E" w:rsidRDefault="00ED265D">
            <w:pPr>
              <w:rPr>
                <w:rFonts w:ascii="Times New Roman" w:hAnsi="Times New Roman"/>
                <w:noProof/>
                <w:lang w:val="pt-PT"/>
              </w:rPr>
            </w:pPr>
            <w:r>
              <w:rPr>
                <w:rFonts w:ascii="Times New Roman" w:hAnsi="Times New Roman"/>
                <w:noProof/>
                <w:lang w:val="pt-PT"/>
              </w:rPr>
              <w:t>COM(2016) 864 final</w:t>
            </w:r>
          </w:p>
          <w:p w:rsidR="00D9584E" w:rsidRDefault="00ED265D">
            <w:pPr>
              <w:rPr>
                <w:rFonts w:ascii="Times New Roman" w:hAnsi="Times New Roman"/>
                <w:noProof/>
                <w:lang w:val="pt-PT"/>
              </w:rPr>
            </w:pPr>
            <w:r>
              <w:rPr>
                <w:rFonts w:ascii="Times New Roman" w:hAnsi="Times New Roman"/>
                <w:noProof/>
                <w:lang w:val="pt-PT"/>
              </w:rPr>
              <w:t>2016/0380 (COD)</w:t>
            </w:r>
          </w:p>
          <w:p w:rsidR="00D9584E" w:rsidRDefault="00ED265D">
            <w:pPr>
              <w:rPr>
                <w:rFonts w:ascii="Times New Roman" w:hAnsi="Times New Roman"/>
                <w:noProof/>
                <w:lang w:val="pt-PT"/>
              </w:rPr>
            </w:pPr>
            <w:r>
              <w:rPr>
                <w:rFonts w:ascii="Times New Roman" w:hAnsi="Times New Roman"/>
                <w:noProof/>
                <w:lang w:val="pt-PT"/>
              </w:rPr>
              <w:t>COM(2016) 861 final</w:t>
            </w:r>
          </w:p>
          <w:p w:rsidR="00D9584E" w:rsidRDefault="00ED265D">
            <w:pPr>
              <w:rPr>
                <w:rFonts w:ascii="Times New Roman" w:hAnsi="Times New Roman"/>
                <w:noProof/>
                <w:lang w:val="pt-PT"/>
              </w:rPr>
            </w:pPr>
            <w:r>
              <w:rPr>
                <w:rFonts w:ascii="Times New Roman" w:hAnsi="Times New Roman"/>
                <w:noProof/>
                <w:lang w:val="pt-PT"/>
              </w:rPr>
              <w:t>2016/0379 (COD)</w:t>
            </w:r>
          </w:p>
          <w:p w:rsidR="00D9584E" w:rsidRDefault="00ED265D">
            <w:pPr>
              <w:rPr>
                <w:rFonts w:ascii="Times New Roman" w:hAnsi="Times New Roman"/>
                <w:noProof/>
                <w:lang w:val="pt-PT"/>
              </w:rPr>
            </w:pPr>
            <w:r>
              <w:rPr>
                <w:rFonts w:ascii="Times New Roman" w:hAnsi="Times New Roman"/>
                <w:noProof/>
                <w:lang w:val="pt-PT"/>
              </w:rPr>
              <w:t>COM(2016) 863 final</w:t>
            </w:r>
          </w:p>
          <w:p w:rsidR="00D9584E" w:rsidRDefault="00ED265D">
            <w:pPr>
              <w:rPr>
                <w:rFonts w:ascii="Times New Roman" w:hAnsi="Times New Roman"/>
                <w:noProof/>
                <w:lang w:val="pt-PT"/>
              </w:rPr>
            </w:pPr>
            <w:r>
              <w:rPr>
                <w:rFonts w:ascii="Times New Roman" w:hAnsi="Times New Roman"/>
                <w:noProof/>
                <w:lang w:val="pt-PT"/>
              </w:rPr>
              <w:t>2016/0378 (COD)</w:t>
            </w:r>
          </w:p>
          <w:p w:rsidR="00D9584E" w:rsidRDefault="00ED265D">
            <w:pPr>
              <w:rPr>
                <w:rFonts w:ascii="Times New Roman" w:hAnsi="Times New Roman"/>
                <w:noProof/>
                <w:lang w:val="pt-PT"/>
              </w:rPr>
            </w:pPr>
            <w:r>
              <w:rPr>
                <w:rFonts w:ascii="Times New Roman" w:hAnsi="Times New Roman"/>
                <w:noProof/>
                <w:lang w:val="pt-PT"/>
              </w:rPr>
              <w:t>COM(2016) 862 final</w:t>
            </w:r>
          </w:p>
          <w:p w:rsidR="00D9584E" w:rsidRDefault="00ED265D">
            <w:pPr>
              <w:rPr>
                <w:rFonts w:ascii="Times New Roman" w:hAnsi="Times New Roman"/>
                <w:noProof/>
                <w:lang w:val="pt-PT"/>
              </w:rPr>
            </w:pPr>
            <w:r>
              <w:rPr>
                <w:rFonts w:ascii="Times New Roman" w:hAnsi="Times New Roman"/>
                <w:noProof/>
                <w:lang w:val="pt-PT"/>
              </w:rPr>
              <w:t>2016/0377 (COD)</w:t>
            </w:r>
          </w:p>
          <w:p w:rsidR="00D9584E" w:rsidRDefault="00ED265D">
            <w:pPr>
              <w:rPr>
                <w:rFonts w:ascii="Times New Roman" w:hAnsi="Times New Roman"/>
                <w:noProof/>
                <w:lang w:val="fr-FR"/>
              </w:rPr>
            </w:pPr>
            <w:r>
              <w:rPr>
                <w:rFonts w:ascii="Times New Roman" w:hAnsi="Times New Roman"/>
                <w:noProof/>
                <w:lang w:val="fr-FR"/>
              </w:rPr>
              <w:t>Toutes ces propositions ont été adoptées le 30.11.2016.</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vMerge/>
          </w:tcPr>
          <w:p w:rsidR="00D9584E" w:rsidRDefault="00D9584E">
            <w:pPr>
              <w:rPr>
                <w:rFonts w:ascii="Times New Roman" w:hAnsi="Times New Roman"/>
                <w:noProof/>
                <w:highlight w:val="yellow"/>
                <w:lang w:val="fr-FR"/>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w:t>
            </w:r>
          </w:p>
          <w:p w:rsidR="00D9584E" w:rsidRDefault="00ED265D">
            <w:pPr>
              <w:jc w:val="both"/>
              <w:rPr>
                <w:rFonts w:ascii="Times New Roman" w:hAnsi="Times New Roman"/>
                <w:noProof/>
                <w:lang w:val="fr-FR"/>
              </w:rPr>
            </w:pPr>
            <w:r>
              <w:rPr>
                <w:rFonts w:ascii="Times New Roman" w:hAnsi="Times New Roman"/>
                <w:noProof/>
                <w:lang w:val="fr-FR"/>
              </w:rPr>
              <w:t>sur la gouvernance de l’union de l’énergie, modifiant la directive 94/22/CE, la directive 98/70/CE, la directive 2009/31/CE, le règlement (CE) n° 663/2009, le règlement (CE) n° 715/2009, la dir</w:t>
            </w:r>
            <w:r>
              <w:rPr>
                <w:rFonts w:ascii="Times New Roman" w:hAnsi="Times New Roman"/>
                <w:noProof/>
                <w:lang w:val="fr-FR"/>
              </w:rPr>
              <w:t>ective 2009/73/CE, la directive 2009/119/CE du Conseil, la directive 2010/31/UE, la directive 2012/27/UE, la directive 2013/30/UE et la directive (UE) 2015/652 du Conseil, et abrogeant le règlement (UE) n° 525/2013</w:t>
            </w:r>
          </w:p>
        </w:tc>
        <w:tc>
          <w:tcPr>
            <w:tcW w:w="894" w:type="pct"/>
          </w:tcPr>
          <w:p w:rsidR="00D9584E" w:rsidRDefault="00ED265D">
            <w:pPr>
              <w:rPr>
                <w:rFonts w:ascii="Times New Roman" w:hAnsi="Times New Roman"/>
                <w:noProof/>
              </w:rPr>
            </w:pPr>
            <w:r>
              <w:rPr>
                <w:rFonts w:ascii="Times New Roman" w:hAnsi="Times New Roman"/>
                <w:noProof/>
              </w:rPr>
              <w:t>COM(2016) 759 final</w:t>
            </w:r>
          </w:p>
          <w:p w:rsidR="00D9584E" w:rsidRDefault="00ED265D">
            <w:pPr>
              <w:rPr>
                <w:rFonts w:ascii="Times New Roman" w:hAnsi="Times New Roman"/>
                <w:noProof/>
              </w:rPr>
            </w:pPr>
            <w:r>
              <w:rPr>
                <w:rFonts w:ascii="Times New Roman" w:hAnsi="Times New Roman"/>
                <w:noProof/>
              </w:rPr>
              <w:t>2016/375 (COD)</w:t>
            </w:r>
          </w:p>
          <w:p w:rsidR="00D9584E" w:rsidRDefault="00ED265D">
            <w:pPr>
              <w:rPr>
                <w:rFonts w:ascii="Times New Roman" w:hAnsi="Times New Roman"/>
                <w:noProof/>
              </w:rPr>
            </w:pPr>
            <w:r>
              <w:rPr>
                <w:rFonts w:ascii="Times New Roman" w:hAnsi="Times New Roman"/>
                <w:noProof/>
              </w:rPr>
              <w:t>30.11.</w:t>
            </w:r>
            <w:r>
              <w:rPr>
                <w:rFonts w:ascii="Times New Roman" w:hAnsi="Times New Roman"/>
                <w:noProof/>
              </w:rPr>
              <w:t>2016</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rPr>
                <w:rFonts w:ascii="Times New Roman" w:hAnsi="Times New Roman"/>
                <w:noProof/>
                <w:highlight w:val="yellow"/>
              </w:rPr>
            </w:pPr>
            <w:r>
              <w:rPr>
                <w:rFonts w:ascii="Times New Roman" w:hAnsi="Times New Roman"/>
                <w:noProof/>
              </w:rPr>
              <w:t>Paquet «climat»*</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2003/87/CE afin de renforcer le rapport coût-efficacité des réductions d’émissions et de favoriser les investissements à faible intensité de carbone</w:t>
            </w:r>
          </w:p>
        </w:tc>
        <w:tc>
          <w:tcPr>
            <w:tcW w:w="894" w:type="pct"/>
          </w:tcPr>
          <w:p w:rsidR="00D9584E" w:rsidRDefault="00ED265D">
            <w:pPr>
              <w:rPr>
                <w:rFonts w:ascii="Times New Roman" w:hAnsi="Times New Roman"/>
                <w:noProof/>
              </w:rPr>
            </w:pPr>
            <w:r>
              <w:rPr>
                <w:rFonts w:ascii="Times New Roman" w:hAnsi="Times New Roman"/>
                <w:noProof/>
              </w:rPr>
              <w:t>COM(2015) 337 final</w:t>
            </w:r>
          </w:p>
          <w:p w:rsidR="00D9584E" w:rsidRDefault="00ED265D">
            <w:pPr>
              <w:rPr>
                <w:rFonts w:ascii="Times New Roman" w:hAnsi="Times New Roman"/>
                <w:noProof/>
              </w:rPr>
            </w:pPr>
            <w:r>
              <w:rPr>
                <w:rFonts w:ascii="Times New Roman" w:hAnsi="Times New Roman"/>
                <w:noProof/>
              </w:rPr>
              <w:t>2015/0148 (COD)</w:t>
            </w:r>
          </w:p>
          <w:p w:rsidR="00D9584E" w:rsidRDefault="00ED265D">
            <w:pPr>
              <w:rPr>
                <w:rFonts w:ascii="Times New Roman" w:hAnsi="Times New Roman"/>
                <w:noProof/>
              </w:rPr>
            </w:pPr>
            <w:r>
              <w:rPr>
                <w:rFonts w:ascii="Times New Roman" w:hAnsi="Times New Roman"/>
                <w:noProof/>
              </w:rPr>
              <w:t>15.7.2015</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w:t>
            </w:r>
          </w:p>
          <w:p w:rsidR="00D9584E" w:rsidRDefault="00ED265D">
            <w:pPr>
              <w:ind w:right="-57"/>
              <w:jc w:val="both"/>
              <w:rPr>
                <w:rFonts w:ascii="Times New Roman" w:hAnsi="Times New Roman"/>
                <w:noProof/>
                <w:lang w:val="fr-FR"/>
              </w:rPr>
            </w:pPr>
            <w:r>
              <w:rPr>
                <w:rFonts w:ascii="Times New Roman" w:hAnsi="Times New Roman"/>
                <w:noProof/>
                <w:lang w:val="fr-FR"/>
              </w:rPr>
              <w:t xml:space="preserve">relatif à la prise en compte des émissions et des absorptions de gaz à effet de serre résultant de l’utilisation des terres, du changement </w:t>
            </w:r>
            <w:r>
              <w:rPr>
                <w:rFonts w:ascii="Times New Roman" w:hAnsi="Times New Roman"/>
                <w:noProof/>
                <w:lang w:val="fr-FR"/>
              </w:rPr>
              <w:t>d’affectation des terres et de la foresterie dans le cadre d'action pour le climat et d’énergie à l'horizon 2030 et modifiant le règlement (UE) n° 525/2013 du Parlement européen et du Conseil relatif à un mécanisme pour la surveillance et la déclaration de</w:t>
            </w:r>
            <w:r>
              <w:rPr>
                <w:rFonts w:ascii="Times New Roman" w:hAnsi="Times New Roman"/>
                <w:noProof/>
                <w:lang w:val="fr-FR"/>
              </w:rPr>
              <w:t>s émissions de gaz à effet de serre et pour la déclaration d’autres informations ayant trait au changement climatique</w:t>
            </w:r>
          </w:p>
        </w:tc>
        <w:tc>
          <w:tcPr>
            <w:tcW w:w="894" w:type="pct"/>
          </w:tcPr>
          <w:p w:rsidR="00D9584E" w:rsidRDefault="00ED265D">
            <w:pPr>
              <w:rPr>
                <w:rFonts w:ascii="Times New Roman" w:hAnsi="Times New Roman"/>
                <w:noProof/>
              </w:rPr>
            </w:pPr>
            <w:r>
              <w:rPr>
                <w:rFonts w:ascii="Times New Roman" w:hAnsi="Times New Roman"/>
                <w:noProof/>
              </w:rPr>
              <w:t>COM(2016) 479 final</w:t>
            </w:r>
          </w:p>
          <w:p w:rsidR="00D9584E" w:rsidRDefault="00ED265D">
            <w:pPr>
              <w:rPr>
                <w:rFonts w:ascii="Times New Roman" w:hAnsi="Times New Roman"/>
                <w:noProof/>
              </w:rPr>
            </w:pPr>
            <w:r>
              <w:rPr>
                <w:rFonts w:ascii="Times New Roman" w:hAnsi="Times New Roman"/>
                <w:noProof/>
              </w:rPr>
              <w:t>2016/0230 (COD)</w:t>
            </w:r>
          </w:p>
          <w:p w:rsidR="00D9584E" w:rsidRDefault="00ED265D">
            <w:pPr>
              <w:rPr>
                <w:rFonts w:ascii="Times New Roman" w:hAnsi="Times New Roman"/>
                <w:noProof/>
              </w:rPr>
            </w:pPr>
            <w:r>
              <w:rPr>
                <w:rFonts w:ascii="Times New Roman" w:hAnsi="Times New Roman"/>
                <w:noProof/>
              </w:rPr>
              <w:t>20.7.2016</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w:t>
            </w:r>
          </w:p>
          <w:p w:rsidR="00D9584E" w:rsidRDefault="00ED265D">
            <w:pPr>
              <w:ind w:right="-57"/>
              <w:jc w:val="both"/>
              <w:rPr>
                <w:rFonts w:ascii="Times New Roman" w:hAnsi="Times New Roman"/>
                <w:noProof/>
                <w:lang w:val="fr-FR"/>
              </w:rPr>
            </w:pPr>
            <w:r>
              <w:rPr>
                <w:rFonts w:ascii="Times New Roman" w:hAnsi="Times New Roman"/>
                <w:noProof/>
                <w:lang w:val="fr-FR"/>
              </w:rPr>
              <w:t xml:space="preserve">relatif aux réductions </w:t>
            </w:r>
            <w:r>
              <w:rPr>
                <w:rFonts w:ascii="Times New Roman" w:hAnsi="Times New Roman"/>
                <w:noProof/>
                <w:lang w:val="fr-FR"/>
              </w:rPr>
              <w:t>annuelles contraignantes des émissions de gaz à effet de serre par les États membres de 2021 à 2030 en faveur d'une Union de l’énergie résiliente et afin de respecter les engagements pris en vertu de l’accord de Paris et modifiant le règlement (UE) n° 525/</w:t>
            </w:r>
            <w:r>
              <w:rPr>
                <w:rFonts w:ascii="Times New Roman" w:hAnsi="Times New Roman"/>
                <w:noProof/>
                <w:lang w:val="fr-FR"/>
              </w:rPr>
              <w:t>2013 du Parlement européen et du Conseil relatif à un mécanisme pour la surveillance et la déclaration des émissions de gaz à effet de serre et d’autres informations ayant trait au changement climatique</w:t>
            </w:r>
          </w:p>
        </w:tc>
        <w:tc>
          <w:tcPr>
            <w:tcW w:w="894" w:type="pct"/>
          </w:tcPr>
          <w:p w:rsidR="00D9584E" w:rsidRDefault="00ED265D">
            <w:pPr>
              <w:rPr>
                <w:rFonts w:ascii="Times New Roman" w:hAnsi="Times New Roman"/>
                <w:noProof/>
              </w:rPr>
            </w:pPr>
            <w:r>
              <w:rPr>
                <w:rFonts w:ascii="Times New Roman" w:hAnsi="Times New Roman"/>
                <w:noProof/>
              </w:rPr>
              <w:t>COM(2016) 482 final</w:t>
            </w:r>
          </w:p>
          <w:p w:rsidR="00D9584E" w:rsidRDefault="00ED265D">
            <w:pPr>
              <w:rPr>
                <w:rFonts w:ascii="Times New Roman" w:hAnsi="Times New Roman"/>
                <w:noProof/>
              </w:rPr>
            </w:pPr>
            <w:r>
              <w:rPr>
                <w:rFonts w:ascii="Times New Roman" w:hAnsi="Times New Roman"/>
                <w:noProof/>
              </w:rPr>
              <w:t>2016/0231 (COD)</w:t>
            </w:r>
          </w:p>
          <w:p w:rsidR="00D9584E" w:rsidRDefault="00ED265D">
            <w:pPr>
              <w:rPr>
                <w:rFonts w:ascii="Times New Roman" w:hAnsi="Times New Roman"/>
                <w:noProof/>
              </w:rPr>
            </w:pPr>
            <w:r>
              <w:rPr>
                <w:rFonts w:ascii="Times New Roman" w:hAnsi="Times New Roman"/>
                <w:noProof/>
              </w:rPr>
              <w:t>20.7.2016</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rPr>
                <w:rFonts w:ascii="Times New Roman" w:hAnsi="Times New Roman"/>
                <w:noProof/>
              </w:rPr>
            </w:pPr>
            <w:r>
              <w:rPr>
                <w:rFonts w:ascii="Times New Roman" w:hAnsi="Times New Roman"/>
                <w:noProof/>
              </w:rPr>
              <w:t>Paque</w:t>
            </w:r>
            <w:r>
              <w:rPr>
                <w:rFonts w:ascii="Times New Roman" w:hAnsi="Times New Roman"/>
                <w:noProof/>
              </w:rPr>
              <w:t>t «L’Europe en mouvement»</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1999/62/CE relative à la taxation des poids lourds pour l'utilisation de certaines infrastructures</w:t>
            </w:r>
          </w:p>
        </w:tc>
        <w:tc>
          <w:tcPr>
            <w:tcW w:w="894" w:type="pct"/>
          </w:tcPr>
          <w:p w:rsidR="00D9584E" w:rsidRDefault="00ED265D">
            <w:pPr>
              <w:rPr>
                <w:rFonts w:ascii="Times New Roman" w:hAnsi="Times New Roman"/>
                <w:noProof/>
              </w:rPr>
            </w:pPr>
            <w:r>
              <w:rPr>
                <w:rFonts w:ascii="Times New Roman" w:hAnsi="Times New Roman"/>
                <w:noProof/>
              </w:rPr>
              <w:t>COM(2017) 275 final</w:t>
            </w:r>
          </w:p>
          <w:p w:rsidR="00D9584E" w:rsidRDefault="00ED265D">
            <w:pPr>
              <w:rPr>
                <w:rFonts w:ascii="Times New Roman" w:hAnsi="Times New Roman"/>
                <w:noProof/>
              </w:rPr>
            </w:pPr>
            <w:r>
              <w:rPr>
                <w:rFonts w:ascii="Times New Roman" w:hAnsi="Times New Roman"/>
                <w:noProof/>
              </w:rPr>
              <w:t>2017/0114 (COD)</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CONSEIL modifiant la directive 1999/62/CE relative à la taxation des poids lourds pour l'utilisation de certaines infrastructures, en ce qui concerne certaines dispositions concernant la taxation des véhicules</w:t>
            </w:r>
          </w:p>
        </w:tc>
        <w:tc>
          <w:tcPr>
            <w:tcW w:w="894" w:type="pct"/>
          </w:tcPr>
          <w:p w:rsidR="00D9584E" w:rsidRDefault="00ED265D">
            <w:pPr>
              <w:rPr>
                <w:rFonts w:ascii="Times New Roman" w:hAnsi="Times New Roman"/>
                <w:noProof/>
              </w:rPr>
            </w:pPr>
            <w:r>
              <w:rPr>
                <w:rFonts w:ascii="Times New Roman" w:hAnsi="Times New Roman"/>
                <w:noProof/>
              </w:rPr>
              <w:t>COM(2017) 276 fi</w:t>
            </w:r>
            <w:r>
              <w:rPr>
                <w:rFonts w:ascii="Times New Roman" w:hAnsi="Times New Roman"/>
                <w:noProof/>
              </w:rPr>
              <w:t xml:space="preserve">nal </w:t>
            </w:r>
          </w:p>
          <w:p w:rsidR="00D9584E" w:rsidRDefault="00ED265D">
            <w:pPr>
              <w:rPr>
                <w:rFonts w:ascii="Times New Roman" w:hAnsi="Times New Roman"/>
                <w:noProof/>
              </w:rPr>
            </w:pPr>
            <w:r>
              <w:rPr>
                <w:rFonts w:ascii="Times New Roman" w:hAnsi="Times New Roman"/>
                <w:noProof/>
              </w:rPr>
              <w:t>2017/0115 (CNS)</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PARLEMENT EUROPÉN ET DU CONSEIL concernant l'interopérabilité des systèmes de télépéage routier et facilitant l'échange transfrontière d'informations relatives au défaut de paiement des </w:t>
            </w:r>
            <w:r>
              <w:rPr>
                <w:rFonts w:ascii="Times New Roman" w:hAnsi="Times New Roman"/>
                <w:noProof/>
                <w:lang w:val="fr-FR"/>
              </w:rPr>
              <w:t>redevances routières dans l'Union (refonte)</w:t>
            </w:r>
          </w:p>
        </w:tc>
        <w:tc>
          <w:tcPr>
            <w:tcW w:w="894" w:type="pct"/>
          </w:tcPr>
          <w:p w:rsidR="00D9584E" w:rsidRDefault="00ED265D">
            <w:pPr>
              <w:rPr>
                <w:rFonts w:ascii="Times New Roman" w:hAnsi="Times New Roman"/>
                <w:noProof/>
              </w:rPr>
            </w:pPr>
            <w:r>
              <w:rPr>
                <w:rFonts w:ascii="Times New Roman" w:hAnsi="Times New Roman"/>
                <w:noProof/>
              </w:rPr>
              <w:t>COM(2017) 280 final</w:t>
            </w:r>
          </w:p>
          <w:p w:rsidR="00D9584E" w:rsidRDefault="00ED265D">
            <w:pPr>
              <w:rPr>
                <w:rFonts w:ascii="Times New Roman" w:hAnsi="Times New Roman"/>
                <w:noProof/>
              </w:rPr>
            </w:pPr>
            <w:r>
              <w:rPr>
                <w:rFonts w:ascii="Times New Roman" w:hAnsi="Times New Roman"/>
                <w:noProof/>
              </w:rPr>
              <w:t>2017/0128 (COD)</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modifiant le règlement (CE) n° 1071/2009 et le règlement (CE) n° 1072/2009 en vue de les adapter aux é</w:t>
            </w:r>
            <w:r>
              <w:rPr>
                <w:rFonts w:ascii="Times New Roman" w:hAnsi="Times New Roman"/>
                <w:noProof/>
                <w:lang w:val="fr-FR"/>
              </w:rPr>
              <w:t xml:space="preserve">volutions du secteur </w:t>
            </w:r>
          </w:p>
        </w:tc>
        <w:tc>
          <w:tcPr>
            <w:tcW w:w="894" w:type="pct"/>
          </w:tcPr>
          <w:p w:rsidR="00D9584E" w:rsidRDefault="00ED265D">
            <w:pPr>
              <w:rPr>
                <w:rFonts w:ascii="Times New Roman" w:hAnsi="Times New Roman"/>
                <w:noProof/>
              </w:rPr>
            </w:pPr>
            <w:r>
              <w:rPr>
                <w:rFonts w:ascii="Times New Roman" w:hAnsi="Times New Roman"/>
                <w:noProof/>
              </w:rPr>
              <w:t xml:space="preserve">COM(2017) 281 final </w:t>
            </w:r>
          </w:p>
          <w:p w:rsidR="00D9584E" w:rsidRDefault="00ED265D">
            <w:pPr>
              <w:rPr>
                <w:rFonts w:ascii="Times New Roman" w:hAnsi="Times New Roman"/>
                <w:noProof/>
              </w:rPr>
            </w:pPr>
            <w:r>
              <w:rPr>
                <w:rFonts w:ascii="Times New Roman" w:hAnsi="Times New Roman"/>
                <w:noProof/>
              </w:rPr>
              <w:t>2017/0123 (COD)</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PARLEMENT EUROPÉEN ET DU CONSEIL modifiant la directive 2006/1/CE relative à l'utilisation de véhicules loués sans chauffeur dans le transport de </w:t>
            </w:r>
            <w:r>
              <w:rPr>
                <w:rFonts w:ascii="Times New Roman" w:hAnsi="Times New Roman"/>
                <w:noProof/>
                <w:lang w:val="fr-FR"/>
              </w:rPr>
              <w:t>marchandises par route</w:t>
            </w:r>
          </w:p>
        </w:tc>
        <w:tc>
          <w:tcPr>
            <w:tcW w:w="894" w:type="pct"/>
          </w:tcPr>
          <w:p w:rsidR="00D9584E" w:rsidRDefault="00ED265D">
            <w:pPr>
              <w:rPr>
                <w:rFonts w:ascii="Times New Roman" w:hAnsi="Times New Roman"/>
                <w:noProof/>
              </w:rPr>
            </w:pPr>
            <w:r>
              <w:rPr>
                <w:rFonts w:ascii="Times New Roman" w:hAnsi="Times New Roman"/>
                <w:noProof/>
              </w:rPr>
              <w:t xml:space="preserve">COM(2017) 282 final </w:t>
            </w:r>
          </w:p>
          <w:p w:rsidR="00D9584E" w:rsidRDefault="00ED265D">
            <w:pPr>
              <w:rPr>
                <w:rFonts w:ascii="Times New Roman" w:hAnsi="Times New Roman"/>
                <w:noProof/>
              </w:rPr>
            </w:pPr>
            <w:r>
              <w:rPr>
                <w:rFonts w:ascii="Times New Roman" w:hAnsi="Times New Roman"/>
                <w:noProof/>
              </w:rPr>
              <w:t>2017/0113 (COD)</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modifiant le règlement (CE) n° 561/2006 en ce qui concerne les exigences minimales relatives aux durées maximales de condu</w:t>
            </w:r>
            <w:r>
              <w:rPr>
                <w:rFonts w:ascii="Times New Roman" w:hAnsi="Times New Roman"/>
                <w:noProof/>
                <w:lang w:val="fr-FR"/>
              </w:rPr>
              <w:t>ite journalière et hebdomadaire et à la durée minimale des pauses et des temps de repos journalier et hebdomadaire, et le règlement (UE) n° 165/2014 en ce qui concerne la localisation au moyen de tachygraphes</w:t>
            </w:r>
          </w:p>
        </w:tc>
        <w:tc>
          <w:tcPr>
            <w:tcW w:w="894" w:type="pct"/>
          </w:tcPr>
          <w:p w:rsidR="00D9584E" w:rsidRDefault="00ED265D">
            <w:pPr>
              <w:rPr>
                <w:rFonts w:ascii="Times New Roman" w:hAnsi="Times New Roman"/>
                <w:noProof/>
              </w:rPr>
            </w:pPr>
            <w:r>
              <w:rPr>
                <w:rFonts w:ascii="Times New Roman" w:hAnsi="Times New Roman"/>
                <w:noProof/>
              </w:rPr>
              <w:t xml:space="preserve">COM(2017) 277 final </w:t>
            </w:r>
          </w:p>
          <w:p w:rsidR="00D9584E" w:rsidRDefault="00ED265D">
            <w:pPr>
              <w:rPr>
                <w:rFonts w:ascii="Times New Roman" w:hAnsi="Times New Roman"/>
                <w:noProof/>
              </w:rPr>
            </w:pPr>
            <w:r>
              <w:rPr>
                <w:rFonts w:ascii="Times New Roman" w:hAnsi="Times New Roman"/>
                <w:noProof/>
              </w:rPr>
              <w:t>2017/0122 (COD)</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concernant la surveillance et la communication des données relatives aux émissions de CO2 et à la consommation de carburant des véhicules utilitaires lourds neufs</w:t>
            </w:r>
          </w:p>
        </w:tc>
        <w:tc>
          <w:tcPr>
            <w:tcW w:w="894" w:type="pct"/>
          </w:tcPr>
          <w:p w:rsidR="00D9584E" w:rsidRDefault="00ED265D">
            <w:pPr>
              <w:rPr>
                <w:rFonts w:ascii="Times New Roman" w:hAnsi="Times New Roman"/>
                <w:noProof/>
              </w:rPr>
            </w:pPr>
            <w:r>
              <w:rPr>
                <w:rFonts w:ascii="Times New Roman" w:hAnsi="Times New Roman"/>
                <w:noProof/>
              </w:rPr>
              <w:t xml:space="preserve">COM(2017) 279 final </w:t>
            </w:r>
          </w:p>
          <w:p w:rsidR="00D9584E" w:rsidRDefault="00ED265D">
            <w:pPr>
              <w:rPr>
                <w:rFonts w:ascii="Times New Roman" w:hAnsi="Times New Roman"/>
                <w:noProof/>
              </w:rPr>
            </w:pPr>
            <w:r>
              <w:rPr>
                <w:rFonts w:ascii="Times New Roman" w:hAnsi="Times New Roman"/>
                <w:noProof/>
              </w:rPr>
              <w:t>2017/0111 (COD)</w:t>
            </w:r>
          </w:p>
          <w:p w:rsidR="00D9584E" w:rsidRDefault="00ED265D">
            <w:pPr>
              <w:rPr>
                <w:rFonts w:ascii="Times New Roman" w:hAnsi="Times New Roman"/>
                <w:noProof/>
              </w:rPr>
            </w:pPr>
            <w:r>
              <w:rPr>
                <w:rFonts w:ascii="Times New Roman" w:hAnsi="Times New Roman"/>
                <w:noProof/>
              </w:rPr>
              <w:t>31.5.2017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highlight w:val="yellow"/>
              </w:rPr>
            </w:pP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2006/22/CE quant aux exigences en matière de contrôle et établissant des règles spécifiques en ce qui concerne la directive 96/71/CE et la dire</w:t>
            </w:r>
            <w:r>
              <w:rPr>
                <w:rFonts w:ascii="Times New Roman" w:hAnsi="Times New Roman"/>
                <w:noProof/>
                <w:lang w:val="fr-FR"/>
              </w:rPr>
              <w:t>ctive 2014/67/UE pour le détachement de conducteurs dans le secteur du transport routier</w:t>
            </w:r>
          </w:p>
        </w:tc>
        <w:tc>
          <w:tcPr>
            <w:tcW w:w="894" w:type="pct"/>
          </w:tcPr>
          <w:p w:rsidR="00D9584E" w:rsidRDefault="00ED265D">
            <w:pPr>
              <w:rPr>
                <w:rFonts w:ascii="Times New Roman" w:hAnsi="Times New Roman"/>
                <w:noProof/>
              </w:rPr>
            </w:pPr>
            <w:r>
              <w:rPr>
                <w:rFonts w:ascii="Times New Roman" w:hAnsi="Times New Roman"/>
                <w:noProof/>
              </w:rPr>
              <w:t xml:space="preserve">COM(2017) 278 final </w:t>
            </w:r>
          </w:p>
          <w:p w:rsidR="00D9584E" w:rsidRDefault="00ED265D">
            <w:pPr>
              <w:rPr>
                <w:rFonts w:ascii="Times New Roman" w:hAnsi="Times New Roman"/>
                <w:noProof/>
              </w:rPr>
            </w:pPr>
            <w:r>
              <w:rPr>
                <w:rFonts w:ascii="Times New Roman" w:hAnsi="Times New Roman"/>
                <w:noProof/>
              </w:rPr>
              <w:t>2017/0121 (COD)</w:t>
            </w:r>
          </w:p>
          <w:p w:rsidR="00D9584E" w:rsidRDefault="00ED265D">
            <w:pPr>
              <w:rPr>
                <w:rFonts w:ascii="Times New Roman" w:hAnsi="Times New Roman"/>
                <w:noProof/>
              </w:rPr>
            </w:pPr>
            <w:r>
              <w:rPr>
                <w:rFonts w:ascii="Times New Roman" w:hAnsi="Times New Roman"/>
                <w:noProof/>
              </w:rPr>
              <w:t>31.5.2017</w:t>
            </w:r>
          </w:p>
        </w:tc>
      </w:tr>
      <w:tr w:rsidR="00D9584E" w:rsidRPr="000D46C6">
        <w:trPr>
          <w:cantSplit/>
        </w:trPr>
        <w:tc>
          <w:tcPr>
            <w:tcW w:w="5000" w:type="pct"/>
            <w:gridSpan w:val="4"/>
            <w:shd w:val="clear" w:color="auto" w:fill="92D050"/>
            <w:vAlign w:val="center"/>
          </w:tcPr>
          <w:p w:rsidR="00D9584E" w:rsidRDefault="00ED265D">
            <w:pPr>
              <w:keepNext/>
              <w:spacing w:before="60" w:after="60"/>
              <w:ind w:right="-170"/>
              <w:rPr>
                <w:rFonts w:ascii="Times New Roman" w:hAnsi="Times New Roman"/>
                <w:b/>
                <w:noProof/>
                <w:lang w:val="fr-FR"/>
              </w:rPr>
            </w:pPr>
            <w:r>
              <w:rPr>
                <w:rFonts w:ascii="Times New Roman" w:hAnsi="Times New Roman"/>
                <w:b/>
                <w:noProof/>
                <w:lang w:val="fr-FR"/>
              </w:rPr>
              <w:t>Un marché intérieur plus approfondi et plus équitable, doté d’une base industrielle renforcée</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Pr>
          <w:p w:rsidR="00D9584E" w:rsidRDefault="00ED265D">
            <w:pPr>
              <w:rPr>
                <w:rFonts w:ascii="Times New Roman" w:hAnsi="Times New Roman"/>
                <w:noProof/>
                <w:color w:val="000000"/>
              </w:rPr>
            </w:pPr>
            <w:r>
              <w:rPr>
                <w:rFonts w:ascii="Times New Roman" w:hAnsi="Times New Roman"/>
                <w:noProof/>
              </w:rPr>
              <w:t>Paquet «Conformité»</w:t>
            </w:r>
          </w:p>
        </w:tc>
        <w:tc>
          <w:tcPr>
            <w:tcW w:w="2961" w:type="pct"/>
          </w:tcPr>
          <w:p w:rsidR="00D9584E" w:rsidRDefault="00ED265D">
            <w:pPr>
              <w:autoSpaceDE w:val="0"/>
              <w:autoSpaceDN w:val="0"/>
              <w:adjustRightInd w:val="0"/>
              <w:jc w:val="both"/>
              <w:rPr>
                <w:rFonts w:ascii="Times New Roman" w:hAnsi="Times New Roman"/>
                <w:noProof/>
                <w:color w:val="000000"/>
                <w:lang w:val="fr-FR"/>
              </w:rPr>
            </w:pPr>
            <w:r>
              <w:rPr>
                <w:rFonts w:ascii="Times New Roman" w:hAnsi="Times New Roman"/>
                <w:noProof/>
                <w:color w:val="000000"/>
                <w:lang w:val="fr-FR"/>
              </w:rPr>
              <w:t>Proposition de RÈGLEMENT DU PARLEMENT EUROPÉEN ET DU CONSEIL établissant un portail numérique unique pour donner accès à des informations, des procédures et des services d’assistance et de résolution de problèmes, et modifiant le règlement (UE) nº 1024/201</w:t>
            </w:r>
            <w:r>
              <w:rPr>
                <w:rFonts w:ascii="Times New Roman" w:hAnsi="Times New Roman"/>
                <w:noProof/>
                <w:color w:val="000000"/>
                <w:lang w:val="fr-FR"/>
              </w:rPr>
              <w:t>2</w:t>
            </w:r>
          </w:p>
          <w:p w:rsidR="00D9584E" w:rsidRDefault="00D9584E">
            <w:pPr>
              <w:autoSpaceDE w:val="0"/>
              <w:autoSpaceDN w:val="0"/>
              <w:adjustRightInd w:val="0"/>
              <w:jc w:val="both"/>
              <w:rPr>
                <w:rFonts w:ascii="Times New Roman" w:hAnsi="Times New Roman"/>
                <w:noProof/>
                <w:color w:val="000000"/>
                <w:lang w:val="fr-FR"/>
              </w:rPr>
            </w:pPr>
          </w:p>
          <w:p w:rsidR="00D9584E" w:rsidRDefault="00ED265D">
            <w:pPr>
              <w:jc w:val="both"/>
              <w:rPr>
                <w:rFonts w:ascii="Times New Roman" w:hAnsi="Times New Roman"/>
                <w:noProof/>
                <w:color w:val="000000"/>
                <w:lang w:val="fr-FR"/>
              </w:rPr>
            </w:pPr>
            <w:r>
              <w:rPr>
                <w:rFonts w:ascii="Times New Roman" w:hAnsi="Times New Roman"/>
                <w:noProof/>
                <w:color w:val="000000"/>
                <w:lang w:val="fr-FR"/>
              </w:rPr>
              <w:t>Proposition de RÈGLEMENT DU PARLEMENT EUROPÉEN ET DU CONSEIL fixant les conditions et la procédure qui permettent à la Commission de demander aux entreprises et associations d’entreprises de fournir des renseignements en rapport avec le marché intérieur</w:t>
            </w:r>
            <w:r>
              <w:rPr>
                <w:rFonts w:ascii="Times New Roman" w:hAnsi="Times New Roman"/>
                <w:noProof/>
                <w:color w:val="000000"/>
                <w:lang w:val="fr-FR"/>
              </w:rPr>
              <w:t xml:space="preserve"> et des domaines connexes</w:t>
            </w:r>
          </w:p>
          <w:p w:rsidR="00D9584E" w:rsidRDefault="00D9584E">
            <w:pPr>
              <w:jc w:val="both"/>
              <w:rPr>
                <w:rFonts w:ascii="Times New Roman" w:hAnsi="Times New Roman"/>
                <w:noProof/>
                <w:color w:val="000000"/>
                <w:lang w:val="fr-FR"/>
              </w:rPr>
            </w:pPr>
          </w:p>
          <w:p w:rsidR="00D9584E" w:rsidRDefault="00ED265D">
            <w:pPr>
              <w:jc w:val="both"/>
              <w:rPr>
                <w:rFonts w:ascii="Times New Roman" w:hAnsi="Times New Roman"/>
                <w:bCs/>
                <w:noProof/>
                <w:lang w:val="fr-FR"/>
              </w:rPr>
            </w:pPr>
            <w:r>
              <w:rPr>
                <w:rFonts w:ascii="Times New Roman" w:hAnsi="Times New Roman"/>
                <w:noProof/>
                <w:lang w:val="fr-FR"/>
              </w:rPr>
              <w:t xml:space="preserve">Proposition de DIRECTIVE DU PARLEMENT EUROPÉEN ET DU CONSEIL visant à doter les autorités de concurrence des États membres des moyens de mettre en œuvre plus efficacement les règles de concurrence et à garantir le bon </w:t>
            </w:r>
            <w:r>
              <w:rPr>
                <w:rFonts w:ascii="Times New Roman" w:hAnsi="Times New Roman"/>
                <w:noProof/>
                <w:lang w:val="fr-FR"/>
              </w:rPr>
              <w:t>fonctionnement du marché intérieur</w:t>
            </w:r>
          </w:p>
        </w:tc>
        <w:tc>
          <w:tcPr>
            <w:tcW w:w="894" w:type="pct"/>
          </w:tcPr>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COM(2017) 256 final</w:t>
            </w: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2017/0086 (COD)</w:t>
            </w: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2.5.2017</w:t>
            </w:r>
          </w:p>
          <w:p w:rsidR="00D9584E" w:rsidRDefault="00D9584E">
            <w:pPr>
              <w:autoSpaceDE w:val="0"/>
              <w:autoSpaceDN w:val="0"/>
              <w:adjustRightInd w:val="0"/>
              <w:ind w:right="130"/>
              <w:rPr>
                <w:rFonts w:ascii="Times New Roman" w:hAnsi="Times New Roman"/>
                <w:noProof/>
                <w:color w:val="000000"/>
                <w:lang w:val="pt-PT"/>
              </w:rPr>
            </w:pP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COM(2017) 257 final</w:t>
            </w: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2017/0087 (COD)</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2.5.2017</w:t>
            </w:r>
          </w:p>
          <w:p w:rsidR="00D9584E" w:rsidRDefault="00D9584E">
            <w:pPr>
              <w:autoSpaceDE w:val="0"/>
              <w:autoSpaceDN w:val="0"/>
              <w:adjustRightInd w:val="0"/>
              <w:ind w:right="130"/>
              <w:rPr>
                <w:rFonts w:ascii="Times New Roman" w:hAnsi="Times New Roman"/>
                <w:noProof/>
                <w:color w:val="000000"/>
              </w:rPr>
            </w:pP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COM(2017) 142</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2017/0063 (COD)</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22.3.2017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autoSpaceDE w:val="0"/>
              <w:autoSpaceDN w:val="0"/>
              <w:adjustRightInd w:val="0"/>
              <w:rPr>
                <w:rFonts w:ascii="Times New Roman" w:hAnsi="Times New Roman"/>
                <w:bCs/>
                <w:noProof/>
              </w:rPr>
            </w:pPr>
            <w:r>
              <w:rPr>
                <w:rFonts w:ascii="Times New Roman" w:hAnsi="Times New Roman"/>
                <w:noProof/>
                <w:color w:val="000000"/>
              </w:rPr>
              <w:t>Paquet «services»</w:t>
            </w:r>
          </w:p>
        </w:tc>
        <w:tc>
          <w:tcPr>
            <w:tcW w:w="2961" w:type="pct"/>
          </w:tcPr>
          <w:p w:rsidR="00D9584E" w:rsidRDefault="00ED265D">
            <w:pPr>
              <w:jc w:val="both"/>
              <w:rPr>
                <w:rFonts w:ascii="Times New Roman" w:hAnsi="Times New Roman"/>
                <w:bCs/>
                <w:noProof/>
                <w:lang w:val="fr-FR"/>
              </w:rPr>
            </w:pPr>
            <w:r>
              <w:rPr>
                <w:rFonts w:ascii="Times New Roman" w:hAnsi="Times New Roman"/>
                <w:noProof/>
                <w:lang w:val="fr-FR"/>
              </w:rPr>
              <w:t xml:space="preserve">Proposition de DIRECTIVE DU PARLEMENT EUROPÉEN ET DU CONSEIL sur </w:t>
            </w:r>
            <w:r>
              <w:rPr>
                <w:rFonts w:ascii="Times New Roman" w:hAnsi="Times New Roman"/>
                <w:noProof/>
                <w:lang w:val="fr-FR"/>
              </w:rPr>
              <w:t>l’application de la directive 2006/123/CE relative aux services dans le marché intérieur, établissant une procédure de notification des régimes d’autorisation et des exigences en matière de services, et modifiant la directive 2006/123/CE et le règlement (U</w:t>
            </w:r>
            <w:r>
              <w:rPr>
                <w:rFonts w:ascii="Times New Roman" w:hAnsi="Times New Roman"/>
                <w:noProof/>
                <w:lang w:val="fr-FR"/>
              </w:rPr>
              <w:t>E) nº 1024/2012 concernant la coopération administrative par l’intermédiaire du système d’information du marché intérieur</w:t>
            </w:r>
          </w:p>
          <w:p w:rsidR="00D9584E" w:rsidRDefault="00D9584E">
            <w:pPr>
              <w:jc w:val="both"/>
              <w:rPr>
                <w:rFonts w:ascii="Times New Roman" w:hAnsi="Times New Roman"/>
                <w:bCs/>
                <w:noProof/>
                <w:lang w:val="fr-FR"/>
              </w:rPr>
            </w:pPr>
          </w:p>
          <w:p w:rsidR="00D9584E" w:rsidRDefault="00ED265D">
            <w:pPr>
              <w:jc w:val="both"/>
              <w:rPr>
                <w:rFonts w:ascii="Times New Roman" w:hAnsi="Times New Roman"/>
                <w:bCs/>
                <w:noProof/>
                <w:lang w:val="fr-FR"/>
              </w:rPr>
            </w:pPr>
            <w:r>
              <w:rPr>
                <w:rFonts w:ascii="Times New Roman" w:hAnsi="Times New Roman"/>
                <w:noProof/>
                <w:lang w:val="fr-FR"/>
              </w:rPr>
              <w:t>Proposition de DIRECTIVE DU PARLEMENT EUROPÉEN ET DU CONSEIL relative à un contrôle de proportionnalité avant l’adoption d’une nouvel</w:t>
            </w:r>
            <w:r>
              <w:rPr>
                <w:rFonts w:ascii="Times New Roman" w:hAnsi="Times New Roman"/>
                <w:noProof/>
                <w:lang w:val="fr-FR"/>
              </w:rPr>
              <w:t>le réglementation de professions</w:t>
            </w:r>
          </w:p>
          <w:p w:rsidR="00D9584E" w:rsidRDefault="00D9584E">
            <w:pPr>
              <w:jc w:val="both"/>
              <w:rPr>
                <w:rFonts w:ascii="Times New Roman" w:hAnsi="Times New Roman"/>
                <w:bCs/>
                <w:noProof/>
                <w:lang w:val="fr-FR"/>
              </w:rPr>
            </w:pPr>
          </w:p>
          <w:p w:rsidR="00D9584E" w:rsidRDefault="00ED265D">
            <w:pPr>
              <w:jc w:val="both"/>
              <w:rPr>
                <w:rFonts w:ascii="Times New Roman" w:hAnsi="Times New Roman"/>
                <w:bCs/>
                <w:noProof/>
                <w:lang w:val="fr-FR"/>
              </w:rPr>
            </w:pPr>
            <w:r>
              <w:rPr>
                <w:rFonts w:ascii="Times New Roman" w:hAnsi="Times New Roman"/>
                <w:noProof/>
                <w:lang w:val="fr-FR"/>
              </w:rPr>
              <w:t>Proposition de RÈGLEMENT DU PARLEMENT EUROPÉEN ET DU CONSEIL portant introduction d’une carte électronique européenne de services et de facilités administratives connexes</w:t>
            </w:r>
          </w:p>
          <w:p w:rsidR="00D9584E" w:rsidRDefault="00D9584E">
            <w:pPr>
              <w:autoSpaceDE w:val="0"/>
              <w:autoSpaceDN w:val="0"/>
              <w:adjustRightInd w:val="0"/>
              <w:jc w:val="both"/>
              <w:rPr>
                <w:rFonts w:ascii="Times New Roman" w:hAnsi="Times New Roman"/>
                <w:noProof/>
                <w:color w:val="000000"/>
                <w:lang w:val="fr-FR"/>
              </w:rPr>
            </w:pPr>
          </w:p>
        </w:tc>
        <w:tc>
          <w:tcPr>
            <w:tcW w:w="894" w:type="pct"/>
          </w:tcPr>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COM(2016) 821 final</w:t>
            </w: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2016/0398 (COD)</w:t>
            </w: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10.1.2017</w:t>
            </w:r>
          </w:p>
          <w:p w:rsidR="00D9584E" w:rsidRDefault="00D9584E">
            <w:pPr>
              <w:autoSpaceDE w:val="0"/>
              <w:autoSpaceDN w:val="0"/>
              <w:adjustRightInd w:val="0"/>
              <w:ind w:right="130"/>
              <w:rPr>
                <w:rFonts w:ascii="Times New Roman" w:hAnsi="Times New Roman"/>
                <w:noProof/>
                <w:color w:val="000000"/>
                <w:lang w:val="pt-PT"/>
              </w:rPr>
            </w:pPr>
          </w:p>
          <w:p w:rsidR="00D9584E" w:rsidRDefault="00D9584E">
            <w:pPr>
              <w:autoSpaceDE w:val="0"/>
              <w:autoSpaceDN w:val="0"/>
              <w:adjustRightInd w:val="0"/>
              <w:ind w:right="130"/>
              <w:rPr>
                <w:rFonts w:ascii="Times New Roman" w:hAnsi="Times New Roman"/>
                <w:noProof/>
                <w:color w:val="000000"/>
                <w:lang w:val="pt-PT"/>
              </w:rPr>
            </w:pPr>
          </w:p>
          <w:p w:rsidR="00D9584E" w:rsidRDefault="00D9584E">
            <w:pPr>
              <w:autoSpaceDE w:val="0"/>
              <w:autoSpaceDN w:val="0"/>
              <w:adjustRightInd w:val="0"/>
              <w:ind w:right="130"/>
              <w:rPr>
                <w:rFonts w:ascii="Times New Roman" w:hAnsi="Times New Roman"/>
                <w:noProof/>
                <w:color w:val="000000"/>
                <w:lang w:val="pt-PT"/>
              </w:rPr>
            </w:pP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w:t>
            </w:r>
            <w:r>
              <w:rPr>
                <w:rFonts w:ascii="Times New Roman" w:hAnsi="Times New Roman"/>
                <w:noProof/>
                <w:color w:val="000000"/>
                <w:lang w:val="pt-PT"/>
              </w:rPr>
              <w:t>OM(2016) 822 final</w:t>
            </w:r>
          </w:p>
          <w:p w:rsidR="00D9584E" w:rsidRDefault="00ED265D">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2016/0404 (COD)</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10.1.2017</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COM(2016) 824 final</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2016/0403 (COD)</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10.1.2017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autoSpaceDE w:val="0"/>
              <w:autoSpaceDN w:val="0"/>
              <w:adjustRightInd w:val="0"/>
              <w:rPr>
                <w:rFonts w:ascii="Times New Roman" w:hAnsi="Times New Roman"/>
                <w:noProof/>
                <w:color w:val="000000"/>
                <w:lang w:val="fr-FR"/>
              </w:rPr>
            </w:pPr>
            <w:r>
              <w:rPr>
                <w:rFonts w:ascii="Times New Roman" w:hAnsi="Times New Roman"/>
                <w:noProof/>
                <w:lang w:val="fr-FR"/>
              </w:rPr>
              <w:t>Surveillance du marché des véhicules à moteur</w:t>
            </w:r>
          </w:p>
        </w:tc>
        <w:tc>
          <w:tcPr>
            <w:tcW w:w="2961" w:type="pct"/>
          </w:tcPr>
          <w:p w:rsidR="00D9584E" w:rsidRDefault="00ED265D">
            <w:pPr>
              <w:autoSpaceDE w:val="0"/>
              <w:autoSpaceDN w:val="0"/>
              <w:adjustRightInd w:val="0"/>
              <w:jc w:val="both"/>
              <w:rPr>
                <w:rFonts w:ascii="Times New Roman" w:hAnsi="Times New Roman"/>
                <w:noProof/>
                <w:lang w:val="fr-FR"/>
              </w:rPr>
            </w:pPr>
            <w:r>
              <w:rPr>
                <w:rFonts w:ascii="Times New Roman" w:hAnsi="Times New Roman"/>
                <w:noProof/>
                <w:lang w:val="fr-FR"/>
              </w:rPr>
              <w:t xml:space="preserve">Proposition de RÈGLEMENT DU PARLEMENT EUROPÉEN ET DU CONSEIL relatif à la réception et à la surveillance du marché </w:t>
            </w:r>
            <w:r>
              <w:rPr>
                <w:rFonts w:ascii="Times New Roman" w:hAnsi="Times New Roman"/>
                <w:noProof/>
                <w:lang w:val="fr-FR"/>
              </w:rPr>
              <w:t>des véhicules à moteur et de leurs remorques, ainsi que des systèmes, composants et entités techniques distinctes destinés à ces véhicules</w:t>
            </w:r>
          </w:p>
        </w:tc>
        <w:tc>
          <w:tcPr>
            <w:tcW w:w="894" w:type="pct"/>
          </w:tcPr>
          <w:p w:rsidR="00D9584E" w:rsidRDefault="00ED265D">
            <w:pPr>
              <w:autoSpaceDE w:val="0"/>
              <w:autoSpaceDN w:val="0"/>
              <w:adjustRightInd w:val="0"/>
              <w:ind w:right="130"/>
              <w:rPr>
                <w:rFonts w:ascii="Times New Roman" w:hAnsi="Times New Roman"/>
                <w:noProof/>
              </w:rPr>
            </w:pPr>
            <w:r>
              <w:rPr>
                <w:rFonts w:ascii="Times New Roman" w:hAnsi="Times New Roman"/>
                <w:noProof/>
              </w:rPr>
              <w:t xml:space="preserve">COM(2016) 031 final </w:t>
            </w:r>
          </w:p>
          <w:p w:rsidR="00D9584E" w:rsidRDefault="00ED265D">
            <w:pPr>
              <w:autoSpaceDE w:val="0"/>
              <w:autoSpaceDN w:val="0"/>
              <w:adjustRightInd w:val="0"/>
              <w:ind w:right="130"/>
              <w:rPr>
                <w:rFonts w:ascii="Times New Roman" w:hAnsi="Times New Roman"/>
                <w:noProof/>
              </w:rPr>
            </w:pPr>
            <w:r>
              <w:rPr>
                <w:rFonts w:ascii="Times New Roman" w:hAnsi="Times New Roman"/>
                <w:noProof/>
              </w:rPr>
              <w:t>2016/014 (COD)</w:t>
            </w:r>
          </w:p>
          <w:p w:rsidR="00D9584E" w:rsidRDefault="00ED265D">
            <w:pPr>
              <w:autoSpaceDE w:val="0"/>
              <w:autoSpaceDN w:val="0"/>
              <w:adjustRightInd w:val="0"/>
              <w:ind w:right="130"/>
              <w:rPr>
                <w:rFonts w:ascii="Times New Roman" w:hAnsi="Times New Roman"/>
                <w:noProof/>
                <w:color w:val="000000"/>
              </w:rPr>
            </w:pPr>
            <w:r>
              <w:rPr>
                <w:rFonts w:ascii="Times New Roman" w:hAnsi="Times New Roman"/>
                <w:noProof/>
                <w:color w:val="000000"/>
              </w:rPr>
              <w:t>27.1.2016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autoSpaceDE w:val="0"/>
              <w:autoSpaceDN w:val="0"/>
              <w:adjustRightInd w:val="0"/>
              <w:rPr>
                <w:rFonts w:ascii="Times New Roman" w:hAnsi="Times New Roman"/>
                <w:noProof/>
                <w:color w:val="000000"/>
              </w:rPr>
            </w:pPr>
            <w:r>
              <w:rPr>
                <w:rFonts w:ascii="Times New Roman" w:hAnsi="Times New Roman"/>
                <w:noProof/>
              </w:rPr>
              <w:t>Directive sur l’insolvabilité</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DIRECTIVE DU PARLEMENT </w:t>
            </w:r>
            <w:r>
              <w:rPr>
                <w:rFonts w:ascii="Times New Roman" w:hAnsi="Times New Roman"/>
                <w:noProof/>
                <w:lang w:val="fr-FR"/>
              </w:rPr>
              <w:t>EUROPÉEN ET DU CONSEIL relative aux cadres de restructuration préventifs, à la seconde chance et aux mesures à prendre pour augmenter l'efficience des procédures de restructuration, d'insolvabilité et d'apurement et modifiant la directive 2012/30/UE</w:t>
            </w:r>
          </w:p>
        </w:tc>
        <w:tc>
          <w:tcPr>
            <w:tcW w:w="894" w:type="pct"/>
          </w:tcPr>
          <w:p w:rsidR="00D9584E" w:rsidRDefault="00ED265D">
            <w:pPr>
              <w:ind w:right="130"/>
              <w:rPr>
                <w:rFonts w:ascii="Times New Roman" w:hAnsi="Times New Roman"/>
                <w:noProof/>
              </w:rPr>
            </w:pPr>
            <w:r>
              <w:rPr>
                <w:rFonts w:ascii="Times New Roman" w:hAnsi="Times New Roman"/>
                <w:noProof/>
              </w:rPr>
              <w:t>COM(20</w:t>
            </w:r>
            <w:r>
              <w:rPr>
                <w:rFonts w:ascii="Times New Roman" w:hAnsi="Times New Roman"/>
                <w:noProof/>
              </w:rPr>
              <w:t xml:space="preserve">16) 723 final </w:t>
            </w:r>
          </w:p>
          <w:p w:rsidR="00D9584E" w:rsidRDefault="00ED265D">
            <w:pPr>
              <w:ind w:right="130"/>
              <w:rPr>
                <w:rFonts w:ascii="Times New Roman" w:hAnsi="Times New Roman"/>
                <w:noProof/>
              </w:rPr>
            </w:pPr>
            <w:r>
              <w:rPr>
                <w:rFonts w:ascii="Times New Roman" w:hAnsi="Times New Roman"/>
                <w:noProof/>
              </w:rPr>
              <w:t>2016/0359 (COD)</w:t>
            </w:r>
          </w:p>
          <w:p w:rsidR="00D9584E" w:rsidRDefault="00ED265D">
            <w:pPr>
              <w:ind w:right="130"/>
              <w:rPr>
                <w:rFonts w:ascii="Times New Roman" w:hAnsi="Times New Roman"/>
                <w:noProof/>
              </w:rPr>
            </w:pPr>
            <w:r>
              <w:rPr>
                <w:rFonts w:ascii="Times New Roman" w:hAnsi="Times New Roman"/>
                <w:noProof/>
              </w:rPr>
              <w:t>22.11.2016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Produit paneuropéen d’épargne-retraite individuelle</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relative à un produit paneuropéen d’épargne-retraite individuelle</w:t>
            </w:r>
          </w:p>
        </w:tc>
        <w:tc>
          <w:tcPr>
            <w:tcW w:w="894" w:type="pct"/>
          </w:tcPr>
          <w:p w:rsidR="00D9584E" w:rsidRDefault="00ED265D">
            <w:pPr>
              <w:rPr>
                <w:rFonts w:ascii="Times New Roman" w:hAnsi="Times New Roman"/>
                <w:noProof/>
              </w:rPr>
            </w:pPr>
            <w:r>
              <w:rPr>
                <w:rFonts w:ascii="Times New Roman" w:hAnsi="Times New Roman"/>
                <w:noProof/>
              </w:rPr>
              <w:t>COM(2017) 343 final</w:t>
            </w:r>
          </w:p>
          <w:p w:rsidR="00D9584E" w:rsidRDefault="00ED265D">
            <w:pPr>
              <w:rPr>
                <w:rFonts w:ascii="Times New Roman" w:hAnsi="Times New Roman"/>
                <w:noProof/>
              </w:rPr>
            </w:pPr>
            <w:r>
              <w:rPr>
                <w:rFonts w:ascii="Times New Roman" w:hAnsi="Times New Roman"/>
                <w:noProof/>
              </w:rPr>
              <w:t>2017/0143(COD</w:t>
            </w:r>
            <w:r>
              <w:rPr>
                <w:rFonts w:ascii="Times New Roman" w:hAnsi="Times New Roman"/>
                <w:noProof/>
              </w:rPr>
              <w:t xml:space="preserve">) </w:t>
            </w:r>
          </w:p>
          <w:p w:rsidR="00D9584E" w:rsidRDefault="00ED265D">
            <w:pPr>
              <w:rPr>
                <w:rFonts w:ascii="Times New Roman" w:hAnsi="Times New Roman"/>
                <w:noProof/>
              </w:rPr>
            </w:pPr>
            <w:r>
              <w:rPr>
                <w:rFonts w:ascii="Times New Roman" w:hAnsi="Times New Roman"/>
                <w:noProof/>
              </w:rPr>
              <w:t>29.6.2017</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rPr>
                <w:rFonts w:ascii="Times New Roman" w:hAnsi="Times New Roman"/>
                <w:noProof/>
                <w:lang w:val="fr-FR"/>
              </w:rPr>
            </w:pPr>
            <w:r>
              <w:rPr>
                <w:rFonts w:ascii="Times New Roman" w:hAnsi="Times New Roman"/>
                <w:noProof/>
                <w:lang w:val="fr-FR"/>
              </w:rPr>
              <w:t>Modifications du règlement sur l’infrastructure du marché européen</w:t>
            </w:r>
          </w:p>
          <w:p w:rsidR="00D9584E" w:rsidRDefault="00D9584E">
            <w:pPr>
              <w:rPr>
                <w:rFonts w:ascii="Times New Roman" w:hAnsi="Times New Roman"/>
                <w:noProof/>
                <w:lang w:val="fr-FR"/>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w:t>
            </w:r>
          </w:p>
          <w:p w:rsidR="00D9584E" w:rsidRDefault="00ED265D">
            <w:pPr>
              <w:jc w:val="both"/>
              <w:rPr>
                <w:rFonts w:ascii="Times New Roman" w:hAnsi="Times New Roman"/>
                <w:noProof/>
                <w:lang w:val="fr-FR"/>
              </w:rPr>
            </w:pPr>
            <w:r>
              <w:rPr>
                <w:rFonts w:ascii="Times New Roman" w:hAnsi="Times New Roman"/>
                <w:noProof/>
                <w:lang w:val="fr-FR"/>
              </w:rPr>
              <w:t xml:space="preserve">modifiant le règlement (UE) nº 648/2012 en ce qui concerne l’obligation de compensation, la suspension de </w:t>
            </w:r>
            <w:r>
              <w:rPr>
                <w:rFonts w:ascii="Times New Roman" w:hAnsi="Times New Roman"/>
                <w:noProof/>
                <w:lang w:val="fr-FR"/>
              </w:rPr>
              <w:t xml:space="preserve">l’obligation de compensation, les obligations de déclaration, les techniques d’atténuation des risques pour les contrats dérivés de gré à gré non compensés par une contrepartie centrale, l’enregistrement et la surveillance des référentiels centraux et les </w:t>
            </w:r>
            <w:r>
              <w:rPr>
                <w:rFonts w:ascii="Times New Roman" w:hAnsi="Times New Roman"/>
                <w:noProof/>
                <w:lang w:val="fr-FR"/>
              </w:rPr>
              <w:t>exigences applicables aux référentiels centraux</w:t>
            </w:r>
          </w:p>
        </w:tc>
        <w:tc>
          <w:tcPr>
            <w:tcW w:w="894" w:type="pct"/>
          </w:tcPr>
          <w:p w:rsidR="00D9584E" w:rsidRDefault="00ED265D">
            <w:pPr>
              <w:rPr>
                <w:rFonts w:ascii="Times New Roman" w:hAnsi="Times New Roman"/>
                <w:noProof/>
              </w:rPr>
            </w:pPr>
            <w:r>
              <w:rPr>
                <w:rFonts w:ascii="Times New Roman" w:hAnsi="Times New Roman"/>
                <w:noProof/>
              </w:rPr>
              <w:t>COM(2017) 208 final</w:t>
            </w:r>
          </w:p>
          <w:p w:rsidR="00D9584E" w:rsidRDefault="00ED265D">
            <w:pPr>
              <w:rPr>
                <w:rFonts w:ascii="Times New Roman" w:hAnsi="Times New Roman"/>
                <w:noProof/>
              </w:rPr>
            </w:pPr>
            <w:r>
              <w:rPr>
                <w:rFonts w:ascii="Times New Roman" w:hAnsi="Times New Roman"/>
                <w:noProof/>
              </w:rPr>
              <w:t>2017/0090(COD)</w:t>
            </w:r>
          </w:p>
          <w:p w:rsidR="00D9584E" w:rsidRDefault="00ED265D">
            <w:pPr>
              <w:rPr>
                <w:rFonts w:ascii="Times New Roman" w:hAnsi="Times New Roman"/>
                <w:noProof/>
              </w:rPr>
            </w:pPr>
            <w:r>
              <w:rPr>
                <w:rFonts w:ascii="Times New Roman" w:hAnsi="Times New Roman"/>
                <w:noProof/>
              </w:rPr>
              <w:t>4.5.2017</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rPr>
            </w:pP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w:t>
            </w:r>
          </w:p>
          <w:p w:rsidR="00D9584E" w:rsidRDefault="00ED265D">
            <w:pPr>
              <w:jc w:val="both"/>
              <w:rPr>
                <w:rFonts w:ascii="Times New Roman" w:hAnsi="Times New Roman"/>
                <w:noProof/>
                <w:lang w:val="fr-FR"/>
              </w:rPr>
            </w:pPr>
            <w:r>
              <w:rPr>
                <w:rFonts w:ascii="Times New Roman" w:hAnsi="Times New Roman"/>
                <w:noProof/>
                <w:lang w:val="fr-FR"/>
              </w:rPr>
              <w:t>modifiant le règlement (UE) nº 1095/2010 instituant une Autorité européenne de surveillance (Autorit</w:t>
            </w:r>
            <w:r>
              <w:rPr>
                <w:rFonts w:ascii="Times New Roman" w:hAnsi="Times New Roman"/>
                <w:noProof/>
                <w:lang w:val="fr-FR"/>
              </w:rPr>
              <w:t>é européenne des marchés financiers) et modifiant le règlement (UE) nº 648/2012 en ce qui concerne les procédures d'agrément des contreparties centrales et les autorités qui y participent, ainsi que les conditions de reconnaissance des contreparties centra</w:t>
            </w:r>
            <w:r>
              <w:rPr>
                <w:rFonts w:ascii="Times New Roman" w:hAnsi="Times New Roman"/>
                <w:noProof/>
                <w:lang w:val="fr-FR"/>
              </w:rPr>
              <w:t>les des pays tiers</w:t>
            </w:r>
          </w:p>
        </w:tc>
        <w:tc>
          <w:tcPr>
            <w:tcW w:w="894" w:type="pct"/>
          </w:tcPr>
          <w:p w:rsidR="00D9584E" w:rsidRDefault="00ED265D">
            <w:pPr>
              <w:rPr>
                <w:rFonts w:ascii="Times New Roman" w:hAnsi="Times New Roman"/>
                <w:noProof/>
              </w:rPr>
            </w:pPr>
            <w:r>
              <w:rPr>
                <w:rFonts w:ascii="Times New Roman" w:hAnsi="Times New Roman"/>
                <w:noProof/>
              </w:rPr>
              <w:t>COM(2017) 331 final</w:t>
            </w:r>
          </w:p>
          <w:p w:rsidR="00D9584E" w:rsidRDefault="00ED265D">
            <w:pPr>
              <w:rPr>
                <w:rFonts w:ascii="Times New Roman" w:hAnsi="Times New Roman"/>
                <w:noProof/>
              </w:rPr>
            </w:pPr>
            <w:r>
              <w:rPr>
                <w:rFonts w:ascii="Times New Roman" w:hAnsi="Times New Roman"/>
                <w:noProof/>
              </w:rPr>
              <w:t xml:space="preserve">2017/0136(COD) </w:t>
            </w:r>
          </w:p>
          <w:p w:rsidR="00D9584E" w:rsidRDefault="00ED265D">
            <w:pPr>
              <w:rPr>
                <w:rFonts w:ascii="Times New Roman" w:hAnsi="Times New Roman"/>
                <w:noProof/>
              </w:rPr>
            </w:pPr>
            <w:r>
              <w:rPr>
                <w:rFonts w:ascii="Times New Roman" w:hAnsi="Times New Roman"/>
                <w:noProof/>
              </w:rPr>
              <w:t>13.6.2017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spacing w:after="240"/>
              <w:rPr>
                <w:rFonts w:ascii="Times New Roman" w:hAnsi="Times New Roman"/>
                <w:noProof/>
                <w:lang w:val="fr-FR"/>
              </w:rPr>
            </w:pPr>
            <w:r>
              <w:rPr>
                <w:rFonts w:ascii="Times New Roman" w:hAnsi="Times New Roman"/>
                <w:noProof/>
                <w:lang w:val="fr-FR"/>
              </w:rPr>
              <w:t xml:space="preserve">Assiette commune consolidée pour l'impôt sur les sociétés (ACCIS) </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DIRECTIVE DU CONSEIL concernant une assiette commune pour l'impôt sur les sociétés</w:t>
            </w:r>
          </w:p>
          <w:p w:rsidR="00D9584E" w:rsidRDefault="00D9584E">
            <w:pPr>
              <w:ind w:right="-57"/>
              <w:jc w:val="both"/>
              <w:rPr>
                <w:rFonts w:ascii="Times New Roman" w:hAnsi="Times New Roman"/>
                <w:noProof/>
                <w:lang w:val="fr-FR"/>
              </w:rPr>
            </w:pPr>
          </w:p>
          <w:p w:rsidR="00D9584E" w:rsidRDefault="00D9584E">
            <w:pPr>
              <w:ind w:right="-57"/>
              <w:jc w:val="both"/>
              <w:rPr>
                <w:rFonts w:ascii="Times New Roman" w:hAnsi="Times New Roman"/>
                <w:noProof/>
                <w:lang w:val="fr-FR"/>
              </w:rPr>
            </w:pPr>
          </w:p>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w:t>
            </w:r>
            <w:r>
              <w:rPr>
                <w:rFonts w:ascii="Times New Roman" w:hAnsi="Times New Roman"/>
                <w:noProof/>
                <w:lang w:val="fr-FR"/>
              </w:rPr>
              <w:t>DIRECTIVE DU CONSEIL concernant une assiette commune consolidée pour l’impôt sur les sociétés (ACCIS)</w:t>
            </w:r>
          </w:p>
        </w:tc>
        <w:tc>
          <w:tcPr>
            <w:tcW w:w="894" w:type="pct"/>
          </w:tcPr>
          <w:p w:rsidR="00D9584E" w:rsidRDefault="00ED265D">
            <w:pPr>
              <w:ind w:right="130"/>
              <w:rPr>
                <w:rFonts w:ascii="Times New Roman" w:hAnsi="Times New Roman"/>
                <w:noProof/>
                <w:lang w:val="pt-PT"/>
              </w:rPr>
            </w:pPr>
            <w:r>
              <w:rPr>
                <w:rFonts w:ascii="Times New Roman" w:hAnsi="Times New Roman"/>
                <w:noProof/>
                <w:lang w:val="pt-PT"/>
              </w:rPr>
              <w:t>COM(2016) 685 final</w:t>
            </w:r>
          </w:p>
          <w:p w:rsidR="00D9584E" w:rsidRDefault="00ED265D">
            <w:pPr>
              <w:ind w:right="130"/>
              <w:rPr>
                <w:rFonts w:ascii="Times New Roman" w:hAnsi="Times New Roman"/>
                <w:noProof/>
                <w:lang w:val="pt-PT"/>
              </w:rPr>
            </w:pPr>
            <w:r>
              <w:rPr>
                <w:rFonts w:ascii="Times New Roman" w:hAnsi="Times New Roman"/>
                <w:noProof/>
                <w:lang w:val="pt-PT"/>
              </w:rPr>
              <w:t>2016/0337 (CNS)</w:t>
            </w:r>
          </w:p>
          <w:p w:rsidR="00D9584E" w:rsidRDefault="00ED265D">
            <w:pPr>
              <w:ind w:right="130"/>
              <w:rPr>
                <w:rFonts w:ascii="Times New Roman" w:hAnsi="Times New Roman"/>
                <w:noProof/>
                <w:lang w:val="pt-PT"/>
              </w:rPr>
            </w:pPr>
            <w:r>
              <w:rPr>
                <w:rFonts w:ascii="Times New Roman" w:hAnsi="Times New Roman"/>
                <w:noProof/>
                <w:lang w:val="pt-PT"/>
              </w:rPr>
              <w:t>25.10.2016</w:t>
            </w:r>
          </w:p>
          <w:p w:rsidR="00D9584E" w:rsidRDefault="00ED265D">
            <w:pPr>
              <w:ind w:right="130"/>
              <w:rPr>
                <w:rFonts w:ascii="Times New Roman" w:hAnsi="Times New Roman"/>
                <w:noProof/>
                <w:lang w:val="pt-PT"/>
              </w:rPr>
            </w:pPr>
            <w:r>
              <w:rPr>
                <w:rFonts w:ascii="Times New Roman" w:hAnsi="Times New Roman"/>
                <w:noProof/>
                <w:lang w:val="pt-PT"/>
              </w:rPr>
              <w:t xml:space="preserve">COM(2016) 683 final </w:t>
            </w:r>
            <w:r>
              <w:rPr>
                <w:rFonts w:ascii="Times New Roman" w:hAnsi="Times New Roman"/>
                <w:noProof/>
                <w:lang w:val="pt-PT"/>
              </w:rPr>
              <w:br/>
              <w:t>2016/0336 (CNS)</w:t>
            </w:r>
          </w:p>
          <w:p w:rsidR="00D9584E" w:rsidRDefault="00ED265D">
            <w:pPr>
              <w:ind w:right="130"/>
              <w:rPr>
                <w:rFonts w:ascii="Times New Roman" w:hAnsi="Times New Roman"/>
                <w:noProof/>
              </w:rPr>
            </w:pPr>
            <w:r>
              <w:rPr>
                <w:rFonts w:ascii="Times New Roman" w:hAnsi="Times New Roman"/>
                <w:noProof/>
              </w:rPr>
              <w:t>25.10.2016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Coopération administrative et lutte contre la fraude dans</w:t>
            </w:r>
            <w:r>
              <w:rPr>
                <w:rFonts w:ascii="Times New Roman" w:hAnsi="Times New Roman"/>
                <w:noProof/>
                <w:lang w:val="fr-FR"/>
              </w:rPr>
              <w:t xml:space="preserve"> le domaine de la TVA</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RÈGLEMENT DU CONSEIL modifiant le règlement (UE) n° 904/2010 concernant la coopération administrative et la lutte contre la fraude dans le domaine de la taxe sur la valeur</w:t>
            </w:r>
          </w:p>
        </w:tc>
        <w:tc>
          <w:tcPr>
            <w:tcW w:w="894" w:type="pct"/>
          </w:tcPr>
          <w:p w:rsidR="00D9584E" w:rsidRDefault="00ED265D">
            <w:pPr>
              <w:ind w:right="130"/>
              <w:rPr>
                <w:rFonts w:ascii="Times New Roman" w:hAnsi="Times New Roman"/>
                <w:noProof/>
              </w:rPr>
            </w:pPr>
            <w:r>
              <w:rPr>
                <w:rFonts w:ascii="Times New Roman" w:hAnsi="Times New Roman"/>
                <w:noProof/>
              </w:rPr>
              <w:t>COM(2016) 755 final</w:t>
            </w:r>
          </w:p>
          <w:p w:rsidR="00D9584E" w:rsidRDefault="00ED265D">
            <w:pPr>
              <w:ind w:right="130"/>
              <w:rPr>
                <w:rFonts w:ascii="Times New Roman" w:hAnsi="Times New Roman"/>
                <w:noProof/>
              </w:rPr>
            </w:pPr>
            <w:r>
              <w:rPr>
                <w:rFonts w:ascii="Times New Roman" w:hAnsi="Times New Roman"/>
                <w:noProof/>
              </w:rPr>
              <w:t>2016/0371 (CNS)</w:t>
            </w:r>
          </w:p>
          <w:p w:rsidR="00D9584E" w:rsidRDefault="00ED265D">
            <w:pPr>
              <w:ind w:right="130"/>
              <w:rPr>
                <w:rFonts w:ascii="Times New Roman" w:hAnsi="Times New Roman"/>
                <w:noProof/>
              </w:rPr>
            </w:pPr>
            <w:r>
              <w:rPr>
                <w:rFonts w:ascii="Times New Roman" w:hAnsi="Times New Roman"/>
                <w:noProof/>
              </w:rPr>
              <w:t>1.12.2016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Taux de la taxe sur la valeur ajoutée appliqués aux livres, journaux et périodiques</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DIRECTIVE DU CONSEIL modifiant la directive 2006/112/CE en ce qui concerne les taux de taxe sur la valeur ajoutée appliqués aux livres, journaux et périodiq</w:t>
            </w:r>
            <w:r>
              <w:rPr>
                <w:rFonts w:ascii="Times New Roman" w:hAnsi="Times New Roman"/>
                <w:noProof/>
                <w:lang w:val="fr-FR"/>
              </w:rPr>
              <w:t>ues</w:t>
            </w:r>
          </w:p>
        </w:tc>
        <w:tc>
          <w:tcPr>
            <w:tcW w:w="894" w:type="pct"/>
          </w:tcPr>
          <w:p w:rsidR="00D9584E" w:rsidRDefault="00ED265D">
            <w:pPr>
              <w:rPr>
                <w:rFonts w:ascii="Times New Roman" w:hAnsi="Times New Roman"/>
                <w:noProof/>
              </w:rPr>
            </w:pPr>
            <w:r>
              <w:rPr>
                <w:rFonts w:ascii="Times New Roman" w:hAnsi="Times New Roman"/>
                <w:noProof/>
              </w:rPr>
              <w:t>COM(2016) 758 final</w:t>
            </w:r>
          </w:p>
          <w:p w:rsidR="00D9584E" w:rsidRDefault="00ED265D">
            <w:pPr>
              <w:rPr>
                <w:rFonts w:ascii="Times New Roman" w:hAnsi="Times New Roman"/>
                <w:noProof/>
              </w:rPr>
            </w:pPr>
            <w:r>
              <w:rPr>
                <w:rFonts w:ascii="Times New Roman" w:hAnsi="Times New Roman"/>
                <w:noProof/>
              </w:rPr>
              <w:t>2016/0374 (CNS)</w:t>
            </w:r>
          </w:p>
          <w:p w:rsidR="00D9584E" w:rsidRDefault="00ED265D">
            <w:pPr>
              <w:rPr>
                <w:rFonts w:ascii="Times New Roman" w:hAnsi="Times New Roman"/>
                <w:noProof/>
              </w:rPr>
            </w:pPr>
            <w:r>
              <w:rPr>
                <w:rFonts w:ascii="Times New Roman" w:hAnsi="Times New Roman"/>
                <w:noProof/>
              </w:rPr>
              <w:t>1.12.2016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Communication d'informations relatives à l'impôt sur les bénéfices</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PARLEMENT EUROPÉEN ET DU CONSEIL modifiant la directive 2013/34/UE en ce qui concerne la communication, par </w:t>
            </w:r>
            <w:r>
              <w:rPr>
                <w:rFonts w:ascii="Times New Roman" w:hAnsi="Times New Roman"/>
                <w:noProof/>
                <w:lang w:val="fr-FR"/>
              </w:rPr>
              <w:t>certaines entreprises et succursales, d’informations relatives à l’impôt sur les bénéfices</w:t>
            </w:r>
          </w:p>
        </w:tc>
        <w:tc>
          <w:tcPr>
            <w:tcW w:w="894" w:type="pct"/>
          </w:tcPr>
          <w:p w:rsidR="00D9584E" w:rsidRDefault="00ED265D">
            <w:pPr>
              <w:rPr>
                <w:rFonts w:ascii="Times New Roman" w:hAnsi="Times New Roman"/>
                <w:noProof/>
              </w:rPr>
            </w:pPr>
            <w:r>
              <w:rPr>
                <w:rFonts w:ascii="Times New Roman" w:hAnsi="Times New Roman"/>
                <w:noProof/>
              </w:rPr>
              <w:t>COM(2016) 198 final</w:t>
            </w:r>
          </w:p>
          <w:p w:rsidR="00D9584E" w:rsidRDefault="00ED265D">
            <w:pPr>
              <w:rPr>
                <w:rFonts w:ascii="Times New Roman" w:hAnsi="Times New Roman"/>
                <w:noProof/>
              </w:rPr>
            </w:pPr>
            <w:r>
              <w:rPr>
                <w:rFonts w:ascii="Times New Roman" w:hAnsi="Times New Roman"/>
                <w:noProof/>
              </w:rPr>
              <w:t>2016/0107 (COD)</w:t>
            </w:r>
          </w:p>
          <w:p w:rsidR="00D9584E" w:rsidRDefault="00ED265D">
            <w:pPr>
              <w:rPr>
                <w:rFonts w:ascii="Times New Roman" w:hAnsi="Times New Roman"/>
                <w:noProof/>
              </w:rPr>
            </w:pPr>
            <w:r>
              <w:rPr>
                <w:rFonts w:ascii="Times New Roman" w:hAnsi="Times New Roman"/>
                <w:noProof/>
              </w:rPr>
              <w:t>12.4.2016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Échange automatique d'informations dans le domaine fiscal</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CONSEIL modifiant la directive </w:t>
            </w:r>
            <w:r>
              <w:rPr>
                <w:rFonts w:ascii="Times New Roman" w:hAnsi="Times New Roman"/>
                <w:noProof/>
                <w:lang w:val="fr-FR"/>
              </w:rPr>
              <w:t>2011/16/UE en ce qui concerne l'échange automatique et obligatoire d'informations dans le domaine fiscal en rapport avec les dispositifs transfrontières devant faire l’objet d’une déclaration.</w:t>
            </w:r>
          </w:p>
        </w:tc>
        <w:tc>
          <w:tcPr>
            <w:tcW w:w="894" w:type="pct"/>
          </w:tcPr>
          <w:p w:rsidR="00D9584E" w:rsidRDefault="00ED265D">
            <w:pPr>
              <w:rPr>
                <w:rFonts w:ascii="Times New Roman" w:hAnsi="Times New Roman"/>
                <w:noProof/>
              </w:rPr>
            </w:pPr>
            <w:r>
              <w:rPr>
                <w:rFonts w:ascii="Times New Roman" w:hAnsi="Times New Roman"/>
                <w:noProof/>
              </w:rPr>
              <w:t>COM(2017) 335 final</w:t>
            </w:r>
          </w:p>
          <w:p w:rsidR="00D9584E" w:rsidRDefault="00ED265D">
            <w:pPr>
              <w:rPr>
                <w:rFonts w:ascii="Times New Roman" w:hAnsi="Times New Roman"/>
                <w:noProof/>
              </w:rPr>
            </w:pPr>
            <w:r>
              <w:rPr>
                <w:rFonts w:ascii="Times New Roman" w:hAnsi="Times New Roman"/>
                <w:noProof/>
              </w:rPr>
              <w:t>2017/0138 (CNS)</w:t>
            </w:r>
          </w:p>
          <w:p w:rsidR="00D9584E" w:rsidRDefault="00ED265D">
            <w:pPr>
              <w:rPr>
                <w:rFonts w:ascii="Times New Roman" w:hAnsi="Times New Roman"/>
                <w:noProof/>
              </w:rPr>
            </w:pPr>
            <w:r>
              <w:rPr>
                <w:rFonts w:ascii="Times New Roman" w:hAnsi="Times New Roman"/>
                <w:noProof/>
              </w:rPr>
              <w:t>21.6.2017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rPr>
            </w:pPr>
            <w:r>
              <w:rPr>
                <w:rFonts w:ascii="Times New Roman" w:hAnsi="Times New Roman"/>
                <w:noProof/>
              </w:rPr>
              <w:t xml:space="preserve">Détachement de </w:t>
            </w:r>
            <w:r>
              <w:rPr>
                <w:rFonts w:ascii="Times New Roman" w:hAnsi="Times New Roman"/>
                <w:noProof/>
              </w:rPr>
              <w:t>travailleurs</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96/71/CE du Parlement européen et du Conseil du 16 décembre 1996 concernant le détachement de travailleurs effectué dans le cadre d’une prestation de services</w:t>
            </w:r>
          </w:p>
        </w:tc>
        <w:tc>
          <w:tcPr>
            <w:tcW w:w="894" w:type="pct"/>
          </w:tcPr>
          <w:p w:rsidR="00D9584E" w:rsidRDefault="00ED265D">
            <w:pPr>
              <w:rPr>
                <w:rFonts w:ascii="Times New Roman" w:hAnsi="Times New Roman"/>
                <w:noProof/>
              </w:rPr>
            </w:pPr>
            <w:r>
              <w:rPr>
                <w:rFonts w:ascii="Times New Roman" w:hAnsi="Times New Roman"/>
                <w:noProof/>
              </w:rPr>
              <w:t>COM(2016) 128 final</w:t>
            </w:r>
          </w:p>
          <w:p w:rsidR="00D9584E" w:rsidRDefault="00ED265D">
            <w:pPr>
              <w:rPr>
                <w:rFonts w:ascii="Times New Roman" w:hAnsi="Times New Roman"/>
                <w:noProof/>
              </w:rPr>
            </w:pPr>
            <w:r>
              <w:rPr>
                <w:rFonts w:ascii="Times New Roman" w:hAnsi="Times New Roman"/>
                <w:noProof/>
              </w:rPr>
              <w:t>2016/0070 (COD)</w:t>
            </w:r>
          </w:p>
          <w:p w:rsidR="00D9584E" w:rsidRDefault="00ED265D">
            <w:pPr>
              <w:rPr>
                <w:rFonts w:ascii="Times New Roman" w:hAnsi="Times New Roman"/>
                <w:noProof/>
              </w:rPr>
            </w:pPr>
            <w:r>
              <w:rPr>
                <w:rFonts w:ascii="Times New Roman" w:hAnsi="Times New Roman"/>
                <w:noProof/>
              </w:rPr>
              <w:t>8.3.2016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highlight w:val="yellow"/>
                <w:lang w:val="fr-FR"/>
              </w:rPr>
            </w:pPr>
            <w:r>
              <w:rPr>
                <w:rFonts w:ascii="Times New Roman" w:hAnsi="Times New Roman"/>
                <w:noProof/>
                <w:lang w:val="fr-FR"/>
              </w:rPr>
              <w:t>Coordination des systèmes de sécurité sociale*</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RÈGLEMENT DU PARLEMENT EUROPÉEN ET DU CONSEIL modifiant le règlement (CE) nº 883/2004 portant sur la coordination des systèmes de sécurité sociale </w:t>
            </w:r>
            <w:r>
              <w:rPr>
                <w:rFonts w:ascii="Times New Roman" w:hAnsi="Times New Roman"/>
                <w:noProof/>
                <w:lang w:val="fr-FR"/>
              </w:rPr>
              <w:t>et le règlement (CE) nº 987/2009 fixant les modalités d’application du règlement (CE) nº 883/2004</w:t>
            </w:r>
          </w:p>
        </w:tc>
        <w:tc>
          <w:tcPr>
            <w:tcW w:w="894" w:type="pct"/>
          </w:tcPr>
          <w:p w:rsidR="00D9584E" w:rsidRDefault="00ED265D">
            <w:pPr>
              <w:rPr>
                <w:rFonts w:ascii="Times New Roman" w:hAnsi="Times New Roman"/>
                <w:noProof/>
              </w:rPr>
            </w:pPr>
            <w:r>
              <w:rPr>
                <w:rFonts w:ascii="Times New Roman" w:hAnsi="Times New Roman"/>
                <w:noProof/>
              </w:rPr>
              <w:t>COM(2016) 815 final</w:t>
            </w:r>
          </w:p>
          <w:p w:rsidR="00D9584E" w:rsidRDefault="00ED265D">
            <w:pPr>
              <w:rPr>
                <w:rFonts w:ascii="Times New Roman" w:hAnsi="Times New Roman"/>
                <w:noProof/>
              </w:rPr>
            </w:pPr>
            <w:r>
              <w:rPr>
                <w:rFonts w:ascii="Times New Roman" w:hAnsi="Times New Roman"/>
                <w:noProof/>
              </w:rPr>
              <w:t>2016/0397 (COD)</w:t>
            </w:r>
          </w:p>
          <w:p w:rsidR="00D9584E" w:rsidRDefault="00ED265D">
            <w:pPr>
              <w:rPr>
                <w:rFonts w:ascii="Times New Roman" w:hAnsi="Times New Roman"/>
                <w:noProof/>
              </w:rPr>
            </w:pPr>
            <w:r>
              <w:rPr>
                <w:rFonts w:ascii="Times New Roman" w:hAnsi="Times New Roman"/>
                <w:noProof/>
              </w:rPr>
              <w:t>13.12.2016</w:t>
            </w:r>
          </w:p>
          <w:p w:rsidR="00D9584E" w:rsidRDefault="00D9584E">
            <w:pPr>
              <w:rPr>
                <w:rFonts w:ascii="Times New Roman" w:hAnsi="Times New Roman"/>
                <w:noProof/>
              </w:rPr>
            </w:pP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highlight w:val="yellow"/>
                <w:lang w:val="fr-FR"/>
              </w:rPr>
            </w:pPr>
            <w:r>
              <w:rPr>
                <w:rFonts w:ascii="Times New Roman" w:hAnsi="Times New Roman"/>
                <w:noProof/>
                <w:lang w:val="fr-FR"/>
              </w:rPr>
              <w:t>Équilibre entre vie professionnelle et vie privée des parents et aidants</w:t>
            </w:r>
          </w:p>
        </w:tc>
        <w:tc>
          <w:tcPr>
            <w:tcW w:w="2961" w:type="pct"/>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DIRECTIVE DU </w:t>
            </w:r>
            <w:r>
              <w:rPr>
                <w:rFonts w:ascii="Times New Roman" w:hAnsi="Times New Roman"/>
                <w:noProof/>
                <w:lang w:val="fr-FR"/>
              </w:rPr>
              <w:t>PARLEMENT EUROPÉEN ET DU CONSEIL concernant l'équilibre entre vie professionnelle et vie privée des parents et aidants et abrogeant la directive 2010/18/UE du Conseil</w:t>
            </w:r>
          </w:p>
        </w:tc>
        <w:tc>
          <w:tcPr>
            <w:tcW w:w="894" w:type="pct"/>
          </w:tcPr>
          <w:p w:rsidR="00D9584E" w:rsidRDefault="00ED265D">
            <w:pPr>
              <w:rPr>
                <w:rFonts w:ascii="Times New Roman" w:hAnsi="Times New Roman"/>
                <w:noProof/>
              </w:rPr>
            </w:pPr>
            <w:r>
              <w:rPr>
                <w:rFonts w:ascii="Times New Roman" w:hAnsi="Times New Roman"/>
                <w:noProof/>
              </w:rPr>
              <w:t>COM(2017) 253 final</w:t>
            </w:r>
          </w:p>
          <w:p w:rsidR="00D9584E" w:rsidRDefault="00ED265D">
            <w:pPr>
              <w:rPr>
                <w:rFonts w:ascii="Times New Roman" w:hAnsi="Times New Roman"/>
                <w:noProof/>
              </w:rPr>
            </w:pPr>
            <w:r>
              <w:rPr>
                <w:rFonts w:ascii="Times New Roman" w:hAnsi="Times New Roman"/>
                <w:noProof/>
              </w:rPr>
              <w:t>2017/0085 (COD)</w:t>
            </w:r>
          </w:p>
          <w:p w:rsidR="00D9584E" w:rsidRDefault="00ED265D">
            <w:pPr>
              <w:rPr>
                <w:rFonts w:ascii="Times New Roman" w:hAnsi="Times New Roman"/>
                <w:noProof/>
              </w:rPr>
            </w:pPr>
            <w:r>
              <w:rPr>
                <w:rFonts w:ascii="Times New Roman" w:hAnsi="Times New Roman"/>
                <w:noProof/>
              </w:rPr>
              <w:t>26.4.2017</w:t>
            </w:r>
          </w:p>
        </w:tc>
      </w:tr>
      <w:tr w:rsidR="00D9584E" w:rsidRPr="000D46C6">
        <w:trPr>
          <w:cantSplit/>
        </w:trPr>
        <w:tc>
          <w:tcPr>
            <w:tcW w:w="5000" w:type="pct"/>
            <w:gridSpan w:val="4"/>
            <w:shd w:val="clear" w:color="auto" w:fill="92D050"/>
            <w:vAlign w:val="center"/>
          </w:tcPr>
          <w:p w:rsidR="00D9584E" w:rsidRDefault="00ED265D">
            <w:pPr>
              <w:keepNext/>
              <w:spacing w:before="60" w:after="60"/>
              <w:ind w:right="-170"/>
              <w:rPr>
                <w:rFonts w:ascii="Times New Roman" w:hAnsi="Times New Roman"/>
                <w:b/>
                <w:noProof/>
                <w:lang w:val="fr-FR"/>
              </w:rPr>
            </w:pPr>
            <w:r>
              <w:rPr>
                <w:rFonts w:ascii="Times New Roman" w:hAnsi="Times New Roman"/>
                <w:b/>
                <w:noProof/>
                <w:lang w:val="fr-FR"/>
              </w:rPr>
              <w:t>Une Union économique et monétaire plus app</w:t>
            </w:r>
            <w:r>
              <w:rPr>
                <w:rFonts w:ascii="Times New Roman" w:hAnsi="Times New Roman"/>
                <w:b/>
                <w:noProof/>
                <w:lang w:val="fr-FR"/>
              </w:rPr>
              <w:t xml:space="preserve">rofondie et plus équitable </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 xml:space="preserve">Statuts du Système européen de banques centrales et de la Banque centrale européenne </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 xml:space="preserve">Recommandation de décision du Parlement européen et du Conseil portant modification de l’article 22 des statuts du Système européen de </w:t>
            </w:r>
            <w:r>
              <w:rPr>
                <w:rFonts w:ascii="Times New Roman" w:hAnsi="Times New Roman"/>
                <w:noProof/>
                <w:lang w:val="fr-FR"/>
              </w:rPr>
              <w:t>banques centrales et de la Banque centrale européenne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ECB/2017/18</w:t>
            </w:r>
          </w:p>
          <w:p w:rsidR="00D9584E" w:rsidRDefault="00ED265D">
            <w:pPr>
              <w:rPr>
                <w:rFonts w:ascii="Times New Roman" w:hAnsi="Times New Roman"/>
                <w:noProof/>
              </w:rPr>
            </w:pPr>
            <w:r>
              <w:rPr>
                <w:rFonts w:ascii="Times New Roman" w:hAnsi="Times New Roman"/>
                <w:noProof/>
              </w:rPr>
              <w:t>23.6.2017</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 xml:space="preserve">Représentation unifiée de la zone euro au sein du Fonds monétaire international </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 xml:space="preserve">Proposition de DÉCISION DU CONSEIL arrêtant des mesures en vue d'établir progressivement une </w:t>
            </w:r>
            <w:r>
              <w:rPr>
                <w:rFonts w:ascii="Times New Roman" w:hAnsi="Times New Roman"/>
                <w:noProof/>
                <w:lang w:val="fr-FR"/>
              </w:rPr>
              <w:t>représentation unifiée de la zone euro au sein du Fonds monétaire international</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COM(2015) 603 final</w:t>
            </w:r>
          </w:p>
          <w:p w:rsidR="00D9584E" w:rsidRDefault="00ED265D">
            <w:pPr>
              <w:rPr>
                <w:rFonts w:ascii="Times New Roman" w:hAnsi="Times New Roman"/>
                <w:noProof/>
              </w:rPr>
            </w:pPr>
            <w:r>
              <w:rPr>
                <w:rFonts w:ascii="Times New Roman" w:hAnsi="Times New Roman"/>
                <w:noProof/>
              </w:rPr>
              <w:t>2015/0250 (NLE)</w:t>
            </w:r>
          </w:p>
          <w:p w:rsidR="00D9584E" w:rsidRDefault="00ED265D">
            <w:pPr>
              <w:rPr>
                <w:rFonts w:ascii="Times New Roman" w:hAnsi="Times New Roman"/>
                <w:noProof/>
              </w:rPr>
            </w:pPr>
            <w:r>
              <w:rPr>
                <w:rFonts w:ascii="Times New Roman" w:hAnsi="Times New Roman"/>
                <w:noProof/>
              </w:rPr>
              <w:t>21.10.2015</w:t>
            </w: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Réforme du règlement sur les exigences de fonds propres*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modifiant</w:t>
            </w:r>
            <w:r>
              <w:rPr>
                <w:rFonts w:ascii="Times New Roman" w:hAnsi="Times New Roman"/>
                <w:noProof/>
                <w:lang w:val="fr-FR"/>
              </w:rPr>
              <w:t xml:space="preserve"> le règlement (UE) nº 575/2013 en ce qui concerne le ratio de levier, le ratio de financement stable net, les exigences en matière de fonds propres et d’engagements éligibles, le risque de crédit de contrepartie, le risque de marché, les expositions sur co</w:t>
            </w:r>
            <w:r>
              <w:rPr>
                <w:rFonts w:ascii="Times New Roman" w:hAnsi="Times New Roman"/>
                <w:noProof/>
                <w:lang w:val="fr-FR"/>
              </w:rPr>
              <w:t>ntreparties centrales, les expositions sur organismes de placement collectif, les grands risques et les exigences de déclaration et de publication, et modifiant le règlement (UE) nº 648/2012</w:t>
            </w:r>
          </w:p>
        </w:tc>
        <w:tc>
          <w:tcPr>
            <w:tcW w:w="894" w:type="pct"/>
          </w:tcPr>
          <w:p w:rsidR="00D9584E" w:rsidRDefault="00ED265D">
            <w:pPr>
              <w:rPr>
                <w:rFonts w:ascii="Times New Roman" w:hAnsi="Times New Roman"/>
                <w:noProof/>
              </w:rPr>
            </w:pPr>
            <w:r>
              <w:rPr>
                <w:rFonts w:ascii="Times New Roman" w:hAnsi="Times New Roman"/>
                <w:noProof/>
              </w:rPr>
              <w:t>COM(2016) 850 final</w:t>
            </w:r>
          </w:p>
          <w:p w:rsidR="00D9584E" w:rsidRDefault="00ED265D">
            <w:pPr>
              <w:rPr>
                <w:rFonts w:ascii="Times New Roman" w:hAnsi="Times New Roman"/>
                <w:noProof/>
              </w:rPr>
            </w:pPr>
            <w:r>
              <w:rPr>
                <w:rFonts w:ascii="Times New Roman" w:hAnsi="Times New Roman"/>
                <w:noProof/>
              </w:rPr>
              <w:t>2016/0360 (COD)</w:t>
            </w:r>
          </w:p>
          <w:p w:rsidR="00D9584E" w:rsidRDefault="00ED265D">
            <w:pPr>
              <w:rPr>
                <w:rFonts w:ascii="Times New Roman" w:hAnsi="Times New Roman"/>
                <w:noProof/>
              </w:rPr>
            </w:pPr>
            <w:r>
              <w:rPr>
                <w:rFonts w:ascii="Times New Roman" w:hAnsi="Times New Roman"/>
                <w:noProof/>
              </w:rPr>
              <w:t>23.11.2016</w:t>
            </w:r>
          </w:p>
          <w:p w:rsidR="00D9584E" w:rsidRDefault="00D9584E">
            <w:pPr>
              <w:rPr>
                <w:rFonts w:ascii="Times New Roman" w:hAnsi="Times New Roman"/>
                <w:noProof/>
              </w:rPr>
            </w:pP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 xml:space="preserve">Capacité </w:t>
            </w:r>
            <w:r>
              <w:rPr>
                <w:rFonts w:ascii="Times New Roman" w:hAnsi="Times New Roman"/>
                <w:noProof/>
                <w:lang w:val="fr-FR"/>
              </w:rPr>
              <w:t>d’absorption des pertes et de recapitalisation*</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RÈGLEMENT DU PARLEMENT EUROPÉEN ET DU CONSEIL modifiant le règlement (UE) n° 806/2014 en ce qui concerne la capacité d’absorption des pertes et de recapitalisation des établissements de crédit </w:t>
            </w:r>
            <w:r>
              <w:rPr>
                <w:rFonts w:ascii="Times New Roman" w:hAnsi="Times New Roman"/>
                <w:noProof/>
                <w:lang w:val="fr-FR"/>
              </w:rPr>
              <w:t>et des entreprises d’investissement</w:t>
            </w:r>
          </w:p>
        </w:tc>
        <w:tc>
          <w:tcPr>
            <w:tcW w:w="894" w:type="pct"/>
          </w:tcPr>
          <w:p w:rsidR="00D9584E" w:rsidRDefault="00ED265D">
            <w:pPr>
              <w:rPr>
                <w:rFonts w:ascii="Times New Roman" w:hAnsi="Times New Roman"/>
                <w:noProof/>
              </w:rPr>
            </w:pPr>
            <w:r>
              <w:rPr>
                <w:rFonts w:ascii="Times New Roman" w:hAnsi="Times New Roman"/>
                <w:noProof/>
              </w:rPr>
              <w:t>COM(2016) 851 final</w:t>
            </w:r>
          </w:p>
          <w:p w:rsidR="00D9584E" w:rsidRDefault="00ED265D">
            <w:pPr>
              <w:rPr>
                <w:rFonts w:ascii="Times New Roman" w:hAnsi="Times New Roman"/>
                <w:noProof/>
              </w:rPr>
            </w:pPr>
            <w:r>
              <w:rPr>
                <w:rFonts w:ascii="Times New Roman" w:hAnsi="Times New Roman"/>
                <w:noProof/>
              </w:rPr>
              <w:t>2016/0361 (COD)</w:t>
            </w:r>
          </w:p>
          <w:p w:rsidR="00D9584E" w:rsidRDefault="00ED265D">
            <w:pPr>
              <w:rPr>
                <w:rFonts w:ascii="Times New Roman" w:hAnsi="Times New Roman"/>
                <w:noProof/>
              </w:rPr>
            </w:pPr>
            <w:r>
              <w:rPr>
                <w:rFonts w:ascii="Times New Roman" w:hAnsi="Times New Roman"/>
                <w:noProof/>
              </w:rPr>
              <w:t>21.11.2016</w:t>
            </w: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Capacité d’absorption des pertes et de recapitalisation des établissements de crédit et des entreprises d’investissement</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DIRECTIVE DU PARLEMENT EUROPÉEN ET </w:t>
            </w:r>
            <w:r>
              <w:rPr>
                <w:rFonts w:ascii="Times New Roman" w:hAnsi="Times New Roman"/>
                <w:noProof/>
                <w:lang w:val="fr-FR"/>
              </w:rPr>
              <w:t>DU CONSEIL modifiant la directive 2014/59/UE en ce qui concerne la capacité d’absorption des pertes et de recapitalisation des établissements de crédit et des entreprises d’investissement et modifiant les directives 98/26/CE, 2002/47/CE, 2012/30/UE, 2011/3</w:t>
            </w:r>
            <w:r>
              <w:rPr>
                <w:rFonts w:ascii="Times New Roman" w:hAnsi="Times New Roman"/>
                <w:noProof/>
                <w:lang w:val="fr-FR"/>
              </w:rPr>
              <w:t>5/UE, 2005/56/CE, 2004/25/CE et 2007/36/CE</w:t>
            </w:r>
          </w:p>
        </w:tc>
        <w:tc>
          <w:tcPr>
            <w:tcW w:w="894" w:type="pct"/>
          </w:tcPr>
          <w:p w:rsidR="00D9584E" w:rsidRDefault="00ED265D">
            <w:pPr>
              <w:rPr>
                <w:rFonts w:ascii="Times New Roman" w:hAnsi="Times New Roman"/>
                <w:noProof/>
              </w:rPr>
            </w:pPr>
            <w:r>
              <w:rPr>
                <w:rFonts w:ascii="Times New Roman" w:hAnsi="Times New Roman"/>
                <w:noProof/>
              </w:rPr>
              <w:t>COM(2016) 852 final</w:t>
            </w:r>
          </w:p>
          <w:p w:rsidR="00D9584E" w:rsidRDefault="00ED265D">
            <w:pPr>
              <w:rPr>
                <w:rFonts w:ascii="Times New Roman" w:hAnsi="Times New Roman"/>
                <w:noProof/>
              </w:rPr>
            </w:pPr>
            <w:r>
              <w:rPr>
                <w:rFonts w:ascii="Times New Roman" w:hAnsi="Times New Roman"/>
                <w:noProof/>
              </w:rPr>
              <w:t>2016/0362 (COD)</w:t>
            </w:r>
          </w:p>
          <w:p w:rsidR="00D9584E" w:rsidRDefault="00ED265D">
            <w:pPr>
              <w:rPr>
                <w:rFonts w:ascii="Times New Roman" w:hAnsi="Times New Roman"/>
                <w:noProof/>
              </w:rPr>
            </w:pPr>
            <w:r>
              <w:rPr>
                <w:rFonts w:ascii="Times New Roman" w:hAnsi="Times New Roman"/>
                <w:noProof/>
              </w:rPr>
              <w:t>23.11.2016</w:t>
            </w: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Rang des instruments de dette non garantis dans la hiérarchie en cas d'insolvabilité*</w:t>
            </w:r>
          </w:p>
        </w:tc>
        <w:tc>
          <w:tcPr>
            <w:tcW w:w="2961" w:type="pct"/>
          </w:tcPr>
          <w:p w:rsidR="00D9584E" w:rsidRDefault="00ED265D">
            <w:pPr>
              <w:ind w:right="-57"/>
              <w:jc w:val="both"/>
              <w:rPr>
                <w:rFonts w:ascii="Times New Roman" w:hAnsi="Times New Roman"/>
                <w:noProof/>
                <w:highlight w:val="red"/>
                <w:lang w:val="fr-FR"/>
              </w:rPr>
            </w:pPr>
            <w:r>
              <w:rPr>
                <w:rFonts w:ascii="Times New Roman" w:hAnsi="Times New Roman"/>
                <w:noProof/>
                <w:lang w:val="fr-FR"/>
              </w:rPr>
              <w:t xml:space="preserve">Proposition de DIRECTIVE DU PARLEMENT EUROPÉEN ET DU CONSEIL modifiant la </w:t>
            </w:r>
            <w:r>
              <w:rPr>
                <w:rFonts w:ascii="Times New Roman" w:hAnsi="Times New Roman"/>
                <w:noProof/>
                <w:lang w:val="fr-FR"/>
              </w:rPr>
              <w:t>directive 2014/59/UE du Parlement européen et du Conseil en ce qui concerne le rang des instruments de dette non garantis dans la hiérarchie en cas d’insolvabilité</w:t>
            </w:r>
          </w:p>
        </w:tc>
        <w:tc>
          <w:tcPr>
            <w:tcW w:w="894" w:type="pct"/>
          </w:tcPr>
          <w:p w:rsidR="00D9584E" w:rsidRDefault="00ED265D">
            <w:pPr>
              <w:rPr>
                <w:rFonts w:ascii="Times New Roman" w:hAnsi="Times New Roman"/>
                <w:noProof/>
              </w:rPr>
            </w:pPr>
            <w:r>
              <w:rPr>
                <w:rFonts w:ascii="Times New Roman" w:hAnsi="Times New Roman"/>
                <w:noProof/>
              </w:rPr>
              <w:t xml:space="preserve">COM(2016) 853 final </w:t>
            </w:r>
            <w:r>
              <w:rPr>
                <w:rFonts w:ascii="Times New Roman" w:hAnsi="Times New Roman"/>
                <w:noProof/>
              </w:rPr>
              <w:br/>
              <w:t>2016/0363 (COD)</w:t>
            </w:r>
          </w:p>
          <w:p w:rsidR="00D9584E" w:rsidRDefault="00ED265D">
            <w:pPr>
              <w:rPr>
                <w:rFonts w:ascii="Times New Roman" w:hAnsi="Times New Roman"/>
                <w:noProof/>
                <w:highlight w:val="red"/>
              </w:rPr>
            </w:pPr>
            <w:r>
              <w:rPr>
                <w:rFonts w:ascii="Times New Roman" w:hAnsi="Times New Roman"/>
                <w:noProof/>
              </w:rPr>
              <w:t>23.11.2016</w:t>
            </w: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 xml:space="preserve">Entités exemptées, compagnies financières </w:t>
            </w:r>
            <w:r>
              <w:rPr>
                <w:rFonts w:ascii="Times New Roman" w:hAnsi="Times New Roman"/>
                <w:noProof/>
                <w:lang w:val="fr-FR"/>
              </w:rPr>
              <w:t>holding, compagnies financières holding mixtes, rémunération, mesures et pouvoirs de surveillance et mesures de conservation des fonds propres*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modifiant la directive 2013/36/UE en ce qui concern</w:t>
            </w:r>
            <w:r>
              <w:rPr>
                <w:rFonts w:ascii="Times New Roman" w:hAnsi="Times New Roman"/>
                <w:noProof/>
                <w:lang w:val="fr-FR"/>
              </w:rPr>
              <w:t>e les entités exemptées, les compagnies financières holding, les compagnies financières holding mixtes, la rémunération, les mesures et pouvoirs de surveillance et les mesures de conservation des fonds propres</w:t>
            </w:r>
          </w:p>
        </w:tc>
        <w:tc>
          <w:tcPr>
            <w:tcW w:w="894" w:type="pct"/>
          </w:tcPr>
          <w:p w:rsidR="00D9584E" w:rsidRDefault="00ED265D">
            <w:pPr>
              <w:rPr>
                <w:rFonts w:ascii="Times New Roman" w:hAnsi="Times New Roman"/>
                <w:noProof/>
              </w:rPr>
            </w:pPr>
            <w:r>
              <w:rPr>
                <w:rFonts w:ascii="Times New Roman" w:hAnsi="Times New Roman"/>
                <w:noProof/>
              </w:rPr>
              <w:t>COM(2016) 854 final</w:t>
            </w:r>
          </w:p>
          <w:p w:rsidR="00D9584E" w:rsidRDefault="00ED265D">
            <w:pPr>
              <w:rPr>
                <w:rFonts w:ascii="Times New Roman" w:hAnsi="Times New Roman"/>
                <w:noProof/>
              </w:rPr>
            </w:pPr>
            <w:r>
              <w:rPr>
                <w:rFonts w:ascii="Times New Roman" w:hAnsi="Times New Roman"/>
                <w:noProof/>
              </w:rPr>
              <w:t>2016/0364 (COD)</w:t>
            </w:r>
          </w:p>
          <w:p w:rsidR="00D9584E" w:rsidRDefault="00ED265D">
            <w:pPr>
              <w:rPr>
                <w:rFonts w:ascii="Times New Roman" w:hAnsi="Times New Roman"/>
                <w:noProof/>
              </w:rPr>
            </w:pPr>
            <w:r>
              <w:rPr>
                <w:rFonts w:ascii="Times New Roman" w:hAnsi="Times New Roman"/>
                <w:noProof/>
              </w:rPr>
              <w:t>23.11.2016</w:t>
            </w: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Redressement et résolution des contreparties centrales*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relatif à un cadre pour le redressement et la résolution des contreparties centrales et modifiant les règlements (UE) nº 1095/2010, (UE)</w:t>
            </w:r>
            <w:r>
              <w:rPr>
                <w:rFonts w:ascii="Times New Roman" w:hAnsi="Times New Roman"/>
                <w:noProof/>
                <w:lang w:val="fr-FR"/>
              </w:rPr>
              <w:t xml:space="preserve"> nº 648/2012 et (UE) 2015/2365</w:t>
            </w:r>
          </w:p>
        </w:tc>
        <w:tc>
          <w:tcPr>
            <w:tcW w:w="894" w:type="pct"/>
          </w:tcPr>
          <w:p w:rsidR="00D9584E" w:rsidRDefault="00ED265D">
            <w:pPr>
              <w:rPr>
                <w:rFonts w:ascii="Times New Roman" w:hAnsi="Times New Roman"/>
                <w:noProof/>
              </w:rPr>
            </w:pPr>
            <w:r>
              <w:rPr>
                <w:rFonts w:ascii="Times New Roman" w:hAnsi="Times New Roman"/>
                <w:noProof/>
              </w:rPr>
              <w:t>COM(2016) 856 final</w:t>
            </w:r>
          </w:p>
          <w:p w:rsidR="00D9584E" w:rsidRDefault="00ED265D">
            <w:pPr>
              <w:rPr>
                <w:rFonts w:ascii="Times New Roman" w:hAnsi="Times New Roman"/>
                <w:noProof/>
              </w:rPr>
            </w:pPr>
            <w:r>
              <w:rPr>
                <w:rFonts w:ascii="Times New Roman" w:hAnsi="Times New Roman"/>
                <w:noProof/>
              </w:rPr>
              <w:t>2016/0365 (COD)</w:t>
            </w:r>
          </w:p>
          <w:p w:rsidR="00D9584E" w:rsidRDefault="00ED265D">
            <w:pPr>
              <w:rPr>
                <w:rFonts w:ascii="Times New Roman" w:hAnsi="Times New Roman"/>
                <w:noProof/>
              </w:rPr>
            </w:pPr>
            <w:r>
              <w:rPr>
                <w:rFonts w:ascii="Times New Roman" w:hAnsi="Times New Roman"/>
                <w:noProof/>
              </w:rPr>
              <w:t>28.11.2016</w:t>
            </w:r>
          </w:p>
        </w:tc>
      </w:tr>
      <w:tr w:rsidR="00D9584E">
        <w:tblPrEx>
          <w:tblCellMar>
            <w:top w:w="0" w:type="dxa"/>
            <w:left w:w="108" w:type="dxa"/>
            <w:bottom w:w="0" w:type="dxa"/>
            <w:right w:w="108" w:type="dxa"/>
          </w:tblCellMar>
        </w:tblPrEx>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Système européen d’assurance des dépôts*</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modifiant le règlement (UE) n° 806/2014 afin d’établir un système européen</w:t>
            </w:r>
            <w:r>
              <w:rPr>
                <w:rFonts w:ascii="Times New Roman" w:hAnsi="Times New Roman"/>
                <w:noProof/>
                <w:lang w:val="fr-FR"/>
              </w:rPr>
              <w:t xml:space="preserve"> d'assurance des dépôts</w:t>
            </w:r>
          </w:p>
        </w:tc>
        <w:tc>
          <w:tcPr>
            <w:tcW w:w="894" w:type="pct"/>
          </w:tcPr>
          <w:p w:rsidR="00D9584E" w:rsidRDefault="00ED265D">
            <w:pPr>
              <w:rPr>
                <w:rFonts w:ascii="Times New Roman" w:hAnsi="Times New Roman"/>
                <w:noProof/>
              </w:rPr>
            </w:pPr>
            <w:r>
              <w:rPr>
                <w:rFonts w:ascii="Times New Roman" w:hAnsi="Times New Roman"/>
                <w:noProof/>
              </w:rPr>
              <w:t>COM(2015) 586 final</w:t>
            </w:r>
          </w:p>
          <w:p w:rsidR="00D9584E" w:rsidRDefault="00ED265D">
            <w:pPr>
              <w:rPr>
                <w:rFonts w:ascii="Times New Roman" w:hAnsi="Times New Roman"/>
                <w:noProof/>
              </w:rPr>
            </w:pPr>
            <w:r>
              <w:rPr>
                <w:rFonts w:ascii="Times New Roman" w:hAnsi="Times New Roman"/>
                <w:noProof/>
              </w:rPr>
              <w:t xml:space="preserve">2015/0270 (COD) </w:t>
            </w:r>
          </w:p>
          <w:p w:rsidR="00D9584E" w:rsidRDefault="00ED265D">
            <w:pPr>
              <w:rPr>
                <w:rFonts w:ascii="Times New Roman" w:hAnsi="Times New Roman"/>
                <w:noProof/>
              </w:rPr>
            </w:pPr>
            <w:r>
              <w:rPr>
                <w:rFonts w:ascii="Times New Roman" w:hAnsi="Times New Roman"/>
                <w:noProof/>
              </w:rPr>
              <w:t>24.11.2015</w:t>
            </w:r>
          </w:p>
        </w:tc>
      </w:tr>
      <w:tr w:rsidR="00D9584E" w:rsidRPr="000D46C6">
        <w:trPr>
          <w:cantSplit/>
        </w:trPr>
        <w:tc>
          <w:tcPr>
            <w:tcW w:w="5000" w:type="pct"/>
            <w:gridSpan w:val="4"/>
            <w:shd w:val="clear" w:color="auto" w:fill="92D050"/>
            <w:vAlign w:val="center"/>
          </w:tcPr>
          <w:p w:rsidR="00D9584E" w:rsidRDefault="00ED265D">
            <w:pPr>
              <w:keepNext/>
              <w:spacing w:before="60" w:after="60"/>
              <w:ind w:right="-170"/>
              <w:rPr>
                <w:rFonts w:ascii="Times New Roman" w:hAnsi="Times New Roman"/>
                <w:b/>
                <w:noProof/>
                <w:lang w:val="fr-FR"/>
              </w:rPr>
            </w:pPr>
            <w:r>
              <w:rPr>
                <w:rFonts w:ascii="Times New Roman" w:hAnsi="Times New Roman"/>
                <w:b/>
                <w:noProof/>
                <w:lang w:val="fr-FR"/>
              </w:rPr>
              <w:t>Un Espace de justice et de droits fondamentaux basé sur la confiance mutuelle</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Blanchiment des capitaux et financement du terrorisme*</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DIRECTIVE DU PARLEMENT EUROPÉEN </w:t>
            </w:r>
            <w:r>
              <w:rPr>
                <w:rFonts w:ascii="Times New Roman" w:hAnsi="Times New Roman"/>
                <w:noProof/>
                <w:lang w:val="fr-FR"/>
              </w:rPr>
              <w:t>ET DU CONSEIL modifiant la directive (UE) 2015/849 relative à la prévention de l’utilisation du système financier aux fins du blanchiment de capitaux et du financement du terrorisme et la directive 2009/101/CE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450 final</w:t>
            </w:r>
          </w:p>
          <w:p w:rsidR="00D9584E" w:rsidRDefault="00ED265D">
            <w:pPr>
              <w:rPr>
                <w:rFonts w:ascii="Times New Roman" w:hAnsi="Times New Roman"/>
                <w:noProof/>
              </w:rPr>
            </w:pPr>
            <w:r>
              <w:rPr>
                <w:rFonts w:ascii="Times New Roman" w:hAnsi="Times New Roman"/>
                <w:noProof/>
              </w:rPr>
              <w:t>2016/0208 (COD)</w:t>
            </w:r>
          </w:p>
          <w:p w:rsidR="00D9584E" w:rsidRDefault="00ED265D">
            <w:pPr>
              <w:rPr>
                <w:rFonts w:ascii="Times New Roman" w:hAnsi="Times New Roman"/>
                <w:noProof/>
              </w:rPr>
            </w:pPr>
            <w:r>
              <w:rPr>
                <w:rFonts w:ascii="Times New Roman" w:hAnsi="Times New Roman"/>
                <w:noProof/>
              </w:rPr>
              <w:t>5.7.2016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Système européen d’information et d’autorisation concernant les voyages*</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portant création d’un système européen d’information et d’autorisation concernant les voyages (ETIAS) et modifiant les rè</w:t>
            </w:r>
            <w:r>
              <w:rPr>
                <w:rFonts w:ascii="Times New Roman" w:hAnsi="Times New Roman"/>
                <w:noProof/>
                <w:lang w:val="fr-FR"/>
              </w:rPr>
              <w:t>glements (UE) n° 515/2014, (UE) 2016/399, (UE) 2016/794 et (UE) 2016/1624</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731 final</w:t>
            </w:r>
          </w:p>
          <w:p w:rsidR="00D9584E" w:rsidRDefault="00ED265D">
            <w:pPr>
              <w:rPr>
                <w:rFonts w:ascii="Times New Roman" w:hAnsi="Times New Roman"/>
                <w:noProof/>
              </w:rPr>
            </w:pPr>
            <w:r>
              <w:rPr>
                <w:rFonts w:ascii="Times New Roman" w:hAnsi="Times New Roman"/>
                <w:noProof/>
              </w:rPr>
              <w:t>2016/0357 (COD)</w:t>
            </w:r>
          </w:p>
          <w:p w:rsidR="00D9584E" w:rsidRDefault="00ED265D">
            <w:pPr>
              <w:rPr>
                <w:rFonts w:ascii="Times New Roman" w:hAnsi="Times New Roman"/>
                <w:noProof/>
              </w:rPr>
            </w:pPr>
            <w:r>
              <w:rPr>
                <w:rFonts w:ascii="Times New Roman" w:hAnsi="Times New Roman"/>
                <w:noProof/>
              </w:rPr>
              <w:t>16.11.2016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Système européen d’information sur les casiers judiciaires (ECRIS)*</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port</w:t>
            </w:r>
            <w:r>
              <w:rPr>
                <w:rFonts w:ascii="Times New Roman" w:hAnsi="Times New Roman"/>
                <w:noProof/>
                <w:lang w:val="fr-FR"/>
              </w:rPr>
              <w:t>ant création d’un système centralisé permettant d'identifier les États membres détenant des informations relatives aux condamnations concernant des ressortissants de pays tiers et des apatrides, qui vise à compléter et à soutenir le système européen d’info</w:t>
            </w:r>
            <w:r>
              <w:rPr>
                <w:rFonts w:ascii="Times New Roman" w:hAnsi="Times New Roman"/>
                <w:noProof/>
                <w:lang w:val="fr-FR"/>
              </w:rPr>
              <w:t xml:space="preserve">rmation sur les casiers judiciaires (système ECRIS-TCN), et modifiant le règlement (UE) n° 1077/2011 </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COM(2017) 344 final</w:t>
            </w:r>
          </w:p>
          <w:p w:rsidR="00D9584E" w:rsidRDefault="00ED265D">
            <w:pPr>
              <w:rPr>
                <w:rFonts w:ascii="Times New Roman" w:hAnsi="Times New Roman"/>
                <w:noProof/>
              </w:rPr>
            </w:pPr>
            <w:r>
              <w:rPr>
                <w:rFonts w:ascii="Times New Roman" w:hAnsi="Times New Roman"/>
                <w:noProof/>
              </w:rPr>
              <w:t>2017/0144 (COD)</w:t>
            </w:r>
          </w:p>
          <w:p w:rsidR="00D9584E" w:rsidRDefault="00ED265D">
            <w:pPr>
              <w:rPr>
                <w:rFonts w:ascii="Times New Roman" w:hAnsi="Times New Roman"/>
                <w:noProof/>
              </w:rPr>
            </w:pPr>
            <w:r>
              <w:rPr>
                <w:rFonts w:ascii="Times New Roman" w:hAnsi="Times New Roman"/>
                <w:noProof/>
              </w:rPr>
              <w:t>26.6.2017</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rPr>
            </w:pPr>
            <w:r>
              <w:rPr>
                <w:rFonts w:ascii="Times New Roman" w:hAnsi="Times New Roman"/>
                <w:noProof/>
              </w:rPr>
              <w:t>Agence eu-LISA</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RÈGLEMENT DU PARLEMENT EUROPÉEN ET DU CONSEIL relatif à l’Agence européenne </w:t>
            </w:r>
            <w:r>
              <w:rPr>
                <w:rFonts w:ascii="Times New Roman" w:hAnsi="Times New Roman"/>
                <w:noProof/>
                <w:lang w:val="fr-FR"/>
              </w:rPr>
              <w:t>pour la gestion opérationnelle des systèmes d’information à grande échelle au sein de l’espace de liberté, de sécurité et de justice, modifiant le règlement (CE) nº 1987/2006 et la décision 2007/533/JAI du Conseil et abrogeant le règlement (UE) nº 1077/201</w:t>
            </w:r>
            <w:r>
              <w:rPr>
                <w:rFonts w:ascii="Times New Roman" w:hAnsi="Times New Roman"/>
                <w:noProof/>
                <w:lang w:val="fr-FR"/>
              </w:rPr>
              <w:t>1</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 xml:space="preserve">COM(2017) 352 final </w:t>
            </w:r>
          </w:p>
          <w:p w:rsidR="00D9584E" w:rsidRDefault="00ED265D">
            <w:pPr>
              <w:rPr>
                <w:rFonts w:ascii="Times New Roman" w:hAnsi="Times New Roman"/>
                <w:noProof/>
              </w:rPr>
            </w:pPr>
            <w:r>
              <w:rPr>
                <w:rFonts w:ascii="Times New Roman" w:hAnsi="Times New Roman"/>
                <w:noProof/>
              </w:rPr>
              <w:t>2017/0145 (COD)</w:t>
            </w:r>
          </w:p>
          <w:p w:rsidR="00D9584E" w:rsidRDefault="00ED265D">
            <w:pPr>
              <w:rPr>
                <w:rFonts w:ascii="Times New Roman" w:hAnsi="Times New Roman"/>
                <w:noProof/>
              </w:rPr>
            </w:pPr>
            <w:r>
              <w:rPr>
                <w:rFonts w:ascii="Times New Roman" w:hAnsi="Times New Roman"/>
                <w:noProof/>
              </w:rPr>
              <w:t>29.6.2017</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Reconnaissance mutuelle des décisions de gel et de confiscation</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concernant la reconnaissance mutuelle des décisions de gel et de confiscation</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w:t>
            </w:r>
            <w:r>
              <w:rPr>
                <w:rFonts w:ascii="Times New Roman" w:hAnsi="Times New Roman"/>
                <w:noProof/>
              </w:rPr>
              <w:t>M(2016) 819 final</w:t>
            </w:r>
          </w:p>
          <w:p w:rsidR="00D9584E" w:rsidRDefault="00ED265D">
            <w:pPr>
              <w:rPr>
                <w:rFonts w:ascii="Times New Roman" w:hAnsi="Times New Roman"/>
                <w:noProof/>
              </w:rPr>
            </w:pPr>
            <w:r>
              <w:rPr>
                <w:rFonts w:ascii="Times New Roman" w:hAnsi="Times New Roman"/>
                <w:noProof/>
              </w:rPr>
              <w:t>2016/0412 (COD)</w:t>
            </w:r>
          </w:p>
          <w:p w:rsidR="00D9584E" w:rsidRDefault="00ED265D">
            <w:pPr>
              <w:rPr>
                <w:rFonts w:ascii="Times New Roman" w:hAnsi="Times New Roman"/>
                <w:noProof/>
              </w:rPr>
            </w:pPr>
            <w:r>
              <w:rPr>
                <w:rFonts w:ascii="Times New Roman" w:hAnsi="Times New Roman"/>
                <w:noProof/>
              </w:rPr>
              <w:t>21.12.2016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Code frontières Schengen</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 xml:space="preserve">Proposition de règlement du Parlement européen et du Conseil modifiant le règlement (UE) 2016/399 en ce qui concerne les règles applicables à la réintroduction temporaire du contrôle </w:t>
            </w:r>
            <w:r>
              <w:rPr>
                <w:rFonts w:ascii="Times New Roman" w:hAnsi="Times New Roman"/>
                <w:noProof/>
                <w:lang w:val="fr-FR"/>
              </w:rPr>
              <w:t>aux frontières intérieures</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COM(2017) 571 final</w:t>
            </w:r>
          </w:p>
          <w:p w:rsidR="00D9584E" w:rsidRDefault="00ED265D">
            <w:pPr>
              <w:rPr>
                <w:rFonts w:ascii="Times New Roman" w:hAnsi="Times New Roman"/>
                <w:bCs/>
                <w:noProof/>
              </w:rPr>
            </w:pPr>
            <w:r>
              <w:rPr>
                <w:rFonts w:ascii="Times New Roman" w:hAnsi="Times New Roman"/>
                <w:noProof/>
              </w:rPr>
              <w:t>2017/0245 (COD)</w:t>
            </w:r>
          </w:p>
          <w:p w:rsidR="00D9584E" w:rsidRDefault="00ED265D">
            <w:pPr>
              <w:rPr>
                <w:rFonts w:ascii="Times New Roman" w:hAnsi="Times New Roman"/>
                <w:noProof/>
              </w:rPr>
            </w:pPr>
            <w:r>
              <w:rPr>
                <w:rFonts w:ascii="Times New Roman" w:hAnsi="Times New Roman"/>
                <w:noProof/>
              </w:rPr>
              <w:t>28.9.2017</w:t>
            </w:r>
          </w:p>
        </w:tc>
      </w:tr>
      <w:tr w:rsidR="00D9584E">
        <w:trPr>
          <w:cantSplit/>
        </w:trPr>
        <w:tc>
          <w:tcPr>
            <w:tcW w:w="133" w:type="pct"/>
            <w:vMerge w:val="restar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D9584E" w:rsidRDefault="00ED265D">
            <w:pPr>
              <w:rPr>
                <w:rFonts w:ascii="Times New Roman" w:hAnsi="Times New Roman"/>
                <w:noProof/>
              </w:rPr>
            </w:pPr>
            <w:r>
              <w:rPr>
                <w:rFonts w:ascii="Times New Roman" w:hAnsi="Times New Roman"/>
                <w:noProof/>
              </w:rPr>
              <w:t xml:space="preserve">Système d’information Schengen (SIS) </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 xml:space="preserve">Proposition de RÈGLEMENT DU PARLEMENT EUROPÉEN ET DU CONSEIL relatif à l’utilisation du système d’information Schengen aux fins du retour des ressortissants de pays tiers en séjour irrégulier </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881 final</w:t>
            </w:r>
          </w:p>
          <w:p w:rsidR="00D9584E" w:rsidRDefault="00ED265D">
            <w:pPr>
              <w:rPr>
                <w:rFonts w:ascii="Times New Roman" w:hAnsi="Times New Roman"/>
                <w:noProof/>
              </w:rPr>
            </w:pPr>
            <w:r>
              <w:rPr>
                <w:rFonts w:ascii="Times New Roman" w:hAnsi="Times New Roman"/>
                <w:noProof/>
              </w:rPr>
              <w:t>2016/0408 (COD)</w:t>
            </w:r>
          </w:p>
          <w:p w:rsidR="00D9584E" w:rsidRDefault="00ED265D">
            <w:pPr>
              <w:rPr>
                <w:rFonts w:ascii="Times New Roman" w:hAnsi="Times New Roman"/>
                <w:noProof/>
              </w:rPr>
            </w:pPr>
            <w:r>
              <w:rPr>
                <w:rFonts w:ascii="Times New Roman" w:hAnsi="Times New Roman"/>
                <w:noProof/>
              </w:rPr>
              <w:t>21.12.2016</w:t>
            </w:r>
          </w:p>
        </w:tc>
      </w:tr>
      <w:tr w:rsidR="00D9584E">
        <w:trPr>
          <w:cantSplit/>
        </w:trPr>
        <w:tc>
          <w:tcPr>
            <w:tcW w:w="133" w:type="pct"/>
            <w:vMerge/>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Pr>
          <w:p w:rsidR="00D9584E" w:rsidRDefault="00D9584E">
            <w:pPr>
              <w:rPr>
                <w:rFonts w:ascii="Times New Roman" w:hAnsi="Times New Roman"/>
                <w:noProof/>
              </w:rPr>
            </w:pP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sur l’établissement, le fonctionnement et l’utilisation du système d’information Schengen (SIS) dans le domaine des vérifications aux frontières, modifiant le règlement (UE) n° 515/2014 et abroge</w:t>
            </w:r>
            <w:r>
              <w:rPr>
                <w:rFonts w:ascii="Times New Roman" w:hAnsi="Times New Roman"/>
                <w:noProof/>
                <w:lang w:val="fr-FR"/>
              </w:rPr>
              <w:t xml:space="preserve">ant le règlement (CE) n° 1987/2006 </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882 final</w:t>
            </w:r>
          </w:p>
          <w:p w:rsidR="00D9584E" w:rsidRDefault="00ED265D">
            <w:pPr>
              <w:rPr>
                <w:rFonts w:ascii="Times New Roman" w:hAnsi="Times New Roman"/>
                <w:noProof/>
              </w:rPr>
            </w:pPr>
            <w:r>
              <w:rPr>
                <w:rFonts w:ascii="Times New Roman" w:hAnsi="Times New Roman"/>
                <w:noProof/>
              </w:rPr>
              <w:t>2016/0407 (COD)</w:t>
            </w:r>
          </w:p>
          <w:p w:rsidR="00D9584E" w:rsidRDefault="00ED265D">
            <w:pPr>
              <w:rPr>
                <w:rFonts w:ascii="Times New Roman" w:hAnsi="Times New Roman"/>
                <w:noProof/>
              </w:rPr>
            </w:pPr>
            <w:r>
              <w:rPr>
                <w:rFonts w:ascii="Times New Roman" w:hAnsi="Times New Roman"/>
                <w:noProof/>
              </w:rPr>
              <w:t>21.12.2016</w:t>
            </w:r>
          </w:p>
        </w:tc>
      </w:tr>
      <w:tr w:rsidR="00D9584E">
        <w:trPr>
          <w:cantSplit/>
        </w:trPr>
        <w:tc>
          <w:tcPr>
            <w:tcW w:w="133" w:type="pct"/>
            <w:vMerge/>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vMerge/>
            <w:tcBorders>
              <w:bottom w:val="single" w:sz="4" w:space="0" w:color="auto"/>
            </w:tcBorders>
          </w:tcPr>
          <w:p w:rsidR="00D9584E" w:rsidRDefault="00D9584E">
            <w:pPr>
              <w:rPr>
                <w:rFonts w:ascii="Times New Roman" w:hAnsi="Times New Roman"/>
                <w:noProof/>
              </w:rPr>
            </w:pP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 xml:space="preserve">Proposition de RÈGLEMENT DU PARLEMENT EUROPÉEN ET DU CONSEIL sur l’établissement, le fonctionnement et l’utilisation du système d’information Schengen (SIS) dans le </w:t>
            </w:r>
            <w:r>
              <w:rPr>
                <w:rFonts w:ascii="Times New Roman" w:hAnsi="Times New Roman"/>
                <w:noProof/>
                <w:lang w:val="fr-FR"/>
              </w:rPr>
              <w:t>domaine de la coopération policière et de la coopération judiciaire en matière pénale, modifiant le règlement (UE) n° 515/2014 et abrogeant le règlement (CE) n° 1986/2006, la décision 2007/533/JAI du Conseil et la décision 2010/261/UE de la Commission</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w:t>
            </w:r>
            <w:r>
              <w:rPr>
                <w:rFonts w:ascii="Times New Roman" w:hAnsi="Times New Roman"/>
                <w:noProof/>
              </w:rPr>
              <w:t>2016) 883 final</w:t>
            </w:r>
          </w:p>
          <w:p w:rsidR="00D9584E" w:rsidRDefault="00ED265D">
            <w:pPr>
              <w:rPr>
                <w:rFonts w:ascii="Times New Roman" w:hAnsi="Times New Roman"/>
                <w:noProof/>
              </w:rPr>
            </w:pPr>
            <w:r>
              <w:rPr>
                <w:rFonts w:ascii="Times New Roman" w:hAnsi="Times New Roman"/>
                <w:noProof/>
              </w:rPr>
              <w:t>2016/0409 (COD)</w:t>
            </w:r>
          </w:p>
          <w:p w:rsidR="00D9584E" w:rsidRDefault="00ED265D">
            <w:pPr>
              <w:rPr>
                <w:rFonts w:ascii="Times New Roman" w:hAnsi="Times New Roman"/>
                <w:noProof/>
              </w:rPr>
            </w:pPr>
            <w:r>
              <w:rPr>
                <w:rFonts w:ascii="Times New Roman" w:hAnsi="Times New Roman"/>
                <w:noProof/>
              </w:rPr>
              <w:t>21.12.2016</w:t>
            </w:r>
          </w:p>
        </w:tc>
      </w:tr>
      <w:tr w:rsidR="00D9584E" w:rsidRPr="000D46C6">
        <w:trPr>
          <w:cantSplit/>
        </w:trPr>
        <w:tc>
          <w:tcPr>
            <w:tcW w:w="5000" w:type="pct"/>
            <w:gridSpan w:val="4"/>
            <w:shd w:val="clear" w:color="auto" w:fill="92D050"/>
            <w:vAlign w:val="center"/>
          </w:tcPr>
          <w:p w:rsidR="00D9584E" w:rsidRDefault="00ED265D">
            <w:pPr>
              <w:keepNext/>
              <w:spacing w:before="100" w:beforeAutospacing="1" w:after="100" w:afterAutospacing="1"/>
              <w:ind w:right="-170"/>
              <w:rPr>
                <w:rFonts w:ascii="Times New Roman" w:hAnsi="Times New Roman"/>
                <w:b/>
                <w:bCs/>
                <w:noProof/>
                <w:lang w:val="fr-FR"/>
              </w:rPr>
            </w:pPr>
            <w:r>
              <w:rPr>
                <w:rFonts w:ascii="Times New Roman" w:hAnsi="Times New Roman"/>
                <w:b/>
                <w:noProof/>
                <w:lang w:val="fr-FR"/>
              </w:rPr>
              <w:t>Commerce: une politique commerciale équilibrée et novatrice pour maîtriser la mondialisation</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Modernisation des instruments de défense commerciale*</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modifiant le règlement (CE) n° 1225/2009 du Conseil relatif à la défense contre les importations qui font l’objet d’un dumping de la part de pays non membres de la Communauté européenne et le règ</w:t>
            </w:r>
            <w:r>
              <w:rPr>
                <w:rFonts w:ascii="Times New Roman" w:hAnsi="Times New Roman"/>
                <w:noProof/>
                <w:lang w:val="fr-FR"/>
              </w:rPr>
              <w:t xml:space="preserve">lement (CE) n° 597/2009 du Conseil relatif à la défense contre les importations qui font l’objet de subventions de la part de pays non membres de la Communauté européenne </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COM(2013) 192 final</w:t>
            </w:r>
          </w:p>
          <w:p w:rsidR="00D9584E" w:rsidRDefault="00ED265D">
            <w:pPr>
              <w:rPr>
                <w:rFonts w:ascii="Times New Roman" w:hAnsi="Times New Roman"/>
                <w:noProof/>
              </w:rPr>
            </w:pPr>
            <w:r>
              <w:rPr>
                <w:rFonts w:ascii="Times New Roman" w:hAnsi="Times New Roman"/>
                <w:noProof/>
              </w:rPr>
              <w:t>2013/0103 (COD)</w:t>
            </w:r>
          </w:p>
          <w:p w:rsidR="00D9584E" w:rsidRDefault="00ED265D">
            <w:pPr>
              <w:rPr>
                <w:rFonts w:ascii="Times New Roman" w:hAnsi="Times New Roman"/>
                <w:noProof/>
              </w:rPr>
            </w:pPr>
            <w:r>
              <w:rPr>
                <w:rFonts w:ascii="Times New Roman" w:hAnsi="Times New Roman"/>
                <w:noProof/>
              </w:rPr>
              <w:t>10.4.2013</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Instrument international sur les mar</w:t>
            </w:r>
            <w:r>
              <w:rPr>
                <w:rFonts w:ascii="Times New Roman" w:hAnsi="Times New Roman"/>
                <w:noProof/>
                <w:lang w:val="fr-FR"/>
              </w:rPr>
              <w:t xml:space="preserve">chés publics  </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Proposition modifiée de RÈGLEMENT DU PARLEMENT EUROPÉEN ET DU CONSEIL concernant l’accès des produits et services des pays tiers au marché intérieur des marchés publics de l’Union et établissant des procédures visant à faciliter les négociat</w:t>
            </w:r>
            <w:r>
              <w:rPr>
                <w:rFonts w:ascii="Times New Roman" w:hAnsi="Times New Roman"/>
                <w:noProof/>
                <w:lang w:val="fr-FR"/>
              </w:rPr>
              <w:t>ions relatives à l’accès des produits et services originaires de l’Union aux marchés publics des pays tiers</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34 final</w:t>
            </w:r>
          </w:p>
          <w:p w:rsidR="00D9584E" w:rsidRDefault="00ED265D">
            <w:pPr>
              <w:rPr>
                <w:rFonts w:ascii="Times New Roman" w:hAnsi="Times New Roman"/>
                <w:noProof/>
              </w:rPr>
            </w:pPr>
            <w:r>
              <w:rPr>
                <w:rFonts w:ascii="Times New Roman" w:hAnsi="Times New Roman"/>
                <w:noProof/>
              </w:rPr>
              <w:t>2012/0060 (COD)</w:t>
            </w:r>
          </w:p>
          <w:p w:rsidR="00D9584E" w:rsidRDefault="00ED265D">
            <w:pPr>
              <w:rPr>
                <w:rFonts w:ascii="Times New Roman" w:hAnsi="Times New Roman"/>
                <w:noProof/>
              </w:rPr>
            </w:pPr>
            <w:r>
              <w:rPr>
                <w:rFonts w:ascii="Times New Roman" w:hAnsi="Times New Roman"/>
                <w:noProof/>
              </w:rPr>
              <w:t>29.1.2016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Filtrage des IDE dans l’UE</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Proposition de RÈGLEMENT DU PARLEMENT EUROPÉEN ET DU CONSEIL établissant u</w:t>
            </w:r>
            <w:r>
              <w:rPr>
                <w:rFonts w:ascii="Times New Roman" w:hAnsi="Times New Roman"/>
                <w:noProof/>
                <w:lang w:val="fr-FR"/>
              </w:rPr>
              <w:t>n cadre pour le filtrage des investissements directs étrangers dans l’Union européenne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COM(2017) 487 final</w:t>
            </w:r>
          </w:p>
          <w:p w:rsidR="00D9584E" w:rsidRDefault="00ED265D">
            <w:pPr>
              <w:rPr>
                <w:rFonts w:ascii="Times New Roman" w:hAnsi="Times New Roman"/>
                <w:noProof/>
              </w:rPr>
            </w:pPr>
            <w:r>
              <w:rPr>
                <w:rFonts w:ascii="Times New Roman" w:hAnsi="Times New Roman"/>
                <w:noProof/>
              </w:rPr>
              <w:t>2017/0224 (COD)</w:t>
            </w:r>
          </w:p>
          <w:p w:rsidR="00D9584E" w:rsidRDefault="00ED265D">
            <w:pPr>
              <w:rPr>
                <w:rFonts w:ascii="Times New Roman" w:hAnsi="Times New Roman"/>
                <w:noProof/>
              </w:rPr>
            </w:pPr>
            <w:r>
              <w:rPr>
                <w:rFonts w:ascii="Times New Roman" w:hAnsi="Times New Roman"/>
                <w:noProof/>
              </w:rPr>
              <w:t>13.9.2017</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Juridiction multilatérale en matière d’investissements</w:t>
            </w:r>
          </w:p>
        </w:tc>
        <w:tc>
          <w:tcPr>
            <w:tcW w:w="2961" w:type="pct"/>
            <w:tcBorders>
              <w:bottom w:val="single" w:sz="4" w:space="0" w:color="auto"/>
            </w:tcBorders>
          </w:tcPr>
          <w:p w:rsidR="00D9584E" w:rsidRDefault="00ED265D">
            <w:pPr>
              <w:jc w:val="both"/>
              <w:rPr>
                <w:rFonts w:ascii="Times New Roman" w:hAnsi="Times New Roman"/>
                <w:noProof/>
                <w:lang w:val="fr-FR"/>
              </w:rPr>
            </w:pPr>
            <w:r>
              <w:rPr>
                <w:rFonts w:ascii="Times New Roman" w:hAnsi="Times New Roman"/>
                <w:noProof/>
                <w:lang w:val="fr-FR"/>
              </w:rPr>
              <w:t xml:space="preserve">Recommandation de DÉCISION DU CONSEIL autorisant l’ouverture de </w:t>
            </w:r>
            <w:r>
              <w:rPr>
                <w:rFonts w:ascii="Times New Roman" w:hAnsi="Times New Roman"/>
                <w:noProof/>
                <w:lang w:val="fr-FR"/>
              </w:rPr>
              <w:t>négociations relatives à une convention instituant un tribunal multilatéral chargé du règlement des différends en matière d’investissements</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COM(2017) 493 final</w:t>
            </w:r>
          </w:p>
          <w:p w:rsidR="00D9584E" w:rsidRDefault="00ED265D">
            <w:pPr>
              <w:rPr>
                <w:rFonts w:ascii="Times New Roman" w:hAnsi="Times New Roman"/>
                <w:noProof/>
              </w:rPr>
            </w:pPr>
            <w:r>
              <w:rPr>
                <w:rFonts w:ascii="Times New Roman" w:hAnsi="Times New Roman"/>
                <w:noProof/>
              </w:rPr>
              <w:t>13.9.2017</w:t>
            </w:r>
          </w:p>
        </w:tc>
      </w:tr>
      <w:tr w:rsidR="00D9584E" w:rsidRPr="000D46C6">
        <w:trPr>
          <w:cantSplit/>
        </w:trPr>
        <w:tc>
          <w:tcPr>
            <w:tcW w:w="5000" w:type="pct"/>
            <w:gridSpan w:val="4"/>
            <w:shd w:val="clear" w:color="auto" w:fill="92D050"/>
            <w:vAlign w:val="center"/>
          </w:tcPr>
          <w:p w:rsidR="00D9584E" w:rsidRDefault="00ED265D">
            <w:pPr>
              <w:spacing w:before="60" w:after="60"/>
              <w:ind w:right="-170"/>
              <w:rPr>
                <w:rFonts w:ascii="Times New Roman" w:hAnsi="Times New Roman"/>
                <w:b/>
                <w:noProof/>
                <w:lang w:val="fr-FR"/>
              </w:rPr>
            </w:pPr>
            <w:r>
              <w:rPr>
                <w:rFonts w:ascii="Times New Roman" w:hAnsi="Times New Roman"/>
                <w:b/>
                <w:noProof/>
                <w:lang w:val="fr-FR"/>
              </w:rPr>
              <w:t>Vers une nouvelle politique migratoire</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Réforme du système de Dublin*</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w:t>
            </w:r>
            <w:r>
              <w:rPr>
                <w:rFonts w:ascii="Times New Roman" w:hAnsi="Times New Roman"/>
                <w:noProof/>
                <w:lang w:val="fr-FR"/>
              </w:rPr>
              <w:t xml:space="preserve"> RÈGLEMENT DU PARLEMENT EUROPÉEN ET DU CONSEIL établissant les critères et mécanismes de détermination de l’État membre responsable de l’examen d’une demande de protection internationale introduite dans l’un des États membres par un ressortissant de pays t</w:t>
            </w:r>
            <w:r>
              <w:rPr>
                <w:rFonts w:ascii="Times New Roman" w:hAnsi="Times New Roman"/>
                <w:noProof/>
                <w:lang w:val="fr-FR"/>
              </w:rPr>
              <w:t>iers ou un apatride (refonte)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270 final</w:t>
            </w:r>
          </w:p>
          <w:p w:rsidR="00D9584E" w:rsidRDefault="00ED265D">
            <w:pPr>
              <w:rPr>
                <w:rFonts w:ascii="Times New Roman" w:hAnsi="Times New Roman"/>
                <w:noProof/>
              </w:rPr>
            </w:pPr>
            <w:r>
              <w:rPr>
                <w:rFonts w:ascii="Times New Roman" w:hAnsi="Times New Roman"/>
                <w:noProof/>
              </w:rPr>
              <w:t>2016/0133 (COD)</w:t>
            </w:r>
          </w:p>
          <w:p w:rsidR="00D9584E" w:rsidRDefault="00ED265D">
            <w:pPr>
              <w:rPr>
                <w:rFonts w:ascii="Times New Roman" w:hAnsi="Times New Roman"/>
                <w:noProof/>
              </w:rPr>
            </w:pPr>
            <w:r>
              <w:rPr>
                <w:rFonts w:ascii="Times New Roman" w:hAnsi="Times New Roman"/>
                <w:noProof/>
              </w:rPr>
              <w:t>4.5.2016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rPr>
            </w:pPr>
            <w:r>
              <w:rPr>
                <w:rFonts w:ascii="Times New Roman" w:hAnsi="Times New Roman"/>
                <w:noProof/>
              </w:rPr>
              <w:t>Agence pour l’asile/EASO*</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RÈGLEMENT DU PARLEMENT EUROPÉEN ET DU CONSEIL relatif à l’Agence de l’Union européenne pour l’asile et abrogeant le règlement (UE) nº </w:t>
            </w:r>
            <w:r>
              <w:rPr>
                <w:rFonts w:ascii="Times New Roman" w:hAnsi="Times New Roman"/>
                <w:noProof/>
                <w:lang w:val="fr-FR"/>
              </w:rPr>
              <w:t>439/2010</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271 final</w:t>
            </w:r>
          </w:p>
          <w:p w:rsidR="00D9584E" w:rsidRDefault="00ED265D">
            <w:pPr>
              <w:rPr>
                <w:rFonts w:ascii="Times New Roman" w:hAnsi="Times New Roman"/>
                <w:noProof/>
              </w:rPr>
            </w:pPr>
            <w:r>
              <w:rPr>
                <w:rFonts w:ascii="Times New Roman" w:hAnsi="Times New Roman"/>
                <w:noProof/>
              </w:rPr>
              <w:t>2016/0131 (COD)</w:t>
            </w:r>
          </w:p>
          <w:p w:rsidR="00D9584E" w:rsidRDefault="00ED265D">
            <w:pPr>
              <w:rPr>
                <w:rFonts w:ascii="Times New Roman" w:hAnsi="Times New Roman"/>
                <w:noProof/>
              </w:rPr>
            </w:pPr>
            <w:r>
              <w:rPr>
                <w:rFonts w:ascii="Times New Roman" w:hAnsi="Times New Roman"/>
                <w:noProof/>
              </w:rPr>
              <w:t>4.5.2016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rPr>
            </w:pPr>
            <w:r>
              <w:rPr>
                <w:rFonts w:ascii="Times New Roman" w:hAnsi="Times New Roman"/>
                <w:noProof/>
              </w:rPr>
              <w:t>Eurodac*</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relatif à la création d’«Eurodac» pour la comparaison des empreintes digitales aux fins de l’application efficace du [règlement (U</w:t>
            </w:r>
            <w:r>
              <w:rPr>
                <w:rFonts w:ascii="Times New Roman" w:hAnsi="Times New Roman"/>
                <w:noProof/>
                <w:lang w:val="fr-FR"/>
              </w:rPr>
              <w:t>E) n° 604/2013 établissant les critères et mécanismes de détermination de l’État membre responsable de l’examen d’une demande de protection internationale introduite dans l’un des États membres par un ressortissant de pays tiers ou un apatride] , et de l’i</w:t>
            </w:r>
            <w:r>
              <w:rPr>
                <w:rFonts w:ascii="Times New Roman" w:hAnsi="Times New Roman"/>
                <w:noProof/>
                <w:lang w:val="fr-FR"/>
              </w:rPr>
              <w:t>dentification des ressortissants de pays tiers ou apatrides en séjour irrégulier, et relatif aux demandes de comparaison avec les données d’Eurodac présentées par les autorités répressives des États membres et par Europol à des fins répressives (refonte)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w:t>
            </w:r>
            <w:r>
              <w:rPr>
                <w:rFonts w:ascii="Times New Roman" w:hAnsi="Times New Roman"/>
                <w:noProof/>
              </w:rPr>
              <w:t>OM(2016) 272 final</w:t>
            </w:r>
          </w:p>
          <w:p w:rsidR="00D9584E" w:rsidRDefault="00ED265D">
            <w:pPr>
              <w:rPr>
                <w:rFonts w:ascii="Times New Roman" w:hAnsi="Times New Roman"/>
                <w:noProof/>
              </w:rPr>
            </w:pPr>
            <w:r>
              <w:rPr>
                <w:rFonts w:ascii="Times New Roman" w:hAnsi="Times New Roman"/>
                <w:noProof/>
              </w:rPr>
              <w:t>2016/0132 (COD)</w:t>
            </w:r>
          </w:p>
          <w:p w:rsidR="00D9584E" w:rsidRDefault="00ED265D">
            <w:pPr>
              <w:rPr>
                <w:rFonts w:ascii="Times New Roman" w:hAnsi="Times New Roman"/>
                <w:noProof/>
              </w:rPr>
            </w:pPr>
            <w:r>
              <w:rPr>
                <w:rFonts w:ascii="Times New Roman" w:hAnsi="Times New Roman"/>
                <w:noProof/>
              </w:rPr>
              <w:t>4.5.2016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Conditions d'accueil*</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DIRECTIVE DU PARLEMENT EUROPÉEN ET DU CONSEIL établissant des normes pour l’accueil des personnes demandant la protection internationale (refonte)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465 final</w:t>
            </w:r>
          </w:p>
          <w:p w:rsidR="00D9584E" w:rsidRDefault="00ED265D">
            <w:pPr>
              <w:rPr>
                <w:rFonts w:ascii="Times New Roman" w:hAnsi="Times New Roman"/>
                <w:noProof/>
              </w:rPr>
            </w:pPr>
            <w:r>
              <w:rPr>
                <w:rFonts w:ascii="Times New Roman" w:hAnsi="Times New Roman"/>
                <w:noProof/>
              </w:rPr>
              <w:t>2016/0222 (COD)</w:t>
            </w:r>
          </w:p>
          <w:p w:rsidR="00D9584E" w:rsidRDefault="00ED265D">
            <w:pPr>
              <w:rPr>
                <w:rFonts w:ascii="Times New Roman" w:hAnsi="Times New Roman"/>
                <w:noProof/>
              </w:rPr>
            </w:pPr>
            <w:r>
              <w:rPr>
                <w:rFonts w:ascii="Times New Roman" w:hAnsi="Times New Roman"/>
                <w:noProof/>
              </w:rPr>
              <w:t>13.7.2016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Conditions que doivent remplir les demandeurs d’asile*</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concernant les normes relatives aux conditions que doivent remplir les ressortissants des pays tiers ou les apat</w:t>
            </w:r>
            <w:r>
              <w:rPr>
                <w:rFonts w:ascii="Times New Roman" w:hAnsi="Times New Roman"/>
                <w:noProof/>
                <w:lang w:val="fr-FR"/>
              </w:rPr>
              <w:t>rides pour pouvoir bénéficier d’une protection internationale, à un statut uniforme pour les réfugiés ou les personnes pouvant bénéficier de la protection subsidiaire, et au contenu cette protection, et modifiant la directive 2003/109/CE du Conseil du 25 n</w:t>
            </w:r>
            <w:r>
              <w:rPr>
                <w:rFonts w:ascii="Times New Roman" w:hAnsi="Times New Roman"/>
                <w:noProof/>
                <w:lang w:val="fr-FR"/>
              </w:rPr>
              <w:t>ovembre 2003 relative au statut des ressortissants de pays tiers résidents de longue durée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466 final</w:t>
            </w:r>
          </w:p>
          <w:p w:rsidR="00D9584E" w:rsidRDefault="00ED265D">
            <w:pPr>
              <w:rPr>
                <w:rFonts w:ascii="Times New Roman" w:hAnsi="Times New Roman"/>
                <w:noProof/>
              </w:rPr>
            </w:pPr>
            <w:r>
              <w:rPr>
                <w:rFonts w:ascii="Times New Roman" w:hAnsi="Times New Roman"/>
                <w:noProof/>
              </w:rPr>
              <w:t>2016/0223 (COD)</w:t>
            </w:r>
          </w:p>
          <w:p w:rsidR="00D9584E" w:rsidRDefault="00ED265D">
            <w:pPr>
              <w:rPr>
                <w:rFonts w:ascii="Times New Roman" w:hAnsi="Times New Roman"/>
                <w:noProof/>
              </w:rPr>
            </w:pPr>
            <w:r>
              <w:rPr>
                <w:rFonts w:ascii="Times New Roman" w:hAnsi="Times New Roman"/>
                <w:noProof/>
              </w:rPr>
              <w:t>13.7.2016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rPr>
            </w:pPr>
            <w:r>
              <w:rPr>
                <w:rFonts w:ascii="Times New Roman" w:hAnsi="Times New Roman"/>
                <w:noProof/>
              </w:rPr>
              <w:t>Procédure d’asile*</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RÈGLEMENT DU PARLEMENT EUROPÉEN ET DU CONSEIL instituant une procédure commune en </w:t>
            </w:r>
            <w:r>
              <w:rPr>
                <w:rFonts w:ascii="Times New Roman" w:hAnsi="Times New Roman"/>
                <w:noProof/>
                <w:lang w:val="fr-FR"/>
              </w:rPr>
              <w:t>matière de protection internationale dans l'Union et abrogeant la directive 2013/32/UE</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467 final</w:t>
            </w:r>
          </w:p>
          <w:p w:rsidR="00D9584E" w:rsidRDefault="00ED265D">
            <w:pPr>
              <w:rPr>
                <w:rFonts w:ascii="Times New Roman" w:hAnsi="Times New Roman"/>
                <w:noProof/>
              </w:rPr>
            </w:pPr>
            <w:r>
              <w:rPr>
                <w:rFonts w:ascii="Times New Roman" w:hAnsi="Times New Roman"/>
                <w:noProof/>
              </w:rPr>
              <w:t>2016/0224 (COD)</w:t>
            </w:r>
          </w:p>
          <w:p w:rsidR="00D9584E" w:rsidRDefault="00ED265D">
            <w:pPr>
              <w:rPr>
                <w:rFonts w:ascii="Times New Roman" w:hAnsi="Times New Roman"/>
                <w:noProof/>
              </w:rPr>
            </w:pPr>
            <w:r>
              <w:rPr>
                <w:rFonts w:ascii="Times New Roman" w:hAnsi="Times New Roman"/>
                <w:noProof/>
              </w:rPr>
              <w:t>13.7.2016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lang w:val="fr-FR"/>
              </w:rPr>
            </w:pPr>
            <w:r>
              <w:rPr>
                <w:rFonts w:ascii="Times New Roman" w:hAnsi="Times New Roman"/>
                <w:noProof/>
                <w:lang w:val="fr-FR"/>
              </w:rPr>
              <w:t xml:space="preserve">Cadre de l'Union pour la réinstallation* </w:t>
            </w:r>
          </w:p>
        </w:tc>
        <w:tc>
          <w:tcPr>
            <w:tcW w:w="2961" w:type="pct"/>
            <w:tcBorders>
              <w:bottom w:val="single" w:sz="4" w:space="0" w:color="auto"/>
            </w:tcBorders>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établissant un cad</w:t>
            </w:r>
            <w:r>
              <w:rPr>
                <w:rFonts w:ascii="Times New Roman" w:hAnsi="Times New Roman"/>
                <w:noProof/>
                <w:lang w:val="fr-FR"/>
              </w:rPr>
              <w:t>re de l’Union pour la réinstallation et modifiant le règlement (UE) nº 516/2014 du Parlement européen et du Conseil</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468 final</w:t>
            </w:r>
          </w:p>
          <w:p w:rsidR="00D9584E" w:rsidRDefault="00ED265D">
            <w:pPr>
              <w:rPr>
                <w:rFonts w:ascii="Times New Roman" w:hAnsi="Times New Roman"/>
                <w:noProof/>
              </w:rPr>
            </w:pPr>
            <w:r>
              <w:rPr>
                <w:rFonts w:ascii="Times New Roman" w:hAnsi="Times New Roman"/>
                <w:noProof/>
              </w:rPr>
              <w:t>2016/0225 (COD)</w:t>
            </w:r>
          </w:p>
          <w:p w:rsidR="00D9584E" w:rsidRDefault="00ED265D">
            <w:pPr>
              <w:rPr>
                <w:rFonts w:ascii="Times New Roman" w:hAnsi="Times New Roman"/>
                <w:noProof/>
              </w:rPr>
            </w:pPr>
            <w:r>
              <w:rPr>
                <w:rFonts w:ascii="Times New Roman" w:hAnsi="Times New Roman"/>
                <w:noProof/>
              </w:rPr>
              <w:t>13.7.2016</w:t>
            </w:r>
          </w:p>
        </w:tc>
      </w:tr>
      <w:tr w:rsidR="00D9584E">
        <w:trPr>
          <w:cantSplit/>
        </w:trPr>
        <w:tc>
          <w:tcPr>
            <w:tcW w:w="133" w:type="pct"/>
            <w:tcBorders>
              <w:bottom w:val="single" w:sz="4" w:space="0" w:color="auto"/>
            </w:tcBorders>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D9584E" w:rsidRDefault="00ED265D">
            <w:pPr>
              <w:rPr>
                <w:rFonts w:ascii="Times New Roman" w:hAnsi="Times New Roman"/>
                <w:noProof/>
                <w:highlight w:val="red"/>
                <w:lang w:val="fr-FR"/>
              </w:rPr>
            </w:pPr>
            <w:r>
              <w:rPr>
                <w:rFonts w:ascii="Times New Roman" w:hAnsi="Times New Roman"/>
                <w:noProof/>
                <w:lang w:val="fr-FR"/>
              </w:rPr>
              <w:t xml:space="preserve">Entrée et séjour des ressortissants de pays tiers aux fins d’un emploi nécessitant des </w:t>
            </w:r>
            <w:r>
              <w:rPr>
                <w:rFonts w:ascii="Times New Roman" w:hAnsi="Times New Roman"/>
                <w:noProof/>
                <w:lang w:val="fr-FR"/>
              </w:rPr>
              <w:t>compétences élevées («proposition relative à la carte bleue»)*</w:t>
            </w:r>
          </w:p>
        </w:tc>
        <w:tc>
          <w:tcPr>
            <w:tcW w:w="2961" w:type="pct"/>
            <w:tcBorders>
              <w:bottom w:val="single" w:sz="4" w:space="0" w:color="auto"/>
            </w:tcBorders>
          </w:tcPr>
          <w:p w:rsidR="00D9584E" w:rsidRDefault="00ED265D">
            <w:pPr>
              <w:ind w:right="-57"/>
              <w:jc w:val="both"/>
              <w:rPr>
                <w:rFonts w:ascii="Times New Roman" w:hAnsi="Times New Roman"/>
                <w:noProof/>
                <w:highlight w:val="red"/>
                <w:lang w:val="fr-FR"/>
              </w:rPr>
            </w:pPr>
            <w:r>
              <w:rPr>
                <w:rFonts w:ascii="Times New Roman" w:hAnsi="Times New Roman"/>
                <w:noProof/>
                <w:lang w:val="fr-FR"/>
              </w:rPr>
              <w:t>Proposition de DIRECTIVE DU PARLEMENT EUROPÉEN ET DU CONSEIL établissant les conditions d’entrée et de séjour des ressortissants de pays tiers aux fins d’un emploi nécessitant des compétences é</w:t>
            </w:r>
            <w:r>
              <w:rPr>
                <w:rFonts w:ascii="Times New Roman" w:hAnsi="Times New Roman"/>
                <w:noProof/>
                <w:lang w:val="fr-FR"/>
              </w:rPr>
              <w:t>levées</w:t>
            </w:r>
          </w:p>
        </w:tc>
        <w:tc>
          <w:tcPr>
            <w:tcW w:w="894" w:type="pct"/>
            <w:tcBorders>
              <w:bottom w:val="single" w:sz="4" w:space="0" w:color="auto"/>
            </w:tcBorders>
          </w:tcPr>
          <w:p w:rsidR="00D9584E" w:rsidRDefault="00ED265D">
            <w:pPr>
              <w:rPr>
                <w:rFonts w:ascii="Times New Roman" w:hAnsi="Times New Roman"/>
                <w:noProof/>
              </w:rPr>
            </w:pPr>
            <w:r>
              <w:rPr>
                <w:rFonts w:ascii="Times New Roman" w:hAnsi="Times New Roman"/>
                <w:noProof/>
              </w:rPr>
              <w:t>COM(2016) 378 final</w:t>
            </w:r>
          </w:p>
          <w:p w:rsidR="00D9584E" w:rsidRDefault="00ED265D">
            <w:pPr>
              <w:rPr>
                <w:rFonts w:ascii="Times New Roman" w:hAnsi="Times New Roman"/>
                <w:noProof/>
              </w:rPr>
            </w:pPr>
            <w:r>
              <w:rPr>
                <w:rFonts w:ascii="Times New Roman" w:hAnsi="Times New Roman"/>
                <w:noProof/>
              </w:rPr>
              <w:t>2016/0176 (COD)</w:t>
            </w:r>
          </w:p>
          <w:p w:rsidR="00D9584E" w:rsidRDefault="00ED265D">
            <w:pPr>
              <w:rPr>
                <w:rFonts w:ascii="Times New Roman" w:hAnsi="Times New Roman"/>
                <w:noProof/>
                <w:highlight w:val="red"/>
              </w:rPr>
            </w:pPr>
            <w:r>
              <w:rPr>
                <w:rFonts w:ascii="Times New Roman" w:hAnsi="Times New Roman"/>
                <w:noProof/>
              </w:rPr>
              <w:t>7.6.2016</w:t>
            </w:r>
          </w:p>
        </w:tc>
      </w:tr>
      <w:tr w:rsidR="00D9584E" w:rsidRPr="000D46C6">
        <w:trPr>
          <w:cantSplit/>
        </w:trPr>
        <w:tc>
          <w:tcPr>
            <w:tcW w:w="5000" w:type="pct"/>
            <w:gridSpan w:val="4"/>
            <w:tcBorders>
              <w:bottom w:val="single" w:sz="4" w:space="0" w:color="auto"/>
            </w:tcBorders>
            <w:shd w:val="clear" w:color="auto" w:fill="92D050"/>
          </w:tcPr>
          <w:p w:rsidR="00D9584E" w:rsidRDefault="00ED265D">
            <w:pPr>
              <w:spacing w:before="60" w:after="60"/>
              <w:ind w:right="-170"/>
              <w:rPr>
                <w:rFonts w:ascii="Times New Roman" w:hAnsi="Times New Roman"/>
                <w:b/>
                <w:noProof/>
                <w:lang w:val="fr-FR"/>
              </w:rPr>
            </w:pPr>
            <w:r>
              <w:rPr>
                <w:rFonts w:ascii="Times New Roman" w:hAnsi="Times New Roman"/>
                <w:b/>
                <w:noProof/>
                <w:lang w:val="fr-FR"/>
              </w:rPr>
              <w:t>Une Europe plus forte sur la scène internationale</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Mandat de prêt extérieur de la Banque européenne d’investissement*</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DÉCISION DU PARLEMENT EUROPÉEN ET DU CONSEIL modifiant la décision n°</w:t>
            </w:r>
            <w:r>
              <w:rPr>
                <w:rFonts w:ascii="Times New Roman" w:hAnsi="Times New Roman"/>
                <w:noProof/>
                <w:lang w:val="fr-FR"/>
              </w:rPr>
              <w:t xml:space="preserve"> 466/2014/UE accordant une garantie de l'Union européenne à la Banque européenne d'investissement en cas de pertes résultant d'opérations de financement en faveur de projets menés hors de l'Union</w:t>
            </w:r>
          </w:p>
        </w:tc>
        <w:tc>
          <w:tcPr>
            <w:tcW w:w="894" w:type="pct"/>
          </w:tcPr>
          <w:p w:rsidR="00D9584E" w:rsidRDefault="00ED265D">
            <w:pPr>
              <w:rPr>
                <w:rFonts w:ascii="Times New Roman" w:hAnsi="Times New Roman"/>
                <w:noProof/>
              </w:rPr>
            </w:pPr>
            <w:r>
              <w:rPr>
                <w:rFonts w:ascii="Times New Roman" w:hAnsi="Times New Roman"/>
                <w:noProof/>
              </w:rPr>
              <w:t>COM(2016) 583 final</w:t>
            </w:r>
          </w:p>
          <w:p w:rsidR="00D9584E" w:rsidRDefault="00ED265D">
            <w:pPr>
              <w:rPr>
                <w:rFonts w:ascii="Times New Roman" w:hAnsi="Times New Roman"/>
                <w:noProof/>
              </w:rPr>
            </w:pPr>
            <w:r>
              <w:rPr>
                <w:rFonts w:ascii="Times New Roman" w:hAnsi="Times New Roman"/>
                <w:noProof/>
              </w:rPr>
              <w:t>2016/0275 (COD)</w:t>
            </w:r>
          </w:p>
          <w:p w:rsidR="00D9584E" w:rsidRDefault="00ED265D">
            <w:pPr>
              <w:rPr>
                <w:rFonts w:ascii="Times New Roman" w:hAnsi="Times New Roman"/>
                <w:noProof/>
              </w:rPr>
            </w:pPr>
            <w:r>
              <w:rPr>
                <w:rFonts w:ascii="Times New Roman" w:hAnsi="Times New Roman"/>
                <w:noProof/>
              </w:rPr>
              <w:t>14.9.2016</w:t>
            </w:r>
          </w:p>
          <w:p w:rsidR="00D9584E" w:rsidRDefault="00D9584E">
            <w:pPr>
              <w:rPr>
                <w:rFonts w:ascii="Times New Roman" w:hAnsi="Times New Roman"/>
                <w:noProof/>
              </w:rPr>
            </w:pP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 xml:space="preserve">Banque européenne d’investissement: Fonds de garantie relatif aux actions extérieures*  </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modifiant le règlement (CE, Euratom) nº 480/2009 instituant un Fonds de garantie relatif aux actions extér</w:t>
            </w:r>
            <w:r>
              <w:rPr>
                <w:rFonts w:ascii="Times New Roman" w:hAnsi="Times New Roman"/>
                <w:noProof/>
                <w:lang w:val="fr-FR"/>
              </w:rPr>
              <w:t>ieures</w:t>
            </w:r>
          </w:p>
        </w:tc>
        <w:tc>
          <w:tcPr>
            <w:tcW w:w="894" w:type="pct"/>
          </w:tcPr>
          <w:p w:rsidR="00D9584E" w:rsidRDefault="00ED265D">
            <w:pPr>
              <w:rPr>
                <w:rFonts w:ascii="Times New Roman" w:hAnsi="Times New Roman"/>
                <w:noProof/>
              </w:rPr>
            </w:pPr>
            <w:r>
              <w:rPr>
                <w:rFonts w:ascii="Times New Roman" w:hAnsi="Times New Roman"/>
                <w:noProof/>
              </w:rPr>
              <w:t>COM(2016) 582</w:t>
            </w:r>
          </w:p>
          <w:p w:rsidR="00D9584E" w:rsidRDefault="00ED265D">
            <w:pPr>
              <w:rPr>
                <w:rFonts w:ascii="Times New Roman" w:hAnsi="Times New Roman"/>
                <w:noProof/>
              </w:rPr>
            </w:pPr>
            <w:r>
              <w:rPr>
                <w:rFonts w:ascii="Times New Roman" w:hAnsi="Times New Roman"/>
                <w:noProof/>
              </w:rPr>
              <w:t>2016/0274 (COD)</w:t>
            </w:r>
          </w:p>
          <w:p w:rsidR="00D9584E" w:rsidRDefault="00ED265D">
            <w:pPr>
              <w:rPr>
                <w:rFonts w:ascii="Times New Roman" w:hAnsi="Times New Roman"/>
                <w:noProof/>
              </w:rPr>
            </w:pPr>
            <w:r>
              <w:rPr>
                <w:rFonts w:ascii="Times New Roman" w:hAnsi="Times New Roman"/>
                <w:noProof/>
              </w:rPr>
              <w:t>14.9.2016</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Programme européen de développement industriel dans le domaine de la défense</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 PARLEMENT EUROPÉEN ET DU CONSEIL établissant le programme européen de développement industriel dans le</w:t>
            </w:r>
            <w:r>
              <w:rPr>
                <w:rFonts w:ascii="Times New Roman" w:hAnsi="Times New Roman"/>
                <w:noProof/>
                <w:lang w:val="fr-FR"/>
              </w:rPr>
              <w:t xml:space="preserve"> domaine de la défense visant à soutenir la compétitivité et la capacité d’innovation de l’industrie de la défense de l’UE</w:t>
            </w:r>
          </w:p>
        </w:tc>
        <w:tc>
          <w:tcPr>
            <w:tcW w:w="894" w:type="pct"/>
          </w:tcPr>
          <w:p w:rsidR="00D9584E" w:rsidRDefault="00ED265D">
            <w:pPr>
              <w:rPr>
                <w:rFonts w:ascii="Times New Roman" w:hAnsi="Times New Roman"/>
                <w:noProof/>
              </w:rPr>
            </w:pPr>
            <w:r>
              <w:rPr>
                <w:rFonts w:ascii="Times New Roman" w:hAnsi="Times New Roman"/>
                <w:noProof/>
              </w:rPr>
              <w:t>COM(2017) 294 final</w:t>
            </w:r>
          </w:p>
          <w:p w:rsidR="00D9584E" w:rsidRDefault="00ED265D">
            <w:pPr>
              <w:rPr>
                <w:rFonts w:ascii="Times New Roman" w:hAnsi="Times New Roman"/>
                <w:noProof/>
              </w:rPr>
            </w:pPr>
            <w:r>
              <w:rPr>
                <w:rFonts w:ascii="Times New Roman" w:hAnsi="Times New Roman"/>
                <w:noProof/>
              </w:rPr>
              <w:t>2017/0125 (COD)</w:t>
            </w:r>
          </w:p>
        </w:tc>
      </w:tr>
      <w:tr w:rsidR="00D9584E" w:rsidRPr="000D46C6">
        <w:trPr>
          <w:cantSplit/>
        </w:trPr>
        <w:tc>
          <w:tcPr>
            <w:tcW w:w="5000" w:type="pct"/>
            <w:gridSpan w:val="4"/>
            <w:shd w:val="clear" w:color="auto" w:fill="92D050"/>
          </w:tcPr>
          <w:p w:rsidR="00D9584E" w:rsidRDefault="00ED265D">
            <w:pPr>
              <w:keepNext/>
              <w:spacing w:before="60" w:after="60"/>
              <w:ind w:right="-170"/>
              <w:rPr>
                <w:rFonts w:ascii="Times New Roman" w:hAnsi="Times New Roman"/>
                <w:b/>
                <w:noProof/>
                <w:lang w:val="fr-FR"/>
              </w:rPr>
            </w:pPr>
            <w:r>
              <w:rPr>
                <w:rFonts w:ascii="Times New Roman" w:hAnsi="Times New Roman"/>
                <w:b/>
                <w:noProof/>
                <w:lang w:val="fr-FR"/>
              </w:rPr>
              <w:t>Une Union du changement démocratique</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lang w:val="fr-FR"/>
              </w:rPr>
            </w:pPr>
          </w:p>
        </w:tc>
        <w:tc>
          <w:tcPr>
            <w:tcW w:w="1012" w:type="pct"/>
          </w:tcPr>
          <w:p w:rsidR="00D9584E" w:rsidRDefault="00ED265D">
            <w:pPr>
              <w:rPr>
                <w:rFonts w:ascii="Times New Roman" w:hAnsi="Times New Roman"/>
                <w:noProof/>
              </w:rPr>
            </w:pPr>
            <w:r>
              <w:rPr>
                <w:rFonts w:ascii="Times New Roman" w:hAnsi="Times New Roman"/>
                <w:noProof/>
              </w:rPr>
              <w:t>Corps européen de solidarité*</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Proposition de RÈGLEMENT DU</w:t>
            </w:r>
            <w:r>
              <w:rPr>
                <w:rFonts w:ascii="Times New Roman" w:hAnsi="Times New Roman"/>
                <w:noProof/>
                <w:lang w:val="fr-FR"/>
              </w:rPr>
              <w:t xml:space="preserve"> PARLEMENT EUROPÉEN ET DU CONSEIL définissant le cadre juridique applicable au corps européen de solidarité et modifiant les règlements (UE) n° 1288/2013, (UE) n° 1293/2013, (UE) n° 1303/2013, (UE) n° 1305/2013 et (UE) n° 1306/2013 et la décision n° 1313/2</w:t>
            </w:r>
            <w:r>
              <w:rPr>
                <w:rFonts w:ascii="Times New Roman" w:hAnsi="Times New Roman"/>
                <w:noProof/>
                <w:lang w:val="fr-FR"/>
              </w:rPr>
              <w:t>013/UE</w:t>
            </w:r>
          </w:p>
        </w:tc>
        <w:tc>
          <w:tcPr>
            <w:tcW w:w="894" w:type="pct"/>
          </w:tcPr>
          <w:p w:rsidR="00D9584E" w:rsidRDefault="00ED265D">
            <w:pPr>
              <w:rPr>
                <w:rFonts w:ascii="Times New Roman" w:hAnsi="Times New Roman"/>
                <w:noProof/>
              </w:rPr>
            </w:pPr>
            <w:r>
              <w:rPr>
                <w:rFonts w:ascii="Times New Roman" w:hAnsi="Times New Roman"/>
                <w:noProof/>
              </w:rPr>
              <w:t>COM(2017) 262 final</w:t>
            </w:r>
          </w:p>
          <w:p w:rsidR="00D9584E" w:rsidRDefault="00ED265D">
            <w:pPr>
              <w:rPr>
                <w:rFonts w:ascii="Times New Roman" w:hAnsi="Times New Roman"/>
                <w:noProof/>
              </w:rPr>
            </w:pPr>
            <w:r>
              <w:rPr>
                <w:rFonts w:ascii="Times New Roman" w:hAnsi="Times New Roman"/>
                <w:noProof/>
              </w:rPr>
              <w:t>2017/0102(COD)</w:t>
            </w:r>
          </w:p>
          <w:p w:rsidR="00D9584E" w:rsidRDefault="00ED265D">
            <w:pPr>
              <w:rPr>
                <w:rFonts w:ascii="Times New Roman" w:hAnsi="Times New Roman"/>
                <w:noProof/>
              </w:rPr>
            </w:pPr>
            <w:r>
              <w:rPr>
                <w:rFonts w:ascii="Times New Roman" w:hAnsi="Times New Roman"/>
                <w:noProof/>
              </w:rPr>
              <w:t>30.5.2017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rPr>
            </w:pPr>
            <w:r>
              <w:rPr>
                <w:rFonts w:ascii="Times New Roman" w:hAnsi="Times New Roman"/>
                <w:noProof/>
              </w:rPr>
              <w:t>Règlement comitologie</w:t>
            </w:r>
          </w:p>
        </w:tc>
        <w:tc>
          <w:tcPr>
            <w:tcW w:w="2961" w:type="pct"/>
          </w:tcPr>
          <w:p w:rsidR="00D9584E" w:rsidRDefault="00ED265D">
            <w:pPr>
              <w:ind w:right="-57"/>
              <w:jc w:val="both"/>
              <w:rPr>
                <w:rFonts w:ascii="Times New Roman" w:hAnsi="Times New Roman"/>
                <w:noProof/>
                <w:lang w:val="fr-FR"/>
              </w:rPr>
            </w:pPr>
            <w:r>
              <w:rPr>
                <w:rFonts w:ascii="Times New Roman" w:hAnsi="Times New Roman"/>
                <w:noProof/>
                <w:lang w:val="fr-FR"/>
              </w:rPr>
              <w:t xml:space="preserve">Proposition de RÈGLEMENT DU PARLEMENT EUROPÉEN ET DU CONSEIL portant modification du règlement (UE) nº 182/2011 établissant les règles et principes généraux relatifs aux modalités </w:t>
            </w:r>
            <w:r>
              <w:rPr>
                <w:rFonts w:ascii="Times New Roman" w:hAnsi="Times New Roman"/>
                <w:noProof/>
                <w:lang w:val="fr-FR"/>
              </w:rPr>
              <w:t>de contrôle par les États membres de l’exercice des compétences d’exécution par la Commission</w:t>
            </w:r>
          </w:p>
        </w:tc>
        <w:tc>
          <w:tcPr>
            <w:tcW w:w="894" w:type="pct"/>
          </w:tcPr>
          <w:p w:rsidR="00D9584E" w:rsidRDefault="00ED265D">
            <w:pPr>
              <w:rPr>
                <w:rFonts w:ascii="Times New Roman" w:hAnsi="Times New Roman"/>
                <w:noProof/>
              </w:rPr>
            </w:pPr>
            <w:r>
              <w:rPr>
                <w:rFonts w:ascii="Times New Roman" w:hAnsi="Times New Roman"/>
                <w:noProof/>
              </w:rPr>
              <w:t xml:space="preserve">COM(2017) 085 final </w:t>
            </w:r>
          </w:p>
          <w:p w:rsidR="00D9584E" w:rsidRDefault="00ED265D">
            <w:pPr>
              <w:rPr>
                <w:rFonts w:ascii="Times New Roman" w:hAnsi="Times New Roman"/>
                <w:noProof/>
              </w:rPr>
            </w:pPr>
            <w:r>
              <w:rPr>
                <w:rFonts w:ascii="Times New Roman" w:hAnsi="Times New Roman"/>
                <w:noProof/>
              </w:rPr>
              <w:t>2017/035 (COD)</w:t>
            </w:r>
          </w:p>
          <w:p w:rsidR="00D9584E" w:rsidRDefault="00ED265D">
            <w:pPr>
              <w:rPr>
                <w:rFonts w:ascii="Times New Roman" w:hAnsi="Times New Roman"/>
                <w:noProof/>
              </w:rPr>
            </w:pPr>
            <w:r>
              <w:rPr>
                <w:rFonts w:ascii="Times New Roman" w:hAnsi="Times New Roman"/>
                <w:noProof/>
              </w:rPr>
              <w:t>14.2.2017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lang w:val="fr-FR"/>
              </w:rPr>
            </w:pPr>
            <w:r>
              <w:rPr>
                <w:rFonts w:ascii="Times New Roman" w:hAnsi="Times New Roman"/>
                <w:noProof/>
                <w:lang w:val="fr-FR"/>
              </w:rPr>
              <w:t>Partis politiques européens et fondations politiques européennes</w:t>
            </w:r>
          </w:p>
        </w:tc>
        <w:tc>
          <w:tcPr>
            <w:tcW w:w="2961" w:type="pct"/>
          </w:tcPr>
          <w:p w:rsidR="00D9584E" w:rsidRDefault="00ED265D">
            <w:pPr>
              <w:pStyle w:val="NormalWeb"/>
              <w:spacing w:after="0"/>
              <w:jc w:val="both"/>
              <w:rPr>
                <w:rFonts w:eastAsia="Calibri"/>
                <w:noProof/>
                <w:sz w:val="20"/>
                <w:szCs w:val="20"/>
                <w:lang w:val="fr-FR"/>
              </w:rPr>
            </w:pPr>
            <w:r>
              <w:rPr>
                <w:noProof/>
                <w:sz w:val="20"/>
                <w:lang w:val="fr-FR"/>
              </w:rPr>
              <w:t>Proposition de RÈGLEMENT DU PARLEMENT EUROPÉEN ET</w:t>
            </w:r>
            <w:r>
              <w:rPr>
                <w:noProof/>
                <w:sz w:val="20"/>
                <w:lang w:val="fr-FR"/>
              </w:rPr>
              <w:t xml:space="preserve"> DU CONSEIL modifiant le règlement (UE, Euratom) n° 1141/2014 du Parlement européen et du Conseil du 22 octobre 2014 relatif au statut et au financement des partis politiques européens et des fondations politiques européennes</w:t>
            </w:r>
          </w:p>
        </w:tc>
        <w:tc>
          <w:tcPr>
            <w:tcW w:w="894" w:type="pct"/>
          </w:tcPr>
          <w:p w:rsidR="00D9584E" w:rsidRDefault="00ED265D">
            <w:pPr>
              <w:rPr>
                <w:rFonts w:ascii="Times New Roman" w:hAnsi="Times New Roman"/>
                <w:noProof/>
              </w:rPr>
            </w:pPr>
            <w:r>
              <w:rPr>
                <w:rFonts w:ascii="Times New Roman" w:hAnsi="Times New Roman"/>
                <w:noProof/>
              </w:rPr>
              <w:t>COM(2017) 481 final</w:t>
            </w:r>
          </w:p>
          <w:p w:rsidR="00D9584E" w:rsidRDefault="00ED265D">
            <w:pPr>
              <w:rPr>
                <w:rFonts w:ascii="Times New Roman" w:hAnsi="Times New Roman"/>
                <w:noProof/>
              </w:rPr>
            </w:pPr>
            <w:r>
              <w:rPr>
                <w:rFonts w:ascii="Times New Roman" w:hAnsi="Times New Roman"/>
                <w:noProof/>
              </w:rPr>
              <w:t xml:space="preserve">2017/0219 </w:t>
            </w:r>
            <w:r>
              <w:rPr>
                <w:rFonts w:ascii="Times New Roman" w:hAnsi="Times New Roman"/>
                <w:noProof/>
              </w:rPr>
              <w:t>(COD)</w:t>
            </w:r>
          </w:p>
          <w:p w:rsidR="00D9584E" w:rsidRDefault="00ED265D">
            <w:pPr>
              <w:rPr>
                <w:rFonts w:ascii="Times New Roman" w:hAnsi="Times New Roman"/>
                <w:noProof/>
              </w:rPr>
            </w:pPr>
            <w:r>
              <w:rPr>
                <w:rFonts w:ascii="Times New Roman" w:hAnsi="Times New Roman"/>
                <w:noProof/>
              </w:rPr>
              <w:t>13.9.2017</w:t>
            </w:r>
          </w:p>
        </w:tc>
      </w:tr>
      <w:tr w:rsidR="00D9584E">
        <w:trPr>
          <w:cantSplit/>
        </w:trPr>
        <w:tc>
          <w:tcPr>
            <w:tcW w:w="133" w:type="pct"/>
          </w:tcPr>
          <w:p w:rsidR="00D9584E" w:rsidRDefault="00D9584E">
            <w:pPr>
              <w:pStyle w:val="ListParagraph"/>
              <w:numPr>
                <w:ilvl w:val="0"/>
                <w:numId w:val="4"/>
              </w:numPr>
              <w:ind w:left="284" w:right="-172" w:hanging="284"/>
              <w:contextualSpacing w:val="0"/>
              <w:rPr>
                <w:rFonts w:ascii="Times New Roman" w:hAnsi="Times New Roman"/>
                <w:noProof/>
              </w:rPr>
            </w:pPr>
          </w:p>
        </w:tc>
        <w:tc>
          <w:tcPr>
            <w:tcW w:w="1012" w:type="pct"/>
          </w:tcPr>
          <w:p w:rsidR="00D9584E" w:rsidRDefault="00ED265D">
            <w:pPr>
              <w:rPr>
                <w:rFonts w:ascii="Times New Roman" w:hAnsi="Times New Roman"/>
                <w:noProof/>
              </w:rPr>
            </w:pPr>
            <w:r>
              <w:rPr>
                <w:rFonts w:ascii="Times New Roman" w:hAnsi="Times New Roman"/>
                <w:noProof/>
              </w:rPr>
              <w:t>Initiative citoyenne européenne</w:t>
            </w:r>
          </w:p>
        </w:tc>
        <w:tc>
          <w:tcPr>
            <w:tcW w:w="2961" w:type="pct"/>
          </w:tcPr>
          <w:p w:rsidR="00D9584E" w:rsidRDefault="00ED265D">
            <w:pPr>
              <w:pStyle w:val="NormalWeb"/>
              <w:jc w:val="both"/>
              <w:rPr>
                <w:rFonts w:eastAsia="Calibri"/>
                <w:noProof/>
                <w:sz w:val="20"/>
                <w:szCs w:val="20"/>
                <w:lang w:val="fr-FR"/>
              </w:rPr>
            </w:pPr>
            <w:r>
              <w:rPr>
                <w:noProof/>
                <w:sz w:val="20"/>
                <w:lang w:val="fr-FR"/>
              </w:rPr>
              <w:t>Proposition de RÈGLEMENT DU PARLEMENT EUROPÉEN ET DU CONSEIL relatif à l’initiative citoyenne européenne</w:t>
            </w:r>
          </w:p>
        </w:tc>
        <w:tc>
          <w:tcPr>
            <w:tcW w:w="894" w:type="pct"/>
          </w:tcPr>
          <w:p w:rsidR="00D9584E" w:rsidRDefault="00ED265D">
            <w:pPr>
              <w:rPr>
                <w:rFonts w:ascii="Times New Roman" w:hAnsi="Times New Roman"/>
                <w:noProof/>
              </w:rPr>
            </w:pPr>
            <w:r>
              <w:rPr>
                <w:rFonts w:ascii="Times New Roman" w:hAnsi="Times New Roman"/>
                <w:noProof/>
              </w:rPr>
              <w:t>COM(2017) 482 final</w:t>
            </w:r>
          </w:p>
          <w:p w:rsidR="00D9584E" w:rsidRDefault="00ED265D">
            <w:pPr>
              <w:rPr>
                <w:rFonts w:ascii="Times New Roman" w:hAnsi="Times New Roman"/>
                <w:noProof/>
              </w:rPr>
            </w:pPr>
            <w:r>
              <w:rPr>
                <w:rFonts w:ascii="Times New Roman" w:hAnsi="Times New Roman"/>
                <w:noProof/>
              </w:rPr>
              <w:t>2017/0220 (COD)</w:t>
            </w:r>
          </w:p>
          <w:p w:rsidR="00D9584E" w:rsidRDefault="00ED265D">
            <w:pPr>
              <w:rPr>
                <w:rFonts w:ascii="Times New Roman" w:hAnsi="Times New Roman"/>
                <w:noProof/>
              </w:rPr>
            </w:pPr>
            <w:r>
              <w:rPr>
                <w:rFonts w:ascii="Times New Roman" w:hAnsi="Times New Roman"/>
                <w:noProof/>
              </w:rPr>
              <w:t>13.9.2017</w:t>
            </w:r>
          </w:p>
        </w:tc>
      </w:tr>
    </w:tbl>
    <w:p w:rsidR="00D9584E" w:rsidRDefault="00D9584E">
      <w:pPr>
        <w:spacing w:after="600"/>
        <w:outlineLvl w:val="0"/>
        <w:rPr>
          <w:rFonts w:ascii="Times New Roman" w:hAnsi="Times New Roman"/>
          <w:noProof/>
          <w:sz w:val="20"/>
          <w:szCs w:val="20"/>
        </w:rPr>
      </w:pPr>
    </w:p>
    <w:p w:rsidR="00D9584E" w:rsidRDefault="00D9584E">
      <w:pPr>
        <w:spacing w:after="600"/>
        <w:outlineLvl w:val="0"/>
        <w:rPr>
          <w:rFonts w:ascii="Times New Roman" w:hAnsi="Times New Roman"/>
          <w:noProof/>
          <w:sz w:val="20"/>
          <w:szCs w:val="20"/>
        </w:rPr>
      </w:pPr>
    </w:p>
    <w:sectPr w:rsidR="00D9584E">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4E" w:rsidRDefault="00ED265D">
      <w:pPr>
        <w:spacing w:after="0" w:line="240" w:lineRule="auto"/>
      </w:pPr>
      <w:r>
        <w:separator/>
      </w:r>
    </w:p>
  </w:endnote>
  <w:endnote w:type="continuationSeparator" w:id="0">
    <w:p w:rsidR="00D9584E" w:rsidRDefault="00ED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5D" w:rsidRDefault="00ED2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C6" w:rsidRPr="000D46C6" w:rsidRDefault="000D46C6" w:rsidP="000D46C6">
    <w:pPr>
      <w:pStyle w:val="FooterCoverPage"/>
      <w:rPr>
        <w:rFonts w:ascii="Arial" w:hAnsi="Arial" w:cs="Arial"/>
        <w:b/>
        <w:sz w:val="48"/>
      </w:rPr>
    </w:pPr>
    <w:r w:rsidRPr="000D46C6">
      <w:rPr>
        <w:rFonts w:ascii="Arial" w:hAnsi="Arial" w:cs="Arial"/>
        <w:b/>
        <w:sz w:val="48"/>
      </w:rPr>
      <w:t>FR</w:t>
    </w:r>
    <w:r w:rsidRPr="000D46C6">
      <w:rPr>
        <w:rFonts w:ascii="Arial" w:hAnsi="Arial" w:cs="Arial"/>
        <w:b/>
        <w:sz w:val="48"/>
      </w:rPr>
      <w:tab/>
    </w:r>
    <w:r w:rsidRPr="000D46C6">
      <w:rPr>
        <w:rFonts w:ascii="Arial" w:hAnsi="Arial" w:cs="Arial"/>
        <w:b/>
        <w:sz w:val="48"/>
      </w:rPr>
      <w:tab/>
    </w:r>
    <w:fldSimple w:instr=" DOCVARIABLE &quot;LW_Confidence&quot; \* MERGEFORMAT ">
      <w:r w:rsidR="00ED265D">
        <w:t xml:space="preserve"> </w:t>
      </w:r>
    </w:fldSimple>
    <w:r w:rsidRPr="000D46C6">
      <w:tab/>
    </w:r>
    <w:r w:rsidRPr="000D46C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5D" w:rsidRDefault="00ED26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4E" w:rsidRDefault="00D958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4E" w:rsidRDefault="00ED265D">
    <w:pPr>
      <w:pStyle w:val="Footer"/>
      <w:spacing w:after="120"/>
      <w:rPr>
        <w:rFonts w:ascii="Times New Roman" w:hAnsi="Times New Roman"/>
        <w:sz w:val="20"/>
        <w:szCs w:val="20"/>
      </w:rPr>
    </w:pPr>
    <w:r>
      <w:rPr>
        <w:sz w:val="20"/>
        <w:szCs w:val="20"/>
      </w:rPr>
      <w:t xml:space="preserve">* = </w:t>
    </w:r>
    <w:r>
      <w:rPr>
        <w:rFonts w:ascii="Times New Roman" w:hAnsi="Times New Roman"/>
        <w:sz w:val="20"/>
        <w:szCs w:val="20"/>
      </w:rPr>
      <w:t xml:space="preserve">proposal mentioned in the Joint Declaration </w:t>
    </w:r>
    <w:r>
      <w:rPr>
        <w:rFonts w:ascii="Times New Roman" w:hAnsi="Times New Roman"/>
        <w:sz w:val="20"/>
        <w:szCs w:val="20"/>
      </w:rPr>
      <w:t>on the EU' legislative priorities for 2017, signed by the Presidents of the European Parliament, of the Council and of the Commission</w:t>
    </w:r>
  </w:p>
  <w:p w:rsidR="00D9584E" w:rsidRDefault="00ED265D">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4E" w:rsidRDefault="00D95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4E" w:rsidRDefault="00ED265D">
      <w:pPr>
        <w:spacing w:after="0" w:line="240" w:lineRule="auto"/>
      </w:pPr>
      <w:r>
        <w:separator/>
      </w:r>
    </w:p>
  </w:footnote>
  <w:footnote w:type="continuationSeparator" w:id="0">
    <w:p w:rsidR="00D9584E" w:rsidRDefault="00ED2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5D" w:rsidRDefault="00ED2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5D" w:rsidRDefault="00ED2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5D" w:rsidRDefault="00ED26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4E" w:rsidRDefault="00D958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4E" w:rsidRDefault="00D958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4E" w:rsidRDefault="00D95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E0F67"/>
    <w:multiLevelType w:val="hybridMultilevel"/>
    <w:tmpl w:val="17DA559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3"/>
    <w:docVar w:name="LW_ANNEX_NBR_LAST" w:val="3"/>
    <w:docVar w:name="LW_CONFIDENCE" w:val=" "/>
    <w:docVar w:name="LW_CONST_RESTREINT_UE" w:val="RESTREINT UE/EU RESTRICTED"/>
    <w:docVar w:name="LW_CORRIGENDUM" w:val="&lt;UNUSED&gt;"/>
    <w:docVar w:name="LW_COVERPAGE_GUID" w:val="71879C97C77E46E4A3D856DB6C58C94D"/>
    <w:docVar w:name="LW_CROSSREFERENCE" w:val="&lt;UNUSED&gt;"/>
    <w:docVar w:name="LW_DocType" w:val="NORMAL"/>
    <w:docVar w:name="LW_EMISSION" w:val="24.10.2017"/>
    <w:docVar w:name="LW_EMISSION_ISODATE" w:val="2017-10-24"/>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Programme de travail de la Commission pour 2018_x000b__x000b_ programme pour une Europe plus unie, plus forte et plus démocratique_x000b__x000b_"/>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_x000b_"/>
  </w:docVars>
  <w:rsids>
    <w:rsidRoot w:val="00D9584E"/>
    <w:rsid w:val="000D46C6"/>
    <w:rsid w:val="00D9584E"/>
    <w:rsid w:val="00ED26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line="240" w:lineRule="auto"/>
    </w:pPr>
    <w:rPr>
      <w:rFonts w:ascii="Times New Roman" w:eastAsia="Times New Roman" w:hAnsi="Times New Roman"/>
      <w:sz w:val="24"/>
      <w:szCs w:val="24"/>
      <w:lang w:eastAsia="en-GB"/>
    </w:rPr>
  </w:style>
  <w:style w:type="character" w:customStyle="1" w:styleId="truncate">
    <w:name w:val="truncate"/>
    <w:basedOn w:val="DefaultParagraphFont"/>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line="240" w:lineRule="auto"/>
    </w:pPr>
    <w:rPr>
      <w:rFonts w:ascii="Times New Roman" w:eastAsia="Times New Roman" w:hAnsi="Times New Roman"/>
      <w:sz w:val="24"/>
      <w:szCs w:val="24"/>
      <w:lang w:eastAsia="en-GB"/>
    </w:rPr>
  </w:style>
  <w:style w:type="character" w:customStyle="1" w:styleId="truncate">
    <w:name w:val="truncate"/>
    <w:basedOn w:val="DefaultParagraphFont"/>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315">
      <w:bodyDiv w:val="1"/>
      <w:marLeft w:val="0"/>
      <w:marRight w:val="0"/>
      <w:marTop w:val="0"/>
      <w:marBottom w:val="0"/>
      <w:divBdr>
        <w:top w:val="none" w:sz="0" w:space="0" w:color="auto"/>
        <w:left w:val="none" w:sz="0" w:space="0" w:color="auto"/>
        <w:bottom w:val="none" w:sz="0" w:space="0" w:color="auto"/>
        <w:right w:val="none" w:sz="0" w:space="0" w:color="auto"/>
      </w:divBdr>
    </w:div>
    <w:div w:id="52854772">
      <w:bodyDiv w:val="1"/>
      <w:marLeft w:val="0"/>
      <w:marRight w:val="0"/>
      <w:marTop w:val="0"/>
      <w:marBottom w:val="0"/>
      <w:divBdr>
        <w:top w:val="none" w:sz="0" w:space="0" w:color="auto"/>
        <w:left w:val="none" w:sz="0" w:space="0" w:color="auto"/>
        <w:bottom w:val="none" w:sz="0" w:space="0" w:color="auto"/>
        <w:right w:val="none" w:sz="0" w:space="0" w:color="auto"/>
      </w:divBdr>
    </w:div>
    <w:div w:id="96949758">
      <w:bodyDiv w:val="1"/>
      <w:marLeft w:val="0"/>
      <w:marRight w:val="0"/>
      <w:marTop w:val="0"/>
      <w:marBottom w:val="0"/>
      <w:divBdr>
        <w:top w:val="none" w:sz="0" w:space="0" w:color="auto"/>
        <w:left w:val="none" w:sz="0" w:space="0" w:color="auto"/>
        <w:bottom w:val="none" w:sz="0" w:space="0" w:color="auto"/>
        <w:right w:val="none" w:sz="0" w:space="0" w:color="auto"/>
      </w:divBdr>
    </w:div>
    <w:div w:id="157891101">
      <w:bodyDiv w:val="1"/>
      <w:marLeft w:val="0"/>
      <w:marRight w:val="0"/>
      <w:marTop w:val="0"/>
      <w:marBottom w:val="0"/>
      <w:divBdr>
        <w:top w:val="none" w:sz="0" w:space="0" w:color="auto"/>
        <w:left w:val="none" w:sz="0" w:space="0" w:color="auto"/>
        <w:bottom w:val="none" w:sz="0" w:space="0" w:color="auto"/>
        <w:right w:val="none" w:sz="0" w:space="0" w:color="auto"/>
      </w:divBdr>
    </w:div>
    <w:div w:id="168066464">
      <w:bodyDiv w:val="1"/>
      <w:marLeft w:val="0"/>
      <w:marRight w:val="0"/>
      <w:marTop w:val="0"/>
      <w:marBottom w:val="0"/>
      <w:divBdr>
        <w:top w:val="none" w:sz="0" w:space="0" w:color="auto"/>
        <w:left w:val="none" w:sz="0" w:space="0" w:color="auto"/>
        <w:bottom w:val="none" w:sz="0" w:space="0" w:color="auto"/>
        <w:right w:val="none" w:sz="0" w:space="0" w:color="auto"/>
      </w:divBdr>
      <w:divsChild>
        <w:div w:id="1688364943">
          <w:marLeft w:val="0"/>
          <w:marRight w:val="0"/>
          <w:marTop w:val="0"/>
          <w:marBottom w:val="0"/>
          <w:divBdr>
            <w:top w:val="none" w:sz="0" w:space="0" w:color="auto"/>
            <w:left w:val="none" w:sz="0" w:space="0" w:color="auto"/>
            <w:bottom w:val="none" w:sz="0" w:space="0" w:color="auto"/>
            <w:right w:val="none" w:sz="0" w:space="0" w:color="auto"/>
          </w:divBdr>
          <w:divsChild>
            <w:div w:id="1026101005">
              <w:marLeft w:val="0"/>
              <w:marRight w:val="0"/>
              <w:marTop w:val="0"/>
              <w:marBottom w:val="0"/>
              <w:divBdr>
                <w:top w:val="none" w:sz="0" w:space="0" w:color="auto"/>
                <w:left w:val="none" w:sz="0" w:space="0" w:color="auto"/>
                <w:bottom w:val="none" w:sz="0" w:space="0" w:color="auto"/>
                <w:right w:val="none" w:sz="0" w:space="0" w:color="auto"/>
              </w:divBdr>
              <w:divsChild>
                <w:div w:id="1747875830">
                  <w:marLeft w:val="0"/>
                  <w:marRight w:val="0"/>
                  <w:marTop w:val="0"/>
                  <w:marBottom w:val="0"/>
                  <w:divBdr>
                    <w:top w:val="none" w:sz="0" w:space="0" w:color="auto"/>
                    <w:left w:val="none" w:sz="0" w:space="0" w:color="auto"/>
                    <w:bottom w:val="none" w:sz="0" w:space="0" w:color="auto"/>
                    <w:right w:val="none" w:sz="0" w:space="0" w:color="auto"/>
                  </w:divBdr>
                  <w:divsChild>
                    <w:div w:id="993022721">
                      <w:marLeft w:val="0"/>
                      <w:marRight w:val="0"/>
                      <w:marTop w:val="0"/>
                      <w:marBottom w:val="0"/>
                      <w:divBdr>
                        <w:top w:val="none" w:sz="0" w:space="0" w:color="auto"/>
                        <w:left w:val="none" w:sz="0" w:space="0" w:color="auto"/>
                        <w:bottom w:val="none" w:sz="0" w:space="0" w:color="auto"/>
                        <w:right w:val="none" w:sz="0" w:space="0" w:color="auto"/>
                      </w:divBdr>
                      <w:divsChild>
                        <w:div w:id="1846750916">
                          <w:marLeft w:val="0"/>
                          <w:marRight w:val="0"/>
                          <w:marTop w:val="0"/>
                          <w:marBottom w:val="0"/>
                          <w:divBdr>
                            <w:top w:val="none" w:sz="0" w:space="0" w:color="auto"/>
                            <w:left w:val="none" w:sz="0" w:space="0" w:color="auto"/>
                            <w:bottom w:val="none" w:sz="0" w:space="0" w:color="auto"/>
                            <w:right w:val="none" w:sz="0" w:space="0" w:color="auto"/>
                          </w:divBdr>
                          <w:divsChild>
                            <w:div w:id="298650387">
                              <w:marLeft w:val="-225"/>
                              <w:marRight w:val="-225"/>
                              <w:marTop w:val="0"/>
                              <w:marBottom w:val="0"/>
                              <w:divBdr>
                                <w:top w:val="none" w:sz="0" w:space="0" w:color="auto"/>
                                <w:left w:val="none" w:sz="0" w:space="0" w:color="auto"/>
                                <w:bottom w:val="none" w:sz="0" w:space="0" w:color="auto"/>
                                <w:right w:val="none" w:sz="0" w:space="0" w:color="auto"/>
                              </w:divBdr>
                              <w:divsChild>
                                <w:div w:id="1499929158">
                                  <w:marLeft w:val="0"/>
                                  <w:marRight w:val="0"/>
                                  <w:marTop w:val="0"/>
                                  <w:marBottom w:val="0"/>
                                  <w:divBdr>
                                    <w:top w:val="none" w:sz="0" w:space="0" w:color="auto"/>
                                    <w:left w:val="none" w:sz="0" w:space="0" w:color="auto"/>
                                    <w:bottom w:val="none" w:sz="0" w:space="0" w:color="auto"/>
                                    <w:right w:val="none" w:sz="0" w:space="0" w:color="auto"/>
                                  </w:divBdr>
                                  <w:divsChild>
                                    <w:div w:id="470832350">
                                      <w:marLeft w:val="0"/>
                                      <w:marRight w:val="0"/>
                                      <w:marTop w:val="0"/>
                                      <w:marBottom w:val="133"/>
                                      <w:divBdr>
                                        <w:top w:val="none" w:sz="0" w:space="0" w:color="auto"/>
                                        <w:left w:val="none" w:sz="0" w:space="0" w:color="auto"/>
                                        <w:bottom w:val="none" w:sz="0" w:space="0" w:color="auto"/>
                                        <w:right w:val="none" w:sz="0" w:space="0" w:color="auto"/>
                                      </w:divBdr>
                                      <w:divsChild>
                                        <w:div w:id="1744330579">
                                          <w:marLeft w:val="0"/>
                                          <w:marRight w:val="0"/>
                                          <w:marTop w:val="0"/>
                                          <w:marBottom w:val="133"/>
                                          <w:divBdr>
                                            <w:top w:val="none" w:sz="0" w:space="0" w:color="auto"/>
                                            <w:left w:val="none" w:sz="0" w:space="0" w:color="auto"/>
                                            <w:bottom w:val="none" w:sz="0" w:space="0" w:color="auto"/>
                                            <w:right w:val="none" w:sz="0" w:space="0" w:color="auto"/>
                                          </w:divBdr>
                                          <w:divsChild>
                                            <w:div w:id="20693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90232">
      <w:bodyDiv w:val="1"/>
      <w:marLeft w:val="0"/>
      <w:marRight w:val="0"/>
      <w:marTop w:val="0"/>
      <w:marBottom w:val="0"/>
      <w:divBdr>
        <w:top w:val="none" w:sz="0" w:space="0" w:color="auto"/>
        <w:left w:val="none" w:sz="0" w:space="0" w:color="auto"/>
        <w:bottom w:val="none" w:sz="0" w:space="0" w:color="auto"/>
        <w:right w:val="none" w:sz="0" w:space="0" w:color="auto"/>
      </w:divBdr>
    </w:div>
    <w:div w:id="179005146">
      <w:bodyDiv w:val="1"/>
      <w:marLeft w:val="0"/>
      <w:marRight w:val="0"/>
      <w:marTop w:val="0"/>
      <w:marBottom w:val="0"/>
      <w:divBdr>
        <w:top w:val="none" w:sz="0" w:space="0" w:color="auto"/>
        <w:left w:val="none" w:sz="0" w:space="0" w:color="auto"/>
        <w:bottom w:val="none" w:sz="0" w:space="0" w:color="auto"/>
        <w:right w:val="none" w:sz="0" w:space="0" w:color="auto"/>
      </w:divBdr>
    </w:div>
    <w:div w:id="272715732">
      <w:bodyDiv w:val="1"/>
      <w:marLeft w:val="0"/>
      <w:marRight w:val="0"/>
      <w:marTop w:val="0"/>
      <w:marBottom w:val="0"/>
      <w:divBdr>
        <w:top w:val="none" w:sz="0" w:space="0" w:color="auto"/>
        <w:left w:val="none" w:sz="0" w:space="0" w:color="auto"/>
        <w:bottom w:val="none" w:sz="0" w:space="0" w:color="auto"/>
        <w:right w:val="none" w:sz="0" w:space="0" w:color="auto"/>
      </w:divBdr>
    </w:div>
    <w:div w:id="293408195">
      <w:bodyDiv w:val="1"/>
      <w:marLeft w:val="0"/>
      <w:marRight w:val="0"/>
      <w:marTop w:val="0"/>
      <w:marBottom w:val="0"/>
      <w:divBdr>
        <w:top w:val="none" w:sz="0" w:space="0" w:color="auto"/>
        <w:left w:val="none" w:sz="0" w:space="0" w:color="auto"/>
        <w:bottom w:val="none" w:sz="0" w:space="0" w:color="auto"/>
        <w:right w:val="none" w:sz="0" w:space="0" w:color="auto"/>
      </w:divBdr>
    </w:div>
    <w:div w:id="313489973">
      <w:bodyDiv w:val="1"/>
      <w:marLeft w:val="0"/>
      <w:marRight w:val="0"/>
      <w:marTop w:val="0"/>
      <w:marBottom w:val="0"/>
      <w:divBdr>
        <w:top w:val="none" w:sz="0" w:space="0" w:color="auto"/>
        <w:left w:val="none" w:sz="0" w:space="0" w:color="auto"/>
        <w:bottom w:val="none" w:sz="0" w:space="0" w:color="auto"/>
        <w:right w:val="none" w:sz="0" w:space="0" w:color="auto"/>
      </w:divBdr>
    </w:div>
    <w:div w:id="365251630">
      <w:bodyDiv w:val="1"/>
      <w:marLeft w:val="0"/>
      <w:marRight w:val="0"/>
      <w:marTop w:val="0"/>
      <w:marBottom w:val="0"/>
      <w:divBdr>
        <w:top w:val="none" w:sz="0" w:space="0" w:color="auto"/>
        <w:left w:val="none" w:sz="0" w:space="0" w:color="auto"/>
        <w:bottom w:val="none" w:sz="0" w:space="0" w:color="auto"/>
        <w:right w:val="none" w:sz="0" w:space="0" w:color="auto"/>
      </w:divBdr>
    </w:div>
    <w:div w:id="405029758">
      <w:bodyDiv w:val="1"/>
      <w:marLeft w:val="0"/>
      <w:marRight w:val="0"/>
      <w:marTop w:val="0"/>
      <w:marBottom w:val="0"/>
      <w:divBdr>
        <w:top w:val="none" w:sz="0" w:space="0" w:color="auto"/>
        <w:left w:val="none" w:sz="0" w:space="0" w:color="auto"/>
        <w:bottom w:val="none" w:sz="0" w:space="0" w:color="auto"/>
        <w:right w:val="none" w:sz="0" w:space="0" w:color="auto"/>
      </w:divBdr>
    </w:div>
    <w:div w:id="466510163">
      <w:bodyDiv w:val="1"/>
      <w:marLeft w:val="0"/>
      <w:marRight w:val="0"/>
      <w:marTop w:val="0"/>
      <w:marBottom w:val="0"/>
      <w:divBdr>
        <w:top w:val="none" w:sz="0" w:space="0" w:color="auto"/>
        <w:left w:val="none" w:sz="0" w:space="0" w:color="auto"/>
        <w:bottom w:val="none" w:sz="0" w:space="0" w:color="auto"/>
        <w:right w:val="none" w:sz="0" w:space="0" w:color="auto"/>
      </w:divBdr>
    </w:div>
    <w:div w:id="481197833">
      <w:bodyDiv w:val="1"/>
      <w:marLeft w:val="0"/>
      <w:marRight w:val="0"/>
      <w:marTop w:val="0"/>
      <w:marBottom w:val="0"/>
      <w:divBdr>
        <w:top w:val="none" w:sz="0" w:space="0" w:color="auto"/>
        <w:left w:val="none" w:sz="0" w:space="0" w:color="auto"/>
        <w:bottom w:val="none" w:sz="0" w:space="0" w:color="auto"/>
        <w:right w:val="none" w:sz="0" w:space="0" w:color="auto"/>
      </w:divBdr>
    </w:div>
    <w:div w:id="483013159">
      <w:bodyDiv w:val="1"/>
      <w:marLeft w:val="0"/>
      <w:marRight w:val="0"/>
      <w:marTop w:val="0"/>
      <w:marBottom w:val="0"/>
      <w:divBdr>
        <w:top w:val="none" w:sz="0" w:space="0" w:color="auto"/>
        <w:left w:val="none" w:sz="0" w:space="0" w:color="auto"/>
        <w:bottom w:val="none" w:sz="0" w:space="0" w:color="auto"/>
        <w:right w:val="none" w:sz="0" w:space="0" w:color="auto"/>
      </w:divBdr>
    </w:div>
    <w:div w:id="485902460">
      <w:bodyDiv w:val="1"/>
      <w:marLeft w:val="0"/>
      <w:marRight w:val="0"/>
      <w:marTop w:val="0"/>
      <w:marBottom w:val="0"/>
      <w:divBdr>
        <w:top w:val="none" w:sz="0" w:space="0" w:color="auto"/>
        <w:left w:val="none" w:sz="0" w:space="0" w:color="auto"/>
        <w:bottom w:val="none" w:sz="0" w:space="0" w:color="auto"/>
        <w:right w:val="none" w:sz="0" w:space="0" w:color="auto"/>
      </w:divBdr>
    </w:div>
    <w:div w:id="486825502">
      <w:bodyDiv w:val="1"/>
      <w:marLeft w:val="0"/>
      <w:marRight w:val="0"/>
      <w:marTop w:val="0"/>
      <w:marBottom w:val="0"/>
      <w:divBdr>
        <w:top w:val="none" w:sz="0" w:space="0" w:color="auto"/>
        <w:left w:val="none" w:sz="0" w:space="0" w:color="auto"/>
        <w:bottom w:val="none" w:sz="0" w:space="0" w:color="auto"/>
        <w:right w:val="none" w:sz="0" w:space="0" w:color="auto"/>
      </w:divBdr>
    </w:div>
    <w:div w:id="506407583">
      <w:bodyDiv w:val="1"/>
      <w:marLeft w:val="0"/>
      <w:marRight w:val="0"/>
      <w:marTop w:val="0"/>
      <w:marBottom w:val="0"/>
      <w:divBdr>
        <w:top w:val="none" w:sz="0" w:space="0" w:color="auto"/>
        <w:left w:val="none" w:sz="0" w:space="0" w:color="auto"/>
        <w:bottom w:val="none" w:sz="0" w:space="0" w:color="auto"/>
        <w:right w:val="none" w:sz="0" w:space="0" w:color="auto"/>
      </w:divBdr>
    </w:div>
    <w:div w:id="570771004">
      <w:bodyDiv w:val="1"/>
      <w:marLeft w:val="0"/>
      <w:marRight w:val="0"/>
      <w:marTop w:val="0"/>
      <w:marBottom w:val="0"/>
      <w:divBdr>
        <w:top w:val="none" w:sz="0" w:space="0" w:color="auto"/>
        <w:left w:val="none" w:sz="0" w:space="0" w:color="auto"/>
        <w:bottom w:val="none" w:sz="0" w:space="0" w:color="auto"/>
        <w:right w:val="none" w:sz="0" w:space="0" w:color="auto"/>
      </w:divBdr>
    </w:div>
    <w:div w:id="592400843">
      <w:bodyDiv w:val="1"/>
      <w:marLeft w:val="0"/>
      <w:marRight w:val="0"/>
      <w:marTop w:val="0"/>
      <w:marBottom w:val="0"/>
      <w:divBdr>
        <w:top w:val="none" w:sz="0" w:space="0" w:color="auto"/>
        <w:left w:val="none" w:sz="0" w:space="0" w:color="auto"/>
        <w:bottom w:val="none" w:sz="0" w:space="0" w:color="auto"/>
        <w:right w:val="none" w:sz="0" w:space="0" w:color="auto"/>
      </w:divBdr>
    </w:div>
    <w:div w:id="625812270">
      <w:bodyDiv w:val="1"/>
      <w:marLeft w:val="0"/>
      <w:marRight w:val="0"/>
      <w:marTop w:val="0"/>
      <w:marBottom w:val="0"/>
      <w:divBdr>
        <w:top w:val="none" w:sz="0" w:space="0" w:color="auto"/>
        <w:left w:val="none" w:sz="0" w:space="0" w:color="auto"/>
        <w:bottom w:val="none" w:sz="0" w:space="0" w:color="auto"/>
        <w:right w:val="none" w:sz="0" w:space="0" w:color="auto"/>
      </w:divBdr>
    </w:div>
    <w:div w:id="660038364">
      <w:bodyDiv w:val="1"/>
      <w:marLeft w:val="0"/>
      <w:marRight w:val="0"/>
      <w:marTop w:val="0"/>
      <w:marBottom w:val="0"/>
      <w:divBdr>
        <w:top w:val="none" w:sz="0" w:space="0" w:color="auto"/>
        <w:left w:val="none" w:sz="0" w:space="0" w:color="auto"/>
        <w:bottom w:val="none" w:sz="0" w:space="0" w:color="auto"/>
        <w:right w:val="none" w:sz="0" w:space="0" w:color="auto"/>
      </w:divBdr>
    </w:div>
    <w:div w:id="676734365">
      <w:bodyDiv w:val="1"/>
      <w:marLeft w:val="0"/>
      <w:marRight w:val="0"/>
      <w:marTop w:val="0"/>
      <w:marBottom w:val="0"/>
      <w:divBdr>
        <w:top w:val="none" w:sz="0" w:space="0" w:color="auto"/>
        <w:left w:val="none" w:sz="0" w:space="0" w:color="auto"/>
        <w:bottom w:val="none" w:sz="0" w:space="0" w:color="auto"/>
        <w:right w:val="none" w:sz="0" w:space="0" w:color="auto"/>
      </w:divBdr>
    </w:div>
    <w:div w:id="688063448">
      <w:bodyDiv w:val="1"/>
      <w:marLeft w:val="0"/>
      <w:marRight w:val="0"/>
      <w:marTop w:val="0"/>
      <w:marBottom w:val="0"/>
      <w:divBdr>
        <w:top w:val="none" w:sz="0" w:space="0" w:color="auto"/>
        <w:left w:val="none" w:sz="0" w:space="0" w:color="auto"/>
        <w:bottom w:val="none" w:sz="0" w:space="0" w:color="auto"/>
        <w:right w:val="none" w:sz="0" w:space="0" w:color="auto"/>
      </w:divBdr>
    </w:div>
    <w:div w:id="722680978">
      <w:bodyDiv w:val="1"/>
      <w:marLeft w:val="0"/>
      <w:marRight w:val="0"/>
      <w:marTop w:val="0"/>
      <w:marBottom w:val="0"/>
      <w:divBdr>
        <w:top w:val="none" w:sz="0" w:space="0" w:color="auto"/>
        <w:left w:val="none" w:sz="0" w:space="0" w:color="auto"/>
        <w:bottom w:val="none" w:sz="0" w:space="0" w:color="auto"/>
        <w:right w:val="none" w:sz="0" w:space="0" w:color="auto"/>
      </w:divBdr>
    </w:div>
    <w:div w:id="836651325">
      <w:bodyDiv w:val="1"/>
      <w:marLeft w:val="0"/>
      <w:marRight w:val="0"/>
      <w:marTop w:val="0"/>
      <w:marBottom w:val="0"/>
      <w:divBdr>
        <w:top w:val="none" w:sz="0" w:space="0" w:color="auto"/>
        <w:left w:val="none" w:sz="0" w:space="0" w:color="auto"/>
        <w:bottom w:val="none" w:sz="0" w:space="0" w:color="auto"/>
        <w:right w:val="none" w:sz="0" w:space="0" w:color="auto"/>
      </w:divBdr>
    </w:div>
    <w:div w:id="866869660">
      <w:bodyDiv w:val="1"/>
      <w:marLeft w:val="0"/>
      <w:marRight w:val="0"/>
      <w:marTop w:val="0"/>
      <w:marBottom w:val="0"/>
      <w:divBdr>
        <w:top w:val="none" w:sz="0" w:space="0" w:color="auto"/>
        <w:left w:val="none" w:sz="0" w:space="0" w:color="auto"/>
        <w:bottom w:val="none" w:sz="0" w:space="0" w:color="auto"/>
        <w:right w:val="none" w:sz="0" w:space="0" w:color="auto"/>
      </w:divBdr>
    </w:div>
    <w:div w:id="879435382">
      <w:bodyDiv w:val="1"/>
      <w:marLeft w:val="0"/>
      <w:marRight w:val="0"/>
      <w:marTop w:val="0"/>
      <w:marBottom w:val="0"/>
      <w:divBdr>
        <w:top w:val="none" w:sz="0" w:space="0" w:color="auto"/>
        <w:left w:val="none" w:sz="0" w:space="0" w:color="auto"/>
        <w:bottom w:val="none" w:sz="0" w:space="0" w:color="auto"/>
        <w:right w:val="none" w:sz="0" w:space="0" w:color="auto"/>
      </w:divBdr>
    </w:div>
    <w:div w:id="944731817">
      <w:bodyDiv w:val="1"/>
      <w:marLeft w:val="0"/>
      <w:marRight w:val="0"/>
      <w:marTop w:val="0"/>
      <w:marBottom w:val="0"/>
      <w:divBdr>
        <w:top w:val="none" w:sz="0" w:space="0" w:color="auto"/>
        <w:left w:val="none" w:sz="0" w:space="0" w:color="auto"/>
        <w:bottom w:val="none" w:sz="0" w:space="0" w:color="auto"/>
        <w:right w:val="none" w:sz="0" w:space="0" w:color="auto"/>
      </w:divBdr>
    </w:div>
    <w:div w:id="1004864581">
      <w:bodyDiv w:val="1"/>
      <w:marLeft w:val="0"/>
      <w:marRight w:val="0"/>
      <w:marTop w:val="0"/>
      <w:marBottom w:val="0"/>
      <w:divBdr>
        <w:top w:val="none" w:sz="0" w:space="0" w:color="auto"/>
        <w:left w:val="none" w:sz="0" w:space="0" w:color="auto"/>
        <w:bottom w:val="none" w:sz="0" w:space="0" w:color="auto"/>
        <w:right w:val="none" w:sz="0" w:space="0" w:color="auto"/>
      </w:divBdr>
    </w:div>
    <w:div w:id="1009524604">
      <w:bodyDiv w:val="1"/>
      <w:marLeft w:val="0"/>
      <w:marRight w:val="0"/>
      <w:marTop w:val="0"/>
      <w:marBottom w:val="0"/>
      <w:divBdr>
        <w:top w:val="none" w:sz="0" w:space="0" w:color="auto"/>
        <w:left w:val="none" w:sz="0" w:space="0" w:color="auto"/>
        <w:bottom w:val="none" w:sz="0" w:space="0" w:color="auto"/>
        <w:right w:val="none" w:sz="0" w:space="0" w:color="auto"/>
      </w:divBdr>
    </w:div>
    <w:div w:id="1019239888">
      <w:bodyDiv w:val="1"/>
      <w:marLeft w:val="0"/>
      <w:marRight w:val="0"/>
      <w:marTop w:val="0"/>
      <w:marBottom w:val="0"/>
      <w:divBdr>
        <w:top w:val="none" w:sz="0" w:space="0" w:color="auto"/>
        <w:left w:val="none" w:sz="0" w:space="0" w:color="auto"/>
        <w:bottom w:val="none" w:sz="0" w:space="0" w:color="auto"/>
        <w:right w:val="none" w:sz="0" w:space="0" w:color="auto"/>
      </w:divBdr>
    </w:div>
    <w:div w:id="1026297707">
      <w:bodyDiv w:val="1"/>
      <w:marLeft w:val="0"/>
      <w:marRight w:val="0"/>
      <w:marTop w:val="0"/>
      <w:marBottom w:val="0"/>
      <w:divBdr>
        <w:top w:val="none" w:sz="0" w:space="0" w:color="auto"/>
        <w:left w:val="none" w:sz="0" w:space="0" w:color="auto"/>
        <w:bottom w:val="none" w:sz="0" w:space="0" w:color="auto"/>
        <w:right w:val="none" w:sz="0" w:space="0" w:color="auto"/>
      </w:divBdr>
    </w:div>
    <w:div w:id="1063409536">
      <w:bodyDiv w:val="1"/>
      <w:marLeft w:val="0"/>
      <w:marRight w:val="0"/>
      <w:marTop w:val="0"/>
      <w:marBottom w:val="0"/>
      <w:divBdr>
        <w:top w:val="none" w:sz="0" w:space="0" w:color="auto"/>
        <w:left w:val="none" w:sz="0" w:space="0" w:color="auto"/>
        <w:bottom w:val="none" w:sz="0" w:space="0" w:color="auto"/>
        <w:right w:val="none" w:sz="0" w:space="0" w:color="auto"/>
      </w:divBdr>
    </w:div>
    <w:div w:id="1175615176">
      <w:bodyDiv w:val="1"/>
      <w:marLeft w:val="0"/>
      <w:marRight w:val="0"/>
      <w:marTop w:val="0"/>
      <w:marBottom w:val="0"/>
      <w:divBdr>
        <w:top w:val="none" w:sz="0" w:space="0" w:color="auto"/>
        <w:left w:val="none" w:sz="0" w:space="0" w:color="auto"/>
        <w:bottom w:val="none" w:sz="0" w:space="0" w:color="auto"/>
        <w:right w:val="none" w:sz="0" w:space="0" w:color="auto"/>
      </w:divBdr>
    </w:div>
    <w:div w:id="1177961994">
      <w:bodyDiv w:val="1"/>
      <w:marLeft w:val="0"/>
      <w:marRight w:val="0"/>
      <w:marTop w:val="0"/>
      <w:marBottom w:val="0"/>
      <w:divBdr>
        <w:top w:val="none" w:sz="0" w:space="0" w:color="auto"/>
        <w:left w:val="none" w:sz="0" w:space="0" w:color="auto"/>
        <w:bottom w:val="none" w:sz="0" w:space="0" w:color="auto"/>
        <w:right w:val="none" w:sz="0" w:space="0" w:color="auto"/>
      </w:divBdr>
    </w:div>
    <w:div w:id="1189949032">
      <w:bodyDiv w:val="1"/>
      <w:marLeft w:val="0"/>
      <w:marRight w:val="0"/>
      <w:marTop w:val="0"/>
      <w:marBottom w:val="0"/>
      <w:divBdr>
        <w:top w:val="none" w:sz="0" w:space="0" w:color="auto"/>
        <w:left w:val="none" w:sz="0" w:space="0" w:color="auto"/>
        <w:bottom w:val="none" w:sz="0" w:space="0" w:color="auto"/>
        <w:right w:val="none" w:sz="0" w:space="0" w:color="auto"/>
      </w:divBdr>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43493229">
      <w:bodyDiv w:val="1"/>
      <w:marLeft w:val="0"/>
      <w:marRight w:val="0"/>
      <w:marTop w:val="0"/>
      <w:marBottom w:val="0"/>
      <w:divBdr>
        <w:top w:val="none" w:sz="0" w:space="0" w:color="auto"/>
        <w:left w:val="none" w:sz="0" w:space="0" w:color="auto"/>
        <w:bottom w:val="none" w:sz="0" w:space="0" w:color="auto"/>
        <w:right w:val="none" w:sz="0" w:space="0" w:color="auto"/>
      </w:divBdr>
    </w:div>
    <w:div w:id="1291940807">
      <w:bodyDiv w:val="1"/>
      <w:marLeft w:val="0"/>
      <w:marRight w:val="0"/>
      <w:marTop w:val="0"/>
      <w:marBottom w:val="0"/>
      <w:divBdr>
        <w:top w:val="none" w:sz="0" w:space="0" w:color="auto"/>
        <w:left w:val="none" w:sz="0" w:space="0" w:color="auto"/>
        <w:bottom w:val="none" w:sz="0" w:space="0" w:color="auto"/>
        <w:right w:val="none" w:sz="0" w:space="0" w:color="auto"/>
      </w:divBdr>
    </w:div>
    <w:div w:id="1302349193">
      <w:bodyDiv w:val="1"/>
      <w:marLeft w:val="0"/>
      <w:marRight w:val="0"/>
      <w:marTop w:val="0"/>
      <w:marBottom w:val="0"/>
      <w:divBdr>
        <w:top w:val="none" w:sz="0" w:space="0" w:color="auto"/>
        <w:left w:val="none" w:sz="0" w:space="0" w:color="auto"/>
        <w:bottom w:val="none" w:sz="0" w:space="0" w:color="auto"/>
        <w:right w:val="none" w:sz="0" w:space="0" w:color="auto"/>
      </w:divBdr>
    </w:div>
    <w:div w:id="1338969351">
      <w:bodyDiv w:val="1"/>
      <w:marLeft w:val="0"/>
      <w:marRight w:val="0"/>
      <w:marTop w:val="0"/>
      <w:marBottom w:val="0"/>
      <w:divBdr>
        <w:top w:val="none" w:sz="0" w:space="0" w:color="auto"/>
        <w:left w:val="none" w:sz="0" w:space="0" w:color="auto"/>
        <w:bottom w:val="none" w:sz="0" w:space="0" w:color="auto"/>
        <w:right w:val="none" w:sz="0" w:space="0" w:color="auto"/>
      </w:divBdr>
    </w:div>
    <w:div w:id="1360620406">
      <w:bodyDiv w:val="1"/>
      <w:marLeft w:val="0"/>
      <w:marRight w:val="0"/>
      <w:marTop w:val="0"/>
      <w:marBottom w:val="0"/>
      <w:divBdr>
        <w:top w:val="none" w:sz="0" w:space="0" w:color="auto"/>
        <w:left w:val="none" w:sz="0" w:space="0" w:color="auto"/>
        <w:bottom w:val="none" w:sz="0" w:space="0" w:color="auto"/>
        <w:right w:val="none" w:sz="0" w:space="0" w:color="auto"/>
      </w:divBdr>
    </w:div>
    <w:div w:id="1367020761">
      <w:bodyDiv w:val="1"/>
      <w:marLeft w:val="0"/>
      <w:marRight w:val="0"/>
      <w:marTop w:val="0"/>
      <w:marBottom w:val="0"/>
      <w:divBdr>
        <w:top w:val="none" w:sz="0" w:space="0" w:color="auto"/>
        <w:left w:val="none" w:sz="0" w:space="0" w:color="auto"/>
        <w:bottom w:val="none" w:sz="0" w:space="0" w:color="auto"/>
        <w:right w:val="none" w:sz="0" w:space="0" w:color="auto"/>
      </w:divBdr>
    </w:div>
    <w:div w:id="1407190052">
      <w:bodyDiv w:val="1"/>
      <w:marLeft w:val="0"/>
      <w:marRight w:val="0"/>
      <w:marTop w:val="0"/>
      <w:marBottom w:val="0"/>
      <w:divBdr>
        <w:top w:val="none" w:sz="0" w:space="0" w:color="auto"/>
        <w:left w:val="none" w:sz="0" w:space="0" w:color="auto"/>
        <w:bottom w:val="none" w:sz="0" w:space="0" w:color="auto"/>
        <w:right w:val="none" w:sz="0" w:space="0" w:color="auto"/>
      </w:divBdr>
    </w:div>
    <w:div w:id="1434127464">
      <w:bodyDiv w:val="1"/>
      <w:marLeft w:val="0"/>
      <w:marRight w:val="0"/>
      <w:marTop w:val="0"/>
      <w:marBottom w:val="0"/>
      <w:divBdr>
        <w:top w:val="none" w:sz="0" w:space="0" w:color="auto"/>
        <w:left w:val="none" w:sz="0" w:space="0" w:color="auto"/>
        <w:bottom w:val="none" w:sz="0" w:space="0" w:color="auto"/>
        <w:right w:val="none" w:sz="0" w:space="0" w:color="auto"/>
      </w:divBdr>
    </w:div>
    <w:div w:id="1446003703">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467698899">
      <w:bodyDiv w:val="1"/>
      <w:marLeft w:val="0"/>
      <w:marRight w:val="0"/>
      <w:marTop w:val="0"/>
      <w:marBottom w:val="0"/>
      <w:divBdr>
        <w:top w:val="none" w:sz="0" w:space="0" w:color="auto"/>
        <w:left w:val="none" w:sz="0" w:space="0" w:color="auto"/>
        <w:bottom w:val="none" w:sz="0" w:space="0" w:color="auto"/>
        <w:right w:val="none" w:sz="0" w:space="0" w:color="auto"/>
      </w:divBdr>
    </w:div>
    <w:div w:id="1471245830">
      <w:bodyDiv w:val="1"/>
      <w:marLeft w:val="0"/>
      <w:marRight w:val="0"/>
      <w:marTop w:val="0"/>
      <w:marBottom w:val="0"/>
      <w:divBdr>
        <w:top w:val="none" w:sz="0" w:space="0" w:color="auto"/>
        <w:left w:val="none" w:sz="0" w:space="0" w:color="auto"/>
        <w:bottom w:val="none" w:sz="0" w:space="0" w:color="auto"/>
        <w:right w:val="none" w:sz="0" w:space="0" w:color="auto"/>
      </w:divBdr>
    </w:div>
    <w:div w:id="1548757564">
      <w:bodyDiv w:val="1"/>
      <w:marLeft w:val="0"/>
      <w:marRight w:val="0"/>
      <w:marTop w:val="0"/>
      <w:marBottom w:val="0"/>
      <w:divBdr>
        <w:top w:val="none" w:sz="0" w:space="0" w:color="auto"/>
        <w:left w:val="none" w:sz="0" w:space="0" w:color="auto"/>
        <w:bottom w:val="none" w:sz="0" w:space="0" w:color="auto"/>
        <w:right w:val="none" w:sz="0" w:space="0" w:color="auto"/>
      </w:divBdr>
    </w:div>
    <w:div w:id="1616712926">
      <w:bodyDiv w:val="1"/>
      <w:marLeft w:val="0"/>
      <w:marRight w:val="0"/>
      <w:marTop w:val="0"/>
      <w:marBottom w:val="0"/>
      <w:divBdr>
        <w:top w:val="none" w:sz="0" w:space="0" w:color="auto"/>
        <w:left w:val="none" w:sz="0" w:space="0" w:color="auto"/>
        <w:bottom w:val="none" w:sz="0" w:space="0" w:color="auto"/>
        <w:right w:val="none" w:sz="0" w:space="0" w:color="auto"/>
      </w:divBdr>
    </w:div>
    <w:div w:id="1626931773">
      <w:bodyDiv w:val="1"/>
      <w:marLeft w:val="0"/>
      <w:marRight w:val="0"/>
      <w:marTop w:val="0"/>
      <w:marBottom w:val="0"/>
      <w:divBdr>
        <w:top w:val="none" w:sz="0" w:space="0" w:color="auto"/>
        <w:left w:val="none" w:sz="0" w:space="0" w:color="auto"/>
        <w:bottom w:val="none" w:sz="0" w:space="0" w:color="auto"/>
        <w:right w:val="none" w:sz="0" w:space="0" w:color="auto"/>
      </w:divBdr>
    </w:div>
    <w:div w:id="1634365481">
      <w:bodyDiv w:val="1"/>
      <w:marLeft w:val="0"/>
      <w:marRight w:val="0"/>
      <w:marTop w:val="0"/>
      <w:marBottom w:val="0"/>
      <w:divBdr>
        <w:top w:val="none" w:sz="0" w:space="0" w:color="auto"/>
        <w:left w:val="none" w:sz="0" w:space="0" w:color="auto"/>
        <w:bottom w:val="none" w:sz="0" w:space="0" w:color="auto"/>
        <w:right w:val="none" w:sz="0" w:space="0" w:color="auto"/>
      </w:divBdr>
    </w:div>
    <w:div w:id="1684699197">
      <w:bodyDiv w:val="1"/>
      <w:marLeft w:val="0"/>
      <w:marRight w:val="0"/>
      <w:marTop w:val="0"/>
      <w:marBottom w:val="0"/>
      <w:divBdr>
        <w:top w:val="none" w:sz="0" w:space="0" w:color="auto"/>
        <w:left w:val="none" w:sz="0" w:space="0" w:color="auto"/>
        <w:bottom w:val="none" w:sz="0" w:space="0" w:color="auto"/>
        <w:right w:val="none" w:sz="0" w:space="0" w:color="auto"/>
      </w:divBdr>
    </w:div>
    <w:div w:id="1739087041">
      <w:bodyDiv w:val="1"/>
      <w:marLeft w:val="0"/>
      <w:marRight w:val="0"/>
      <w:marTop w:val="0"/>
      <w:marBottom w:val="0"/>
      <w:divBdr>
        <w:top w:val="none" w:sz="0" w:space="0" w:color="auto"/>
        <w:left w:val="none" w:sz="0" w:space="0" w:color="auto"/>
        <w:bottom w:val="none" w:sz="0" w:space="0" w:color="auto"/>
        <w:right w:val="none" w:sz="0" w:space="0" w:color="auto"/>
      </w:divBdr>
      <w:divsChild>
        <w:div w:id="455375159">
          <w:marLeft w:val="0"/>
          <w:marRight w:val="0"/>
          <w:marTop w:val="0"/>
          <w:marBottom w:val="0"/>
          <w:divBdr>
            <w:top w:val="none" w:sz="0" w:space="0" w:color="auto"/>
            <w:left w:val="none" w:sz="0" w:space="0" w:color="auto"/>
            <w:bottom w:val="none" w:sz="0" w:space="0" w:color="auto"/>
            <w:right w:val="none" w:sz="0" w:space="0" w:color="auto"/>
          </w:divBdr>
          <w:divsChild>
            <w:div w:id="816217498">
              <w:marLeft w:val="0"/>
              <w:marRight w:val="0"/>
              <w:marTop w:val="0"/>
              <w:marBottom w:val="0"/>
              <w:divBdr>
                <w:top w:val="none" w:sz="0" w:space="0" w:color="auto"/>
                <w:left w:val="none" w:sz="0" w:space="0" w:color="auto"/>
                <w:bottom w:val="none" w:sz="0" w:space="0" w:color="auto"/>
                <w:right w:val="none" w:sz="0" w:space="0" w:color="auto"/>
              </w:divBdr>
              <w:divsChild>
                <w:div w:id="824592774">
                  <w:marLeft w:val="0"/>
                  <w:marRight w:val="0"/>
                  <w:marTop w:val="0"/>
                  <w:marBottom w:val="0"/>
                  <w:divBdr>
                    <w:top w:val="none" w:sz="0" w:space="0" w:color="auto"/>
                    <w:left w:val="none" w:sz="0" w:space="0" w:color="auto"/>
                    <w:bottom w:val="none" w:sz="0" w:space="0" w:color="auto"/>
                    <w:right w:val="none" w:sz="0" w:space="0" w:color="auto"/>
                  </w:divBdr>
                  <w:divsChild>
                    <w:div w:id="180508042">
                      <w:marLeft w:val="0"/>
                      <w:marRight w:val="0"/>
                      <w:marTop w:val="0"/>
                      <w:marBottom w:val="0"/>
                      <w:divBdr>
                        <w:top w:val="none" w:sz="0" w:space="0" w:color="auto"/>
                        <w:left w:val="none" w:sz="0" w:space="0" w:color="auto"/>
                        <w:bottom w:val="none" w:sz="0" w:space="0" w:color="auto"/>
                        <w:right w:val="none" w:sz="0" w:space="0" w:color="auto"/>
                      </w:divBdr>
                      <w:divsChild>
                        <w:div w:id="1844391334">
                          <w:marLeft w:val="0"/>
                          <w:marRight w:val="0"/>
                          <w:marTop w:val="0"/>
                          <w:marBottom w:val="0"/>
                          <w:divBdr>
                            <w:top w:val="none" w:sz="0" w:space="0" w:color="auto"/>
                            <w:left w:val="none" w:sz="0" w:space="0" w:color="auto"/>
                            <w:bottom w:val="none" w:sz="0" w:space="0" w:color="auto"/>
                            <w:right w:val="none" w:sz="0" w:space="0" w:color="auto"/>
                          </w:divBdr>
                          <w:divsChild>
                            <w:div w:id="1521238327">
                              <w:marLeft w:val="0"/>
                              <w:marRight w:val="0"/>
                              <w:marTop w:val="0"/>
                              <w:marBottom w:val="0"/>
                              <w:divBdr>
                                <w:top w:val="none" w:sz="0" w:space="0" w:color="auto"/>
                                <w:left w:val="none" w:sz="0" w:space="0" w:color="auto"/>
                                <w:bottom w:val="none" w:sz="0" w:space="0" w:color="auto"/>
                                <w:right w:val="none" w:sz="0" w:space="0" w:color="auto"/>
                              </w:divBdr>
                              <w:divsChild>
                                <w:div w:id="20383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62718">
      <w:bodyDiv w:val="1"/>
      <w:marLeft w:val="0"/>
      <w:marRight w:val="0"/>
      <w:marTop w:val="0"/>
      <w:marBottom w:val="0"/>
      <w:divBdr>
        <w:top w:val="none" w:sz="0" w:space="0" w:color="auto"/>
        <w:left w:val="none" w:sz="0" w:space="0" w:color="auto"/>
        <w:bottom w:val="none" w:sz="0" w:space="0" w:color="auto"/>
        <w:right w:val="none" w:sz="0" w:space="0" w:color="auto"/>
      </w:divBdr>
    </w:div>
    <w:div w:id="1801535540">
      <w:bodyDiv w:val="1"/>
      <w:marLeft w:val="0"/>
      <w:marRight w:val="0"/>
      <w:marTop w:val="0"/>
      <w:marBottom w:val="0"/>
      <w:divBdr>
        <w:top w:val="none" w:sz="0" w:space="0" w:color="auto"/>
        <w:left w:val="none" w:sz="0" w:space="0" w:color="auto"/>
        <w:bottom w:val="none" w:sz="0" w:space="0" w:color="auto"/>
        <w:right w:val="none" w:sz="0" w:space="0" w:color="auto"/>
      </w:divBdr>
    </w:div>
    <w:div w:id="1823961583">
      <w:bodyDiv w:val="1"/>
      <w:marLeft w:val="0"/>
      <w:marRight w:val="0"/>
      <w:marTop w:val="0"/>
      <w:marBottom w:val="0"/>
      <w:divBdr>
        <w:top w:val="none" w:sz="0" w:space="0" w:color="auto"/>
        <w:left w:val="none" w:sz="0" w:space="0" w:color="auto"/>
        <w:bottom w:val="none" w:sz="0" w:space="0" w:color="auto"/>
        <w:right w:val="none" w:sz="0" w:space="0" w:color="auto"/>
      </w:divBdr>
    </w:div>
    <w:div w:id="1825899535">
      <w:bodyDiv w:val="1"/>
      <w:marLeft w:val="0"/>
      <w:marRight w:val="0"/>
      <w:marTop w:val="0"/>
      <w:marBottom w:val="0"/>
      <w:divBdr>
        <w:top w:val="none" w:sz="0" w:space="0" w:color="auto"/>
        <w:left w:val="none" w:sz="0" w:space="0" w:color="auto"/>
        <w:bottom w:val="none" w:sz="0" w:space="0" w:color="auto"/>
        <w:right w:val="none" w:sz="0" w:space="0" w:color="auto"/>
      </w:divBdr>
    </w:div>
    <w:div w:id="1844398758">
      <w:bodyDiv w:val="1"/>
      <w:marLeft w:val="0"/>
      <w:marRight w:val="0"/>
      <w:marTop w:val="0"/>
      <w:marBottom w:val="0"/>
      <w:divBdr>
        <w:top w:val="none" w:sz="0" w:space="0" w:color="auto"/>
        <w:left w:val="none" w:sz="0" w:space="0" w:color="auto"/>
        <w:bottom w:val="none" w:sz="0" w:space="0" w:color="auto"/>
        <w:right w:val="none" w:sz="0" w:space="0" w:color="auto"/>
      </w:divBdr>
    </w:div>
    <w:div w:id="1892299712">
      <w:bodyDiv w:val="1"/>
      <w:marLeft w:val="0"/>
      <w:marRight w:val="0"/>
      <w:marTop w:val="0"/>
      <w:marBottom w:val="0"/>
      <w:divBdr>
        <w:top w:val="none" w:sz="0" w:space="0" w:color="auto"/>
        <w:left w:val="none" w:sz="0" w:space="0" w:color="auto"/>
        <w:bottom w:val="none" w:sz="0" w:space="0" w:color="auto"/>
        <w:right w:val="none" w:sz="0" w:space="0" w:color="auto"/>
      </w:divBdr>
    </w:div>
    <w:div w:id="1913461518">
      <w:bodyDiv w:val="1"/>
      <w:marLeft w:val="0"/>
      <w:marRight w:val="0"/>
      <w:marTop w:val="0"/>
      <w:marBottom w:val="0"/>
      <w:divBdr>
        <w:top w:val="none" w:sz="0" w:space="0" w:color="auto"/>
        <w:left w:val="none" w:sz="0" w:space="0" w:color="auto"/>
        <w:bottom w:val="none" w:sz="0" w:space="0" w:color="auto"/>
        <w:right w:val="none" w:sz="0" w:space="0" w:color="auto"/>
      </w:divBdr>
    </w:div>
    <w:div w:id="1942562645">
      <w:bodyDiv w:val="1"/>
      <w:marLeft w:val="0"/>
      <w:marRight w:val="0"/>
      <w:marTop w:val="0"/>
      <w:marBottom w:val="0"/>
      <w:divBdr>
        <w:top w:val="none" w:sz="0" w:space="0" w:color="auto"/>
        <w:left w:val="none" w:sz="0" w:space="0" w:color="auto"/>
        <w:bottom w:val="none" w:sz="0" w:space="0" w:color="auto"/>
        <w:right w:val="none" w:sz="0" w:space="0" w:color="auto"/>
      </w:divBdr>
    </w:div>
    <w:div w:id="1954288855">
      <w:bodyDiv w:val="1"/>
      <w:marLeft w:val="0"/>
      <w:marRight w:val="0"/>
      <w:marTop w:val="0"/>
      <w:marBottom w:val="0"/>
      <w:divBdr>
        <w:top w:val="none" w:sz="0" w:space="0" w:color="auto"/>
        <w:left w:val="none" w:sz="0" w:space="0" w:color="auto"/>
        <w:bottom w:val="none" w:sz="0" w:space="0" w:color="auto"/>
        <w:right w:val="none" w:sz="0" w:space="0" w:color="auto"/>
      </w:divBdr>
    </w:div>
    <w:div w:id="2016414300">
      <w:bodyDiv w:val="1"/>
      <w:marLeft w:val="0"/>
      <w:marRight w:val="0"/>
      <w:marTop w:val="0"/>
      <w:marBottom w:val="0"/>
      <w:divBdr>
        <w:top w:val="none" w:sz="0" w:space="0" w:color="auto"/>
        <w:left w:val="none" w:sz="0" w:space="0" w:color="auto"/>
        <w:bottom w:val="none" w:sz="0" w:space="0" w:color="auto"/>
        <w:right w:val="none" w:sz="0" w:space="0" w:color="auto"/>
      </w:divBdr>
    </w:div>
    <w:div w:id="2033141307">
      <w:bodyDiv w:val="1"/>
      <w:marLeft w:val="0"/>
      <w:marRight w:val="0"/>
      <w:marTop w:val="0"/>
      <w:marBottom w:val="0"/>
      <w:divBdr>
        <w:top w:val="none" w:sz="0" w:space="0" w:color="auto"/>
        <w:left w:val="none" w:sz="0" w:space="0" w:color="auto"/>
        <w:bottom w:val="none" w:sz="0" w:space="0" w:color="auto"/>
        <w:right w:val="none" w:sz="0" w:space="0" w:color="auto"/>
      </w:divBdr>
    </w:div>
    <w:div w:id="2135051501">
      <w:bodyDiv w:val="1"/>
      <w:marLeft w:val="0"/>
      <w:marRight w:val="0"/>
      <w:marTop w:val="0"/>
      <w:marBottom w:val="0"/>
      <w:divBdr>
        <w:top w:val="none" w:sz="0" w:space="0" w:color="auto"/>
        <w:left w:val="none" w:sz="0" w:space="0" w:color="auto"/>
        <w:bottom w:val="none" w:sz="0" w:space="0" w:color="auto"/>
        <w:right w:val="none" w:sz="0" w:space="0" w:color="auto"/>
      </w:divBdr>
    </w:div>
    <w:div w:id="21443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ebgate.ec.testa.eu/docfinder/extern/aHR0cDovLw==/ZXVyLWxleC5ldXJvcGEuZXU=/legal-content/AUTO/?uri=CELEX:52017PC0010R(01)&amp;qid=1508836968275&amp;rid=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66D4-996A-461B-960E-D01FFE9B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4792</Words>
  <Characters>28942</Characters>
  <Application>Microsoft Office Word</Application>
  <DocSecurity>0</DocSecurity>
  <Lines>887</Lines>
  <Paragraphs>529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2017-10-24T07:28:00Z</dcterms:created>
  <dcterms:modified xsi:type="dcterms:W3CDTF">2017-10-24T10:55:00Z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