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62" w:rsidRDefault="00C87310" w:rsidP="00C87310">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0CA6AA6458C4DF489D669C15CA8F683" style="width:451.5pt;height:447.75pt">
            <v:imagedata r:id="rId9" o:title=""/>
          </v:shape>
        </w:pict>
      </w:r>
    </w:p>
    <w:bookmarkEnd w:id="0"/>
    <w:p w:rsidR="007C1562" w:rsidRDefault="007C1562">
      <w:pPr>
        <w:rPr>
          <w:noProof/>
          <w:lang w:eastAsia="de-DE"/>
        </w:rPr>
        <w:sectPr w:rsidR="007C1562" w:rsidSect="00C8731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C1562" w:rsidRDefault="000E53A7">
      <w:pPr>
        <w:spacing w:after="600" w:line="240" w:lineRule="auto"/>
        <w:jc w:val="center"/>
        <w:outlineLvl w:val="0"/>
        <w:rPr>
          <w:rFonts w:ascii="Times New Roman" w:eastAsia="Times New Roman" w:hAnsi="Times New Roman"/>
          <w:b/>
          <w:noProof/>
          <w:sz w:val="28"/>
          <w:szCs w:val="28"/>
          <w:u w:val="single"/>
          <w:lang w:eastAsia="de-DE"/>
        </w:rPr>
      </w:pPr>
      <w:bookmarkStart w:id="1" w:name="_GoBack"/>
      <w:bookmarkEnd w:id="1"/>
      <w:r>
        <w:rPr>
          <w:rFonts w:ascii="Times New Roman" w:eastAsia="Times New Roman" w:hAnsi="Times New Roman"/>
          <w:b/>
          <w:noProof/>
          <w:sz w:val="28"/>
          <w:szCs w:val="28"/>
          <w:u w:val="single"/>
          <w:lang w:eastAsia="de-DE"/>
        </w:rPr>
        <w:lastRenderedPageBreak/>
        <w:t>Annex V: List of envisaged repeals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01"/>
        <w:gridCol w:w="1273"/>
        <w:gridCol w:w="5542"/>
        <w:gridCol w:w="7085"/>
      </w:tblGrid>
      <w:tr w:rsidR="007C1562">
        <w:trPr>
          <w:cantSplit/>
          <w:tblHeader/>
        </w:trPr>
        <w:tc>
          <w:tcPr>
            <w:tcW w:w="174" w:type="pct"/>
            <w:tcBorders>
              <w:bottom w:val="single" w:sz="4" w:space="0" w:color="auto"/>
            </w:tcBorders>
            <w:shd w:val="clear" w:color="auto" w:fill="99CCFF"/>
            <w:vAlign w:val="center"/>
          </w:tcPr>
          <w:p w:rsidR="007C1562" w:rsidRDefault="000E53A7">
            <w:pPr>
              <w:tabs>
                <w:tab w:val="left" w:pos="176"/>
              </w:tabs>
              <w:spacing w:after="0"/>
              <w:ind w:left="142" w:hanging="108"/>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442" w:type="pct"/>
            <w:tcBorders>
              <w:bottom w:val="single" w:sz="4" w:space="0" w:color="auto"/>
            </w:tcBorders>
            <w:shd w:val="clear" w:color="auto" w:fill="99CCFF"/>
          </w:tcPr>
          <w:p w:rsidR="007C1562" w:rsidRDefault="000E53A7">
            <w:pPr>
              <w:spacing w:after="0"/>
              <w:jc w:val="center"/>
              <w:rPr>
                <w:rFonts w:ascii="Times New Roman" w:hAnsi="Times New Roman"/>
                <w:b/>
                <w:noProof/>
                <w:sz w:val="20"/>
                <w:szCs w:val="20"/>
              </w:rPr>
            </w:pPr>
            <w:r>
              <w:rPr>
                <w:rFonts w:ascii="Times New Roman" w:hAnsi="Times New Roman"/>
                <w:b/>
                <w:noProof/>
                <w:sz w:val="20"/>
                <w:szCs w:val="20"/>
              </w:rPr>
              <w:t>Policy Area</w:t>
            </w:r>
          </w:p>
        </w:tc>
        <w:tc>
          <w:tcPr>
            <w:tcW w:w="1924" w:type="pct"/>
            <w:tcBorders>
              <w:bottom w:val="single" w:sz="4" w:space="0" w:color="auto"/>
            </w:tcBorders>
            <w:shd w:val="clear" w:color="auto" w:fill="99CCFF"/>
            <w:vAlign w:val="center"/>
          </w:tcPr>
          <w:p w:rsidR="007C1562" w:rsidRDefault="000E53A7">
            <w:pPr>
              <w:spacing w:after="0"/>
              <w:jc w:val="center"/>
              <w:rPr>
                <w:rFonts w:ascii="Times New Roman" w:hAnsi="Times New Roman"/>
                <w:b/>
                <w:noProof/>
                <w:sz w:val="20"/>
                <w:szCs w:val="20"/>
              </w:rPr>
            </w:pPr>
            <w:r>
              <w:rPr>
                <w:rFonts w:ascii="Times New Roman" w:hAnsi="Times New Roman"/>
                <w:b/>
                <w:noProof/>
                <w:sz w:val="20"/>
                <w:szCs w:val="20"/>
              </w:rPr>
              <w:t>Title</w:t>
            </w:r>
          </w:p>
        </w:tc>
        <w:tc>
          <w:tcPr>
            <w:tcW w:w="2460" w:type="pct"/>
            <w:tcBorders>
              <w:bottom w:val="single" w:sz="4" w:space="0" w:color="auto"/>
            </w:tcBorders>
            <w:shd w:val="clear" w:color="auto" w:fill="99CCFF"/>
            <w:vAlign w:val="center"/>
          </w:tcPr>
          <w:p w:rsidR="007C1562" w:rsidRDefault="000E53A7">
            <w:pPr>
              <w:spacing w:after="0"/>
              <w:jc w:val="center"/>
              <w:rPr>
                <w:rFonts w:ascii="Times New Roman" w:hAnsi="Times New Roman"/>
                <w:b/>
                <w:noProof/>
                <w:sz w:val="20"/>
                <w:szCs w:val="20"/>
              </w:rPr>
            </w:pPr>
            <w:r>
              <w:rPr>
                <w:rFonts w:ascii="Times New Roman" w:hAnsi="Times New Roman"/>
                <w:b/>
                <w:noProof/>
                <w:sz w:val="20"/>
                <w:szCs w:val="20"/>
              </w:rPr>
              <w:t>Reasons for repeal</w:t>
            </w:r>
          </w:p>
        </w:tc>
      </w:tr>
      <w:tr w:rsidR="007C1562">
        <w:trPr>
          <w:cantSplit/>
        </w:trPr>
        <w:tc>
          <w:tcPr>
            <w:tcW w:w="174" w:type="pct"/>
            <w:tcBorders>
              <w:top w:val="single" w:sz="4" w:space="0" w:color="auto"/>
              <w:left w:val="single" w:sz="4" w:space="0" w:color="auto"/>
              <w:bottom w:val="single" w:sz="4" w:space="0" w:color="auto"/>
              <w:right w:val="single" w:sz="4" w:space="0" w:color="auto"/>
            </w:tcBorders>
          </w:tcPr>
          <w:p w:rsidR="007C1562" w:rsidRDefault="007C156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7C1562" w:rsidRDefault="000E53A7">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 xml:space="preserve">Maritime Affairs and </w:t>
            </w:r>
            <w:r>
              <w:rPr>
                <w:rFonts w:ascii="Times New Roman" w:eastAsia="Times New Roman" w:hAnsi="Times New Roman"/>
                <w:noProof/>
                <w:sz w:val="20"/>
                <w:szCs w:val="20"/>
              </w:rPr>
              <w:t>Fisheries</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spacing w:after="0"/>
              <w:jc w:val="both"/>
              <w:rPr>
                <w:rFonts w:ascii="Times New Roman" w:hAnsi="Times New Roman"/>
                <w:noProof/>
                <w:sz w:val="20"/>
                <w:szCs w:val="20"/>
              </w:rPr>
            </w:pPr>
            <w:r>
              <w:rPr>
                <w:rFonts w:ascii="Times New Roman" w:hAnsi="Times New Roman"/>
                <w:noProof/>
                <w:sz w:val="20"/>
                <w:szCs w:val="20"/>
              </w:rPr>
              <w:t>Council Regulation (EC) No 1300/2008 of 18 December 2008 establishing a multi-annual plan for the stock of herring distributed to the west of Scotland and the fisheries exploiting that stock</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jc w:val="both"/>
              <w:rPr>
                <w:rFonts w:ascii="Times New Roman" w:hAnsi="Times New Roman"/>
                <w:noProof/>
                <w:sz w:val="20"/>
                <w:szCs w:val="20"/>
              </w:rPr>
            </w:pPr>
            <w:r>
              <w:rPr>
                <w:rFonts w:ascii="Times New Roman" w:hAnsi="Times New Roman"/>
                <w:noProof/>
                <w:sz w:val="20"/>
                <w:szCs w:val="20"/>
              </w:rPr>
              <w:t xml:space="preserve">This Herring plan has become outdated in its reference </w:t>
            </w:r>
            <w:r>
              <w:rPr>
                <w:rFonts w:ascii="Times New Roman" w:hAnsi="Times New Roman"/>
                <w:noProof/>
                <w:sz w:val="20"/>
                <w:szCs w:val="20"/>
              </w:rPr>
              <w:t>points and is no longer applied. It can therefore be repealed.</w:t>
            </w:r>
          </w:p>
        </w:tc>
      </w:tr>
      <w:tr w:rsidR="007C1562">
        <w:trPr>
          <w:cantSplit/>
        </w:trPr>
        <w:tc>
          <w:tcPr>
            <w:tcW w:w="174" w:type="pct"/>
            <w:tcBorders>
              <w:top w:val="single" w:sz="4" w:space="0" w:color="auto"/>
              <w:left w:val="single" w:sz="4" w:space="0" w:color="auto"/>
              <w:bottom w:val="single" w:sz="4" w:space="0" w:color="auto"/>
              <w:right w:val="single" w:sz="4" w:space="0" w:color="auto"/>
            </w:tcBorders>
          </w:tcPr>
          <w:p w:rsidR="007C1562" w:rsidRDefault="007C156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7C1562" w:rsidRDefault="000E53A7">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Taxation and Customs</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spacing w:after="0"/>
              <w:jc w:val="both"/>
              <w:rPr>
                <w:rFonts w:ascii="Times New Roman" w:hAnsi="Times New Roman"/>
                <w:noProof/>
                <w:sz w:val="20"/>
                <w:szCs w:val="20"/>
              </w:rPr>
            </w:pPr>
            <w:r>
              <w:rPr>
                <w:rFonts w:ascii="Times New Roman" w:hAnsi="Times New Roman"/>
                <w:noProof/>
                <w:sz w:val="20"/>
                <w:szCs w:val="20"/>
              </w:rPr>
              <w:t xml:space="preserve">Commission Directive 79/802/EEC of 6 September 1979 on goods entered for inward processing which, if imported for release into free circulation, would benefit from a favourable tariff arrangement by reason of their end-use  </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spacing w:after="0"/>
              <w:jc w:val="both"/>
              <w:rPr>
                <w:rFonts w:ascii="Times New Roman" w:hAnsi="Times New Roman"/>
                <w:noProof/>
                <w:sz w:val="20"/>
                <w:szCs w:val="20"/>
              </w:rPr>
            </w:pPr>
            <w:r>
              <w:rPr>
                <w:rFonts w:ascii="Times New Roman" w:hAnsi="Times New Roman"/>
                <w:noProof/>
                <w:sz w:val="20"/>
                <w:szCs w:val="20"/>
              </w:rPr>
              <w:t>The directive is superfluous as</w:t>
            </w:r>
            <w:r>
              <w:rPr>
                <w:rFonts w:ascii="Times New Roman" w:hAnsi="Times New Roman"/>
                <w:noProof/>
                <w:sz w:val="20"/>
                <w:szCs w:val="20"/>
              </w:rPr>
              <w:t xml:space="preserve"> goods within the end-use procedure are within the scope of the Common Tariff Regulation, 2658/87 (Annex I) and, in addition, both inward processing and end-use procedures are now regulated by the Union Customs Code (UCC).</w:t>
            </w:r>
          </w:p>
        </w:tc>
      </w:tr>
      <w:tr w:rsidR="007C1562">
        <w:trPr>
          <w:cantSplit/>
        </w:trPr>
        <w:tc>
          <w:tcPr>
            <w:tcW w:w="174" w:type="pct"/>
            <w:tcBorders>
              <w:top w:val="single" w:sz="4" w:space="0" w:color="auto"/>
              <w:left w:val="single" w:sz="4" w:space="0" w:color="auto"/>
              <w:bottom w:val="single" w:sz="4" w:space="0" w:color="auto"/>
              <w:right w:val="single" w:sz="4" w:space="0" w:color="auto"/>
            </w:tcBorders>
          </w:tcPr>
          <w:p w:rsidR="007C1562" w:rsidRDefault="007C156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7C1562" w:rsidRDefault="000E53A7">
            <w:pPr>
              <w:spacing w:after="0" w:line="240" w:lineRule="auto"/>
              <w:rPr>
                <w:rFonts w:ascii="Times New Roman" w:eastAsia="Times New Roman" w:hAnsi="Times New Roman"/>
                <w:noProof/>
                <w:sz w:val="20"/>
                <w:szCs w:val="20"/>
              </w:rPr>
            </w:pPr>
            <w:r>
              <w:rPr>
                <w:rFonts w:ascii="Times New Roman" w:eastAsia="Times New Roman" w:hAnsi="Times New Roman"/>
                <w:noProof/>
                <w:sz w:val="20"/>
                <w:szCs w:val="20"/>
              </w:rPr>
              <w:t>Justice and Home Affairs</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spacing w:after="0"/>
              <w:jc w:val="both"/>
              <w:rPr>
                <w:rFonts w:ascii="Times New Roman" w:hAnsi="Times New Roman"/>
                <w:noProof/>
                <w:sz w:val="20"/>
                <w:szCs w:val="20"/>
              </w:rPr>
            </w:pPr>
            <w:r>
              <w:rPr>
                <w:rFonts w:ascii="Times New Roman" w:hAnsi="Times New Roman"/>
                <w:noProof/>
                <w:sz w:val="20"/>
                <w:szCs w:val="20"/>
              </w:rPr>
              <w:t xml:space="preserve">Joint </w:t>
            </w:r>
            <w:r>
              <w:rPr>
                <w:rFonts w:ascii="Times New Roman" w:hAnsi="Times New Roman"/>
                <w:noProof/>
                <w:sz w:val="20"/>
                <w:szCs w:val="20"/>
              </w:rPr>
              <w:t>Action 98/699/JHA on money laundering, the identification, tracing, freezing, seizing and confiscation of instrumentalities and the proceeds from crime</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7C1562" w:rsidRDefault="000E53A7">
            <w:pPr>
              <w:spacing w:after="0"/>
              <w:jc w:val="both"/>
              <w:rPr>
                <w:rFonts w:ascii="Times New Roman" w:hAnsi="Times New Roman"/>
                <w:noProof/>
                <w:sz w:val="20"/>
                <w:szCs w:val="20"/>
              </w:rPr>
            </w:pPr>
            <w:r>
              <w:rPr>
                <w:rFonts w:ascii="Times New Roman" w:hAnsi="Times New Roman"/>
                <w:noProof/>
                <w:sz w:val="20"/>
                <w:szCs w:val="20"/>
              </w:rPr>
              <w:t xml:space="preserve">This instrument was replaced in full by Directive 2014/42/EU on the freezing and confiscation of </w:t>
            </w:r>
            <w:r>
              <w:rPr>
                <w:rFonts w:ascii="Times New Roman" w:hAnsi="Times New Roman"/>
                <w:noProof/>
                <w:sz w:val="20"/>
                <w:szCs w:val="20"/>
              </w:rPr>
              <w:t>instrumentalities and proceeds of crime for all Member States participating in the Directive (all except Denmark and the UK). Most of its provisions were already replaced by Framework Decision 2001/500/JHA (on money laundering, the identification, tracing,</w:t>
            </w:r>
            <w:r>
              <w:rPr>
                <w:rFonts w:ascii="Times New Roman" w:hAnsi="Times New Roman"/>
                <w:noProof/>
                <w:sz w:val="20"/>
                <w:szCs w:val="20"/>
              </w:rPr>
              <w:t xml:space="preserve"> freezing, seizing and confiscation of instrumentalities and the proceeds of crime), which applies also to Denmark and the UK. The remaining provisions are general recommendations with no binding value which now apply only to Denmark and the UK.</w:t>
            </w:r>
          </w:p>
        </w:tc>
      </w:tr>
    </w:tbl>
    <w:p w:rsidR="007C1562" w:rsidRDefault="007C1562">
      <w:pPr>
        <w:rPr>
          <w:noProof/>
        </w:rPr>
      </w:pPr>
    </w:p>
    <w:sectPr w:rsidR="007C1562">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562" w:rsidRDefault="000E53A7">
      <w:pPr>
        <w:spacing w:after="0" w:line="240" w:lineRule="auto"/>
      </w:pPr>
      <w:r>
        <w:separator/>
      </w:r>
    </w:p>
  </w:endnote>
  <w:endnote w:type="continuationSeparator" w:id="0">
    <w:p w:rsidR="007C1562" w:rsidRDefault="000E53A7">
      <w:pPr>
        <w:spacing w:after="0" w:line="240" w:lineRule="auto"/>
      </w:pPr>
      <w:r>
        <w:continuationSeparator/>
      </w:r>
    </w:p>
  </w:endnote>
  <w:endnote w:type="continuationNotice" w:id="1">
    <w:p w:rsidR="007C1562" w:rsidRDefault="007C1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10" w:rsidRPr="00C87310" w:rsidRDefault="00C87310" w:rsidP="00C87310">
    <w:pPr>
      <w:pStyle w:val="FooterCoverPage"/>
      <w:rPr>
        <w:rFonts w:ascii="Arial" w:hAnsi="Arial" w:cs="Arial"/>
        <w:b/>
        <w:sz w:val="48"/>
      </w:rPr>
    </w:pPr>
    <w:r w:rsidRPr="00C87310">
      <w:rPr>
        <w:rFonts w:ascii="Arial" w:hAnsi="Arial" w:cs="Arial"/>
        <w:b/>
        <w:sz w:val="48"/>
      </w:rPr>
      <w:t>EN</w:t>
    </w:r>
    <w:r w:rsidRPr="00C87310">
      <w:rPr>
        <w:rFonts w:ascii="Arial" w:hAnsi="Arial" w:cs="Arial"/>
        <w:b/>
        <w:sz w:val="48"/>
      </w:rPr>
      <w:tab/>
    </w:r>
    <w:r w:rsidRPr="00C87310">
      <w:rPr>
        <w:rFonts w:ascii="Arial" w:hAnsi="Arial" w:cs="Arial"/>
        <w:b/>
        <w:sz w:val="48"/>
      </w:rPr>
      <w:tab/>
    </w:r>
    <w:fldSimple w:instr=" DOCVARIABLE &quot;LW_Confidence&quot; \* MERGEFORMAT ">
      <w:r w:rsidR="000E53A7">
        <w:t xml:space="preserve"> </w:t>
      </w:r>
    </w:fldSimple>
    <w:r w:rsidRPr="00C87310">
      <w:tab/>
    </w:r>
    <w:r w:rsidRPr="00C8731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62" w:rsidRDefault="007C15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257"/>
      <w:docPartObj>
        <w:docPartGallery w:val="Page Numbers (Bottom of Page)"/>
        <w:docPartUnique/>
      </w:docPartObj>
    </w:sdtPr>
    <w:sdtEndPr>
      <w:rPr>
        <w:rFonts w:ascii="Times New Roman" w:hAnsi="Times New Roman"/>
        <w:noProof/>
      </w:rPr>
    </w:sdtEndPr>
    <w:sdtContent>
      <w:p w:rsidR="007C1562" w:rsidRDefault="000E53A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w:instrText>
        </w:r>
        <w:r>
          <w:rPr>
            <w:rFonts w:ascii="Times New Roman" w:hAnsi="Times New Roman"/>
          </w:rPr>
          <w:instrText xml:space="preserv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rsidR="007C1562" w:rsidRDefault="007C15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62" w:rsidRDefault="007C1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562" w:rsidRDefault="000E53A7">
      <w:pPr>
        <w:spacing w:after="0" w:line="240" w:lineRule="auto"/>
      </w:pPr>
      <w:r>
        <w:separator/>
      </w:r>
    </w:p>
  </w:footnote>
  <w:footnote w:type="continuationSeparator" w:id="0">
    <w:p w:rsidR="007C1562" w:rsidRDefault="000E53A7">
      <w:pPr>
        <w:spacing w:after="0" w:line="240" w:lineRule="auto"/>
      </w:pPr>
      <w:r>
        <w:continuationSeparator/>
      </w:r>
    </w:p>
  </w:footnote>
  <w:footnote w:type="continuationNotice" w:id="1">
    <w:p w:rsidR="007C1562" w:rsidRDefault="007C15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A7" w:rsidRDefault="000E53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62" w:rsidRDefault="007C15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62" w:rsidRDefault="007C15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62" w:rsidRDefault="007C1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5F6"/>
    <w:multiLevelType w:val="hybridMultilevel"/>
    <w:tmpl w:val="6F92D59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A52FA"/>
    <w:multiLevelType w:val="hybridMultilevel"/>
    <w:tmpl w:val="153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4C208B"/>
    <w:multiLevelType w:val="hybridMultilevel"/>
    <w:tmpl w:val="51DA8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1C4255"/>
    <w:multiLevelType w:val="hybridMultilevel"/>
    <w:tmpl w:val="F73C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108D2"/>
    <w:multiLevelType w:val="hybridMultilevel"/>
    <w:tmpl w:val="1796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57BB5CDC"/>
    <w:multiLevelType w:val="hybridMultilevel"/>
    <w:tmpl w:val="823004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EA110E"/>
    <w:multiLevelType w:val="hybridMultilevel"/>
    <w:tmpl w:val="F964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6344EF"/>
    <w:multiLevelType w:val="hybridMultilevel"/>
    <w:tmpl w:val="9042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DB160A"/>
    <w:multiLevelType w:val="hybridMultilevel"/>
    <w:tmpl w:val="5FAE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1E712B"/>
    <w:multiLevelType w:val="hybridMultilevel"/>
    <w:tmpl w:val="818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7"/>
  </w:num>
  <w:num w:numId="6">
    <w:abstractNumId w:val="1"/>
  </w:num>
  <w:num w:numId="7">
    <w:abstractNumId w:val="4"/>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EU RESTRICTED"/>
    <w:docVar w:name="LW_CORRIGENDUM" w:val="&lt;UNUSED&gt;"/>
    <w:docVar w:name="LW_COVERPAGE_GUID" w:val="B0CA6AA6458C4DF489D669C15CA8F683"/>
    <w:docVar w:name="LW_CROSSREFERENCE" w:val="&lt;UNUSED&gt;"/>
    <w:docVar w:name="LW_DocType" w:val="NORMAL"/>
    <w:docVar w:name="LW_EMISSION" w:val="24.10.2017"/>
    <w:docVar w:name="LW_EMISSION_ISODATE" w:val="2017-10-24"/>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8_x000b__x000b_An agenda for a more united, stronger and more democratic Europ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_x000b_"/>
  </w:docVars>
  <w:rsids>
    <w:rsidRoot w:val="007C1562"/>
    <w:rsid w:val="000E53A7"/>
    <w:rsid w:val="007C1562"/>
    <w:rsid w:val="00C873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en-GB"/>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en-GB"/>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3645">
      <w:bodyDiv w:val="1"/>
      <w:marLeft w:val="0"/>
      <w:marRight w:val="0"/>
      <w:marTop w:val="0"/>
      <w:marBottom w:val="0"/>
      <w:divBdr>
        <w:top w:val="none" w:sz="0" w:space="0" w:color="auto"/>
        <w:left w:val="none" w:sz="0" w:space="0" w:color="auto"/>
        <w:bottom w:val="none" w:sz="0" w:space="0" w:color="auto"/>
        <w:right w:val="none" w:sz="0" w:space="0" w:color="auto"/>
      </w:divBdr>
    </w:div>
    <w:div w:id="1424298659">
      <w:bodyDiv w:val="1"/>
      <w:marLeft w:val="0"/>
      <w:marRight w:val="0"/>
      <w:marTop w:val="0"/>
      <w:marBottom w:val="0"/>
      <w:divBdr>
        <w:top w:val="none" w:sz="0" w:space="0" w:color="auto"/>
        <w:left w:val="none" w:sz="0" w:space="0" w:color="auto"/>
        <w:bottom w:val="none" w:sz="0" w:space="0" w:color="auto"/>
        <w:right w:val="none" w:sz="0" w:space="0" w:color="auto"/>
      </w:divBdr>
    </w:div>
    <w:div w:id="1486773933">
      <w:bodyDiv w:val="1"/>
      <w:marLeft w:val="0"/>
      <w:marRight w:val="0"/>
      <w:marTop w:val="0"/>
      <w:marBottom w:val="0"/>
      <w:divBdr>
        <w:top w:val="none" w:sz="0" w:space="0" w:color="auto"/>
        <w:left w:val="none" w:sz="0" w:space="0" w:color="auto"/>
        <w:bottom w:val="none" w:sz="0" w:space="0" w:color="auto"/>
        <w:right w:val="none" w:sz="0" w:space="0" w:color="auto"/>
      </w:divBdr>
    </w:div>
    <w:div w:id="1590656876">
      <w:bodyDiv w:val="1"/>
      <w:marLeft w:val="0"/>
      <w:marRight w:val="0"/>
      <w:marTop w:val="0"/>
      <w:marBottom w:val="0"/>
      <w:divBdr>
        <w:top w:val="none" w:sz="0" w:space="0" w:color="auto"/>
        <w:left w:val="none" w:sz="0" w:space="0" w:color="auto"/>
        <w:bottom w:val="none" w:sz="0" w:space="0" w:color="auto"/>
        <w:right w:val="none" w:sz="0" w:space="0" w:color="auto"/>
      </w:divBdr>
    </w:div>
    <w:div w:id="1796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9AD2-E072-4391-AFC2-0435726C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1449</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HELLMANN Katharina (SG)</dc:creator>
  <cp:lastModifiedBy>PAREDES ECHAURI Cristina (CAB-ALMUNIA)</cp:lastModifiedBy>
  <cp:revision>9</cp:revision>
  <cp:lastPrinted>2017-10-24T09:46:00Z</cp:lastPrinted>
  <dcterms:created xsi:type="dcterms:W3CDTF">2017-10-24T09:39:00Z</dcterms:created>
  <dcterms:modified xsi:type="dcterms:W3CDTF">2017-10-24T09:46:00Z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