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3BDD5FCD5A51416387841FDD8864010B" style="width:450.25pt;height:385.8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27"/>
        <w:gridCol w:w="2883"/>
        <w:gridCol w:w="536"/>
        <w:gridCol w:w="825"/>
        <w:gridCol w:w="1122"/>
        <w:gridCol w:w="1284"/>
        <w:gridCol w:w="1707"/>
        <w:gridCol w:w="847"/>
        <w:gridCol w:w="857"/>
        <w:gridCol w:w="510"/>
        <w:gridCol w:w="536"/>
        <w:gridCol w:w="994"/>
      </w:tblGrid>
      <w:tr>
        <w:trPr>
          <w:trHeight w:val="973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72"/>
                <w:szCs w:val="72"/>
              </w:rPr>
            </w:pPr>
            <w:bookmarkStart w:id="1" w:name="_GoBack"/>
            <w:bookmarkEnd w:id="1"/>
          </w:p>
          <w:p>
            <w:pPr>
              <w:spacing w:after="0" w:line="240" w:lineRule="auto"/>
              <w:jc w:val="center"/>
              <w:rPr>
                <w:noProof/>
                <w:sz w:val="72"/>
                <w:szCs w:val="72"/>
              </w:rPr>
            </w:pPr>
            <w:r>
              <w:rPr>
                <w:rFonts w:ascii="Times New Roman" w:hAnsi="Times New Roman"/>
                <w:b/>
                <w:noProof/>
                <w:sz w:val="72"/>
              </w:rPr>
              <w:t>Правилник за длъжностните лица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72"/>
                <w:szCs w:val="72"/>
              </w:rPr>
              <w:br/>
            </w:r>
            <w:r>
              <w:rPr>
                <w:rFonts w:ascii="Times New Roman" w:hAnsi="Times New Roman"/>
                <w:b/>
                <w:noProof/>
                <w:sz w:val="36"/>
              </w:rPr>
              <w:t>(приложим по аналогия и за другите служители, когато това се предвижда изрично в Условията за работа на другите служители на Европейските общности)</w:t>
            </w:r>
            <w:r>
              <w:rPr>
                <w:noProof/>
                <w:sz w:val="44"/>
              </w:rPr>
              <w:t xml:space="preserve">  </w:t>
            </w:r>
          </w:p>
        </w:tc>
      </w:tr>
      <w:tr>
        <w:trPr>
          <w:trHeight w:val="8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Член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Cъвет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Комисия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Съд на 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Сметна палата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ЕСВД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ЕИСК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ЕНОЗД</w:t>
            </w:r>
          </w:p>
        </w:tc>
      </w:tr>
      <w:tr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0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>Дял I — Общи разпоредби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1г, параграф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Увреждания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Calibri" w:hAnsi="Calibri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Calibri" w:hAnsi="Calibri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Calibri" w:hAnsi="Calibri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Calibri" w:hAnsi="Calibri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Calibri" w:hAnsi="Calibri"/>
                <w:b/>
                <w:noProof/>
                <w:sz w:val="36"/>
              </w:rPr>
              <w:t> </w:t>
            </w:r>
          </w:p>
        </w:tc>
      </w:tr>
      <w:tr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1д, параграф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Мерки от социален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1д, параграф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Здраве и безопасност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Правомощия на органа по назначаването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5 + приложение 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Видове длъжности и наименования на длъжностите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2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 + приложения I и XIII (чл. 30—31)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Назначаване на длъжностни лица със специални отговорности на длъжността началник на отдел или равностойна длъжност или на длъжността съветник или равностойна длъжност преди 31 декември 2015 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Преместване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9 + приложение II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Комитети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Комитет по Правилника за персонала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1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 xml:space="preserve">Дял II — Права и задължения 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11—21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Етика и почтеност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12a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Тормоз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12б — 16 —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Странични дейности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Имуществена отговорност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</w:tr>
      <w:tr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22а—22в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Подаване на сигнали за </w:t>
            </w:r>
            <w:r>
              <w:rPr>
                <w:rFonts w:ascii="Times New Roman" w:hAnsi="Times New Roman"/>
                <w:b/>
                <w:noProof/>
                <w:sz w:val="28"/>
              </w:rPr>
              <w:lastRenderedPageBreak/>
              <w:t xml:space="preserve">нередности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lastRenderedPageBreak/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lastRenderedPageBreak/>
              <w:t>24a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Обучение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1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 xml:space="preserve">Дял III — Кариера на длъжностните лица </w:t>
            </w:r>
          </w:p>
        </w:tc>
      </w:tr>
      <w:tr>
        <w:trPr>
          <w:trHeight w:val="51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1 — Назначаване 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27—34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Назначаване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27 + приложение II (чл.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EPSO/съвместен консултативен комитет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Cъвет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Комисия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Съд на ЕС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Сметна палата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ЕСВД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ЕИСК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ЕНОЗД</w:t>
            </w:r>
          </w:p>
        </w:tc>
      </w:tr>
      <w:tr>
        <w:trPr>
          <w:trHeight w:val="5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Средни ръководни длъжности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29, параграф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Назначаване на висши длъжностни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6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2 — Административен статут </w:t>
            </w:r>
          </w:p>
        </w:tc>
      </w:tr>
      <w:tr>
        <w:trPr>
          <w:trHeight w:val="66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 2 — Командироване </w:t>
            </w:r>
          </w:p>
        </w:tc>
      </w:tr>
      <w:tr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37, параграф 1, буква б)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Списък на органите, преследващи интереса на Европейския съюз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37—39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Командироване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38, буква г)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</w:tr>
      <w:tr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5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 3 — Отпуск по лични причини </w:t>
            </w:r>
          </w:p>
        </w:tc>
      </w:tr>
      <w:tr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Отпуск по лични причини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5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 6 — Отпуск за отглеждане на дете или отпуск по семейни причини </w:t>
            </w:r>
          </w:p>
        </w:tc>
      </w:tr>
      <w:tr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42a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Отпуск за отглеждане на дете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42б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Отпуск по семейни причини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8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3 — Атестиране, повишаване на по-висока стъпка и повишаване в длъжност </w:t>
            </w:r>
          </w:p>
        </w:tc>
      </w:tr>
      <w:tr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Годишен доклад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44, параграф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Повишаване в стъпка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44, параграф 2—46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Потвърждаване на ръководни длъжности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Повишаване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45, параграф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Способност на служителите за работа с трети език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45а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Сертифициране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8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4 — Прекратяване на служебното правоотношение </w:t>
            </w:r>
          </w:p>
        </w:tc>
      </w:tr>
      <w:tr>
        <w:trPr>
          <w:trHeight w:val="58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 4 — Процедури при професионална некомпетентност 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Професионална некомпетентност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</w:tbl>
    <w:p>
      <w:pPr>
        <w:pStyle w:val="Objetacteprincipal"/>
        <w:rPr>
          <w:noProof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439"/>
        <w:gridCol w:w="589"/>
        <w:gridCol w:w="587"/>
        <w:gridCol w:w="587"/>
        <w:gridCol w:w="468"/>
        <w:gridCol w:w="696"/>
        <w:gridCol w:w="931"/>
        <w:gridCol w:w="1058"/>
        <w:gridCol w:w="696"/>
        <w:gridCol w:w="931"/>
        <w:gridCol w:w="1058"/>
        <w:gridCol w:w="719"/>
        <w:gridCol w:w="719"/>
        <w:gridCol w:w="722"/>
        <w:gridCol w:w="610"/>
        <w:gridCol w:w="221"/>
        <w:gridCol w:w="246"/>
        <w:gridCol w:w="320"/>
        <w:gridCol w:w="233"/>
        <w:gridCol w:w="468"/>
        <w:gridCol w:w="830"/>
      </w:tblGrid>
      <w:tr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Член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Cъвет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Комисия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Съд на ЕС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Сметна палата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ЕСВД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ЕИСК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ЕНОЗД</w:t>
            </w:r>
          </w:p>
        </w:tc>
      </w:tr>
      <w:tr>
        <w:trPr>
          <w:trHeight w:val="45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15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 5 — Пенсиониране </w:t>
            </w:r>
          </w:p>
        </w:tc>
      </w:tr>
      <w:tr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Пенсиониране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35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 6 — Почетни отличия </w:t>
            </w:r>
          </w:p>
        </w:tc>
      </w:tr>
      <w:tr>
        <w:trPr>
          <w:trHeight w:val="3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Почетни отличия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9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 xml:space="preserve">Дял IV — Условия на труд </w:t>
            </w:r>
          </w:p>
        </w:tc>
      </w:tr>
      <w:tr>
        <w:trPr>
          <w:trHeight w:val="63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1 — Работно време </w:t>
            </w:r>
          </w:p>
        </w:tc>
      </w:tr>
      <w:tr>
        <w:trPr>
          <w:trHeight w:val="3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Работно време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55a + приложение IVa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Непълно работно време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Дистанционна работа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55б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Работа на половин щат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56 + приложение VI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Извънреден труд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7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2 — Отпуск </w:t>
            </w:r>
          </w:p>
        </w:tc>
      </w:tr>
      <w:tr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57 + приложение V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Годишен отпуск и специален отпуск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Отпуск по майчинство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Отпуск по болест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Отсъствие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7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3 — Официални празници </w:t>
            </w:r>
          </w:p>
        </w:tc>
      </w:tr>
      <w:tr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Списък на официалните празници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28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noProof/>
                <w:sz w:val="4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1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 xml:space="preserve">Дял V + приложение VII — Заплата и социално осигуряване на длъжностните лица  </w:t>
            </w:r>
          </w:p>
        </w:tc>
      </w:tr>
      <w:tr>
        <w:trPr>
          <w:trHeight w:val="66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1 — Възнаграждения и разноски </w:t>
            </w:r>
          </w:p>
        </w:tc>
      </w:tr>
      <w:tr>
        <w:trPr>
          <w:trHeight w:val="765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Приложение VII — Заплата и възстановяване на разноски </w:t>
            </w:r>
          </w:p>
        </w:tc>
      </w:tr>
      <w:tr>
        <w:trPr>
          <w:trHeight w:val="765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 1 — Семейни надбавки </w:t>
            </w:r>
          </w:p>
        </w:tc>
      </w:tr>
      <w:tr>
        <w:trPr>
          <w:trHeight w:val="44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noProof/>
                <w:sz w:val="4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67—68 + приложение II (чл. 1—3)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Семейни надбавки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Член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Cъвет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Комисия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Съд на ЕС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Сметна палата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ЕСВД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ЕИСК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ЕНОЗД</w:t>
            </w:r>
          </w:p>
        </w:tc>
      </w:tr>
      <w:tr>
        <w:trPr>
          <w:trHeight w:val="44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noProof/>
                <w:sz w:val="4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4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67—68 + приложение VII (чл. 1, параграф 2, буква г)</w:t>
            </w:r>
          </w:p>
        </w:tc>
        <w:tc>
          <w:tcPr>
            <w:tcW w:w="49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Надбавка за жилищни нужди със специално решение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1035"/>
        </w:trPr>
        <w:tc>
          <w:tcPr>
            <w:tcW w:w="2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67—68 + приложение VII (чл. 2, параграф 4)</w:t>
            </w:r>
          </w:p>
        </w:tc>
        <w:tc>
          <w:tcPr>
            <w:tcW w:w="49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Лице, което се счита за дете на издръжка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840"/>
        </w:trPr>
        <w:tc>
          <w:tcPr>
            <w:tcW w:w="2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67—68 + приложение VII (чл. 3)</w:t>
            </w:r>
          </w:p>
        </w:tc>
        <w:tc>
          <w:tcPr>
            <w:tcW w:w="49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Надбавка за образование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600"/>
        </w:trPr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4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15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 3 — Възстановяване на разноски </w:t>
            </w:r>
          </w:p>
        </w:tc>
      </w:tr>
      <w:tr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71 + приложение VII (чл. 7—8)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Пътни разноски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1065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71 + приложение VII (чл. 8)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Място на произход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735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71 + приложение VII (чл. 9)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Разноски за пренасяне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75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71 + приложение VII (чл. 11—13а)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Командировъчни и служебни пътни разноски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41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15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Раздел 4 — Изплащане на дължими суми</w:t>
            </w:r>
          </w:p>
        </w:tc>
      </w:tr>
      <w:tr>
        <w:trPr>
          <w:trHeight w:val="7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Приложение VII (чл. 17)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Превод на възнагражденията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9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5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>Глава 2 — Социално осигуряване</w:t>
            </w:r>
          </w:p>
        </w:tc>
      </w:tr>
      <w:tr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72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Здравно осигуряване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75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72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Възстановяване на медицински разноски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117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Схема за осигуряване срещу риск от професионално заболяване или злополука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63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Заеми и аванси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162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76a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Финансова помощ под формата на увеличение на пенсията на преживял съпруг, който страда от тежко или продължително заболяване или е инвалид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8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>Глава 3 + приложение VIII — Пенсии и обезщетение за инвалидност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77 + приложение VIII (чл. 4)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Изчисляване на пенсионни права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81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77 + приложение VIII (чл. 11—12)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Прехвърляне на пенсионни права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8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Член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Cъвет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Комисия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Съд на ЕС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Сметна палата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ЕСВД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ЕИСК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ЕНОЗД</w:t>
            </w:r>
          </w:p>
        </w:tc>
      </w:tr>
      <w:tr>
        <w:trPr>
          <w:trHeight w:val="44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noProof/>
                <w:sz w:val="4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8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73 и 78 + приложение VIII (чл. 13—15)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Обезщетение за инвалидност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5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9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>Дял VI — Дисциплинарни мерки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86 + приложение IX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Дисциплинарни производства и административни разследвания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9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 xml:space="preserve">Дял VII — Обжалване 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90—91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Жалби и обжалване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141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 xml:space="preserve">Дял VIIIб + приложение X — Специални и отменителни разпоредби, приложими по отношение на длъжностните лица на служба в трета държава 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2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96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Управление на делегациите на ЕС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1410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 xml:space="preserve">Дял VIIIб + приложение X — Специални и отменителни разпоредби, приложими по отношение на длъжностните лица на служба в трета държава </w:t>
            </w:r>
          </w:p>
        </w:tc>
      </w:tr>
      <w:tr>
        <w:trPr>
          <w:trHeight w:val="525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>ПРИЛОЖЕНИЕ X</w:t>
            </w:r>
          </w:p>
        </w:tc>
      </w:tr>
      <w:tr>
        <w:trPr>
          <w:trHeight w:val="525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>Глава 1 — Общи разпоредби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2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101а — приложение X (чл. 1)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Общи разпоредби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75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>Глава 2 — Задължения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101а + приложение X (чл. 5 и 23)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Жилищно настаняване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</w:tbl>
    <w:p>
      <w:pPr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43"/>
        <w:gridCol w:w="239"/>
        <w:gridCol w:w="239"/>
        <w:gridCol w:w="231"/>
        <w:gridCol w:w="725"/>
        <w:gridCol w:w="708"/>
        <w:gridCol w:w="694"/>
        <w:gridCol w:w="944"/>
        <w:gridCol w:w="825"/>
        <w:gridCol w:w="1122"/>
        <w:gridCol w:w="1284"/>
        <w:gridCol w:w="854"/>
        <w:gridCol w:w="854"/>
        <w:gridCol w:w="847"/>
        <w:gridCol w:w="857"/>
        <w:gridCol w:w="266"/>
        <w:gridCol w:w="266"/>
        <w:gridCol w:w="536"/>
        <w:gridCol w:w="994"/>
      </w:tblGrid>
      <w:tr>
        <w:trPr>
          <w:trHeight w:val="8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Член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Cъвет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Комисия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Съд на ЕС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Сметна палата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ЕСВД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ЕИСК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ЕНОЗД</w:t>
            </w:r>
          </w:p>
        </w:tc>
      </w:tr>
      <w:tr>
        <w:trPr>
          <w:trHeight w:val="44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noProof/>
                <w:sz w:val="4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45"/>
        </w:trPr>
        <w:tc>
          <w:tcPr>
            <w:tcW w:w="0" w:type="auto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>Глава 3 — Условия на труд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9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101а + приложение X (чл. 8)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Отпуск за почивка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90"/>
        </w:trPr>
        <w:tc>
          <w:tcPr>
            <w:tcW w:w="0" w:type="auto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4 — Заплата и социално осигуряване </w:t>
            </w:r>
          </w:p>
        </w:tc>
      </w:tr>
      <w:tr>
        <w:trPr>
          <w:trHeight w:val="630"/>
        </w:trPr>
        <w:tc>
          <w:tcPr>
            <w:tcW w:w="0" w:type="auto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 1 — Заплата и семейни надбавки  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3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101а + приложение X (чл. 10)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Надбавка за условия на живот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795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101а + приложение X (чл. 12—13)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Валута и корекционен коефициент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84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101а + приложение X (чл. 16)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Възстановяване на разноски за длъжностни лица, назначени в трети държави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20"/>
        </w:trPr>
        <w:tc>
          <w:tcPr>
            <w:tcW w:w="0" w:type="auto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 2 — Правила за възстановяването на разноски  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13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101а + приложение X (чл. 22)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Обезщетение за временно настаняване и разноски за превоз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70"/>
        </w:trPr>
        <w:tc>
          <w:tcPr>
            <w:tcW w:w="0" w:type="auto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 3 — Социално осигуряване </w:t>
            </w:r>
          </w:p>
        </w:tc>
      </w:tr>
      <w:tr>
        <w:trPr>
          <w:trHeight w:val="52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101а + приложение X (чл. 24)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Здравно осигуряване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795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101а + приложение X (чл. 25)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Осигуряване срещу злополука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40"/>
                <w:szCs w:val="4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2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4"/>
                <w:szCs w:val="4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0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4"/>
                <w:szCs w:val="4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4"/>
                <w:szCs w:val="4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</w:tbl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831"/>
        <w:gridCol w:w="2955"/>
        <w:gridCol w:w="543"/>
        <w:gridCol w:w="836"/>
        <w:gridCol w:w="1137"/>
        <w:gridCol w:w="1301"/>
        <w:gridCol w:w="1730"/>
        <w:gridCol w:w="858"/>
        <w:gridCol w:w="869"/>
        <w:gridCol w:w="517"/>
        <w:gridCol w:w="543"/>
        <w:gridCol w:w="1008"/>
      </w:tblGrid>
      <w:tr>
        <w:trPr>
          <w:trHeight w:val="600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</w:tr>
      <w:tr>
        <w:trPr>
          <w:trHeight w:val="139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72"/>
                <w:szCs w:val="72"/>
              </w:rPr>
            </w:pPr>
            <w:r>
              <w:rPr>
                <w:rFonts w:ascii="Times New Roman" w:hAnsi="Times New Roman"/>
                <w:b/>
                <w:noProof/>
                <w:sz w:val="72"/>
              </w:rPr>
              <w:t>Условия за работа на другите служители</w:t>
            </w:r>
          </w:p>
        </w:tc>
      </w:tr>
      <w:tr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Член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Cъвет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Комисия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Съд на 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Сметна палата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ЕСВД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ЕИСК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ЕНОЗД</w:t>
            </w:r>
          </w:p>
        </w:tc>
      </w:tr>
      <w:tr>
        <w:trPr>
          <w:trHeight w:val="4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6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>Дял II — Срочно нает персонал</w:t>
            </w:r>
          </w:p>
        </w:tc>
      </w:tr>
      <w:tr>
        <w:trPr>
          <w:trHeight w:val="55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1 — Общи разпоредби </w:t>
            </w:r>
          </w:p>
        </w:tc>
      </w:tr>
      <w:tr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Обща политика за наемане и използване на срочно наети служители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Прекласиране на срочно наети служители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5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3 — Условия за назначаване  </w:t>
            </w:r>
          </w:p>
        </w:tc>
      </w:tr>
      <w:tr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12, параграф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Процедура за назначаване на срочно наети служители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17 + 91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Отпуск по майчинство и обезщетение за бременност и раждане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4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6 — Социално осигуряване </w:t>
            </w:r>
          </w:p>
        </w:tc>
      </w:tr>
      <w:tr>
        <w:trPr>
          <w:trHeight w:val="63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 xml:space="preserve">Раздел А — Осигуряване за болест и злополука, социално осигуряване </w:t>
            </w:r>
          </w:p>
        </w:tc>
      </w:tr>
      <w:tr>
        <w:trPr>
          <w:trHeight w:val="3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28a, параграф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Обезщетение за безработица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4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90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>Дял IV — Договорно нает персонал</w:t>
            </w:r>
          </w:p>
        </w:tc>
      </w:tr>
      <w:tr>
        <w:trPr>
          <w:trHeight w:val="67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>Глава 3 — Условия за назначаване</w:t>
            </w:r>
          </w:p>
        </w:tc>
      </w:tr>
      <w:tr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79, параграф 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Използване на договорно нает персонал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</w:tr>
      <w:tr>
        <w:trPr>
          <w:trHeight w:val="3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103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>Глава 4 — Специални разпоредби за договорно наетия персонал по член 3а</w:t>
            </w:r>
          </w:p>
        </w:tc>
      </w:tr>
      <w:tr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Процедури за назначаване на договорно наети служители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Степен при назначаване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</w:tr>
      <w:tr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Оценяване на договорно нает персонал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Cъвет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Комисия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Съд на ЕС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Сметна палата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ЕСВД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ЕИСК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ЕНОЗД</w:t>
            </w:r>
          </w:p>
        </w:tc>
      </w:tr>
      <w:tr>
        <w:trPr>
          <w:trHeight w:val="4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126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noProof/>
                <w:sz w:val="44"/>
              </w:rPr>
              <w:t xml:space="preserve">Глава 11 — Специални и отменителни разпоредби, приложими за договорно нает персонал на работа в трети страни </w:t>
            </w:r>
          </w:p>
        </w:tc>
      </w:tr>
      <w:tr>
        <w:trPr>
          <w:trHeight w:val="4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Договорно нает персонал в делегациите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3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4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>Дял V — Местен персонал</w:t>
            </w:r>
          </w:p>
        </w:tc>
      </w:tr>
      <w:tr>
        <w:trPr>
          <w:trHeight w:val="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Местни служители в делегациите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4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1095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 xml:space="preserve">Дял VI — Специални консултанти </w:t>
            </w:r>
          </w:p>
        </w:tc>
      </w:tr>
      <w:tr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5 + 123 + 124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Специални съветници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4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4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</w:rPr>
              <w:t>Дял VII — Парламентарни сътрудници</w:t>
            </w:r>
          </w:p>
        </w:tc>
      </w:tr>
      <w:tr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>125—139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t xml:space="preserve">Мерки за прилагане на дял VII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11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40"/>
              </w:rPr>
              <w:t xml:space="preserve">Легенда: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</w:rPr>
              <w:t xml:space="preserve">Общи правила за прилагане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</w:rPr>
              <w:t xml:space="preserve">Други вътрешни правила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  <w:tr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</w:rPr>
              <w:t>Правила, приети с общо съгласие (посочени единствено в общата таблица)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noProof/>
              </w:rPr>
            </w:pPr>
          </w:p>
        </w:tc>
      </w:tr>
    </w:tbl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 xml:space="preserve"> </w:t>
      </w:r>
    </w:p>
    <w:p>
      <w:pPr>
        <w:rPr>
          <w:noProof/>
        </w:rPr>
      </w:pPr>
      <w:r>
        <w:rPr>
          <w:noProof/>
        </w:rPr>
        <w:t xml:space="preserve"> </w:t>
      </w:r>
    </w:p>
    <w:p>
      <w:pPr>
        <w:rPr>
          <w:noProof/>
        </w:rPr>
      </w:pPr>
    </w:p>
    <w:p>
      <w:pPr>
        <w:rPr>
          <w:noProof/>
        </w:rPr>
      </w:pP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23814" w:code="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980951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&lt;UNUSED&gt;"/>
    <w:docVar w:name="LW_ANNEX_NBR_FIRST" w:val="3"/>
    <w:docVar w:name="LW_ANNEX_NBR_LAST" w:val="3"/>
    <w:docVar w:name="LW_CONFIDENCE" w:val=" "/>
    <w:docVar w:name="LW_CONST_RESTREINT_UE" w:val="RESTREINT UE"/>
    <w:docVar w:name="LW_CORRIGENDUM" w:val="&lt;UNUSED&gt;"/>
    <w:docVar w:name="LW_COVERPAGE_GUID" w:val="3BDD5FCD5A51416387841FDD8864010B"/>
    <w:docVar w:name="LW_CROSSREFERENCE" w:val="&lt;UNUSED&gt;"/>
    <w:docVar w:name="LW_DocType" w:val="NORMAL"/>
    <w:docVar w:name="LW_EMISSION" w:val="26.10.2017"/>
    <w:docVar w:name="LW_EMISSION_ISODATE" w:val="2017-10-26"/>
    <w:docVar w:name="LW_EMISSION_LOCATION" w:val="BRX"/>
    <w:docVar w:name="LW_EMISSION_PREFIX" w:val="Брюксел, "/>
    <w:docVar w:name="LW_EMISSION_SUFFIX" w:val=" \u1075?."/>
    <w:docVar w:name="LW_ID_DOCTYPE_NONLW" w:val="CP-039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&lt;UNUSED&gt;"/>
    <w:docVar w:name="LW_PART_NBR" w:val="1"/>
    <w:docVar w:name="LW_PART_NBR_TOTAL" w:val="1"/>
    <w:docVar w:name="LW_REF.INST.NEW" w:val="COM"/>
    <w:docVar w:name="LW_REF.INST.NEW_ADOPTED" w:val="final"/>
    <w:docVar w:name="LW_REF.INST.NEW_TEXT" w:val="(2017) 632"/>
    <w:docVar w:name="LW_REF.INTERNE" w:val="&lt;UNUSED&gt;"/>
    <w:docVar w:name="LW_SUPERTITRE" w:val="&lt;UNUSED&gt;"/>
    <w:docVar w:name="LW_TITRE.OBJ.CP" w:val="\u1082?\u1098?\u1084? \u1044?\u1086?\u1082?\u1083?\u1072?\u1076?\u1072? \u1085?\u1072? \u1050?\u1086?\u1084?\u1080?\u1089?\u1080?\u1103?\u1090?\u1072? \u1076?\u1086? \u1045?\u1074?\u1088?\u1086?\u1087?\u1077?\u1081?\u1089?\u1082?\u1080?\u1103? \u1087?\u1072?\u1088?\u1083?\u1072?\u1084?\u1077?\u1085?\u1090? \u1080? \u1057?\u1098?\u1074?\u1077?\u1090?\u1072? \u1086?\u1090?\u1085?\u1086?\u1089?\u1085?\u1086? \u1087?\u1088?\u1072?\u1074?\u1080?\u1083?\u1072?\u1090?\u1072?, \u1087?\u1088?\u1080?\u1077?\u1090?\u1080? \u1086?\u1090? \u1086?\u1088?\u1075?\u1072?\u1085?\u1072? \u1087?\u1086? \u1085?\u1072?\u1079?\u1085?\u1072?\u1095?\u1072?\u1074?\u1072?\u1085?\u1077?\u1090?\u1086? \u1085?\u1072? \u1074?\u1089?\u1103?\u1082?\u1072? \u1080?\u1085?\u1089?\u1090?\u1080?\u1090?\u1091?\u1094?\u1080?\u1103? \u1089? \u1094?\u1077?\u1083? \u1087?\u1088?\u1080?\u1083?\u1072?\u1075?\u1072?\u1085?\u1077? \u1085?\u1072? \u1055?\u1088?\u1072?\u1074?\u1080?\u1083?\u1085?\u1080?\u1082?\u1072? \u1079?\u1072? \u1087?\u1077?\u1088?\u1089?\u1086?\u1085?\u1072?\u1083?\u1072?"/>
    <w:docVar w:name="LW_TYPE.DOC.CP" w:val="\u1055?\u1056?\u1048?\u1051?\u1054?\u1046?\u1045?\u1053?\u1048?\u1045?_x000b_"/>
    <w:docVar w:name="LW_TYPEACTEPRINCIPAL.CP" w:val="\u1050?\u1086?\u1085?\u1089?\u1086?\u1083?\u1080?\u1076?\u1080?\u1088?\u1072?\u1085?\u1080? \u1090?\u1072?\u1073?\u1083?\u1080?\u1094?\u108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ypedudocument">
    <w:name w:val="Type du document"/>
    <w:basedOn w:val="Normal"/>
    <w:next w:val="Normal"/>
    <w:link w:val="TypedudocumentChar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Accompagnant">
    <w:name w:val="Accompagnant"/>
    <w:basedOn w:val="Normal"/>
    <w:next w:val="Normal"/>
    <w:pPr>
      <w:spacing w:after="240" w:line="240" w:lineRule="auto"/>
      <w:jc w:val="center"/>
    </w:pPr>
    <w:rPr>
      <w:rFonts w:ascii="Times New Roman" w:hAnsi="Times New Roman" w:cs="Times New Roman"/>
      <w:b/>
      <w:i/>
      <w:sz w:val="24"/>
    </w:rPr>
  </w:style>
  <w:style w:type="paragraph" w:customStyle="1" w:styleId="Typeacteprincipal">
    <w:name w:val="Type acte principal"/>
    <w:basedOn w:val="Normal"/>
    <w:next w:val="Normal"/>
    <w:pPr>
      <w:spacing w:after="24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Objetacteprincipal">
    <w:name w:val="Objet acte principal"/>
    <w:basedOn w:val="Normal"/>
    <w:next w:val="Normal"/>
    <w:pPr>
      <w:spacing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TypedudocumentChar">
    <w:name w:val="Type du document Char"/>
    <w:basedOn w:val="DefaultParagraphFont"/>
    <w:link w:val="Typedudocument"/>
    <w:rPr>
      <w:rFonts w:ascii="Times New Roman" w:hAnsi="Times New Roman" w:cs="Times New Roman"/>
      <w:b/>
      <w:sz w:val="24"/>
    </w:rPr>
  </w:style>
  <w:style w:type="character" w:customStyle="1" w:styleId="FooterCoverPageChar">
    <w:name w:val="Footer Cover Page Char"/>
    <w:basedOn w:val="TypedudocumentChar"/>
    <w:link w:val="FooterCoverPage"/>
    <w:rPr>
      <w:rFonts w:ascii="Times New Roman" w:hAnsi="Times New Roman" w:cs="Times New Roman"/>
      <w:b w:val="0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TypedudocumentChar"/>
    <w:link w:val="HeaderCoverPage"/>
    <w:rPr>
      <w:rFonts w:ascii="Times New Roman" w:hAnsi="Times New Roman" w:cs="Times New Roman"/>
      <w:b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ypedudocument">
    <w:name w:val="Type du document"/>
    <w:basedOn w:val="Normal"/>
    <w:next w:val="Normal"/>
    <w:link w:val="TypedudocumentChar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Accompagnant">
    <w:name w:val="Accompagnant"/>
    <w:basedOn w:val="Normal"/>
    <w:next w:val="Normal"/>
    <w:pPr>
      <w:spacing w:after="240" w:line="240" w:lineRule="auto"/>
      <w:jc w:val="center"/>
    </w:pPr>
    <w:rPr>
      <w:rFonts w:ascii="Times New Roman" w:hAnsi="Times New Roman" w:cs="Times New Roman"/>
      <w:b/>
      <w:i/>
      <w:sz w:val="24"/>
    </w:rPr>
  </w:style>
  <w:style w:type="paragraph" w:customStyle="1" w:styleId="Typeacteprincipal">
    <w:name w:val="Type acte principal"/>
    <w:basedOn w:val="Normal"/>
    <w:next w:val="Normal"/>
    <w:pPr>
      <w:spacing w:after="24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Objetacteprincipal">
    <w:name w:val="Objet acte principal"/>
    <w:basedOn w:val="Normal"/>
    <w:next w:val="Normal"/>
    <w:pPr>
      <w:spacing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TypedudocumentChar">
    <w:name w:val="Type du document Char"/>
    <w:basedOn w:val="DefaultParagraphFont"/>
    <w:link w:val="Typedudocument"/>
    <w:rPr>
      <w:rFonts w:ascii="Times New Roman" w:hAnsi="Times New Roman" w:cs="Times New Roman"/>
      <w:b/>
      <w:sz w:val="24"/>
    </w:rPr>
  </w:style>
  <w:style w:type="character" w:customStyle="1" w:styleId="FooterCoverPageChar">
    <w:name w:val="Footer Cover Page Char"/>
    <w:basedOn w:val="TypedudocumentChar"/>
    <w:link w:val="FooterCoverPage"/>
    <w:rPr>
      <w:rFonts w:ascii="Times New Roman" w:hAnsi="Times New Roman" w:cs="Times New Roman"/>
      <w:b w:val="0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TypedudocumentChar"/>
    <w:link w:val="HeaderCoverPage"/>
    <w:rPr>
      <w:rFonts w:ascii="Times New Roman" w:hAnsi="Times New Roman" w:cs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2065</Words>
  <Characters>8118</Characters>
  <Application>Microsoft Office Word</Application>
  <DocSecurity>0</DocSecurity>
  <Lines>4059</Lines>
  <Paragraphs>1272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AKSENER Ivomira (DGT)</dc:creator>
  <cp:lastModifiedBy>DIGIT/A3</cp:lastModifiedBy>
  <cp:revision>7</cp:revision>
  <dcterms:created xsi:type="dcterms:W3CDTF">2017-10-24T09:32:00Z</dcterms:created>
  <dcterms:modified xsi:type="dcterms:W3CDTF">2017-10-25T08:18:00Z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3</vt:lpwstr>
  </property>
  <property fmtid="{D5CDD505-2E9C-101B-9397-08002B2CF9AE}" pid="3" name="Last annex">
    <vt:lpwstr>3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Classification">
    <vt:lpwstr> </vt:lpwstr>
  </property>
</Properties>
</file>