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2B82A6E-B7E1-4355-A2AC-66AAC06C1E36" style="width:450.75pt;height:420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ind w:right="536"/>
        <w:rPr>
          <w:noProof/>
        </w:rPr>
      </w:pPr>
      <w:r>
        <w:rPr>
          <w:noProof/>
          <w:lang w:val="ru-RU"/>
        </w:rPr>
        <w:t xml:space="preserve">на Делегиран регламент (ЕС) 2017/1018 на Комисията от 29 юни 2016 година за допълване на Директива 2014/65/ЕС на Европейския парламент и на Съвета относно пазарите на финансови инструменти по отношение на регулаторните технически стандарти за уточняване на информацията, която трябва да бъде съобщавана от инвестиционните посредници, пазарните оператори и кредитните институции </w:t>
      </w:r>
      <w:r>
        <w:rPr>
          <w:noProof/>
          <w:lang w:val="ru-RU"/>
        </w:rPr>
        <w:br/>
      </w:r>
      <w:r>
        <w:rPr>
          <w:noProof/>
          <w:lang w:val="ru-RU"/>
        </w:rPr>
        <w:br/>
      </w:r>
      <w:r>
        <w:rPr>
          <w:i/>
          <w:noProof/>
          <w:lang w:val="ru-RU"/>
        </w:rPr>
        <w:t xml:space="preserve">(Официален вестник на Европейския съюз </w:t>
      </w:r>
      <w:r>
        <w:rPr>
          <w:i/>
          <w:noProof/>
        </w:rPr>
        <w:t>L</w:t>
      </w:r>
      <w:r>
        <w:rPr>
          <w:i/>
          <w:noProof/>
          <w:lang w:val="ru-RU"/>
        </w:rPr>
        <w:t xml:space="preserve"> 155 от 17 юни 2017 г.)</w:t>
      </w:r>
    </w:p>
    <w:p>
      <w:pPr>
        <w:ind w:right="536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На страница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3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член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5, буква б):</w:t>
      </w:r>
    </w:p>
    <w:p>
      <w:pPr>
        <w:tabs>
          <w:tab w:val="left" w:pos="1320"/>
        </w:tabs>
        <w:ind w:left="1320" w:right="536" w:hanging="1320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вместо</w:t>
      </w:r>
      <w:r>
        <w:rPr>
          <w:rFonts w:ascii="Times New Roman" w:hAnsi="Times New Roman" w:cs="Times New Roman"/>
          <w:i/>
          <w:noProof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i/>
          <w:noProof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„б)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ab/>
        <w:t>кратко описание на подходящите мерки, които трябва да бъдат въведени, и датата, от която ще бъдат въведени в приемащата държава членка;“,</w:t>
      </w:r>
    </w:p>
    <w:p>
      <w:pPr>
        <w:ind w:left="1320" w:right="536" w:hanging="13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g-BG"/>
        </w:rPr>
        <w:t>да се чете</w:t>
      </w:r>
      <w:r>
        <w:rPr>
          <w:rFonts w:ascii="Times New Roman" w:hAnsi="Times New Roman" w:cs="Times New Roman"/>
          <w:i/>
          <w:noProof/>
          <w:sz w:val="24"/>
          <w:szCs w:val="24"/>
          <w:lang w:val="ru-RU"/>
        </w:rPr>
        <w:t xml:space="preserve">:  </w:t>
      </w:r>
      <w:r>
        <w:rPr>
          <w:rFonts w:ascii="Times New Roman" w:hAnsi="Times New Roman" w:cs="Times New Roman"/>
          <w:i/>
          <w:noProof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„б)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кратко описание на мерките и датата, от която ще бъдат въведени в приемащата държава членка;“.</w:t>
      </w:r>
    </w:p>
    <w:p>
      <w:pPr>
        <w:rPr>
          <w:noProof/>
          <w:lang w:val="ru-RU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27" w:right="680" w:bottom="1474" w:left="850" w:header="680" w:footer="624" w:gutter="0"/>
      <w:pgNumType w:start="2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827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VERPAGE_EXISTS" w:val="True"/>
    <w:docVar w:name="LW_COVERPAGE_GUID" w:val="62B82A6E-B7E1-4355-A2AC-66AAC06C1E36"/>
    <w:docVar w:name="LW_COVERPAGE_TYPE" w:val="1"/>
    <w:docVar w:name="LW_CROSSREFERENCE" w:val="&lt;UNUSED&gt;"/>
    <w:docVar w:name="LW_DATE.ADOPT.CP" w:val="\u1086?\u1090? 6.11.2017 \u1075?\u1086?\u1076?\u1080?\u1085?\u1072?"/>
    <w:docVar w:name="LW_DATE.ADOPT.CP_ISODATE" w:val="2017-11-06"/>
    <w:docVar w:name="LW_DocType" w:val="NORMAL"/>
    <w:docVar w:name="LW_EMISSION" w:val="6.11.2017"/>
    <w:docVar w:name="LW_EMISSION_ISODATE" w:val="2017-11-06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72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(\u1045?\u1057?) 2017/1018 \u1085?\u1072? \u1050?\u1086?\u1084?\u1080?\u1089?\u1080?\u1103?\u1090?\u1072? \u1086?\u1090? 29 \u1102?\u1085?\u1080? 2016 \u1075?\u1086?\u1076?\u1080?\u1085?\u1072? \u1079?\u1072? \u1076?\u1086?\u1087?\u1098?\u1083?\u1074?\u1072?\u1085?\u1077? \u1085?\u1072? \u1044?\u1080?\u1088?\u1077?\u1082?\u1090?\u1080?\u1074?\u1072? 2014/65/\u1045?\u1057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91?\u1090?\u1086?\u1095?\u1085?\u1103?\u1074?\u1072?\u1085?\u1077? \u1085?\u1072? \u1080?\u1085?\u1092?\u1086?\u1088?\u1084?\u1072?\u1094?\u1080?\u1103?\u1090?\u1072?, \u1082?\u1086?\u1103?\u1090?\u1086? \u1090?\u1088?\u1103?\u1073?\u1074?\u1072? \u1076?\u1072? \u1073?\u1098?\u1076?\u1077? \u1089?\u1098?\u1086?\u1073?\u1097?\u1072?\u1074?\u1072?\u1085?\u1072? \u1086?\u1090? \u1080?\u1085?\u1074?\u1077?\u1089?\u1090?\u1080?\u1094?\u1080?\u1086?\u1085?\u1085?\u1080?\u1090?\u1077? \u1087?\u1086?\u1089?\u1088?\u1077?\u1076?\u1085?\u1080?\u1094?\u1080?, \u1087?\u1072?\u1079?\u1072?\u1088?\u1085?\u1080?\u1090?\u1077? \u1086?\u1087?\u1077?\u1088?\u1072?\u1090?\u1086?\u1088?\u1080? \u1080? \u1082?\u1088?\u1077?\u1076?\u1080?\u1090?\u1085?\u1080?\u1090?\u1077? \u1080?\u1085?\u1089?\u1090?\u1080?\u1090?\u1091?\u1094?\u1080?\u1080? _x000b__x000b_(\u1054?\u1092?\u1080?\u1094?\u1080?\u1072?\u1083?\u1077?\u1085? \u1074?\u1077?\u1089?\u1090?\u1085?\u1080?\u1082? \u1085?\u1072? \u1045?\u1074?\u1088?\u1086?\u1087?\u1077?\u1081?\u1089?\u1082?\u1080?\u1103? \u1089?\u1098?\u1102?\u1079? L 155 \u1086?\u1090? 17 \u1102?\u1085?\u1080? 2017 \u1075?.)"/>
    <w:docVar w:name="LW_TITRE.OBJ_CONTENT_FMTD" w:val="\u1085?\u1072? \u1044?\u1077?\u1083?\u1077?\u1075?\u1080?\u1088?\u1072?\u1085? \u1088?\u1077?\u1075?\u1083?\u1072?\u1084?\u1077?\u1085?\u1090? (\u1045?\u1057?) 2017/1018 \u1085?\u1072? \u1050?\u1086?\u1084?\u1080?\u1089?\u1080?\u1103?\u1090?\u1072? \u1086?\u1090? 29 \u1102?\u1085?\u1080? 2016 \u1075?\u1086?\u1076?\u1080?\u1085?\u1072? \u1079?\u1072? \u1076?\u1086?\u1087?\u1098?\u1083?\u1074?\u1072?\u1085?\u1077? \u1085?\u1072? \u1044?\u1080?\u1088?\u1077?\u1082?\u1090?\u1080?\u1074?\u1072? 2014/65/\u1045?\u1057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91?\u1090?\u1086?\u1095?\u1085?\u1103?\u1074?\u1072?\u1085?\u1077? \u1085?\u1072? \u1080?\u1085?\u1092?\u1086?\u1088?\u1084?\u1072?\u1094?\u1080?\u1103?\u1090?\u1072?, \u1082?\u1086?\u1103?\u1090?\u1086? \u1090?\u1088?\u1103?\u1073?\u1074?\u1072? \u1076?\u1072? \u1073?\u1098?\u1076?\u1077? \u1089?\u1098?\u1086?\u1073?\u1097?\u1072?\u1074?\u1072?\u1085?\u1072? \u1086?\u1090? \u1080?\u1085?\u1074?\u1077?\u1089?\u1090?\u1080?\u1094?\u1080?\u1086?\u1085?\u1085?\u1080?\u1090?\u1077? \u1087?\u1086?\u1089?\u1088?\u1077?\u1076?\u1085?\u1080?\u1094?\u1080?, \u1087?\u1072?\u1079?\u1072?\u1088?\u1085?\u1080?\u1090?\u1077? \u1086?\u1087?\u1077?\u1088?\u1072?\u1090?\u1086?\u1088?\u1080? \u1080? \u1082?\u1088?\u1077?\u1076?\u1080?\u1090?\u1085?\u1080?\u1090?\u1077? \u1080?\u1085?\u1089?\u1090?\u1080?\u1090?\u1091?\u1094?\u1080?\u1080? _x000b__x000b_&lt;FMT:Italic&gt;(\u1054?\u1092?\u1080?\u1094?\u1080?\u1072?\u1083?\u1077?\u1085? \u1074?\u1077?\u1089?\u1090?\u1085?\u1080?\u1082? \u1085?\u1072? \u1045?\u1074?\u1088?\u1086?\u1087?\u1077?\u1081?\u1089?\u1082?\u1080?\u1103? \u1089?\u1098?\u1102?\u1079? L 155 \u1086?\u1090? 17 \u1102?\u1085?\u1080? 2017 \u1075?.)&lt;/FMT&gt;"/>
    <w:docVar w:name="LW_TITRE.OBJ_USEMAINTEXTFORCP" w:val="1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985-42BE-4372-8C20-67FAD95C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115</Words>
  <Characters>639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31</cp:revision>
  <dcterms:created xsi:type="dcterms:W3CDTF">2017-09-21T09:52:00Z</dcterms:created>
  <dcterms:modified xsi:type="dcterms:W3CDTF">2017-10-31T13:07:00Z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</Properties>
</file>