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4B40737E-B047-4D1E-9A0C-A022C9CDC989" style="width:450.4pt;height:383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p>
      <w:pPr>
        <w:spacing w:after="480"/>
        <w:jc w:val="center"/>
        <w:rPr>
          <w:b/>
          <w:noProof/>
        </w:rPr>
      </w:pPr>
      <w:r>
        <w:rPr>
          <w:b/>
          <w:noProof/>
        </w:rPr>
        <w:t xml:space="preserve">Указания за водене на преговорите за изменение на Международното споразумение за захарта от 1992 г. </w:t>
      </w:r>
    </w:p>
    <w:p>
      <w:pPr>
        <w:rPr>
          <w:noProof/>
        </w:rPr>
      </w:pPr>
      <w:r>
        <w:rPr>
          <w:noProof/>
        </w:rPr>
        <w:t>Комисията се упълномощава да започне преговори с другите страни по Международното споразумение за захарта от 1992 г. (по-долу наричано МСЗ) в рамките на Международния съвет по захарта, с оглед модернизирането на МСЗ предвид развитието на пазара на захар, и премахването на текущите несъответствия между влиянието и финансовите вноски на членовете на Международната организация за захарта, както и тяхното относително място на световния пазар на захар.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8A09F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880B7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496A9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CAE33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05ABB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0E01C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DE44C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02EDE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07 14:43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4B40737E-B047-4D1E-9A0C-A022C9CDC989"/>
    <w:docVar w:name="LW_COVERPAGE_TYPE" w:val="1"/>
    <w:docVar w:name="LW_CROSSREFERENCE" w:val="&lt;UNUSED&gt;"/>
    <w:docVar w:name="LW_DocType" w:val="ANNEX"/>
    <w:docVar w:name="LW_EMISSION" w:val="9.11.2017"/>
    <w:docVar w:name="LW_EMISSION_ISODATE" w:val="2017-11-09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7?\u1098?\u1083?\u1085?\u1086?\u1084?\u1086?\u1097?\u1072?\u1074?\u1072?\u1085?\u1077? \u1085?\u1072? \u1079?\u1072?\u1087?\u1086?\u1095?\u1074?\u1072?\u1085?\u1077?\u1090?\u1086? \u1085?\u1072? \u1087?\u1088?\u1077?\u1075?\u1086?\u1074?\u1086?\u1088?\u1080? \u1079?\u1072? \u1080?\u1079?\u1084?\u1077?\u1085?\u1077?\u1085?\u1080?\u1077? \u1085?\u1072? \u1052?\u1077?\u1078?\u1076?\u1091?\u1085?\u1072?\u1088?\u1086?\u1076?\u1085?\u1086?\u1090?\u1086? \u1089?\u1087?\u1086?\u1088?\u1072?\u1079?\u1091?\u1084?\u1077?\u1085?\u1080?\u1077? \u1079?\u1072? \u1079?\u1072?\u1093?\u1072?\u1088?\u1090?\u1072? \u1086?\u1090? 1992&lt;LWCR:NBS&gt;\u1075?."/>
    <w:docVar w:name="LW_OBJETACTEPRINCIPAL.CP" w:val="\u1079?\u1072? \u1091?\u1087?\u1098?\u1083?\u1085?\u1086?\u1084?\u1086?\u1097?\u1072?\u1074?\u1072?\u1085?\u1077? \u1085?\u1072? \u1079?\u1072?\u1087?\u1086?\u1095?\u1074?\u1072?\u1085?\u1077?\u1090?\u1086? \u1085?\u1072? \u1087?\u1088?\u1077?\u1075?\u1086?\u1074?\u1086?\u1088?\u1080? \u1079?\u1072? \u1080?\u1079?\u1084?\u1077?\u1085?\u1077?\u1085?\u1080?\u1077? \u1085?\u1072? \u1052?\u1077?\u1078?\u1076?\u1091?\u1085?\u1072?\u1088?\u1086?\u1076?\u1085?\u1086?\u1090?\u1086? \u1089?\u1087?\u1086?\u1088?\u1072?\u1079?\u1091?\u1084?\u1077?\u1085?\u1080?\u1077? \u1079?\u1072? \u1079?\u1072?\u1093?\u1072?\u1088?\u1090?\u1072? \u1086?\u1090? 1992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7) 6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77?\u1096?\u1077?\u1085?\u1080?\u1077? \u1085?\u1072? \u1057?\u1098?\u1074?\u1077?\u1090?\u1072?"/>
    <w:docVar w:name="LW_TYPEACTEPRINCIPAL.CP" w:val="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81</Words>
  <Characters>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OGER Brigitte (AGRI)</dc:creator>
  <cp:lastModifiedBy>DIGIT/A3</cp:lastModifiedBy>
  <cp:revision>8</cp:revision>
  <dcterms:created xsi:type="dcterms:W3CDTF">2017-11-06T13:22:00Z</dcterms:created>
  <dcterms:modified xsi:type="dcterms:W3CDTF">2017-11-07T13:43:00Z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Green (DQC version 03)</vt:lpwstr>
  </property>
  <property fmtid="{D5CDD505-2E9C-101B-9397-08002B2CF9AE}" pid="12" name="Level of sensitivity">
    <vt:lpwstr>Standard treatment</vt:lpwstr>
  </property>
</Properties>
</file>