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val="en-GB"/>
        </w:rPr>
      </w:pPr>
      <w:bookmarkStart w:id="0" w:name="LW_BM_COVERPAGE"/>
      <w:r>
        <w:rPr>
          <w:noProof/>
          <w:lang w:val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53D457EE-5434-4ACA-9D21-499612EFEE35" style="width:450.45pt;height:420.5pt">
            <v:imagedata r:id="rId8" o:title=""/>
          </v:shape>
        </w:pict>
      </w:r>
    </w:p>
    <w:bookmarkEnd w:id="0"/>
    <w:p>
      <w:pPr>
        <w:rPr>
          <w:noProof/>
          <w:lang w:val="en-GB"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  <w:lang w:val="en-GB"/>
        </w:rPr>
      </w:pPr>
      <w:bookmarkStart w:id="1" w:name="_GoBack"/>
      <w:bookmarkEnd w:id="1"/>
      <w:r>
        <w:rPr>
          <w:b/>
          <w:noProof/>
          <w:lang w:val="en-GB"/>
        </w:rPr>
        <w:lastRenderedPageBreak/>
        <w:t>ANNEX</w:t>
      </w:r>
    </w:p>
    <w:p>
      <w:pPr>
        <w:jc w:val="center"/>
        <w:rPr>
          <w:b/>
          <w:noProof/>
          <w:lang w:val="en-GB"/>
        </w:rPr>
      </w:pPr>
      <w:r>
        <w:rPr>
          <w:b/>
          <w:noProof/>
          <w:lang w:val="en-GB"/>
        </w:rPr>
        <w:t>EU Action Plan 2017-2019</w:t>
      </w:r>
    </w:p>
    <w:p>
      <w:pPr>
        <w:jc w:val="center"/>
        <w:rPr>
          <w:b/>
          <w:noProof/>
          <w:lang w:val="en-GB"/>
        </w:rPr>
      </w:pPr>
      <w:r>
        <w:rPr>
          <w:b/>
          <w:noProof/>
          <w:lang w:val="en-GB"/>
        </w:rPr>
        <w:t>Tackling the gender pay gap</w:t>
      </w:r>
    </w:p>
    <w:p>
      <w:pPr>
        <w:jc w:val="center"/>
        <w:rPr>
          <w:b/>
          <w:noProof/>
          <w:lang w:val="en-GB"/>
        </w:rPr>
      </w:pPr>
      <w:r>
        <w:rPr>
          <w:b/>
          <w:noProof/>
          <w:lang w:val="en-GB"/>
        </w:rPr>
        <w:t>LIST OF ACTIONS WITH THE TIMING AND ACTORS INVOLVED:</w:t>
      </w:r>
    </w:p>
    <w:tbl>
      <w:tblPr>
        <w:tblStyle w:val="MediumGrid3-Accent1"/>
        <w:tblW w:w="0" w:type="auto"/>
        <w:tblLook w:val="04A0" w:firstRow="1" w:lastRow="0" w:firstColumn="1" w:lastColumn="0" w:noHBand="0" w:noVBand="1"/>
      </w:tblPr>
      <w:tblGrid>
        <w:gridCol w:w="2910"/>
        <w:gridCol w:w="2138"/>
        <w:gridCol w:w="1892"/>
        <w:gridCol w:w="189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jc w:val="center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Actions</w:t>
            </w:r>
          </w:p>
        </w:tc>
        <w:tc>
          <w:tcPr>
            <w:tcW w:w="2138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Objectives / Modalities</w:t>
            </w:r>
          </w:p>
        </w:tc>
        <w:tc>
          <w:tcPr>
            <w:tcW w:w="1892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Timing</w:t>
            </w:r>
          </w:p>
        </w:tc>
        <w:tc>
          <w:tcPr>
            <w:tcW w:w="1894" w:type="dxa"/>
          </w:tcPr>
          <w:p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Actors involved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ind w:left="480" w:hanging="480"/>
              <w:outlineLvl w:val="0"/>
              <w:rPr>
                <w:smallCaps/>
                <w:noProof/>
                <w:lang w:val="en-GB"/>
              </w:rPr>
            </w:pPr>
            <w:r>
              <w:rPr>
                <w:smallCaps/>
                <w:noProof/>
                <w:lang w:val="en-GB"/>
              </w:rPr>
              <w:t xml:space="preserve">Action 1 : Improving the application of the equal pay principle  </w:t>
            </w:r>
          </w:p>
          <w:p>
            <w:pPr>
              <w:rPr>
                <w:noProof/>
                <w:lang w:val="en-GB"/>
              </w:rPr>
            </w:pPr>
          </w:p>
        </w:tc>
      </w:tr>
      <w:tr>
        <w:trPr>
          <w:trHeight w:val="3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1- Assessment of the possibility of amendments to the Gender Equality Recast Directive 2006/54/EC</w:t>
            </w:r>
          </w:p>
        </w:tc>
        <w:tc>
          <w:tcPr>
            <w:tcW w:w="21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Evidence of the need to foster the existing legal framework and enhance its enforcement: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•</w:t>
            </w:r>
            <w:r>
              <w:rPr>
                <w:noProof/>
                <w:lang w:val="en-GB"/>
              </w:rPr>
              <w:tab/>
              <w:t>Strengthen the enforcement role of equality bodies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•</w:t>
            </w:r>
            <w:r>
              <w:rPr>
                <w:noProof/>
                <w:lang w:val="en-GB"/>
              </w:rPr>
              <w:tab/>
              <w:t>Improve sanctions and compensation to victims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•</w:t>
            </w:r>
            <w:r>
              <w:rPr>
                <w:noProof/>
                <w:lang w:val="en-GB"/>
              </w:rPr>
              <w:tab/>
              <w:t>Ensure gender equality in occupational pension schemes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•</w:t>
            </w:r>
            <w:r>
              <w:rPr>
                <w:noProof/>
                <w:lang w:val="en-GB"/>
              </w:rPr>
              <w:tab/>
              <w:t>Ensure pay transparency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Autumn 2018</w:t>
            </w: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2- Adoption of a report on the national measures adopted on the basis of Article 157-4 TFEU, providing for specific advantages in order to make it easier for the underrepresented sex to pursue a vocational activity or to prevent or compensate for disadvantages in professional careers</w:t>
            </w:r>
          </w:p>
        </w:tc>
        <w:tc>
          <w:tcPr>
            <w:tcW w:w="2138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Obligation under Article 31-2 of the Gender Equality Recast Directive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2019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tabs>
                <w:tab w:val="left" w:pos="2160"/>
              </w:tabs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3- work together with EQUINET, the Advisory Committee on equal opportunities between women and men and the High Level Group on gender mainstreaming </w:t>
            </w:r>
          </w:p>
          <w:p>
            <w:pPr>
              <w:rPr>
                <w:noProof/>
                <w:lang w:val="en-GB"/>
              </w:rPr>
            </w:pPr>
          </w:p>
        </w:tc>
        <w:tc>
          <w:tcPr>
            <w:tcW w:w="2138" w:type="dxa"/>
          </w:tcPr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 w:eastAsia="en-GB"/>
              </w:rPr>
              <w:t>to strengthen the enforcement of the principle of equal pay in Member States.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EQUINET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ind w:left="480" w:hanging="480"/>
              <w:outlineLvl w:val="0"/>
              <w:rPr>
                <w:smallCaps/>
                <w:noProof/>
                <w:lang w:val="en-GB"/>
              </w:rPr>
            </w:pPr>
            <w:r>
              <w:rPr>
                <w:smallCaps/>
                <w:noProof/>
                <w:lang w:val="en-GB" w:eastAsia="en-GB"/>
              </w:rPr>
              <w:t xml:space="preserve">Action 2:  </w:t>
            </w:r>
            <w:r>
              <w:rPr>
                <w:smallCaps/>
                <w:noProof/>
                <w:lang w:val="en-GB"/>
              </w:rPr>
              <w:t>Combating segregation in occupation and sectors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4-to support transnational projects to tackle stereotypes and segregation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- The Rights, Equality and Citizenship Programme ("REC programme") 2014-2020, </w:t>
            </w:r>
          </w:p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ESF</w:t>
            </w:r>
          </w:p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Erasmus +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2014-2020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Member States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5- organisation of conferences on the basis of the results of projects combatting stereotypes and segregation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- a stock-taking conference 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- a final conference 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2018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2019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Key stakeholders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6- to facilitate the EU Platform of Diversity Charters and initiate regular sharing of best practices among companies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to lead to the elimination of gender segregation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Key stakeholders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7- to fund grass-roots projects questioning stereotypes led by the education and training communities 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- Erasmus + 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Key stakeholders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8- to provide tools to promote institutional changes that can foster equality in scientific careers and highlight women's achievements in science with the EU prize for women innovators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the Gender Equality in Academia and Research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EIGE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9- to launch an EU Platform for change to  increase female employment and equal opportunities in the transport sector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to exchange good practices and make concrete actions in favour of women's employment in transport visible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- to publish a study on the business case to increase female employment in transport 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December 2017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2018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Key stakeholders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10- to support peer learning between Member States on the careers of teachers and school leaders;  to support data collection on teacher wages and encourage Member States to take action in eliminating under-remuneration in this sector 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Education and Training 2020</w:t>
            </w:r>
          </w:p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European sectorial social dialogue in education</w:t>
            </w:r>
          </w:p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Eurydice  in cooperation with OECD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ongoing 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Key stakeholders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outlineLvl w:val="0"/>
              <w:rPr>
                <w:smallCaps/>
                <w:noProof/>
                <w:lang w:val="en-GB" w:eastAsia="en-GB"/>
              </w:rPr>
            </w:pPr>
            <w:r>
              <w:rPr>
                <w:smallCaps/>
                <w:noProof/>
                <w:lang w:val="en-GB" w:eastAsia="en-GB"/>
              </w:rPr>
              <w:t>Action 3: Breaking the glass ceiling: combating vertical segregation</w:t>
            </w:r>
          </w:p>
        </w:tc>
      </w:tr>
      <w:tr>
        <w:trPr>
          <w:trHeight w:val="4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11- to continue working towards the adoption of the Commission proposal for a Directive on improving gender balance among directors of companies listed on stock exchanges and monitor the implementation of board gender diversity policies in the EU's largest listed companies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To work towards the adoption of the Commission proposal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European Commission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Council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European Parliament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National authorities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12- to fund projects aiming to improve the gender balance in economic positions at all management levels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REC programme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Keys stakeholders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13- to encourage governments to adopt strategies with concrete measures to ensure improved gender balance in decision making, to engage in dialogue with social partners and sectorial regulatory bodies to promote/adopt  relevant measures 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- To continue to engage in dialogue with social partners </w:t>
            </w:r>
          </w:p>
          <w:p>
            <w:pPr>
              <w:numPr>
                <w:ilvl w:val="0"/>
                <w:numId w:val="1"/>
              </w:num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To implement projects aiming to improve the gender balance in decision making positions.</w:t>
            </w:r>
          </w:p>
          <w:p>
            <w:pPr>
              <w:numPr>
                <w:ilvl w:val="0"/>
                <w:numId w:val="1"/>
              </w:num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To support national concrete measures leading to better representation of underrepresented sex in decision making</w:t>
            </w:r>
          </w:p>
          <w:p>
            <w:pPr>
              <w:numPr>
                <w:ilvl w:val="0"/>
                <w:numId w:val="1"/>
              </w:num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To engage and support in dialogue with sectorial regulatory bodies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Social partners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Regulatory bodies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ind w:left="480"/>
              <w:outlineLvl w:val="0"/>
              <w:rPr>
                <w:smallCaps/>
                <w:noProof/>
                <w:lang w:val="en-GB"/>
              </w:rPr>
            </w:pPr>
            <w:r>
              <w:rPr>
                <w:smallCaps/>
                <w:noProof/>
                <w:lang w:val="en-GB"/>
              </w:rPr>
              <w:t>Action 4: Tackling the care penalty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14- to implement the Work-Life balance initiative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To strive towards a swift adoption of the Directive on work-life balance for parents and carers  by the co-legislators as well as implementation of the non-legislative actions foreseen in the Communication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European Commission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Council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European Parliament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outlineLvl w:val="0"/>
              <w:rPr>
                <w:smallCaps/>
                <w:noProof/>
                <w:lang w:val="en-GB"/>
              </w:rPr>
            </w:pPr>
            <w:r>
              <w:rPr>
                <w:smallCaps/>
                <w:noProof/>
                <w:lang w:val="en-GB"/>
              </w:rPr>
              <w:t>Action 5: better valorising women's skills, efforts and responsibilities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15- to work towards the better recognition of skills in all sectors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New Skills Agenda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Key stakeholders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16- to raise awareness about gender neutral classification systems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- To continue to raise awareness on the importance of gender neutral job classification systems to ensure equal pay 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- to publish and widely disseminate an updated Guide on gender neutral job evaluation and classification system 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2018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Key stakeholders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ind w:left="480" w:hanging="480"/>
              <w:outlineLvl w:val="0"/>
              <w:rPr>
                <w:smallCaps/>
                <w:noProof/>
                <w:lang w:val="en-GB"/>
              </w:rPr>
            </w:pPr>
            <w:r>
              <w:rPr>
                <w:smallCaps/>
                <w:noProof/>
                <w:lang w:val="en-GB"/>
              </w:rPr>
              <w:t xml:space="preserve">Action 6:  Fighting the fog: unveiling inequalities and stereotypes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17- to report regularly about the evolution of the gender pay, earnings, and pensions gap in Europe; include the gender perspective in the 2018 Pension Adequacy Report 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annual Report on equality between women and men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data on the "adjusted" gender pay gap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Eurobarometer on the gender pay gap and pay transparency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International Women day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2017/2018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2017 European Equal Pay Day</w:t>
            </w:r>
          </w:p>
        </w:tc>
        <w:tc>
          <w:tcPr>
            <w:tcW w:w="1894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Publication of report on enforcement of equal pay</w:t>
            </w:r>
          </w:p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Publication of the 2018 Pension Adequacy Report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2017 European Equal Pay Day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2018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18- to launch work to better assess gender equality in the collaborative economy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To assess gender equality in the collaborative economy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2018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outlineLvl w:val="0"/>
              <w:rPr>
                <w:smallCaps/>
                <w:noProof/>
                <w:lang w:val="en-GB"/>
              </w:rPr>
            </w:pPr>
            <w:r>
              <w:rPr>
                <w:smallCaps/>
                <w:noProof/>
                <w:lang w:val="en-GB"/>
              </w:rPr>
              <w:t>Action 7:  alerting and informing about the gender pay gap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19- to raise awareness about the gender pay gap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European Equal pay day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Every year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20- to publish and disseminate in 2018 an updated Guide on the case law on the principle of equal pay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To update and publish an updated guide on the case law of the CJEU on the principle of equal pay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2018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21- to prepare and disseminate an updated Guide on best practices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 xml:space="preserve">- To prepare and widely disseminate an updated Guide on best practices reflecting the latest actions taken by Member States to ensure the application of equal pay 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2018</w:t>
            </w:r>
          </w:p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</w:p>
        </w:tc>
        <w:tc>
          <w:tcPr>
            <w:tcW w:w="1894" w:type="dxa"/>
          </w:tcPr>
          <w:p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34" w:type="dxa"/>
            <w:gridSpan w:val="4"/>
          </w:tcPr>
          <w:p>
            <w:pPr>
              <w:keepNext/>
              <w:spacing w:before="240"/>
              <w:outlineLvl w:val="0"/>
              <w:rPr>
                <w:smallCaps/>
                <w:noProof/>
                <w:lang w:val="en-GB"/>
              </w:rPr>
            </w:pPr>
            <w:r>
              <w:rPr>
                <w:smallCaps/>
                <w:noProof/>
                <w:lang w:val="en-GB"/>
              </w:rPr>
              <w:t xml:space="preserve">Action 8: Lending hands: enhancing partnerships to tackle the gender pay    gap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22- to dedicate mutual learning seminars on the issue of gender pay gap including targeted support for social partners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to continue to dedicate mutual learning seminars for governmental representative to the gender pay, earnings, and pensions gap and its root causes</w:t>
            </w:r>
          </w:p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to support mutual learning and capacity-building of social partners, companies and other stakeholders, to tackle the gender pay gap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Social partners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Key stakeholders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23- to support financial support to Member States willing to reduce the gender pay gap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REC programme 2014-2020</w:t>
            </w:r>
          </w:p>
        </w:tc>
        <w:tc>
          <w:tcPr>
            <w:tcW w:w="1892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</w:tc>
        <w:tc>
          <w:tcPr>
            <w:tcW w:w="1894" w:type="dxa"/>
          </w:tcPr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  <w:p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Key stakeholders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0" w:type="dxa"/>
          </w:tcPr>
          <w:p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24 - to continue to follow-up on the gender  pay gap in the context of the European Semester</w:t>
            </w:r>
          </w:p>
        </w:tc>
        <w:tc>
          <w:tcPr>
            <w:tcW w:w="2138" w:type="dxa"/>
          </w:tcPr>
          <w:p>
            <w:pPr>
              <w:tabs>
                <w:tab w:val="num" w:pos="283"/>
              </w:tabs>
              <w:ind w:left="283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- European Semester</w:t>
            </w:r>
          </w:p>
        </w:tc>
        <w:tc>
          <w:tcPr>
            <w:tcW w:w="1892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ongoing</w:t>
            </w:r>
          </w:p>
        </w:tc>
        <w:tc>
          <w:tcPr>
            <w:tcW w:w="1894" w:type="dxa"/>
          </w:tcPr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European Commission</w:t>
            </w:r>
          </w:p>
          <w:p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National authorities</w:t>
            </w:r>
          </w:p>
        </w:tc>
      </w:tr>
    </w:tbl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081206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D0BEC"/>
    <w:multiLevelType w:val="singleLevel"/>
    <w:tmpl w:val="9CC84460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53D457EE-5434-4ACA-9D21-499612EFEE35"/>
    <w:docVar w:name="LW_COVERPAGE_TYPE" w:val="1"/>
    <w:docVar w:name="LW_CROSSREFERENCE" w:val="&lt;UNUSED&gt;"/>
    <w:docVar w:name="LW_DocType" w:val="NORMAL"/>
    <w:docVar w:name="LW_EMISSION" w:val="20.11.2017"/>
    <w:docVar w:name="LW_EMISSION_ISODATE" w:val="2017-11-20"/>
    <w:docVar w:name="LW_EMISSION_LOCATION" w:val="BRX"/>
    <w:docVar w:name="LW_EMISSION_PREFIX" w:val="Brussels, "/>
    <w:docVar w:name="LW_EMISSION_SUFFIX" w:val="&lt;EMPTY&gt;"/>
    <w:docVar w:name="LW_ID_DOCTYPE_NONLW" w:val="CP-039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U Action Plan 2017-2019_x000b_Tackling the gender pay gap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7) 678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UNICATION FROM THE COMMISSION TO THE EUROPEAN PARLIAMENT, THE COUNCIL AND THE EUROPEAN ECONOMIC AND SOCIAL COMMITTE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Pr>
      <w:sz w:val="24"/>
      <w:lang w:val="fr-B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val="fr-BE"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lang w:val="fr-BE" w:eastAsia="en-US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lang w:val="fr-BE"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lang w:val="fr-BE" w:eastAsia="en-US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val="fr-BE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rPr>
      <w:sz w:val="24"/>
      <w:lang w:val="fr-B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lang w:val="fr-BE" w:eastAsia="en-US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lang w:val="fr-BE" w:eastAsia="en-US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b/>
      <w:sz w:val="32"/>
      <w:lang w:val="fr-BE" w:eastAsia="en-US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lang w:val="fr-BE" w:eastAsia="en-US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b/>
      <w:sz w:val="32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1191</Words>
  <Characters>6758</Characters>
  <Application>Microsoft Office Word</Application>
  <DocSecurity>0</DocSecurity>
  <Lines>563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ALELUIA Lucia Maria (JUST)</dc:creator>
  <cp:lastModifiedBy>DIGIT/A3</cp:lastModifiedBy>
  <cp:revision>11</cp:revision>
  <dcterms:created xsi:type="dcterms:W3CDTF">2017-11-13T09:04:00Z</dcterms:created>
  <dcterms:modified xsi:type="dcterms:W3CDTF">2017-11-17T09:19:00Z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