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D7AD4D-3C12-4872-BE1B-1F248BEE74B5" style="width:450.8pt;height:37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Понастоящем почти 400 000 тона обезмаслено мляко на прах (ОМП) се съхраняват като публични запаси. Това количество представлява една трета от общата световна търговия с ОМП за първото полугодие на 2017 г. Самото наличие на тези запаси обременява пазара.</w:t>
      </w:r>
    </w:p>
    <w:p>
      <w:pPr>
        <w:pBdr>
          <w:top w:val="nil"/>
          <w:left w:val="nil"/>
          <w:bottom w:val="nil"/>
          <w:right w:val="nil"/>
          <w:between w:val="nil"/>
          <w:bar w:val="nil"/>
        </w:pBdr>
        <w:spacing w:before="0" w:after="240"/>
        <w:rPr>
          <w:noProof/>
        </w:rPr>
      </w:pPr>
      <w:r>
        <w:rPr>
          <w:noProof/>
        </w:rPr>
        <w:t>Съгласно данни на Икономическия съвет на Органа за наблюдение на пазара на мляко разликата в цените на мазнините и белтъчините е по-голяма от всякога. В продължение на десет години съотношението на цените на маслото и цените на ОМП се колебаеше средно около 1,4 (минимално 0,8 и максимално 1,7), а след месец май 2016 г. нарасна и достигна сегашните нива, при които съотношението е 4/1. На фона на тази безпрецедентна диспропорция между цените на маслото и на ОМП предложенията за публична интервенция идват в условията на липса на пазарно основание за мобилизиране на предпазни механизми.</w:t>
      </w:r>
    </w:p>
    <w:p>
      <w:pPr>
        <w:pBdr>
          <w:top w:val="nil"/>
          <w:left w:val="nil"/>
          <w:bottom w:val="nil"/>
          <w:right w:val="nil"/>
          <w:between w:val="nil"/>
          <w:bar w:val="nil"/>
        </w:pBdr>
        <w:spacing w:before="0" w:after="240"/>
        <w:rPr>
          <w:noProof/>
        </w:rPr>
      </w:pPr>
      <w:r>
        <w:rPr>
          <w:noProof/>
        </w:rPr>
        <w:t xml:space="preserve">В периода от март до септември 2018 г. публичната интервенция на фиксирана цена ще бъде възобновена, както е предвидено в Регламента за единната ООП, в рамките на количествено ограничение от 109 000 тона годишно. </w:t>
      </w:r>
    </w:p>
    <w:p>
      <w:pPr>
        <w:pBdr>
          <w:top w:val="nil"/>
          <w:left w:val="nil"/>
          <w:bottom w:val="nil"/>
          <w:right w:val="nil"/>
          <w:between w:val="nil"/>
          <w:bar w:val="nil"/>
        </w:pBdr>
        <w:spacing w:before="0" w:after="240"/>
        <w:rPr>
          <w:noProof/>
        </w:rPr>
      </w:pPr>
      <w:r>
        <w:rPr>
          <w:noProof/>
        </w:rPr>
        <w:t xml:space="preserve">Предвид голямото търсене на млечни мазнини, което пазарните експерти определят като структурно, ОМП ще продължи да бъде </w:t>
      </w:r>
      <w:r>
        <w:rPr>
          <w:i/>
          <w:noProof/>
        </w:rPr>
        <w:t>de facto</w:t>
      </w:r>
      <w:r>
        <w:rPr>
          <w:noProof/>
        </w:rPr>
        <w:t xml:space="preserve"> вторичен продукт, ако не бъдат открити нови пазари. Съгласно този сценарий рискът от наложително изкупуване на ОМП чрез публична интервенция, считано от март догодина, е реален. Макар изкупните цени на млякото да са на приемливи нива, ако се стигне до публична интервенция, тя очевидно би се отклонила от своята цел да осигури приемлив жизнен стандарт за хората, занимаващи се със селско стопанство.</w:t>
      </w:r>
    </w:p>
    <w:p>
      <w:pPr>
        <w:pBdr>
          <w:top w:val="nil"/>
          <w:left w:val="nil"/>
          <w:bottom w:val="nil"/>
          <w:right w:val="nil"/>
          <w:between w:val="nil"/>
          <w:bar w:val="nil"/>
        </w:pBdr>
        <w:spacing w:before="0" w:after="240"/>
        <w:rPr>
          <w:noProof/>
        </w:rPr>
      </w:pPr>
      <w:r>
        <w:rPr>
          <w:noProof/>
        </w:rPr>
        <w:t>Следователно е необходимо да се намери начин за предотвратяване на изкупуването на ОМП на фиксирана цена през 2018 г., без да е налице пазарно основание за това. Ето защо за 2018 г. следва да се определи нулево ограничение за изкупуване на фиксирана цена. Това би довело до откриване на тръжна процедура от 1 март 2018 г., когато започва периодът на публичната интервенция, а Комисията, след гласуване в рамките на Комитета за общата организация на селскостопанските пазари, ще взема решение за всеки конкретен случай поотделно какви количества следва да бъдат изкупени и на каква изкупна цена.</w:t>
      </w:r>
    </w:p>
    <w:p>
      <w:pPr>
        <w:pBdr>
          <w:top w:val="nil"/>
          <w:left w:val="nil"/>
          <w:bottom w:val="nil"/>
          <w:right w:val="nil"/>
          <w:between w:val="nil"/>
          <w:bar w:val="nil"/>
        </w:pBdr>
        <w:spacing w:before="0" w:after="240"/>
        <w:rPr>
          <w:rFonts w:eastAsia="Arial Unicode MS"/>
          <w:noProof/>
        </w:rPr>
      </w:pPr>
      <w:r>
        <w:rPr>
          <w:noProof/>
        </w:rPr>
        <w:t>За да могат мерките, предвидени в настоящия регламент, да окажат незабавно въздействие върху пазара и да се осигури възможност участниците на пазара да бъдат информирани своевременно преди началото на следващата кампания по интервенция, настоящият регламент следва да влезе в сила в деня след деня на публикуването му.</w:t>
      </w:r>
    </w:p>
    <w:p>
      <w:pPr>
        <w:pStyle w:val="ManualHeading2"/>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е в съответствие с духа на общата организация на пазарите на селскостопански продукти, насочена към стабилизиране на пазарите и осигуряване на добър жизнен стандарт на съответната селскостопанска общност.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член 43, параграф 3 от ДФЕС, съгласно който Съветът, по предложение на Комисията, приема мерки за определяне на цените, налозите, помощите и количествените ограничения, както и за определянето и разпределянето на възможностите за риболов.</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43, параграф 3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рамките на споделената компетентност между ЕС и държавите членки и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Финансовото отражение зависи от предложените количества/цени на обезмасленото мляко на прах (ОМП) и от приетите количества/цени в периода март — септември 2018 г., които зависят от развитието на пазара на ОМП.</w:t>
      </w:r>
    </w:p>
    <w:p>
      <w:pPr>
        <w:pBdr>
          <w:top w:val="nil"/>
          <w:left w:val="nil"/>
          <w:bottom w:val="nil"/>
          <w:right w:val="nil"/>
          <w:between w:val="nil"/>
          <w:bar w:val="nil"/>
        </w:pBdr>
        <w:spacing w:before="0" w:after="240"/>
        <w:rPr>
          <w:noProof/>
        </w:rPr>
      </w:pPr>
      <w:r>
        <w:rPr>
          <w:noProof/>
        </w:rPr>
        <w:t xml:space="preserve"> 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2017/0310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 по отношение на количественото ограничение за изкупуване на обезмаслено мляко на прах</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Беше докладвано, че към края на юли 2017 г. публичните интервенционни запаси от обезмаслено мляко на прах в Съюза възлизат на 357 359 тона. До приключването на периода за интервенция на 30 септември 2017 г. за изкупуване на фиксирана цена бяха предложени допълнително 22 710 тона.</w:t>
      </w:r>
    </w:p>
    <w:p>
      <w:pPr>
        <w:pStyle w:val="ManualConsidrant"/>
        <w:rPr>
          <w:noProof/>
        </w:rPr>
      </w:pPr>
      <w:r>
        <w:t>(2)</w:t>
      </w:r>
      <w:r>
        <w:tab/>
      </w:r>
      <w:r>
        <w:rPr>
          <w:noProof/>
        </w:rPr>
        <w:t>Предвид изключително голямото търсене на масло в сектора на млякото и млечните продукти се наблюдава безпрецедентна диспропорция между цените на мазнините и белтъчините.</w:t>
      </w:r>
    </w:p>
    <w:p>
      <w:pPr>
        <w:pStyle w:val="ManualConsidrant"/>
        <w:rPr>
          <w:noProof/>
        </w:rPr>
      </w:pPr>
      <w:r>
        <w:t>(3)</w:t>
      </w:r>
      <w:r>
        <w:tab/>
      </w:r>
      <w:r>
        <w:rPr>
          <w:noProof/>
        </w:rPr>
        <w:t>През 2018 г. се очаква увеличаване на добива на мляко в Съюза, което ще доведе до производството на повече масло и обезмаслено мляко на прах.</w:t>
      </w:r>
    </w:p>
    <w:p>
      <w:pPr>
        <w:pStyle w:val="ManualConsidrant"/>
        <w:rPr>
          <w:noProof/>
        </w:rPr>
      </w:pPr>
      <w:r>
        <w:t>(4)</w:t>
      </w:r>
      <w:r>
        <w:tab/>
      </w:r>
      <w:r>
        <w:rPr>
          <w:noProof/>
        </w:rPr>
        <w:t xml:space="preserve">Изплащаните на земеделските производители цени на суровото мляко през 2018 г. вероятно ще се задържат на нива, които гарантират рентабилността на млекопроизводството, като причината за това е настоящото голямо търсене на масло и сирене, въпреки относително ниските цени на млечните белтъчини. </w:t>
      </w:r>
    </w:p>
    <w:p>
      <w:pPr>
        <w:pStyle w:val="ManualConsidrant"/>
        <w:rPr>
          <w:noProof/>
        </w:rPr>
      </w:pPr>
      <w:r>
        <w:t>(5)</w:t>
      </w:r>
      <w:r>
        <w:tab/>
      </w:r>
      <w:r>
        <w:rPr>
          <w:noProof/>
        </w:rPr>
        <w:t>Тези пазарни елементи обуславят една изключителна ситуация за 2018 г., която трябва да бъде взета предвид с оглед на прилагането на механизма за публична интервенция по отношение на млечните продукти.</w:t>
      </w:r>
    </w:p>
    <w:p>
      <w:pPr>
        <w:pStyle w:val="ManualConsidrant"/>
        <w:rPr>
          <w:noProof/>
        </w:rPr>
      </w:pPr>
      <w:r>
        <w:t>(6)</w:t>
      </w:r>
      <w:r>
        <w:tab/>
      </w:r>
      <w:r>
        <w:rPr>
          <w:noProof/>
        </w:rPr>
        <w:t>В член 3 от Регламент (ЕС) № 1370/2013 на Съвета</w:t>
      </w:r>
      <w:r>
        <w:rPr>
          <w:rStyle w:val="FootnoteReference"/>
          <w:noProof/>
        </w:rPr>
        <w:footnoteReference w:id="1"/>
      </w:r>
      <w:r>
        <w:rPr>
          <w:noProof/>
        </w:rPr>
        <w:t xml:space="preserve"> се определя количествено ограничение за изкупуване на обезмаслено мляко на прах на фиксираната цена, посочена в член 2 от същия регламент. След като това ограничение бъде достигнато, изкупуването следва да се извършва чрез тръжна процедура за определяне на максималната изкупна цена.</w:t>
      </w:r>
    </w:p>
    <w:p>
      <w:pPr>
        <w:pStyle w:val="ManualConsidrant"/>
        <w:rPr>
          <w:noProof/>
        </w:rPr>
      </w:pPr>
      <w:r>
        <w:t>(7)</w:t>
      </w:r>
      <w:r>
        <w:tab/>
      </w:r>
      <w:r>
        <w:rPr>
          <w:noProof/>
        </w:rPr>
        <w:t>С оглед избягване изкупуването на обезмаслено мляко на прах на фиксирана цена, когато това би било в ущърб на целите на предпазния механизъм, цялата публична интервенция по отношение на обезмасленото мляко на прах следва да се извършва чрез тръжна процедура. За тази цел за 2018 г. следва да се определи нулево количествено ограничение за изкупуване на обезмаслено мляко на прах на фиксирана цена.</w:t>
      </w:r>
    </w:p>
    <w:p>
      <w:pPr>
        <w:pStyle w:val="ManualConsidrant"/>
        <w:rPr>
          <w:noProof/>
        </w:rPr>
      </w:pPr>
      <w:r>
        <w:t>(8)</w:t>
      </w:r>
      <w:r>
        <w:tab/>
      </w:r>
      <w:r>
        <w:rPr>
          <w:noProof/>
        </w:rPr>
        <w:t xml:space="preserve">Поради това Регламент (ЕС) № 1370/2013 следва да бъде съответно изменен. </w:t>
      </w:r>
    </w:p>
    <w:p>
      <w:pPr>
        <w:pStyle w:val="ManualConsidrant"/>
        <w:rPr>
          <w:noProof/>
        </w:rPr>
      </w:pPr>
      <w:r>
        <w:t>(9)</w:t>
      </w:r>
      <w:r>
        <w:tab/>
      </w:r>
      <w:r>
        <w:rPr>
          <w:noProof/>
        </w:rPr>
        <w:t>За да могат мерките, предвидени в настоящия регламент, да окажат незабавно въздействие върху пазара и да се осигури възможност участниците на пазара да бъдат информирани своевременно преди началото на следващата кампания по интервенция, настоящият регламент следва да влезе в сила в деня след деня на публикуването му,</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 член 3, параграф 1 от Регламент (ЕС) № 1370/2013 се добавя следната трета алинея:</w:t>
      </w:r>
    </w:p>
    <w:p>
      <w:pPr>
        <w:pStyle w:val="Text1"/>
        <w:rPr>
          <w:noProof/>
        </w:rPr>
      </w:pPr>
      <w:r>
        <w:rPr>
          <w:noProof/>
        </w:rPr>
        <w:t>„Чрез дерогация от първа алинея, през 2018 г. количественото ограничение за изкупуване на обезмаслено мляко на прах на фиксирана цена е 0 тона.“.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284"/>
        <w:gridCol w:w="567"/>
        <w:gridCol w:w="708"/>
        <w:gridCol w:w="567"/>
        <w:gridCol w:w="1134"/>
      </w:tblGrid>
      <w:tr>
        <w:trPr>
          <w:trHeight w:val="355"/>
        </w:trPr>
        <w:tc>
          <w:tcPr>
            <w:tcW w:w="6719" w:type="dxa"/>
            <w:gridSpan w:val="5"/>
            <w:vMerge w:val="restart"/>
          </w:tcPr>
          <w:p>
            <w:pPr>
              <w:pStyle w:val="Fichefinanciretitretable"/>
              <w:rPr>
                <w:noProof/>
              </w:rPr>
            </w:pPr>
            <w:r>
              <w:rPr>
                <w:noProof/>
              </w:rPr>
              <w:t>ФИНАНСОВА ОБОСНОВКА</w:t>
            </w:r>
          </w:p>
        </w:tc>
        <w:tc>
          <w:tcPr>
            <w:tcW w:w="2409" w:type="dxa"/>
            <w:gridSpan w:val="3"/>
          </w:tcPr>
          <w:p>
            <w:pPr>
              <w:pStyle w:val="Fichefinanciretextetable"/>
            </w:pPr>
            <w:r>
              <w:rPr>
                <w:noProof/>
              </w:rPr>
              <w:t>FS/17/MvD/aj Ares (2017) 5672905</w:t>
            </w:r>
          </w:p>
        </w:tc>
      </w:tr>
      <w:tr>
        <w:trPr>
          <w:trHeight w:val="355"/>
        </w:trPr>
        <w:tc>
          <w:tcPr>
            <w:tcW w:w="6719" w:type="dxa"/>
            <w:gridSpan w:val="5"/>
            <w:vMerge/>
            <w:tcBorders>
              <w:bottom w:val="nil"/>
            </w:tcBorders>
          </w:tcPr>
          <w:p>
            <w:pPr>
              <w:pStyle w:val="Fichefinanciretitretable"/>
              <w:rPr>
                <w:noProof/>
              </w:rPr>
            </w:pPr>
          </w:p>
        </w:tc>
        <w:tc>
          <w:tcPr>
            <w:tcW w:w="2409" w:type="dxa"/>
            <w:gridSpan w:val="3"/>
          </w:tcPr>
          <w:p>
            <w:pPr>
              <w:pStyle w:val="Fichefinanciretextetable"/>
              <w:rPr>
                <w:noProof/>
                <w:spacing w:val="-3"/>
                <w:sz w:val="19"/>
                <w:szCs w:val="19"/>
              </w:rPr>
            </w:pPr>
            <w:r>
              <w:rPr>
                <w:noProof/>
                <w:spacing w:val="-3"/>
                <w:sz w:val="19"/>
              </w:rPr>
              <w:t>6.142.2017.1</w:t>
            </w:r>
          </w:p>
          <w:p>
            <w:pPr>
              <w:pStyle w:val="Fichefinanciretextetable"/>
            </w:pPr>
            <w:r>
              <w:rPr>
                <w:noProof/>
              </w:rPr>
              <w:t>agri.ddg3.g.3(2017)5670846</w:t>
            </w:r>
          </w:p>
        </w:tc>
      </w:tr>
      <w:tr>
        <w:tc>
          <w:tcPr>
            <w:tcW w:w="6719" w:type="dxa"/>
            <w:gridSpan w:val="5"/>
            <w:tcBorders>
              <w:top w:val="nil"/>
            </w:tcBorders>
          </w:tcPr>
          <w:p>
            <w:pPr>
              <w:pStyle w:val="Fichefinanciretextetable"/>
              <w:rPr>
                <w:noProof/>
              </w:rPr>
            </w:pPr>
          </w:p>
        </w:tc>
        <w:tc>
          <w:tcPr>
            <w:tcW w:w="2409" w:type="dxa"/>
            <w:gridSpan w:val="3"/>
          </w:tcPr>
          <w:p>
            <w:pPr>
              <w:pStyle w:val="Fichefinanciretextetable"/>
              <w:rPr>
                <w:noProof/>
              </w:rPr>
            </w:pPr>
            <w:r>
              <w:rPr>
                <w:noProof/>
              </w:rPr>
              <w:t>ДАТА: 13.10.2017 г.</w:t>
            </w:r>
          </w:p>
          <w:p>
            <w:pPr>
              <w:pStyle w:val="Fichefinanciretextetable"/>
              <w:rPr>
                <w:noProof/>
              </w:rPr>
            </w:pPr>
          </w:p>
        </w:tc>
      </w:tr>
      <w:tr>
        <w:tc>
          <w:tcPr>
            <w:tcW w:w="567" w:type="dxa"/>
            <w:tcBorders>
              <w:right w:val="nil"/>
            </w:tcBorders>
          </w:tcPr>
          <w:p>
            <w:pPr>
              <w:pStyle w:val="Fichefinanciretextetable"/>
              <w:rPr>
                <w:noProof/>
              </w:rPr>
            </w:pPr>
            <w:r>
              <w:rPr>
                <w:noProof/>
              </w:rPr>
              <w:t>1.</w:t>
            </w:r>
          </w:p>
        </w:tc>
        <w:tc>
          <w:tcPr>
            <w:tcW w:w="5585" w:type="dxa"/>
            <w:gridSpan w:val="3"/>
            <w:tcBorders>
              <w:left w:val="nil"/>
              <w:right w:val="nil"/>
            </w:tcBorders>
          </w:tcPr>
          <w:p>
            <w:pPr>
              <w:pStyle w:val="Fichefinanciretextetable"/>
              <w:rPr>
                <w:noProof/>
              </w:rPr>
            </w:pPr>
            <w:r>
              <w:rPr>
                <w:noProof/>
              </w:rPr>
              <w:t>БЮДЖЕТЕН РЕД:</w:t>
            </w:r>
          </w:p>
          <w:p>
            <w:pPr>
              <w:pStyle w:val="Fichefinanciretextetable"/>
              <w:rPr>
                <w:noProof/>
              </w:rPr>
            </w:pPr>
            <w:r>
              <w:rPr>
                <w:noProof/>
              </w:rPr>
              <w:t>Вж. бюджетната прогноза по-долу.</w:t>
            </w:r>
          </w:p>
          <w:p>
            <w:pPr>
              <w:pStyle w:val="Fichefinanciretextetable"/>
              <w:rPr>
                <w:noProof/>
              </w:rPr>
            </w:pPr>
          </w:p>
          <w:p>
            <w:pPr>
              <w:pStyle w:val="Fichefinanciretextetable"/>
              <w:rPr>
                <w:noProof/>
              </w:rPr>
            </w:pPr>
            <w:r>
              <w:rPr>
                <w:noProof/>
              </w:rPr>
              <w:t>05 02 12 02 (Мерки във връзка със складирането на обезмаслено мляко на прах)</w:t>
            </w:r>
          </w:p>
          <w:p>
            <w:pPr>
              <w:pStyle w:val="Fichefinanciretextetable"/>
              <w:rPr>
                <w:noProof/>
              </w:rPr>
            </w:pPr>
          </w:p>
        </w:tc>
        <w:tc>
          <w:tcPr>
            <w:tcW w:w="2976" w:type="dxa"/>
            <w:gridSpan w:val="4"/>
            <w:tcBorders>
              <w:left w:val="nil"/>
            </w:tcBorders>
          </w:tcPr>
          <w:p>
            <w:pPr>
              <w:pStyle w:val="Fichefinanciretextetable"/>
              <w:rPr>
                <w:noProof/>
              </w:rPr>
            </w:pPr>
            <w:r>
              <w:rPr>
                <w:noProof/>
              </w:rPr>
              <w:t>БЮДЖЕТНИ КРЕДИТИ:</w:t>
            </w:r>
          </w:p>
          <w:p>
            <w:pPr>
              <w:pStyle w:val="Fichefinanciretextetable"/>
              <w:rPr>
                <w:noProof/>
              </w:rPr>
            </w:pPr>
          </w:p>
          <w:p>
            <w:pPr>
              <w:pStyle w:val="Fichefinanciretextetable"/>
              <w:rPr>
                <w:noProof/>
              </w:rPr>
            </w:pPr>
          </w:p>
          <w:p>
            <w:pPr>
              <w:pStyle w:val="Fichefinanciretextetable"/>
              <w:ind w:left="-56"/>
              <w:rPr>
                <w:noProof/>
              </w:rPr>
            </w:pPr>
            <w:r>
              <w:rPr>
                <w:noProof/>
              </w:rPr>
              <w:t xml:space="preserve">Бюджетна година 2017: 19 млн. евро; </w:t>
            </w:r>
          </w:p>
          <w:p>
            <w:pPr>
              <w:pStyle w:val="Fichefinanciretextetable"/>
              <w:ind w:left="-56"/>
              <w:rPr>
                <w:noProof/>
              </w:rPr>
            </w:pPr>
            <w:r>
              <w:rPr>
                <w:noProof/>
              </w:rPr>
              <w:t>Проектобюджет за 2018 г.: 12 млн. евро</w:t>
            </w:r>
          </w:p>
        </w:tc>
      </w:tr>
      <w:tr>
        <w:tc>
          <w:tcPr>
            <w:tcW w:w="567" w:type="dxa"/>
            <w:tcBorders>
              <w:bottom w:val="nil"/>
              <w:right w:val="nil"/>
            </w:tcBorders>
          </w:tcPr>
          <w:p>
            <w:pPr>
              <w:pStyle w:val="Fichefinanciretextetable"/>
              <w:rPr>
                <w:noProof/>
              </w:rPr>
            </w:pPr>
            <w:r>
              <w:rPr>
                <w:noProof/>
              </w:rPr>
              <w:t>2.</w:t>
            </w:r>
          </w:p>
        </w:tc>
        <w:tc>
          <w:tcPr>
            <w:tcW w:w="8561" w:type="dxa"/>
            <w:gridSpan w:val="7"/>
            <w:tcBorders>
              <w:left w:val="nil"/>
            </w:tcBorders>
          </w:tcPr>
          <w:p>
            <w:pPr>
              <w:pStyle w:val="Fichefinanciretextetable"/>
              <w:rPr>
                <w:noProof/>
              </w:rPr>
            </w:pPr>
            <w:r>
              <w:rPr>
                <w:noProof/>
              </w:rPr>
              <w:t>НАИМЕНОВАНИЕ:</w:t>
            </w:r>
          </w:p>
          <w:p>
            <w:pPr>
              <w:pStyle w:val="Fichefinanciretextetable"/>
              <w:rPr>
                <w:noProof/>
              </w:rPr>
            </w:pPr>
          </w:p>
          <w:p>
            <w:pPr>
              <w:pStyle w:val="Fichefinanciretextetable"/>
              <w:rPr>
                <w:noProof/>
              </w:rPr>
            </w:pPr>
            <w:r>
              <w:rPr>
                <w:noProof/>
              </w:rPr>
              <w:t>Регламент на Съвета за изменение на Регламент (ЕС) № 1370/2013 за установяване на мерки за определянето на някои помощи и възстановявания, свързани с общата организация на пазарите на селскостопански продукти, по отношение на количественото ограничение за изкупуване на обезмаслено мляко на прах</w:t>
            </w:r>
          </w:p>
        </w:tc>
      </w:tr>
      <w:tr>
        <w:tc>
          <w:tcPr>
            <w:tcW w:w="567" w:type="dxa"/>
            <w:tcBorders>
              <w:bottom w:val="nil"/>
              <w:right w:val="nil"/>
            </w:tcBorders>
          </w:tcPr>
          <w:p>
            <w:pPr>
              <w:pStyle w:val="Fichefinanciretextetable"/>
              <w:rPr>
                <w:noProof/>
              </w:rPr>
            </w:pPr>
            <w:r>
              <w:rPr>
                <w:noProof/>
              </w:rPr>
              <w:t>3.</w:t>
            </w:r>
          </w:p>
        </w:tc>
        <w:tc>
          <w:tcPr>
            <w:tcW w:w="8561" w:type="dxa"/>
            <w:gridSpan w:val="7"/>
            <w:tcBorders>
              <w:left w:val="nil"/>
            </w:tcBorders>
          </w:tcPr>
          <w:p>
            <w:pPr>
              <w:pStyle w:val="Fichefinanciretextetable"/>
              <w:rPr>
                <w:noProof/>
              </w:rPr>
            </w:pPr>
            <w:r>
              <w:rPr>
                <w:noProof/>
              </w:rPr>
              <w:t>ПРАВНО ОСНОВАНИЕ:</w:t>
            </w:r>
          </w:p>
          <w:p>
            <w:pPr>
              <w:pStyle w:val="Fichefinanciretextetable"/>
              <w:rPr>
                <w:noProof/>
              </w:rPr>
            </w:pPr>
          </w:p>
          <w:p>
            <w:pPr>
              <w:pStyle w:val="Fichefinanciretextetable"/>
              <w:rPr>
                <w:noProof/>
              </w:rPr>
            </w:pPr>
            <w:r>
              <w:rPr>
                <w:noProof/>
              </w:rPr>
              <w:t>Член 43, параграф 3 от Договора за функционирането на Европейския съюз</w:t>
            </w:r>
          </w:p>
        </w:tc>
      </w:tr>
      <w:tr>
        <w:tc>
          <w:tcPr>
            <w:tcW w:w="567" w:type="dxa"/>
            <w:tcBorders>
              <w:right w:val="nil"/>
            </w:tcBorders>
          </w:tcPr>
          <w:p>
            <w:pPr>
              <w:pStyle w:val="Fichefinanciretextetable"/>
              <w:rPr>
                <w:noProof/>
              </w:rPr>
            </w:pPr>
            <w:r>
              <w:rPr>
                <w:noProof/>
              </w:rPr>
              <w:t>4.</w:t>
            </w:r>
          </w:p>
        </w:tc>
        <w:tc>
          <w:tcPr>
            <w:tcW w:w="8561" w:type="dxa"/>
            <w:gridSpan w:val="7"/>
            <w:tcBorders>
              <w:left w:val="nil"/>
            </w:tcBorders>
          </w:tcPr>
          <w:p>
            <w:pPr>
              <w:pStyle w:val="Fichefinanciretextetable"/>
              <w:rPr>
                <w:noProof/>
              </w:rPr>
            </w:pPr>
            <w:r>
              <w:rPr>
                <w:noProof/>
              </w:rPr>
              <w:t>ЦЕЛИ:</w:t>
            </w:r>
          </w:p>
          <w:p>
            <w:pPr>
              <w:pStyle w:val="Fichefinanciretextetable"/>
              <w:rPr>
                <w:noProof/>
              </w:rPr>
            </w:pPr>
            <w:r>
              <w:rPr>
                <w:noProof/>
              </w:rPr>
              <w:t>избягване изкупуването на обезмаслено мляко на прах на фиксирана цена, когато това не би било необходимо с оглед постигане на целите на предпазния механизъм поради високите цени на останалите млечни продукти. Публичната интервенция по отношение на обезмасленото мляко на прах следва да се извършва чрез тръжна процедура.</w:t>
            </w:r>
          </w:p>
        </w:tc>
      </w:tr>
      <w:tr>
        <w:tc>
          <w:tcPr>
            <w:tcW w:w="567" w:type="dxa"/>
            <w:tcBorders>
              <w:bottom w:val="nil"/>
              <w:right w:val="nil"/>
            </w:tcBorders>
          </w:tcPr>
          <w:p>
            <w:pPr>
              <w:pStyle w:val="Fichefinanciretextetable"/>
              <w:rPr>
                <w:noProof/>
              </w:rPr>
            </w:pPr>
            <w:r>
              <w:rPr>
                <w:noProof/>
              </w:rPr>
              <w:t>5.</w:t>
            </w:r>
          </w:p>
        </w:tc>
        <w:tc>
          <w:tcPr>
            <w:tcW w:w="3884" w:type="dxa"/>
            <w:tcBorders>
              <w:left w:val="nil"/>
            </w:tcBorders>
          </w:tcPr>
          <w:p>
            <w:pPr>
              <w:pStyle w:val="Fichefinanciretextetable"/>
              <w:rPr>
                <w:noProof/>
              </w:rPr>
            </w:pPr>
            <w:r>
              <w:rPr>
                <w:noProof/>
              </w:rPr>
              <w:t>ФИНАНСОВО ОТРАЖЕНИЕ</w:t>
            </w:r>
          </w:p>
        </w:tc>
        <w:tc>
          <w:tcPr>
            <w:tcW w:w="1417" w:type="dxa"/>
          </w:tcPr>
          <w:p>
            <w:pPr>
              <w:pStyle w:val="Fichefinanciretextetable"/>
              <w:jc w:val="center"/>
              <w:rPr>
                <w:noProof/>
              </w:rPr>
            </w:pPr>
            <w:r>
              <w:rPr>
                <w:noProof/>
              </w:rPr>
              <w:t>12-МЕСЕЧЕН ПЕРИОД</w:t>
            </w:r>
            <w:r>
              <w:rPr>
                <w:noProof/>
              </w:rPr>
              <w:br/>
            </w:r>
            <w:r>
              <w:rPr>
                <w:noProof/>
              </w:rPr>
              <w:br/>
              <w:t>(млн. евро)</w:t>
            </w:r>
          </w:p>
        </w:tc>
        <w:tc>
          <w:tcPr>
            <w:tcW w:w="1559" w:type="dxa"/>
            <w:gridSpan w:val="3"/>
          </w:tcPr>
          <w:p>
            <w:pPr>
              <w:pStyle w:val="Fichefinanciretextetable"/>
              <w:jc w:val="center"/>
              <w:rPr>
                <w:noProof/>
              </w:rPr>
            </w:pPr>
            <w:r>
              <w:rPr>
                <w:noProof/>
              </w:rPr>
              <w:t>ФИНАНСОВА ГОДИНА</w:t>
            </w:r>
          </w:p>
          <w:p>
            <w:pPr>
              <w:pStyle w:val="Fichefinanciretextetable"/>
              <w:jc w:val="center"/>
              <w:rPr>
                <w:noProof/>
              </w:rPr>
            </w:pPr>
            <w:r>
              <w:rPr>
                <w:noProof/>
              </w:rPr>
              <w:t>2018</w:t>
            </w:r>
          </w:p>
          <w:p>
            <w:pPr>
              <w:pStyle w:val="Fichefinanciretextetable"/>
              <w:jc w:val="center"/>
              <w:rPr>
                <w:noProof/>
              </w:rPr>
            </w:pPr>
            <w:r>
              <w:rPr>
                <w:noProof/>
              </w:rPr>
              <w:t>(млн. евро)</w:t>
            </w:r>
          </w:p>
        </w:tc>
        <w:tc>
          <w:tcPr>
            <w:tcW w:w="1701" w:type="dxa"/>
            <w:gridSpan w:val="2"/>
          </w:tcPr>
          <w:p>
            <w:pPr>
              <w:pStyle w:val="Fichefinanciretextetable"/>
              <w:jc w:val="center"/>
              <w:rPr>
                <w:noProof/>
              </w:rPr>
            </w:pPr>
            <w:r>
              <w:rPr>
                <w:noProof/>
              </w:rPr>
              <w:t>ФИНАНСОВА ГОДИНА</w:t>
            </w:r>
          </w:p>
          <w:p>
            <w:pPr>
              <w:pStyle w:val="Fichefinanciretextetable"/>
              <w:jc w:val="center"/>
              <w:rPr>
                <w:noProof/>
              </w:rPr>
            </w:pPr>
            <w:r>
              <w:rPr>
                <w:noProof/>
              </w:rPr>
              <w:t>2019</w:t>
            </w:r>
          </w:p>
          <w:p>
            <w:pPr>
              <w:pStyle w:val="Fichefinanciretextetable"/>
              <w:jc w:val="center"/>
              <w:rPr>
                <w:noProof/>
              </w:rPr>
            </w:pPr>
            <w:r>
              <w:rPr>
                <w:noProof/>
              </w:rPr>
              <w:t>(млн. евро)</w:t>
            </w:r>
          </w:p>
        </w:tc>
      </w:tr>
      <w:tr>
        <w:tc>
          <w:tcPr>
            <w:tcW w:w="567" w:type="dxa"/>
            <w:tcBorders>
              <w:bottom w:val="nil"/>
              <w:right w:val="nil"/>
            </w:tcBorders>
          </w:tcPr>
          <w:p>
            <w:pPr>
              <w:pStyle w:val="Fichefinanciretextetable"/>
              <w:rPr>
                <w:noProof/>
              </w:rPr>
            </w:pPr>
            <w:r>
              <w:rPr>
                <w:noProof/>
              </w:rPr>
              <w:t>5.0</w:t>
            </w:r>
          </w:p>
        </w:tc>
        <w:tc>
          <w:tcPr>
            <w:tcW w:w="3884" w:type="dxa"/>
            <w:tcBorders>
              <w:left w:val="nil"/>
            </w:tcBorders>
          </w:tcPr>
          <w:p>
            <w:pPr>
              <w:pStyle w:val="Fichefinanciretextetable"/>
              <w:rPr>
                <w:noProof/>
              </w:rPr>
            </w:pPr>
            <w:r>
              <w:rPr>
                <w:noProof/>
              </w:rPr>
              <w:t>РАЗХОДИ</w:t>
            </w:r>
          </w:p>
          <w:p>
            <w:pPr>
              <w:pStyle w:val="Fichefinanciretextetable"/>
              <w:rPr>
                <w:noProof/>
              </w:rPr>
            </w:pPr>
            <w:r>
              <w:rPr>
                <w:noProof/>
              </w:rPr>
              <w:t>-</w:t>
            </w:r>
            <w:r>
              <w:rPr>
                <w:noProof/>
              </w:rPr>
              <w:tab/>
              <w:t>ЗА СМЕТКА НА БЮДЖЕТА НА ЕС</w:t>
            </w:r>
            <w:r>
              <w:rPr>
                <w:noProof/>
              </w:rPr>
              <w:br/>
              <w:t>(ВЪЗСТАНОВЯВАНИЯ/ИНТЕРВЕНЦИИ)</w:t>
            </w:r>
          </w:p>
          <w:p>
            <w:pPr>
              <w:pStyle w:val="Fichefinanciretextetable"/>
              <w:rPr>
                <w:noProof/>
              </w:rPr>
            </w:pPr>
            <w:r>
              <w:rPr>
                <w:noProof/>
              </w:rPr>
              <w:t>-</w:t>
            </w:r>
            <w:r>
              <w:rPr>
                <w:noProof/>
              </w:rPr>
              <w:tab/>
              <w:t>НА НАЦИОНАЛНИТЕ ОРГАНИ</w:t>
            </w:r>
          </w:p>
          <w:p>
            <w:pPr>
              <w:pStyle w:val="Fichefinanciretextetable"/>
              <w:rPr>
                <w:noProof/>
              </w:rPr>
            </w:pPr>
            <w:r>
              <w:rPr>
                <w:noProof/>
              </w:rPr>
              <w:t>-</w:t>
            </w:r>
            <w:r>
              <w:rPr>
                <w:noProof/>
              </w:rPr>
              <w:tab/>
              <w:t>ДРУГИ</w:t>
            </w:r>
          </w:p>
        </w:tc>
        <w:tc>
          <w:tcPr>
            <w:tcW w:w="1417" w:type="dxa"/>
          </w:tcPr>
          <w:p>
            <w:pPr>
              <w:pStyle w:val="Fichefinanciretextetable"/>
              <w:jc w:val="center"/>
              <w:rPr>
                <w:noProof/>
              </w:rPr>
            </w:pPr>
          </w:p>
          <w:p>
            <w:pPr>
              <w:pStyle w:val="Fichefinanciretextetable"/>
              <w:jc w:val="center"/>
              <w:rPr>
                <w:noProof/>
              </w:rPr>
            </w:pPr>
            <w:r>
              <w:rPr>
                <w:noProof/>
              </w:rPr>
              <w:t>p.m.</w:t>
            </w:r>
          </w:p>
        </w:tc>
        <w:tc>
          <w:tcPr>
            <w:tcW w:w="1559" w:type="dxa"/>
            <w:gridSpan w:val="3"/>
          </w:tcPr>
          <w:p>
            <w:pPr>
              <w:pStyle w:val="Fichefinanciretextetable"/>
              <w:jc w:val="center"/>
              <w:rPr>
                <w:noProof/>
              </w:rPr>
            </w:pPr>
          </w:p>
          <w:p>
            <w:pPr>
              <w:pStyle w:val="Fichefinanciretextetable"/>
              <w:jc w:val="center"/>
              <w:rPr>
                <w:noProof/>
              </w:rPr>
            </w:pPr>
            <w:r>
              <w:rPr>
                <w:noProof/>
              </w:rPr>
              <w:t>p.m.</w:t>
            </w:r>
          </w:p>
        </w:tc>
        <w:tc>
          <w:tcPr>
            <w:tcW w:w="1701" w:type="dxa"/>
            <w:gridSpan w:val="2"/>
          </w:tcPr>
          <w:p>
            <w:pPr>
              <w:pStyle w:val="Fichefinanciretextetable"/>
              <w:jc w:val="center"/>
              <w:rPr>
                <w:noProof/>
              </w:rPr>
            </w:pPr>
          </w:p>
          <w:p>
            <w:pPr>
              <w:pStyle w:val="Fichefinanciretextetable"/>
              <w:jc w:val="center"/>
              <w:rPr>
                <w:noProof/>
              </w:rPr>
            </w:pPr>
            <w:r>
              <w:rPr>
                <w:noProof/>
              </w:rPr>
              <w:t>p.m.</w:t>
            </w:r>
          </w:p>
        </w:tc>
      </w:tr>
      <w:tr>
        <w:tc>
          <w:tcPr>
            <w:tcW w:w="567" w:type="dxa"/>
            <w:tcBorders>
              <w:right w:val="nil"/>
            </w:tcBorders>
          </w:tcPr>
          <w:p>
            <w:pPr>
              <w:pStyle w:val="Fichefinanciretextetable"/>
              <w:rPr>
                <w:noProof/>
              </w:rPr>
            </w:pPr>
            <w:r>
              <w:rPr>
                <w:noProof/>
              </w:rPr>
              <w:t>5.2</w:t>
            </w:r>
          </w:p>
        </w:tc>
        <w:tc>
          <w:tcPr>
            <w:tcW w:w="8561" w:type="dxa"/>
            <w:gridSpan w:val="7"/>
            <w:tcBorders>
              <w:left w:val="nil"/>
            </w:tcBorders>
          </w:tcPr>
          <w:p>
            <w:pPr>
              <w:pStyle w:val="Fichefinanciretextetable"/>
              <w:spacing w:before="60" w:after="60"/>
              <w:rPr>
                <w:noProof/>
              </w:rPr>
            </w:pPr>
            <w:r>
              <w:rPr>
                <w:noProof/>
              </w:rPr>
              <w:t>МЕТОД НА ИЗЧИСЛЕНИЕ:</w:t>
            </w:r>
          </w:p>
          <w:p>
            <w:pPr>
              <w:pStyle w:val="Fichefinanciretextetable"/>
              <w:spacing w:before="60" w:after="60"/>
              <w:rPr>
                <w:noProof/>
              </w:rPr>
            </w:pPr>
            <w:r>
              <w:rPr>
                <w:noProof/>
              </w:rPr>
              <w:t>Вж. забележките</w:t>
            </w:r>
          </w:p>
        </w:tc>
      </w:tr>
      <w:tr>
        <w:tc>
          <w:tcPr>
            <w:tcW w:w="567" w:type="dxa"/>
            <w:tcBorders>
              <w:bottom w:val="nil"/>
              <w:right w:val="nil"/>
            </w:tcBorders>
          </w:tcPr>
          <w:p>
            <w:pPr>
              <w:pStyle w:val="Fichefinanciretextetable"/>
              <w:rPr>
                <w:noProof/>
              </w:rPr>
            </w:pPr>
            <w:r>
              <w:rPr>
                <w:noProof/>
              </w:rPr>
              <w:t>6.0</w:t>
            </w:r>
          </w:p>
        </w:tc>
        <w:tc>
          <w:tcPr>
            <w:tcW w:w="7427" w:type="dxa"/>
            <w:gridSpan w:val="6"/>
            <w:tcBorders>
              <w:left w:val="nil"/>
              <w:right w:val="nil"/>
            </w:tcBorders>
          </w:tcPr>
          <w:p>
            <w:pPr>
              <w:pStyle w:val="Fichefinanciretextetable"/>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jc w:val="center"/>
              <w:rPr>
                <w:noProof/>
              </w:rPr>
            </w:pPr>
            <w:r>
              <w:rPr>
                <w:noProof/>
              </w:rPr>
              <w:t>Не се прилага.</w:t>
            </w:r>
          </w:p>
        </w:tc>
      </w:tr>
      <w:tr>
        <w:tc>
          <w:tcPr>
            <w:tcW w:w="567" w:type="dxa"/>
            <w:tcBorders>
              <w:bottom w:val="nil"/>
              <w:right w:val="nil"/>
            </w:tcBorders>
          </w:tcPr>
          <w:p>
            <w:pPr>
              <w:pStyle w:val="Fichefinanciretextetable"/>
              <w:rPr>
                <w:noProof/>
              </w:rPr>
            </w:pPr>
            <w:r>
              <w:rPr>
                <w:noProof/>
              </w:rPr>
              <w:t>6.1</w:t>
            </w:r>
          </w:p>
        </w:tc>
        <w:tc>
          <w:tcPr>
            <w:tcW w:w="7427" w:type="dxa"/>
            <w:gridSpan w:val="6"/>
            <w:tcBorders>
              <w:left w:val="nil"/>
              <w:right w:val="nil"/>
            </w:tcBorders>
          </w:tcPr>
          <w:p>
            <w:pPr>
              <w:pStyle w:val="Fichefinanciretextetable"/>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ListBullet"/>
              <w:numPr>
                <w:ilvl w:val="0"/>
                <w:numId w:val="0"/>
              </w:numPr>
              <w:ind w:left="283"/>
              <w:rPr>
                <w:noProof/>
                <w:sz w:val="20"/>
              </w:rPr>
            </w:pPr>
            <w:r>
              <w:rPr>
                <w:noProof/>
              </w:rPr>
              <w:t xml:space="preserve">  Не</w:t>
            </w:r>
          </w:p>
        </w:tc>
      </w:tr>
      <w:tr>
        <w:tc>
          <w:tcPr>
            <w:tcW w:w="567" w:type="dxa"/>
            <w:tcBorders>
              <w:bottom w:val="nil"/>
              <w:right w:val="nil"/>
            </w:tcBorders>
          </w:tcPr>
          <w:p>
            <w:pPr>
              <w:pStyle w:val="Fichefinanciretextetable"/>
              <w:rPr>
                <w:noProof/>
              </w:rPr>
            </w:pPr>
            <w:r>
              <w:rPr>
                <w:noProof/>
              </w:rPr>
              <w:t>6.2</w:t>
            </w:r>
          </w:p>
        </w:tc>
        <w:tc>
          <w:tcPr>
            <w:tcW w:w="7427" w:type="dxa"/>
            <w:gridSpan w:val="6"/>
            <w:tcBorders>
              <w:left w:val="nil"/>
              <w:right w:val="nil"/>
            </w:tcBorders>
          </w:tcPr>
          <w:p>
            <w:pPr>
              <w:pStyle w:val="Fichefinanciretextetable"/>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jc w:val="center"/>
              <w:rPr>
                <w:noProof/>
              </w:rPr>
            </w:pPr>
            <w:r>
              <w:rPr>
                <w:noProof/>
              </w:rPr>
              <w:t>Не</w:t>
            </w:r>
          </w:p>
        </w:tc>
      </w:tr>
      <w:tr>
        <w:tc>
          <w:tcPr>
            <w:tcW w:w="567" w:type="dxa"/>
            <w:tcBorders>
              <w:right w:val="nil"/>
            </w:tcBorders>
          </w:tcPr>
          <w:p>
            <w:pPr>
              <w:pStyle w:val="Fichefinanciretextetable"/>
              <w:rPr>
                <w:noProof/>
              </w:rPr>
            </w:pPr>
            <w:r>
              <w:rPr>
                <w:noProof/>
              </w:rPr>
              <w:t>6.3</w:t>
            </w:r>
          </w:p>
        </w:tc>
        <w:tc>
          <w:tcPr>
            <w:tcW w:w="7427" w:type="dxa"/>
            <w:gridSpan w:val="6"/>
            <w:tcBorders>
              <w:left w:val="nil"/>
              <w:right w:val="nil"/>
            </w:tcBorders>
          </w:tcPr>
          <w:p>
            <w:pPr>
              <w:pStyle w:val="Fichefinanciretextetable"/>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jc w:val="center"/>
            </w:pPr>
            <w:r>
              <w:rPr>
                <w:noProof/>
              </w:rPr>
              <w:t>Вж. забележките</w:t>
            </w:r>
          </w:p>
        </w:tc>
      </w:tr>
      <w:tr>
        <w:tc>
          <w:tcPr>
            <w:tcW w:w="9128" w:type="dxa"/>
            <w:gridSpan w:val="8"/>
          </w:tcPr>
          <w:p>
            <w:pPr>
              <w:pStyle w:val="Fichefinanciretextetable"/>
              <w:rPr>
                <w:noProof/>
              </w:rPr>
            </w:pPr>
            <w:r>
              <w:rPr>
                <w:noProof/>
              </w:rPr>
              <w:t>ЗАБЕЛЕЖКИ:</w:t>
            </w:r>
          </w:p>
          <w:p>
            <w:pPr>
              <w:pStyle w:val="Fichefinanciretextetable"/>
              <w:rPr>
                <w:noProof/>
              </w:rPr>
            </w:pPr>
          </w:p>
          <w:p>
            <w:pPr>
              <w:pStyle w:val="Fichefinanciretextetable"/>
              <w:jc w:val="both"/>
              <w:rPr>
                <w:noProof/>
              </w:rPr>
            </w:pPr>
            <w:r>
              <w:rPr>
                <w:noProof/>
              </w:rPr>
              <w:t>Финансовото отражение зависи от предложените количества/цени на обезмасленото мляко на прах (ОМП) и от приетите количества/цени в периода март — септември 2018 г., които зависят от развитието на пазара на ОМП.</w:t>
            </w: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1370/2013 на Съвета от 16 декември 2013 г. за установяване на мерки за определянето на някои помощи и възстановявания, свързани с общата организация на пазарите на селскостопански продукти (ОВ L 346, 20.12.2013 г., стр.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0E8E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0CC7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5E42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7D824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D2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2E59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5D845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4DCA6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2 08:32: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D7AD4D-3C12-4872-BE1B-1F248BEE74B5"/>
    <w:docVar w:name="LW_COVERPAGE_TYPE" w:val="1"/>
    <w:docVar w:name="LW_CROSSREFERENCE" w:val="&lt;UNUSED&gt;"/>
    <w:docVar w:name="LW_DocType" w:val="COM"/>
    <w:docVar w:name="LW_EMISSION" w:val="24.11.2017"/>
    <w:docVar w:name="LW_EMISSION_ISODATE" w:val="2017-11-2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0"/>
    <w:docVar w:name="LW_REF.II.NEW.CP_YEAR" w:val="2017"/>
    <w:docVar w:name="LW_REF.INST.NEW" w:val="COM"/>
    <w:docVar w:name="LW_REF.INST.NEW_ADOPTED" w:val="final"/>
    <w:docVar w:name="LW_REF.INST.NEW_TEXT" w:val="(2017)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70/2013 \u1079?\u1072? \u1091?\u1089?\u1090?\u1072?\u1085?\u1086?\u1074?\u1103?\u1074?\u1072?\u1085?\u1077? \u1085?\u1072? \u1084?\u1077?\u1088?\u1082?\u1080? \u1079?\u1072? \u1086?\u1087?\u1088?\u1077?\u1076?\u1077?\u1083?\u1103?\u1085?\u1077?\u1090?\u1086? \u1085?\u1072? \u1085?\u1103?\u1082?\u1086?\u1080? \u1087?\u1086?\u1084?\u1086?\u1097?\u1080? \u1080? \u1074?\u1098?\u1079?\u1089?\u1090?\u1072?\u1085?\u1086?\u1074?\u1103?\u1074?\u1072?\u1085?\u1080?\u1103?, \u1089?\u1074?\u1098?\u1088?\u1079?\u1072?\u1085?\u1080? \u1089? \u1086?\u1073?\u1097?\u1072?\u1090?\u1072? \u1086?\u1088?\u1075?\u1072?\u1085?\u1080?\u1079?\u1072?\u1094?\u1080?\u1103? \u1085?\u1072? \u1087?\u1072?\u1079?\u1072?\u1088?\u1080?\u1090?\u1077? \u1085?\u1072? \u1089?\u1077?\u1083?\u1089?\u1082?\u1086?\u1089?\u1090?\u1086?\u1087?\u1072?\u1085?\u1089?\u1082?\u1080? \u1087?\u1088?\u1086?\u1076?\u1091?\u1082?\u1090?\u1080?, \u1087?\u1086? \u1086?\u1090?\u1085?\u1086?\u1096?\u1077?\u1085?\u1080?\u1077? \u1085?\u1072? \u1082?\u1086?\u1083?\u1080?\u1095?\u1077?\u1089?\u1090?\u1074?\u1077?\u1085?\u1086?\u1090?\u1086? \u1086?\u1075?\u1088?\u1072?\u1085?\u1080?\u1095?\u1077?\u1085?\u1080?\u1077? \u1079?\u1072? \u1080?\u1079?\u1082?\u1091?\u1087?\u1091?\u1074?\u1072?\u1085?\u1077? \u1085?\u1072? \u1086?\u1073?\u1077?\u1079?\u1084?\u1072?\u1089?\u1083?\u1077?\u1085?\u1086? \u1084?\u1083?\u1103?\u1082?\u1086? \u1085?\u1072? \u1087?\u1088?\u1072?\u1093?"/>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C130-D02C-4DEC-BE84-AC308E54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1479</Words>
  <Characters>8451</Characters>
  <Application>Microsoft Office Word</Application>
  <DocSecurity>0</DocSecurity>
  <Lines>248</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2017-10-16T10:14:00Z</cp:lastPrinted>
  <dcterms:created xsi:type="dcterms:W3CDTF">2017-11-21T08:21:00Z</dcterms:created>
  <dcterms:modified xsi:type="dcterms:W3CDTF">2017-11-22T07:32:00Z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