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EB5C8F3-A186-44B9-97C7-163A27076AC4" style="width:450.75pt;height:406.1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spacing w:line="276" w:lineRule="auto"/>
        <w:rPr>
          <w:noProof/>
        </w:rPr>
      </w:pPr>
      <w:r>
        <w:rPr>
          <w:noProof/>
        </w:rPr>
        <w:t>Възникването на зоната за свободна търговия между ЕС и Мексико беше постигнато чрез решения на Съвместния съвет, създаден по силата на Споразумението за икономическо партньорство, политическа координация и сътрудничество между Европейската общност и нейните държави членки, от една страна, и Съединените мексикански щати, от друга страна („Общото споразумение“). Това стана чрез решения на Съвместния съвет 2/2000 от 23 март 2000 г. и 2/2001 от 27 февруари 2001 г.</w:t>
      </w:r>
    </w:p>
    <w:p>
      <w:pPr>
        <w:spacing w:line="276" w:lineRule="auto"/>
        <w:rPr>
          <w:noProof/>
        </w:rPr>
      </w:pPr>
      <w:r>
        <w:rPr>
          <w:noProof/>
        </w:rPr>
        <w:t>В резултат на това решенията на Съвместния съвет се използват, за да се правят необходимите адаптации на търговските разпоредби, когато нови държави се присъединяват към ЕС. Адаптациите не са били разгледани в Третия допълнителен протокол към Общото споразумение.</w:t>
      </w:r>
    </w:p>
    <w:p>
      <w:pPr>
        <w:spacing w:line="276" w:lineRule="auto"/>
        <w:rPr>
          <w:noProof/>
        </w:rPr>
      </w:pPr>
      <w:r>
        <w:rPr>
          <w:noProof/>
        </w:rPr>
        <w:t>Членове 5, 6, 7, 10 и 47 от Общото споразумение предоставят на Съвместния съвет правомощието да взема решения, предназначени за постигане на целите на споразумението, и по-специално решения относно подходящите мерки и графика за търговията със стоки, търговията с услуги и обществените поръчки.</w:t>
      </w:r>
    </w:p>
    <w:p>
      <w:pPr>
        <w:spacing w:line="276" w:lineRule="auto"/>
        <w:rPr>
          <w:noProof/>
        </w:rPr>
      </w:pPr>
      <w:r>
        <w:rPr>
          <w:noProof/>
        </w:rPr>
        <w:t>Тъй като Третият допълнителен протокол влезе в сила, двете посочени по-горе решения на Съвместния съвет трябва да бъдат изменени така, че да могат да бъдат направени необходимите адаптации в търговските разпоредби на Общото споразумение. Това засяга по-специално:</w:t>
      </w:r>
    </w:p>
    <w:p>
      <w:pPr>
        <w:pStyle w:val="Tiret0"/>
        <w:numPr>
          <w:ilvl w:val="0"/>
          <w:numId w:val="9"/>
        </w:numPr>
        <w:spacing w:line="276" w:lineRule="auto"/>
        <w:rPr>
          <w:noProof/>
        </w:rPr>
      </w:pPr>
      <w:r>
        <w:rPr>
          <w:noProof/>
        </w:rPr>
        <w:t>разпоредбите на Решение № 2/2000 на Съвместния съвет от 23 март 2000 г., изменено с Решения № 3/2004 от 29 юли 2004 г. и № 2/2008 от 25 юли 2008 г. на Съвместния съвет, които обхващат търговията със стоки, удостоверяването на произхода и обществените поръчки; както и</w:t>
      </w:r>
    </w:p>
    <w:p>
      <w:pPr>
        <w:pStyle w:val="Tiret0"/>
        <w:numPr>
          <w:ilvl w:val="0"/>
          <w:numId w:val="9"/>
        </w:numPr>
        <w:spacing w:line="276" w:lineRule="auto"/>
        <w:rPr>
          <w:noProof/>
        </w:rPr>
      </w:pPr>
      <w:r>
        <w:rPr>
          <w:noProof/>
        </w:rPr>
        <w:t>Решение № 2/2001 на Съвместния съвет от 27 февруари 2001 г., изменено с Решения № 4/2004 от 18 май 2005 г. и № 3/2008 от 15 декември 2008 г. на Съвместния съвет с цел осъвременяване на информацията относно органите, отговарящи за финансовите услуги, и относно несъвместимите с членове 12—16 от Решение № 2/2001 мерки, които Хърватия ще запази съгласно член 17, параграф 3 от Решението.</w:t>
      </w:r>
    </w:p>
    <w:p>
      <w:pPr>
        <w:spacing w:line="276" w:lineRule="auto"/>
        <w:rPr>
          <w:noProof/>
        </w:rPr>
      </w:pPr>
      <w:r>
        <w:rPr>
          <w:noProof/>
        </w:rPr>
        <w:t>Комисията препоръчва на Съвета да приеме приложеното решение на Съвета относно позицията, която трябва да се заеме от името на Европейския съюз в рамките на Съвместния съвет, за да се вземе предвид присъединяването на Република Хърватия към Европейския съюз.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spacing w:line="276" w:lineRule="auto"/>
        <w:rPr>
          <w:noProof/>
        </w:rPr>
      </w:pPr>
      <w:r>
        <w:rPr>
          <w:noProof/>
        </w:rPr>
        <w:t>Настоящото предложение е в съответствие със и допринася за изпълнението на другите външни политики на ЕС.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Правното основание за определяне на позицията, която Европейският съюз да заеме в рамките на създадените с Общото споразумение комитети, е Договорът за функционирането на Европейския съюз (ДФЕС), и по-специално член 91, член 100, параграф 2, член 207 и член 211 във връзка с член 218, параграф 9 от него.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spacing w:line="276" w:lineRule="auto"/>
        <w:rPr>
          <w:noProof/>
        </w:rPr>
      </w:pPr>
      <w:r>
        <w:rPr>
          <w:noProof/>
        </w:rPr>
        <w:t>Настоящото предложение е в съответствие с член 218, параграф 9 от ДФЕС, който оправомощава Съвета да приема решения. Други правни инструменти не биха могли да постигнат целите на настоящото предложение.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2017/0317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Съвместния съвет, създаден по силата на Споразумението за икономическо партньорство, политическа координация и сътрудничество между Европейската общност и нейните държави членки, от една страна, и Съединените мексикански щати,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91, член 100, параграф 2 и членове 207 и 211 във връзка с член 218, параграф 9 от него,</w:t>
      </w:r>
    </w:p>
    <w:p>
      <w:pPr>
        <w:rPr>
          <w:noProof/>
        </w:rPr>
      </w:pPr>
      <w:r>
        <w:rPr>
          <w:noProof/>
        </w:rPr>
        <w:t xml:space="preserve">като взе предвид членове 5, 6, 7, 10 и 47 от Споразумението за икономическо партньорство, политическа координация и сътрудничество („Общото споразумение“), 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14 септември 2012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 разреши на Комисията от името на Европейския съюз, или от името на Европейския съюз и неговите държави членки, да започне да води преговори с Мексико по трети допълнителен протокол към Общото споразумение, за да се вземе предвид присъединяването на Хърватия към Европейския съюз.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Тези преговори приключиха успешно.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Третият допълнителен протокол бе подписан на [...] г. в [...] и влезе в сила на [...] г., считано от [...] г.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Тъй като Хърватия е страна по Общото споразумение, е необходимо да се адаптират някои разпоредби на:</w:t>
      </w:r>
    </w:p>
    <w:p>
      <w:pPr>
        <w:pStyle w:val="Tiret1"/>
        <w:numPr>
          <w:ilvl w:val="0"/>
          <w:numId w:val="11"/>
        </w:numPr>
        <w:rPr>
          <w:noProof/>
        </w:rPr>
      </w:pPr>
      <w:r>
        <w:rPr>
          <w:noProof/>
        </w:rPr>
        <w:t>Решение № 2/2000 на Съвместния съвет ЕО — Мексико от 23 март 2000 г., изменено с Решения № 3/2004 от 29 юли 2004 г. и № 2/2008 от 25 юли 2008 г. на Съвместния съвет относно търговията със стоки, удостоверяването на произхода и обществените поръчки; както и</w:t>
      </w:r>
    </w:p>
    <w:p>
      <w:pPr>
        <w:pStyle w:val="Tiret1"/>
        <w:rPr>
          <w:noProof/>
        </w:rPr>
      </w:pPr>
      <w:r>
        <w:rPr>
          <w:noProof/>
        </w:rPr>
        <w:t xml:space="preserve">Решение № 2/2001 на Съвместния съвет от 27 февруари 2001 г., изменено с Решения № 4/2004 от 18 май 2005 г. и № 3/2008 от 15 декември 2008 г. на Съвместния съвет с цел осъвременяване на информацията относно органите, отговарящи за финансовите услуги, и относно несъвместимите </w:t>
      </w:r>
      <w:r>
        <w:rPr>
          <w:noProof/>
        </w:rPr>
        <w:lastRenderedPageBreak/>
        <w:t>с членове 12—16 от Решение № 2/2001 мерки, които Хърватия ще запази съгласно член 17, параграф 3 от решението.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Членове 5, 6, 7, 10 и 47 от Общото споразумение предоставят на Съвместния съвет, създаден със Споразумението, правомощието да взема решения, предназначени за постигане на неговите цели, и по-специално решения относно подходящите мерки и графика за търговията със стоки, търговията с услуги и обществените поръчки,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ind w:left="706" w:hanging="706"/>
        <w:rPr>
          <w:noProof/>
        </w:rPr>
      </w:pPr>
      <w:r>
        <w:rPr>
          <w:noProof/>
        </w:rPr>
        <w:t xml:space="preserve">1. </w:t>
      </w:r>
      <w:r>
        <w:rPr>
          <w:noProof/>
        </w:rPr>
        <w:tab/>
        <w:t>Съветът одобрява позициите, приложени към настоящото решение (приложения I и II), които да бъдат заети от Европейския съюз в рамките на Съвместния съвет, създаден с Общото споразумение, относно измененията, необходими, за да се вземе предвид присъединяването на Хърватия.</w:t>
      </w:r>
    </w:p>
    <w:p>
      <w:pPr>
        <w:keepLines/>
        <w:rPr>
          <w:rFonts w:eastAsia="Calibri"/>
          <w:noProof/>
          <w:szCs w:val="20"/>
        </w:rPr>
      </w:pPr>
      <w:r>
        <w:rPr>
          <w:noProof/>
        </w:rPr>
        <w:t xml:space="preserve">2. </w:t>
      </w:r>
      <w:r>
        <w:rPr>
          <w:noProof/>
        </w:rPr>
        <w:tab/>
        <w:t>Незначителни промени в проекторешенията могат да бъдат одобрени от представителите на Съюза в Съвместния съвет, създаден с Общото споразумение, без да е необходимо допълнително решение на Съвета.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 xml:space="preserve">Решенията на Съвместния комитет се публикуват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след приемането им. 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spacing w:line="276" w:lineRule="auto"/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присъединяването на Република Хърватия към Европейския съюз (Документ на Съвета № 13351/12 LIMITED).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C7CFF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8140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36ED6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E7A48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FACA6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BCCD9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064E6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238C1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4 14:06:5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CEB5C8F3-A186-44B9-97C7-163A27076AC4"/>
    <w:docVar w:name="LW_COVERPAGE_TYPE" w:val="1"/>
    <w:docVar w:name="LW_CROSSREFERENCE" w:val="&lt;UNUSED&gt;"/>
    <w:docVar w:name="LW_DocType" w:val="COM"/>
    <w:docVar w:name="LW_EMISSION" w:val="1.12.2017"/>
    <w:docVar w:name="LW_EMISSION_ISODATE" w:val="2017-12-0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17"/>
    <w:docVar w:name="LW_REF.II.NEW.CP_YEAR" w:val="2017"/>
    <w:docVar w:name="LW_REF.INST.NEW" w:val="COM"/>
    <w:docVar w:name="LW_REF.INST.NEW_ADOPTED" w:val="final"/>
    <w:docVar w:name="LW_REF.INST.NEW_TEXT" w:val="(2017) 7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9?\u1098?\u1074?\u1077?\u1090?, \u1089?\u1098?\u1079?\u1076?\u1072?\u1076?\u1077?\u1085? \u1087?\u1086? \u1089?\u1080?\u1083?\u1072?\u1090?\u1072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, \u1087?\u1086?\u1083?\u1080?\u1090?\u1080?\u1095?\u1077?\u1089?\u1082?\u1072? \u1082?\u1086?\u1086?\u1088?\u1076?\u1080?\u1085?\u1072?\u1094?\u1080?\u1103? \u1080? \u1089?\u1098?\u1090?\u1088?\u1091?\u1076?\u1085?\u1080?\u1095?\u1077?\u1089?\u1090?\u1074?\u1086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7?\u1098?\u1077?\u1076?\u1080?\u1085?\u1077?\u1085?\u1080?\u1090?\u1077? \u1084?\u1077?\u1082?\u1089?\u1080?\u1082?\u1072?\u1085?\u1089?\u1082?\u1080? \u1097?\u1072?\u1090?\u1080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EntASSOC">
    <w:name w:val="EntASSOC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EntASSOC">
    <w:name w:val="EntASSOC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BD70-4A23-4F13-9D5A-D89C0FF2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5</Pages>
  <Words>957</Words>
  <Characters>5274</Characters>
  <Application>Microsoft Office Word</Application>
  <DocSecurity>0</DocSecurity>
  <Lines>112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2017-08-22T13:48:00Z</cp:lastPrinted>
  <dcterms:created xsi:type="dcterms:W3CDTF">2017-11-10T09:31:00Z</dcterms:created>
  <dcterms:modified xsi:type="dcterms:W3CDTF">2017-11-24T13:06:00Z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20141001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SJ-019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