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82C01303-F290-4A13-8294-A7B80E2796FB" style="width:450pt;height:438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ПРИЛОЖЕНИЕ 1</w:t>
      </w:r>
    </w:p>
    <w:p>
      <w:pPr>
        <w:spacing w:before="0" w:after="0" w:line="276" w:lineRule="auto"/>
        <w:rPr>
          <w:rFonts w:eastAsia="Calibri"/>
          <w:noProof/>
          <w:szCs w:val="24"/>
        </w:rPr>
      </w:pPr>
    </w:p>
    <w:p>
      <w:pPr>
        <w:spacing w:before="0" w:after="0" w:line="276" w:lineRule="auto"/>
        <w:jc w:val="center"/>
        <w:rPr>
          <w:rFonts w:eastAsia="Calibri"/>
          <w:b/>
          <w:noProof/>
          <w:szCs w:val="24"/>
        </w:rPr>
      </w:pPr>
      <w:r>
        <w:rPr>
          <w:b/>
          <w:noProof/>
        </w:rPr>
        <w:t>РЕШЕНИЕ № 1/2017 НА СЪВМЕСТНИЯ СЪВЕТ ЕС—МЕКСИКО</w:t>
      </w:r>
    </w:p>
    <w:p>
      <w:pPr>
        <w:spacing w:before="0" w:after="0" w:line="276" w:lineRule="auto"/>
        <w:jc w:val="center"/>
        <w:rPr>
          <w:rFonts w:eastAsia="Calibri"/>
          <w:b/>
          <w:noProof/>
          <w:szCs w:val="24"/>
        </w:rPr>
      </w:pPr>
    </w:p>
    <w:p>
      <w:pPr>
        <w:spacing w:before="0" w:after="0" w:line="276" w:lineRule="auto"/>
        <w:jc w:val="center"/>
        <w:rPr>
          <w:rFonts w:eastAsia="Calibri"/>
          <w:b/>
          <w:noProof/>
          <w:szCs w:val="24"/>
        </w:rPr>
      </w:pPr>
      <w:r>
        <w:rPr>
          <w:b/>
          <w:noProof/>
        </w:rPr>
        <w:t>от XX XXX 2017 година</w:t>
      </w:r>
    </w:p>
    <w:p>
      <w:pPr>
        <w:spacing w:before="0" w:after="0" w:line="276" w:lineRule="auto"/>
        <w:jc w:val="center"/>
        <w:rPr>
          <w:rFonts w:eastAsia="Calibri"/>
          <w:b/>
          <w:noProof/>
          <w:szCs w:val="24"/>
        </w:rPr>
      </w:pPr>
    </w:p>
    <w:p>
      <w:pPr>
        <w:spacing w:before="0" w:after="0" w:line="276" w:lineRule="auto"/>
        <w:jc w:val="center"/>
        <w:rPr>
          <w:rFonts w:eastAsia="Calibri"/>
          <w:b/>
          <w:noProof/>
          <w:szCs w:val="24"/>
        </w:rPr>
      </w:pPr>
      <w:r>
        <w:rPr>
          <w:b/>
          <w:noProof/>
        </w:rPr>
        <w:t>за изменение на Решение № 2/2000 на Съвместния съвет, изменено с Решения № 3/2004 и № 2/2008</w:t>
      </w:r>
    </w:p>
    <w:p>
      <w:pPr>
        <w:spacing w:before="0" w:after="0" w:line="276" w:lineRule="auto"/>
        <w:rPr>
          <w:rFonts w:eastAsia="Calibri"/>
          <w:noProof/>
          <w:szCs w:val="24"/>
        </w:rPr>
      </w:pPr>
    </w:p>
    <w:p>
      <w:pPr>
        <w:spacing w:before="0" w:after="0" w:line="276" w:lineRule="auto"/>
        <w:rPr>
          <w:rFonts w:eastAsia="Calibri"/>
          <w:noProof/>
          <w:szCs w:val="24"/>
        </w:rPr>
      </w:pPr>
      <w:r>
        <w:rPr>
          <w:noProof/>
        </w:rPr>
        <w:t>СЪВМЕСТНИЯТ СЪВЕТ,</w:t>
      </w:r>
    </w:p>
    <w:p>
      <w:pPr>
        <w:spacing w:before="0" w:after="0" w:line="276" w:lineRule="auto"/>
        <w:rPr>
          <w:rFonts w:eastAsia="Calibri"/>
          <w:noProof/>
          <w:szCs w:val="24"/>
        </w:rPr>
      </w:pPr>
    </w:p>
    <w:p>
      <w:pPr>
        <w:spacing w:before="0" w:after="0" w:line="276" w:lineRule="auto"/>
        <w:rPr>
          <w:rFonts w:eastAsia="Calibri"/>
          <w:noProof/>
          <w:szCs w:val="24"/>
        </w:rPr>
      </w:pPr>
      <w:r>
        <w:rPr>
          <w:noProof/>
        </w:rPr>
        <w:t>като взе предвид Споразумението за икономическо партньорство, политическа координация и сътрудничество между Европейската общност и нейните държави членки, от една страна, и Съединените мексикански щати, от друга страна (наричано по-долу „Общото споразумение“), подписано в Брюксел на 8 декември 1997 г., и по-специално членове 5 и 10 във връзка с член 47 от него,</w:t>
      </w:r>
    </w:p>
    <w:p>
      <w:pPr>
        <w:spacing w:before="0" w:after="0" w:line="276" w:lineRule="auto"/>
        <w:rPr>
          <w:rFonts w:eastAsia="Calibri"/>
          <w:noProof/>
          <w:szCs w:val="24"/>
        </w:rPr>
      </w:pPr>
    </w:p>
    <w:p>
      <w:pPr>
        <w:spacing w:before="0" w:after="0" w:line="276" w:lineRule="auto"/>
        <w:rPr>
          <w:rFonts w:eastAsia="Calibri"/>
          <w:noProof/>
          <w:szCs w:val="24"/>
        </w:rPr>
      </w:pPr>
      <w:r>
        <w:rPr>
          <w:noProof/>
        </w:rPr>
        <w:t>като има предвид, че:</w:t>
      </w:r>
    </w:p>
    <w:p>
      <w:pPr>
        <w:spacing w:before="0" w:after="0" w:line="276" w:lineRule="auto"/>
        <w:rPr>
          <w:rFonts w:eastAsia="Calibri"/>
          <w:noProof/>
          <w:szCs w:val="24"/>
        </w:rPr>
      </w:pPr>
    </w:p>
    <w:p>
      <w:pPr>
        <w:spacing w:before="0" w:after="0" w:line="276" w:lineRule="auto"/>
        <w:rPr>
          <w:rFonts w:eastAsia="Calibri"/>
          <w:noProof/>
          <w:szCs w:val="24"/>
        </w:rPr>
      </w:pPr>
      <w:r>
        <w:rPr>
          <w:noProof/>
        </w:rPr>
        <w:t xml:space="preserve">(1) Вследствие на присъединяването на Република Хърватия („Хърватия“) към Европейския съюз на 1 юли 2013 г., на XX XXX 2015 г. с Мексико бе подписан Трети допълнителен протокол към Споразумението, който се прилага от [X] [Y] 2016 г. </w:t>
      </w:r>
    </w:p>
    <w:p>
      <w:pPr>
        <w:spacing w:before="0" w:after="0" w:line="276" w:lineRule="auto"/>
        <w:rPr>
          <w:rFonts w:eastAsia="Calibri"/>
          <w:noProof/>
          <w:szCs w:val="24"/>
        </w:rPr>
      </w:pPr>
    </w:p>
    <w:p>
      <w:pPr>
        <w:spacing w:before="0" w:after="0" w:line="276" w:lineRule="auto"/>
        <w:rPr>
          <w:rFonts w:eastAsia="Calibri"/>
          <w:noProof/>
          <w:szCs w:val="24"/>
        </w:rPr>
      </w:pPr>
      <w:r>
        <w:rPr>
          <w:noProof/>
        </w:rPr>
        <w:t>(2) С оглед на това, считано от датата, на която Хърватия се присъедини към Споразумението, е необходимо да се адаптират някои разпоредби от Решение № 2/2000 от 23 март 2000 г. на Съвместния съвет ЕО — Мексико, изменено с Решения № 3/2004 от 29 юли 2004 г. и № 2/2008 от 25 юли 2008 г. на Съвместния съвет относно търговията със стоки, удостоверяването на произхода и обществените поръчки,</w:t>
      </w:r>
    </w:p>
    <w:p>
      <w:pPr>
        <w:spacing w:before="0" w:after="0" w:line="276" w:lineRule="auto"/>
        <w:rPr>
          <w:rFonts w:eastAsia="Calibri"/>
          <w:noProof/>
          <w:szCs w:val="24"/>
        </w:rPr>
      </w:pPr>
    </w:p>
    <w:p>
      <w:pPr>
        <w:spacing w:before="0" w:after="0" w:line="276" w:lineRule="auto"/>
        <w:rPr>
          <w:rFonts w:eastAsia="Calibri"/>
          <w:noProof/>
          <w:szCs w:val="24"/>
        </w:rPr>
      </w:pPr>
      <w:r>
        <w:rPr>
          <w:noProof/>
        </w:rPr>
        <w:t>(3) Членове 5, 6, 7, 10 и 47 от Общото споразумение предоставят на Съвместния съвет, създаден със Споразумението, правомощието да взема решения, предназначени за постигане на неговите цели, и по-специално да взема решения относно подходящите мерки и график за търговията със стоки, търговията с услуги и обществените поръчки,</w:t>
      </w:r>
    </w:p>
    <w:p>
      <w:pPr>
        <w:spacing w:before="0" w:after="0" w:line="276" w:lineRule="auto"/>
        <w:rPr>
          <w:rFonts w:eastAsia="Calibri"/>
          <w:noProof/>
          <w:szCs w:val="24"/>
        </w:rPr>
      </w:pPr>
    </w:p>
    <w:p>
      <w:pPr>
        <w:spacing w:before="0" w:after="0" w:line="276" w:lineRule="auto"/>
        <w:rPr>
          <w:rFonts w:eastAsia="Calibri"/>
          <w:noProof/>
          <w:szCs w:val="24"/>
        </w:rPr>
      </w:pPr>
      <w:r>
        <w:rPr>
          <w:noProof/>
        </w:rPr>
        <w:t>РЕШИ:</w:t>
      </w:r>
    </w:p>
    <w:p>
      <w:pPr>
        <w:spacing w:before="0" w:after="0" w:line="276" w:lineRule="auto"/>
        <w:rPr>
          <w:rFonts w:eastAsia="Calibri"/>
          <w:noProof/>
          <w:szCs w:val="24"/>
        </w:rPr>
      </w:pPr>
    </w:p>
    <w:p>
      <w:pPr>
        <w:spacing w:before="0" w:after="0" w:line="276" w:lineRule="auto"/>
        <w:jc w:val="center"/>
        <w:rPr>
          <w:rFonts w:eastAsia="Calibri"/>
          <w:noProof/>
          <w:szCs w:val="24"/>
        </w:rPr>
      </w:pPr>
      <w:r>
        <w:rPr>
          <w:noProof/>
        </w:rPr>
        <w:t>Член 1</w:t>
      </w:r>
    </w:p>
    <w:p>
      <w:pPr>
        <w:spacing w:before="0" w:after="0" w:line="276" w:lineRule="auto"/>
        <w:rPr>
          <w:rFonts w:eastAsia="Calibri"/>
          <w:noProof/>
          <w:szCs w:val="24"/>
        </w:rPr>
      </w:pPr>
    </w:p>
    <w:p>
      <w:pPr>
        <w:spacing w:before="0" w:after="0" w:line="276" w:lineRule="auto"/>
        <w:rPr>
          <w:rFonts w:eastAsia="Calibri"/>
          <w:noProof/>
          <w:szCs w:val="24"/>
        </w:rPr>
      </w:pPr>
      <w:r>
        <w:rPr>
          <w:noProof/>
        </w:rPr>
        <w:t>1. Приложение I към Решение № 2/2000 на Съвместния съвет се изменя съгласно предвиденото в приложение I към настоящото решение.</w:t>
      </w:r>
    </w:p>
    <w:p>
      <w:pPr>
        <w:spacing w:before="0" w:after="0" w:line="276" w:lineRule="auto"/>
        <w:rPr>
          <w:rFonts w:eastAsia="Calibri"/>
          <w:noProof/>
          <w:szCs w:val="24"/>
        </w:rPr>
      </w:pPr>
    </w:p>
    <w:p>
      <w:pPr>
        <w:spacing w:before="0" w:after="0" w:line="276" w:lineRule="auto"/>
        <w:rPr>
          <w:rFonts w:eastAsia="Calibri"/>
          <w:noProof/>
          <w:szCs w:val="24"/>
        </w:rPr>
      </w:pPr>
      <w:r>
        <w:rPr>
          <w:noProof/>
        </w:rPr>
        <w:t>2. Настоящият член не засяга съдържанието на клаузата за преразглеждане, установена в член 10 от Решение № 2/2000 на Съвместния съвет.</w:t>
      </w:r>
    </w:p>
    <w:p>
      <w:pPr>
        <w:spacing w:before="0" w:after="0" w:line="276" w:lineRule="auto"/>
        <w:rPr>
          <w:rFonts w:eastAsia="Calibri"/>
          <w:noProof/>
          <w:szCs w:val="24"/>
        </w:rPr>
      </w:pPr>
    </w:p>
    <w:p>
      <w:pPr>
        <w:spacing w:before="0" w:after="0" w:line="276" w:lineRule="auto"/>
        <w:jc w:val="center"/>
        <w:rPr>
          <w:rFonts w:eastAsia="Calibri"/>
          <w:noProof/>
          <w:szCs w:val="24"/>
        </w:rPr>
      </w:pPr>
      <w:r>
        <w:rPr>
          <w:noProof/>
        </w:rPr>
        <w:t>Член 2</w:t>
      </w:r>
    </w:p>
    <w:p>
      <w:pPr>
        <w:spacing w:before="0" w:after="0" w:line="276" w:lineRule="auto"/>
        <w:rPr>
          <w:rFonts w:eastAsia="Calibri"/>
          <w:noProof/>
          <w:szCs w:val="24"/>
        </w:rPr>
      </w:pPr>
    </w:p>
    <w:p>
      <w:pPr>
        <w:spacing w:before="0" w:after="0" w:line="276" w:lineRule="auto"/>
        <w:rPr>
          <w:rFonts w:eastAsia="Calibri"/>
          <w:noProof/>
          <w:szCs w:val="24"/>
        </w:rPr>
      </w:pPr>
      <w:r>
        <w:rPr>
          <w:noProof/>
        </w:rPr>
        <w:t>Член 17, параграф 4 и член 18, параграф 2, както и допълнение IV към приложение ІІІ към Решение № 2/2000 на Съвместния съвет се изменят съгласно предвиденото в приложение IІ към настоящото решение.</w:t>
      </w:r>
    </w:p>
    <w:p>
      <w:pPr>
        <w:spacing w:before="0" w:after="0" w:line="276" w:lineRule="auto"/>
        <w:rPr>
          <w:rFonts w:eastAsia="Calibri"/>
          <w:noProof/>
          <w:szCs w:val="24"/>
        </w:rPr>
      </w:pPr>
    </w:p>
    <w:p>
      <w:pPr>
        <w:spacing w:before="0" w:after="0" w:line="276" w:lineRule="auto"/>
        <w:jc w:val="center"/>
        <w:rPr>
          <w:rFonts w:eastAsia="Calibri"/>
          <w:noProof/>
          <w:szCs w:val="24"/>
        </w:rPr>
      </w:pPr>
      <w:r>
        <w:rPr>
          <w:noProof/>
        </w:rPr>
        <w:t>Член 3</w:t>
      </w:r>
    </w:p>
    <w:p>
      <w:pPr>
        <w:spacing w:before="0" w:after="0" w:line="276" w:lineRule="auto"/>
        <w:rPr>
          <w:rFonts w:eastAsia="Calibri"/>
          <w:noProof/>
          <w:szCs w:val="24"/>
        </w:rPr>
      </w:pPr>
    </w:p>
    <w:p>
      <w:pPr>
        <w:spacing w:before="0" w:after="0" w:line="276" w:lineRule="auto"/>
        <w:rPr>
          <w:rFonts w:eastAsia="Calibri"/>
          <w:noProof/>
          <w:szCs w:val="24"/>
        </w:rPr>
      </w:pPr>
      <w:r>
        <w:rPr>
          <w:noProof/>
        </w:rPr>
        <w:t>1. Субектите от Хърватия, изброени в приложение III към настоящото решение, се добавят в съответните раздели на част Б от приложение VІ към Решение № 2/2000 на Съвместния съвет.</w:t>
      </w:r>
    </w:p>
    <w:p>
      <w:pPr>
        <w:spacing w:before="0" w:after="0" w:line="276" w:lineRule="auto"/>
        <w:rPr>
          <w:rFonts w:eastAsia="Calibri"/>
          <w:noProof/>
          <w:szCs w:val="24"/>
        </w:rPr>
      </w:pPr>
    </w:p>
    <w:p>
      <w:pPr>
        <w:spacing w:before="0" w:after="0" w:line="276" w:lineRule="auto"/>
        <w:rPr>
          <w:rFonts w:eastAsia="Calibri"/>
          <w:noProof/>
          <w:szCs w:val="24"/>
        </w:rPr>
      </w:pPr>
      <w:r>
        <w:rPr>
          <w:noProof/>
        </w:rPr>
        <w:t>2. Публикациите от Хърватия, изброени в приложение IV към настоящото решение, се добавят в част Б от приложение ХIІІ към Решение № 2/2000 на Съвместния съвет.</w:t>
      </w:r>
    </w:p>
    <w:p>
      <w:pPr>
        <w:spacing w:before="0" w:after="0" w:line="276" w:lineRule="auto"/>
        <w:rPr>
          <w:rFonts w:eastAsia="Calibri"/>
          <w:noProof/>
          <w:szCs w:val="24"/>
        </w:rPr>
      </w:pPr>
    </w:p>
    <w:p>
      <w:pPr>
        <w:spacing w:before="0" w:after="0" w:line="276" w:lineRule="auto"/>
        <w:jc w:val="center"/>
        <w:rPr>
          <w:rFonts w:eastAsia="Calibri"/>
          <w:noProof/>
          <w:szCs w:val="24"/>
        </w:rPr>
      </w:pPr>
      <w:r>
        <w:rPr>
          <w:noProof/>
        </w:rPr>
        <w:t>Член 4</w:t>
      </w:r>
    </w:p>
    <w:p>
      <w:pPr>
        <w:spacing w:before="0" w:after="0" w:line="276" w:lineRule="auto"/>
        <w:rPr>
          <w:rFonts w:eastAsia="Calibri"/>
          <w:noProof/>
          <w:szCs w:val="24"/>
        </w:rPr>
      </w:pPr>
    </w:p>
    <w:p>
      <w:pPr>
        <w:spacing w:before="0" w:after="0" w:line="276" w:lineRule="auto"/>
        <w:rPr>
          <w:rFonts w:eastAsia="Calibri"/>
          <w:noProof/>
          <w:szCs w:val="24"/>
        </w:rPr>
      </w:pPr>
      <w:r>
        <w:rPr>
          <w:noProof/>
        </w:rPr>
        <w:t xml:space="preserve">1. Настоящото решение влиза в сила в деня на приемането му. </w:t>
      </w:r>
    </w:p>
    <w:p>
      <w:pPr>
        <w:spacing w:before="0" w:after="0" w:line="276" w:lineRule="auto"/>
        <w:rPr>
          <w:rFonts w:eastAsia="Calibri"/>
          <w:noProof/>
          <w:szCs w:val="24"/>
        </w:rPr>
      </w:pPr>
    </w:p>
    <w:p>
      <w:pPr>
        <w:spacing w:before="0" w:after="0" w:line="276" w:lineRule="auto"/>
        <w:rPr>
          <w:rFonts w:eastAsia="Calibri"/>
          <w:noProof/>
          <w:szCs w:val="24"/>
        </w:rPr>
      </w:pPr>
      <w:r>
        <w:rPr>
          <w:noProof/>
        </w:rPr>
        <w:t>2. Настоящото решение се прилага от датата, на която Хърватия се е присъединила към споразумението.</w:t>
      </w:r>
    </w:p>
    <w:p>
      <w:pPr>
        <w:spacing w:before="0" w:after="0" w:line="276" w:lineRule="auto"/>
        <w:rPr>
          <w:rFonts w:eastAsia="Calibri"/>
          <w:noProof/>
          <w:szCs w:val="24"/>
        </w:rPr>
      </w:pPr>
    </w:p>
    <w:p>
      <w:pPr>
        <w:spacing w:before="0" w:after="0" w:line="276" w:lineRule="auto"/>
        <w:jc w:val="right"/>
        <w:rPr>
          <w:rFonts w:eastAsia="Calibri"/>
          <w:noProof/>
          <w:szCs w:val="24"/>
        </w:rPr>
      </w:pPr>
      <w:r>
        <w:rPr>
          <w:noProof/>
        </w:rPr>
        <w:t>Съставено в Мексико на XX XXX 2017 г.</w:t>
      </w:r>
    </w:p>
    <w:p>
      <w:pPr>
        <w:spacing w:before="0" w:after="0" w:line="276" w:lineRule="auto"/>
        <w:jc w:val="right"/>
        <w:rPr>
          <w:rFonts w:eastAsia="Calibri"/>
          <w:noProof/>
          <w:szCs w:val="24"/>
        </w:rPr>
      </w:pPr>
      <w:r>
        <w:rPr>
          <w:noProof/>
        </w:rPr>
        <w:t>За Съвместния съвет</w:t>
      </w:r>
    </w:p>
    <w:p>
      <w:pPr>
        <w:spacing w:before="0" w:after="0" w:line="276" w:lineRule="auto"/>
        <w:jc w:val="right"/>
        <w:rPr>
          <w:rFonts w:eastAsia="Calibri"/>
          <w:noProof/>
          <w:szCs w:val="24"/>
        </w:rPr>
      </w:pPr>
      <w:r>
        <w:rPr>
          <w:noProof/>
        </w:rPr>
        <w:t>Председател</w:t>
      </w:r>
    </w:p>
    <w:p>
      <w:pPr>
        <w:spacing w:before="0" w:after="0" w:line="276" w:lineRule="auto"/>
        <w:jc w:val="right"/>
        <w:rPr>
          <w:rFonts w:eastAsia="Calibri"/>
          <w:noProof/>
          <w:szCs w:val="24"/>
        </w:rPr>
      </w:pPr>
      <w:r>
        <w:rPr>
          <w:noProof/>
        </w:rPr>
        <w:t>[X]</w:t>
      </w:r>
    </w:p>
    <w:p>
      <w:pPr>
        <w:spacing w:before="0" w:after="0" w:line="276" w:lineRule="auto"/>
        <w:rPr>
          <w:rFonts w:eastAsia="Calibri"/>
          <w:noProof/>
          <w:szCs w:val="24"/>
        </w:rPr>
      </w:pPr>
    </w:p>
    <w:p>
      <w:pPr>
        <w:spacing w:before="0" w:after="0" w:line="276" w:lineRule="auto"/>
        <w:rPr>
          <w:rFonts w:eastAsia="Calibri"/>
          <w:noProof/>
          <w:szCs w:val="24"/>
        </w:rPr>
      </w:pPr>
    </w:p>
    <w:p>
      <w:pPr>
        <w:spacing w:before="0" w:after="0" w:line="276" w:lineRule="auto"/>
        <w:rPr>
          <w:rFonts w:eastAsia="Calibri"/>
          <w:noProof/>
          <w:szCs w:val="24"/>
        </w:rPr>
      </w:pPr>
    </w:p>
    <w:p>
      <w:pPr>
        <w:spacing w:before="0" w:after="0" w:line="276" w:lineRule="auto"/>
        <w:jc w:val="center"/>
        <w:rPr>
          <w:rFonts w:eastAsia="Calibri"/>
          <w:noProof/>
          <w:szCs w:val="24"/>
        </w:rPr>
      </w:pPr>
    </w:p>
    <w:p>
      <w:pPr>
        <w:spacing w:before="0" w:after="0" w:line="276" w:lineRule="auto"/>
        <w:jc w:val="center"/>
        <w:rPr>
          <w:rFonts w:eastAsia="Calibri"/>
          <w:noProof/>
          <w:szCs w:val="24"/>
        </w:rPr>
      </w:pPr>
      <w:r>
        <w:rPr>
          <w:noProof/>
        </w:rPr>
        <w:br w:type="page"/>
        <w:t>ПРИЛОЖЕНИЕ I</w:t>
      </w:r>
    </w:p>
    <w:p>
      <w:pPr>
        <w:spacing w:before="0" w:after="0" w:line="276" w:lineRule="auto"/>
        <w:jc w:val="left"/>
        <w:rPr>
          <w:rFonts w:eastAsia="Calibri"/>
          <w:noProof/>
          <w:szCs w:val="24"/>
        </w:rPr>
      </w:pPr>
    </w:p>
    <w:p>
      <w:pPr>
        <w:spacing w:before="0" w:after="0" w:line="276" w:lineRule="auto"/>
        <w:jc w:val="center"/>
        <w:rPr>
          <w:rFonts w:eastAsia="Calibri"/>
          <w:b/>
          <w:noProof/>
          <w:szCs w:val="24"/>
        </w:rPr>
      </w:pPr>
      <w:r>
        <w:rPr>
          <w:b/>
          <w:noProof/>
        </w:rPr>
        <w:t>График за премахване на митата на Общността</w:t>
      </w:r>
    </w:p>
    <w:p>
      <w:pPr>
        <w:spacing w:before="0" w:after="0" w:line="276" w:lineRule="auto"/>
        <w:jc w:val="left"/>
        <w:rPr>
          <w:rFonts w:eastAsia="Calibri"/>
          <w:noProof/>
          <w:szCs w:val="24"/>
        </w:rPr>
      </w:pPr>
    </w:p>
    <w:p>
      <w:pPr>
        <w:spacing w:before="0" w:after="0" w:line="276" w:lineRule="auto"/>
        <w:jc w:val="center"/>
        <w:rPr>
          <w:rFonts w:eastAsia="Calibri"/>
          <w:noProof/>
          <w:szCs w:val="24"/>
        </w:rPr>
      </w:pPr>
    </w:p>
    <w:p>
      <w:pPr>
        <w:spacing w:before="0" w:after="0" w:line="276" w:lineRule="auto"/>
        <w:jc w:val="center"/>
        <w:rPr>
          <w:rFonts w:eastAsia="Calibri"/>
          <w:b/>
          <w:noProof/>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2180"/>
        <w:gridCol w:w="2180"/>
        <w:gridCol w:w="2180"/>
      </w:tblGrid>
      <w:tr>
        <w:tc>
          <w:tcPr>
            <w:tcW w:w="2181" w:type="dxa"/>
            <w:tcBorders>
              <w:left w:val="nil"/>
            </w:tcBorders>
            <w:shd w:val="clear" w:color="auto" w:fill="auto"/>
            <w:vAlign w:val="center"/>
          </w:tcPr>
          <w:p>
            <w:pPr>
              <w:spacing w:before="0" w:after="0" w:line="276" w:lineRule="auto"/>
              <w:jc w:val="center"/>
              <w:rPr>
                <w:rFonts w:eastAsia="Calibri"/>
                <w:noProof/>
                <w:szCs w:val="24"/>
              </w:rPr>
            </w:pPr>
            <w:r>
              <w:rPr>
                <w:noProof/>
              </w:rPr>
              <w:t>Код по КН</w:t>
            </w:r>
          </w:p>
        </w:tc>
        <w:tc>
          <w:tcPr>
            <w:tcW w:w="2181" w:type="dxa"/>
            <w:shd w:val="clear" w:color="auto" w:fill="auto"/>
            <w:vAlign w:val="center"/>
          </w:tcPr>
          <w:p>
            <w:pPr>
              <w:spacing w:before="0" w:after="0" w:line="276" w:lineRule="auto"/>
              <w:jc w:val="center"/>
              <w:rPr>
                <w:rFonts w:eastAsia="Calibri"/>
                <w:noProof/>
                <w:szCs w:val="24"/>
              </w:rPr>
            </w:pPr>
            <w:r>
              <w:rPr>
                <w:noProof/>
              </w:rPr>
              <w:t>Описание</w:t>
            </w:r>
          </w:p>
        </w:tc>
        <w:tc>
          <w:tcPr>
            <w:tcW w:w="2181" w:type="dxa"/>
            <w:tcBorders>
              <w:right w:val="single" w:sz="4" w:space="0" w:color="auto"/>
            </w:tcBorders>
            <w:shd w:val="clear" w:color="auto" w:fill="auto"/>
            <w:vAlign w:val="center"/>
          </w:tcPr>
          <w:p>
            <w:pPr>
              <w:spacing w:before="0" w:after="0" w:line="276" w:lineRule="auto"/>
              <w:jc w:val="center"/>
              <w:rPr>
                <w:rFonts w:eastAsia="Calibri"/>
                <w:noProof/>
                <w:szCs w:val="24"/>
              </w:rPr>
            </w:pPr>
            <w:r>
              <w:rPr>
                <w:noProof/>
              </w:rPr>
              <w:t>Количество на годишната тарифна квота</w:t>
            </w:r>
          </w:p>
        </w:tc>
        <w:tc>
          <w:tcPr>
            <w:tcW w:w="2181" w:type="dxa"/>
            <w:tcBorders>
              <w:left w:val="single" w:sz="4" w:space="0" w:color="auto"/>
              <w:right w:val="nil"/>
            </w:tcBorders>
            <w:shd w:val="clear" w:color="auto" w:fill="auto"/>
            <w:vAlign w:val="center"/>
          </w:tcPr>
          <w:p>
            <w:pPr>
              <w:spacing w:before="0" w:after="0" w:line="276" w:lineRule="auto"/>
              <w:jc w:val="center"/>
              <w:rPr>
                <w:rFonts w:eastAsia="Calibri"/>
                <w:noProof/>
                <w:szCs w:val="24"/>
              </w:rPr>
            </w:pPr>
            <w:r>
              <w:rPr>
                <w:noProof/>
              </w:rPr>
              <w:t>Мито в рамките на тарифната квота</w:t>
            </w:r>
          </w:p>
        </w:tc>
      </w:tr>
      <w:tr>
        <w:tc>
          <w:tcPr>
            <w:tcW w:w="2181" w:type="dxa"/>
            <w:tcBorders>
              <w:left w:val="nil"/>
            </w:tcBorders>
            <w:shd w:val="clear" w:color="auto" w:fill="auto"/>
            <w:vAlign w:val="center"/>
          </w:tcPr>
          <w:p>
            <w:pPr>
              <w:spacing w:before="0" w:after="0" w:line="276" w:lineRule="auto"/>
              <w:jc w:val="left"/>
              <w:rPr>
                <w:rFonts w:eastAsia="Calibri"/>
                <w:noProof/>
                <w:szCs w:val="24"/>
              </w:rPr>
            </w:pPr>
            <w:r>
              <w:rPr>
                <w:noProof/>
              </w:rPr>
              <w:t>„0803 00 19</w:t>
            </w:r>
          </w:p>
        </w:tc>
        <w:tc>
          <w:tcPr>
            <w:tcW w:w="2181" w:type="dxa"/>
            <w:shd w:val="clear" w:color="auto" w:fill="auto"/>
            <w:vAlign w:val="center"/>
          </w:tcPr>
          <w:p>
            <w:pPr>
              <w:spacing w:before="0" w:after="0" w:line="276" w:lineRule="auto"/>
              <w:jc w:val="left"/>
              <w:rPr>
                <w:rFonts w:eastAsia="Calibri"/>
                <w:noProof/>
                <w:szCs w:val="24"/>
              </w:rPr>
            </w:pPr>
            <w:r>
              <w:rPr>
                <w:noProof/>
              </w:rPr>
              <w:t>Банани, пресни (с изключение на хлебни банани)</w:t>
            </w:r>
          </w:p>
        </w:tc>
        <w:tc>
          <w:tcPr>
            <w:tcW w:w="2181" w:type="dxa"/>
            <w:shd w:val="clear" w:color="auto" w:fill="auto"/>
            <w:vAlign w:val="center"/>
          </w:tcPr>
          <w:p>
            <w:pPr>
              <w:spacing w:before="0" w:after="0" w:line="276" w:lineRule="auto"/>
              <w:jc w:val="left"/>
              <w:rPr>
                <w:rFonts w:eastAsia="Calibri"/>
                <w:noProof/>
                <w:szCs w:val="24"/>
              </w:rPr>
            </w:pPr>
            <w:r>
              <w:rPr>
                <w:noProof/>
              </w:rPr>
              <w:t>2 010 тона (*)</w:t>
            </w:r>
          </w:p>
        </w:tc>
        <w:tc>
          <w:tcPr>
            <w:tcW w:w="2181" w:type="dxa"/>
            <w:tcBorders>
              <w:right w:val="nil"/>
            </w:tcBorders>
            <w:shd w:val="clear" w:color="auto" w:fill="auto"/>
            <w:vAlign w:val="center"/>
          </w:tcPr>
          <w:p>
            <w:pPr>
              <w:spacing w:before="0" w:after="0" w:line="276" w:lineRule="auto"/>
              <w:jc w:val="left"/>
              <w:rPr>
                <w:rFonts w:eastAsia="Calibri"/>
                <w:noProof/>
                <w:szCs w:val="24"/>
              </w:rPr>
            </w:pPr>
            <w:r>
              <w:rPr>
                <w:noProof/>
              </w:rPr>
              <w:t>70 EUR/тон</w:t>
            </w:r>
          </w:p>
        </w:tc>
      </w:tr>
      <w:tr>
        <w:tc>
          <w:tcPr>
            <w:tcW w:w="8724" w:type="dxa"/>
            <w:gridSpan w:val="4"/>
            <w:tcBorders>
              <w:left w:val="nil"/>
              <w:right w:val="nil"/>
            </w:tcBorders>
            <w:shd w:val="clear" w:color="auto" w:fill="auto"/>
            <w:vAlign w:val="center"/>
          </w:tcPr>
          <w:p>
            <w:pPr>
              <w:spacing w:before="0" w:after="0" w:line="276" w:lineRule="auto"/>
              <w:rPr>
                <w:rFonts w:eastAsia="Calibri"/>
                <w:noProof/>
                <w:szCs w:val="24"/>
              </w:rPr>
            </w:pPr>
            <w:r>
              <w:rPr>
                <w:noProof/>
              </w:rPr>
              <w:t xml:space="preserve">(*) Тази годишна тарифна квота е отворена от 1 януари до 31 декември на всяка календарна година. При все това тя ще се приложи за първи път, считано от третия ден след публикуването на настоящото решение в </w:t>
            </w:r>
            <w:r>
              <w:rPr>
                <w:i/>
                <w:noProof/>
              </w:rPr>
              <w:t>Официален вестник на Европейския съюз</w:t>
            </w:r>
            <w:r>
              <w:rPr>
                <w:noProof/>
              </w:rPr>
              <w:t>.“</w:t>
            </w:r>
          </w:p>
        </w:tc>
      </w:tr>
    </w:tbl>
    <w:p>
      <w:pPr>
        <w:spacing w:before="0" w:after="0" w:line="276" w:lineRule="auto"/>
        <w:jc w:val="center"/>
        <w:rPr>
          <w:rFonts w:eastAsia="Calibri"/>
          <w:noProof/>
          <w:szCs w:val="24"/>
        </w:rPr>
      </w:pPr>
      <w:r>
        <w:rPr>
          <w:noProof/>
        </w:rPr>
        <w:br w:type="page"/>
        <w:t>ПРИЛОЖЕНИЕ II</w:t>
      </w:r>
    </w:p>
    <w:p>
      <w:pPr>
        <w:spacing w:before="0" w:after="0" w:line="276" w:lineRule="auto"/>
        <w:jc w:val="left"/>
        <w:rPr>
          <w:rFonts w:eastAsia="Calibri"/>
          <w:noProof/>
          <w:szCs w:val="24"/>
        </w:rPr>
      </w:pPr>
    </w:p>
    <w:p>
      <w:pPr>
        <w:spacing w:before="0" w:after="0" w:line="276" w:lineRule="auto"/>
        <w:jc w:val="center"/>
        <w:rPr>
          <w:rFonts w:eastAsia="Calibri"/>
          <w:b/>
          <w:noProof/>
          <w:szCs w:val="24"/>
        </w:rPr>
      </w:pPr>
      <w:r>
        <w:rPr>
          <w:b/>
          <w:noProof/>
        </w:rPr>
        <w:t>Нови езикови версии на административните забележки и на „декларацията върху фактура“, съдържащи се в приложение III към Решение № 2/2000 на Съвместния съвет</w:t>
      </w:r>
    </w:p>
    <w:p>
      <w:pPr>
        <w:spacing w:before="0" w:after="0" w:line="276" w:lineRule="auto"/>
        <w:jc w:val="left"/>
        <w:rPr>
          <w:rFonts w:eastAsia="Calibri"/>
          <w:noProof/>
          <w:szCs w:val="24"/>
        </w:rPr>
      </w:pPr>
    </w:p>
    <w:p>
      <w:pPr>
        <w:spacing w:before="0" w:after="0" w:line="276" w:lineRule="auto"/>
        <w:jc w:val="left"/>
        <w:rPr>
          <w:rFonts w:eastAsia="Calibri"/>
          <w:noProof/>
          <w:spacing w:val="-4"/>
          <w:szCs w:val="24"/>
        </w:rPr>
      </w:pPr>
      <w:r>
        <w:rPr>
          <w:noProof/>
          <w:spacing w:val="-4"/>
        </w:rPr>
        <w:t>1. Член 17, параграф 4 от приложение III към Решение № 2/2000 се изменя, както следва:</w:t>
      </w:r>
    </w:p>
    <w:p>
      <w:pPr>
        <w:spacing w:before="0" w:after="0" w:line="276" w:lineRule="auto"/>
        <w:jc w:val="left"/>
        <w:rPr>
          <w:rFonts w:eastAsia="Calibri"/>
          <w:noProof/>
          <w:szCs w:val="24"/>
        </w:rPr>
      </w:pPr>
      <w:r>
        <w:rPr>
          <w:noProof/>
        </w:rPr>
        <w:t>(...)</w:t>
      </w:r>
    </w:p>
    <w:p>
      <w:pPr>
        <w:spacing w:before="0" w:after="0" w:line="276" w:lineRule="auto"/>
        <w:rPr>
          <w:rFonts w:eastAsia="Calibri"/>
          <w:noProof/>
          <w:szCs w:val="24"/>
        </w:rPr>
      </w:pPr>
      <w:r>
        <w:rPr>
          <w:noProof/>
        </w:rPr>
        <w:t>„4. Сертификатите за движение EUR.1, издадени впоследствие, трябва да съдържат един от следните изрази:</w:t>
      </w:r>
    </w:p>
    <w:p>
      <w:pPr>
        <w:spacing w:before="0" w:after="0" w:line="276" w:lineRule="auto"/>
        <w:jc w:val="left"/>
        <w:rPr>
          <w:rFonts w:eastAsia="Calibri"/>
          <w:noProof/>
          <w:szCs w:val="24"/>
        </w:rPr>
      </w:pPr>
    </w:p>
    <w:p>
      <w:pPr>
        <w:spacing w:before="0" w:after="0" w:line="276" w:lineRule="auto"/>
        <w:jc w:val="left"/>
        <w:rPr>
          <w:rFonts w:eastAsia="Calibri"/>
          <w:noProof/>
          <w:szCs w:val="24"/>
        </w:rPr>
      </w:pPr>
      <w:r>
        <w:rPr>
          <w:noProof/>
        </w:rPr>
        <w:t>BG „ИЗДАДЕН ВПОСЛЕДСТВИЕ“</w:t>
      </w:r>
    </w:p>
    <w:p>
      <w:pPr>
        <w:spacing w:before="0" w:after="0" w:line="276" w:lineRule="auto"/>
        <w:jc w:val="left"/>
        <w:rPr>
          <w:rFonts w:eastAsia="Calibri"/>
          <w:noProof/>
          <w:szCs w:val="24"/>
        </w:rPr>
      </w:pPr>
      <w:r>
        <w:rPr>
          <w:noProof/>
        </w:rPr>
        <w:t>ES „EXPEDIDO A POSTERIORI“</w:t>
      </w:r>
    </w:p>
    <w:p>
      <w:pPr>
        <w:spacing w:before="0" w:after="0" w:line="276" w:lineRule="auto"/>
        <w:jc w:val="left"/>
        <w:rPr>
          <w:rFonts w:eastAsia="Calibri"/>
          <w:noProof/>
          <w:szCs w:val="24"/>
        </w:rPr>
      </w:pPr>
      <w:r>
        <w:rPr>
          <w:noProof/>
        </w:rPr>
        <w:t>CS „VYSTAVENO DODATEČNÉ“</w:t>
      </w:r>
    </w:p>
    <w:p>
      <w:pPr>
        <w:spacing w:before="0" w:after="0" w:line="276" w:lineRule="auto"/>
        <w:jc w:val="left"/>
        <w:rPr>
          <w:rFonts w:eastAsia="Calibri"/>
          <w:noProof/>
          <w:szCs w:val="24"/>
        </w:rPr>
      </w:pPr>
      <w:r>
        <w:rPr>
          <w:noProof/>
        </w:rPr>
        <w:t>DA „UDSTEDT EFTERFØLGENDE“</w:t>
      </w:r>
    </w:p>
    <w:p>
      <w:pPr>
        <w:spacing w:before="0" w:after="0" w:line="276" w:lineRule="auto"/>
        <w:jc w:val="left"/>
        <w:rPr>
          <w:rFonts w:eastAsia="Calibri"/>
          <w:noProof/>
          <w:szCs w:val="24"/>
        </w:rPr>
      </w:pPr>
      <w:r>
        <w:rPr>
          <w:noProof/>
        </w:rPr>
        <w:t>DE „NACHTRÄGLICH AUSGESTELLT“</w:t>
      </w:r>
    </w:p>
    <w:p>
      <w:pPr>
        <w:spacing w:before="0" w:after="0" w:line="276" w:lineRule="auto"/>
        <w:jc w:val="left"/>
        <w:rPr>
          <w:rFonts w:eastAsia="Calibri"/>
          <w:noProof/>
          <w:szCs w:val="24"/>
        </w:rPr>
      </w:pPr>
      <w:r>
        <w:rPr>
          <w:noProof/>
        </w:rPr>
        <w:t>ET „TAGANTJÄRELE VÄLJA ANTUD“</w:t>
      </w:r>
    </w:p>
    <w:p>
      <w:pPr>
        <w:spacing w:before="0" w:after="0" w:line="276" w:lineRule="auto"/>
        <w:jc w:val="left"/>
        <w:rPr>
          <w:rFonts w:eastAsia="Calibri"/>
          <w:noProof/>
          <w:szCs w:val="24"/>
        </w:rPr>
      </w:pPr>
      <w:r>
        <w:rPr>
          <w:noProof/>
        </w:rPr>
        <w:t>EL „ΕΚΔΟΘΕΝ ΕΚ ΤΩΝ ΥΣΤΕΡΩΝ“</w:t>
      </w:r>
    </w:p>
    <w:p>
      <w:pPr>
        <w:spacing w:before="0" w:after="0" w:line="276" w:lineRule="auto"/>
        <w:jc w:val="left"/>
        <w:rPr>
          <w:rFonts w:eastAsia="Calibri"/>
          <w:noProof/>
          <w:szCs w:val="24"/>
        </w:rPr>
      </w:pPr>
      <w:r>
        <w:rPr>
          <w:noProof/>
        </w:rPr>
        <w:t>EN „ISSUED RETROSPECTIVELY“</w:t>
      </w:r>
    </w:p>
    <w:p>
      <w:pPr>
        <w:spacing w:before="0" w:after="0" w:line="276" w:lineRule="auto"/>
        <w:jc w:val="left"/>
        <w:rPr>
          <w:rFonts w:eastAsia="Calibri"/>
          <w:noProof/>
          <w:szCs w:val="24"/>
        </w:rPr>
      </w:pPr>
      <w:r>
        <w:rPr>
          <w:noProof/>
        </w:rPr>
        <w:t>FR: „DÉLIVRÉ À POSTERIORI“</w:t>
      </w:r>
    </w:p>
    <w:p>
      <w:pPr>
        <w:spacing w:before="0" w:after="0" w:line="276" w:lineRule="auto"/>
        <w:jc w:val="left"/>
        <w:rPr>
          <w:rFonts w:eastAsia="Calibri"/>
          <w:noProof/>
          <w:szCs w:val="24"/>
        </w:rPr>
      </w:pPr>
      <w:r>
        <w:rPr>
          <w:noProof/>
        </w:rPr>
        <w:t>HR „NAKNADNO IZDANO“</w:t>
      </w:r>
    </w:p>
    <w:p>
      <w:pPr>
        <w:spacing w:before="0" w:after="0" w:line="276" w:lineRule="auto"/>
        <w:jc w:val="left"/>
        <w:rPr>
          <w:rFonts w:eastAsia="Calibri"/>
          <w:noProof/>
          <w:szCs w:val="24"/>
        </w:rPr>
      </w:pPr>
      <w:r>
        <w:rPr>
          <w:noProof/>
        </w:rPr>
        <w:t>IT „RILASCIATO A POSTERIORI“</w:t>
      </w:r>
    </w:p>
    <w:p>
      <w:pPr>
        <w:spacing w:before="0" w:after="0" w:line="276" w:lineRule="auto"/>
        <w:jc w:val="left"/>
        <w:rPr>
          <w:rFonts w:eastAsia="Calibri"/>
          <w:noProof/>
          <w:szCs w:val="24"/>
        </w:rPr>
      </w:pPr>
      <w:r>
        <w:rPr>
          <w:noProof/>
        </w:rPr>
        <w:t>LV „IZSNIEGTS RETROSPEKTĪVI“</w:t>
      </w:r>
    </w:p>
    <w:p>
      <w:pPr>
        <w:spacing w:before="0" w:after="0" w:line="276" w:lineRule="auto"/>
        <w:jc w:val="left"/>
        <w:rPr>
          <w:rFonts w:eastAsia="Calibri"/>
          <w:noProof/>
          <w:szCs w:val="24"/>
        </w:rPr>
      </w:pPr>
      <w:r>
        <w:rPr>
          <w:noProof/>
        </w:rPr>
        <w:t>LT „RETROSPEKTYVUSIS IŠDAVIMAS“</w:t>
      </w:r>
    </w:p>
    <w:p>
      <w:pPr>
        <w:spacing w:before="0" w:after="0" w:line="276" w:lineRule="auto"/>
        <w:jc w:val="left"/>
        <w:rPr>
          <w:rFonts w:eastAsia="Calibri"/>
          <w:noProof/>
          <w:szCs w:val="24"/>
        </w:rPr>
      </w:pPr>
      <w:r>
        <w:rPr>
          <w:noProof/>
        </w:rPr>
        <w:t>HU „KIADVA VISSZAMENŐLEGES HATÁLLYAL“</w:t>
      </w:r>
    </w:p>
    <w:p>
      <w:pPr>
        <w:spacing w:before="0" w:after="0" w:line="276" w:lineRule="auto"/>
        <w:jc w:val="left"/>
        <w:rPr>
          <w:rFonts w:eastAsia="Calibri"/>
          <w:noProof/>
          <w:szCs w:val="24"/>
        </w:rPr>
      </w:pPr>
      <w:r>
        <w:rPr>
          <w:noProof/>
        </w:rPr>
        <w:t>MT „MAHRUG RETROSPETTIVAMENT“</w:t>
      </w:r>
    </w:p>
    <w:p>
      <w:pPr>
        <w:spacing w:before="0" w:after="0" w:line="276" w:lineRule="auto"/>
        <w:jc w:val="left"/>
        <w:rPr>
          <w:rFonts w:eastAsia="Calibri"/>
          <w:noProof/>
          <w:szCs w:val="24"/>
        </w:rPr>
      </w:pPr>
      <w:r>
        <w:rPr>
          <w:noProof/>
        </w:rPr>
        <w:t>NL „AFGEGEVEN A POSTERIORI“</w:t>
      </w:r>
    </w:p>
    <w:p>
      <w:pPr>
        <w:spacing w:before="0" w:after="0" w:line="276" w:lineRule="auto"/>
        <w:jc w:val="left"/>
        <w:rPr>
          <w:rFonts w:eastAsia="Calibri"/>
          <w:noProof/>
          <w:szCs w:val="24"/>
        </w:rPr>
      </w:pPr>
      <w:r>
        <w:rPr>
          <w:noProof/>
        </w:rPr>
        <w:t>PL „WYSTAWIONE RETROSPEKTYWNIE“</w:t>
      </w:r>
    </w:p>
    <w:p>
      <w:pPr>
        <w:spacing w:before="0" w:after="0" w:line="276" w:lineRule="auto"/>
        <w:jc w:val="left"/>
        <w:rPr>
          <w:rFonts w:eastAsia="Calibri"/>
          <w:noProof/>
          <w:szCs w:val="24"/>
        </w:rPr>
      </w:pPr>
      <w:r>
        <w:rPr>
          <w:noProof/>
        </w:rPr>
        <w:t>PT „EMITIDO A POSTERIORI“</w:t>
      </w:r>
    </w:p>
    <w:p>
      <w:pPr>
        <w:spacing w:before="0" w:after="0" w:line="276" w:lineRule="auto"/>
        <w:jc w:val="left"/>
        <w:rPr>
          <w:rFonts w:eastAsia="Calibri"/>
          <w:noProof/>
          <w:szCs w:val="24"/>
        </w:rPr>
      </w:pPr>
      <w:r>
        <w:rPr>
          <w:noProof/>
        </w:rPr>
        <w:t>RO „EMIS A POSTERIORI“</w:t>
      </w:r>
    </w:p>
    <w:p>
      <w:pPr>
        <w:spacing w:before="0" w:after="0" w:line="276" w:lineRule="auto"/>
        <w:jc w:val="left"/>
        <w:rPr>
          <w:rFonts w:eastAsia="Calibri"/>
          <w:noProof/>
          <w:szCs w:val="24"/>
        </w:rPr>
      </w:pPr>
      <w:r>
        <w:rPr>
          <w:noProof/>
        </w:rPr>
        <w:t>SK „VYDANÉ DODATOČNE“</w:t>
      </w:r>
    </w:p>
    <w:p>
      <w:pPr>
        <w:spacing w:before="0" w:after="0" w:line="276" w:lineRule="auto"/>
        <w:jc w:val="left"/>
        <w:rPr>
          <w:rFonts w:eastAsia="Calibri"/>
          <w:noProof/>
          <w:szCs w:val="24"/>
        </w:rPr>
      </w:pPr>
      <w:r>
        <w:rPr>
          <w:noProof/>
        </w:rPr>
        <w:t>SL „IZDANO NAKNADNO“</w:t>
      </w:r>
    </w:p>
    <w:p>
      <w:pPr>
        <w:spacing w:before="0" w:after="0" w:line="276" w:lineRule="auto"/>
        <w:jc w:val="left"/>
        <w:rPr>
          <w:rFonts w:eastAsia="Calibri"/>
          <w:noProof/>
          <w:szCs w:val="24"/>
        </w:rPr>
      </w:pPr>
      <w:r>
        <w:rPr>
          <w:noProof/>
        </w:rPr>
        <w:t>FI „ANNETTU JÄLKIKÄTEEN“</w:t>
      </w:r>
    </w:p>
    <w:p>
      <w:pPr>
        <w:spacing w:before="0" w:after="0" w:line="276" w:lineRule="auto"/>
        <w:jc w:val="left"/>
        <w:rPr>
          <w:rFonts w:eastAsia="Calibri"/>
          <w:noProof/>
          <w:szCs w:val="24"/>
        </w:rPr>
      </w:pPr>
      <w:r>
        <w:rPr>
          <w:noProof/>
        </w:rPr>
        <w:t>SV „UTFÄRDAT I EFTERHAND“</w:t>
      </w:r>
    </w:p>
    <w:p>
      <w:pPr>
        <w:spacing w:before="0" w:after="0" w:line="276" w:lineRule="auto"/>
        <w:jc w:val="left"/>
        <w:rPr>
          <w:rFonts w:eastAsia="Calibri"/>
          <w:noProof/>
          <w:szCs w:val="24"/>
        </w:rPr>
      </w:pPr>
    </w:p>
    <w:p>
      <w:pPr>
        <w:spacing w:before="0" w:after="0" w:line="276" w:lineRule="auto"/>
        <w:jc w:val="left"/>
        <w:rPr>
          <w:rFonts w:eastAsia="Calibri"/>
          <w:noProof/>
          <w:szCs w:val="24"/>
        </w:rPr>
      </w:pPr>
      <w:r>
        <w:rPr>
          <w:noProof/>
        </w:rPr>
        <w:t>2. Член 18, параграф 2 от приложение III към Решение № 2/2000 се изменя, както следва:</w:t>
      </w:r>
    </w:p>
    <w:p>
      <w:pPr>
        <w:spacing w:before="0" w:after="0" w:line="276" w:lineRule="auto"/>
        <w:jc w:val="left"/>
        <w:rPr>
          <w:rFonts w:eastAsia="Calibri"/>
          <w:noProof/>
          <w:szCs w:val="24"/>
        </w:rPr>
      </w:pPr>
    </w:p>
    <w:p>
      <w:pPr>
        <w:spacing w:before="0" w:after="0" w:line="276" w:lineRule="auto"/>
        <w:jc w:val="left"/>
        <w:rPr>
          <w:rFonts w:eastAsia="Calibri"/>
          <w:noProof/>
          <w:spacing w:val="-6"/>
          <w:szCs w:val="24"/>
        </w:rPr>
      </w:pPr>
      <w:r>
        <w:rPr>
          <w:noProof/>
          <w:spacing w:val="-6"/>
        </w:rPr>
        <w:t>„2. Дубликатът, издаден в съответствие с параграф 1, съдържа една от следните думи:</w:t>
      </w:r>
    </w:p>
    <w:p>
      <w:pPr>
        <w:spacing w:before="0" w:after="0" w:line="276" w:lineRule="auto"/>
        <w:jc w:val="left"/>
        <w:rPr>
          <w:rFonts w:eastAsia="Calibri"/>
          <w:noProof/>
          <w:szCs w:val="24"/>
        </w:rPr>
      </w:pPr>
    </w:p>
    <w:p>
      <w:pPr>
        <w:spacing w:before="0" w:after="0" w:line="276" w:lineRule="auto"/>
        <w:jc w:val="left"/>
        <w:rPr>
          <w:rFonts w:eastAsia="Calibri"/>
          <w:noProof/>
          <w:szCs w:val="24"/>
        </w:rPr>
      </w:pPr>
      <w:r>
        <w:rPr>
          <w:noProof/>
        </w:rPr>
        <w:t>BG „ДУБЛИКАТ“</w:t>
      </w:r>
    </w:p>
    <w:p>
      <w:pPr>
        <w:spacing w:before="0" w:after="0" w:line="276" w:lineRule="auto"/>
        <w:jc w:val="left"/>
        <w:rPr>
          <w:rFonts w:eastAsia="Calibri"/>
          <w:noProof/>
          <w:szCs w:val="24"/>
        </w:rPr>
      </w:pPr>
      <w:r>
        <w:rPr>
          <w:noProof/>
        </w:rPr>
        <w:t>ES „DUPLICADO“</w:t>
      </w:r>
    </w:p>
    <w:p>
      <w:pPr>
        <w:spacing w:before="0" w:after="0" w:line="276" w:lineRule="auto"/>
        <w:jc w:val="left"/>
        <w:rPr>
          <w:rFonts w:eastAsia="Calibri"/>
          <w:noProof/>
          <w:szCs w:val="24"/>
        </w:rPr>
      </w:pPr>
      <w:r>
        <w:rPr>
          <w:noProof/>
        </w:rPr>
        <w:t>CS „DUPLIKÁT“</w:t>
      </w:r>
    </w:p>
    <w:p>
      <w:pPr>
        <w:spacing w:before="0" w:after="0" w:line="276" w:lineRule="auto"/>
        <w:jc w:val="left"/>
        <w:rPr>
          <w:rFonts w:eastAsia="Calibri"/>
          <w:noProof/>
          <w:szCs w:val="24"/>
        </w:rPr>
      </w:pPr>
      <w:r>
        <w:rPr>
          <w:noProof/>
        </w:rPr>
        <w:t>DA „DUPLIKAT“</w:t>
      </w:r>
    </w:p>
    <w:p>
      <w:pPr>
        <w:spacing w:before="0" w:after="0" w:line="276" w:lineRule="auto"/>
        <w:jc w:val="left"/>
        <w:rPr>
          <w:rFonts w:eastAsia="Calibri"/>
          <w:noProof/>
          <w:szCs w:val="24"/>
        </w:rPr>
      </w:pPr>
      <w:r>
        <w:rPr>
          <w:noProof/>
        </w:rPr>
        <w:t>DE „DUPLIKAT“</w:t>
      </w:r>
    </w:p>
    <w:p>
      <w:pPr>
        <w:spacing w:before="0" w:after="0" w:line="276" w:lineRule="auto"/>
        <w:jc w:val="left"/>
        <w:rPr>
          <w:rFonts w:eastAsia="Calibri"/>
          <w:noProof/>
          <w:szCs w:val="24"/>
        </w:rPr>
      </w:pPr>
      <w:r>
        <w:rPr>
          <w:noProof/>
        </w:rPr>
        <w:t>ET „DUPLIKAAT“</w:t>
      </w:r>
    </w:p>
    <w:p>
      <w:pPr>
        <w:spacing w:before="0" w:after="0" w:line="276" w:lineRule="auto"/>
        <w:jc w:val="left"/>
        <w:rPr>
          <w:rFonts w:eastAsia="Calibri"/>
          <w:noProof/>
          <w:szCs w:val="24"/>
        </w:rPr>
      </w:pPr>
      <w:r>
        <w:rPr>
          <w:noProof/>
        </w:rPr>
        <w:t>EL „ΑΝΤΙΓΡΑΦΟ“</w:t>
      </w:r>
    </w:p>
    <w:p>
      <w:pPr>
        <w:spacing w:before="0" w:after="0" w:line="276" w:lineRule="auto"/>
        <w:jc w:val="left"/>
        <w:rPr>
          <w:rFonts w:eastAsia="Calibri"/>
          <w:noProof/>
          <w:szCs w:val="24"/>
        </w:rPr>
      </w:pPr>
      <w:r>
        <w:rPr>
          <w:noProof/>
        </w:rPr>
        <w:t>EN „DUPLICATE“</w:t>
      </w:r>
    </w:p>
    <w:p>
      <w:pPr>
        <w:spacing w:before="0" w:after="0" w:line="276" w:lineRule="auto"/>
        <w:jc w:val="left"/>
        <w:rPr>
          <w:rFonts w:eastAsia="Calibri"/>
          <w:noProof/>
          <w:szCs w:val="24"/>
        </w:rPr>
      </w:pPr>
      <w:r>
        <w:rPr>
          <w:noProof/>
        </w:rPr>
        <w:t>FR „DUPLICATA“</w:t>
      </w:r>
    </w:p>
    <w:p>
      <w:pPr>
        <w:spacing w:before="0" w:after="0" w:line="276" w:lineRule="auto"/>
        <w:jc w:val="left"/>
        <w:rPr>
          <w:rFonts w:eastAsia="Calibri"/>
          <w:noProof/>
          <w:szCs w:val="24"/>
        </w:rPr>
      </w:pPr>
      <w:r>
        <w:rPr>
          <w:noProof/>
        </w:rPr>
        <w:t>HR „DUPLIKAT“</w:t>
      </w:r>
    </w:p>
    <w:p>
      <w:pPr>
        <w:spacing w:before="0" w:after="0" w:line="276" w:lineRule="auto"/>
        <w:jc w:val="left"/>
        <w:rPr>
          <w:rFonts w:eastAsia="Calibri"/>
          <w:noProof/>
          <w:szCs w:val="24"/>
        </w:rPr>
      </w:pPr>
      <w:r>
        <w:rPr>
          <w:noProof/>
        </w:rPr>
        <w:t>IT „DUPLICATO“</w:t>
      </w:r>
    </w:p>
    <w:p>
      <w:pPr>
        <w:spacing w:before="0" w:after="0" w:line="276" w:lineRule="auto"/>
        <w:jc w:val="left"/>
        <w:rPr>
          <w:rFonts w:eastAsia="Calibri"/>
          <w:noProof/>
          <w:szCs w:val="24"/>
        </w:rPr>
      </w:pPr>
      <w:r>
        <w:rPr>
          <w:noProof/>
        </w:rPr>
        <w:t>LV „DUBLIKĀTS“</w:t>
      </w:r>
    </w:p>
    <w:p>
      <w:pPr>
        <w:tabs>
          <w:tab w:val="right" w:pos="8504"/>
        </w:tabs>
        <w:spacing w:before="0" w:after="0" w:line="276" w:lineRule="auto"/>
        <w:jc w:val="left"/>
        <w:rPr>
          <w:rFonts w:eastAsia="Calibri"/>
          <w:noProof/>
          <w:szCs w:val="24"/>
        </w:rPr>
      </w:pPr>
      <w:r>
        <w:rPr>
          <w:noProof/>
        </w:rPr>
        <w:t>LT „DUBLIKATAS“</w:t>
      </w:r>
      <w:r>
        <w:rPr>
          <w:noProof/>
        </w:rPr>
        <w:tab/>
      </w:r>
    </w:p>
    <w:p>
      <w:pPr>
        <w:spacing w:before="0" w:after="0" w:line="276" w:lineRule="auto"/>
        <w:jc w:val="left"/>
        <w:rPr>
          <w:rFonts w:eastAsia="Calibri"/>
          <w:noProof/>
          <w:szCs w:val="24"/>
        </w:rPr>
      </w:pPr>
      <w:r>
        <w:rPr>
          <w:noProof/>
        </w:rPr>
        <w:t>HU „MÁSODLAT“</w:t>
      </w:r>
    </w:p>
    <w:p>
      <w:pPr>
        <w:spacing w:before="0" w:after="0" w:line="276" w:lineRule="auto"/>
        <w:jc w:val="left"/>
        <w:rPr>
          <w:rFonts w:eastAsia="Calibri"/>
          <w:noProof/>
          <w:szCs w:val="24"/>
        </w:rPr>
      </w:pPr>
      <w:r>
        <w:rPr>
          <w:noProof/>
        </w:rPr>
        <w:t>MT „DUPLIKAT“</w:t>
      </w:r>
    </w:p>
    <w:p>
      <w:pPr>
        <w:spacing w:before="0" w:after="0" w:line="276" w:lineRule="auto"/>
        <w:jc w:val="left"/>
        <w:rPr>
          <w:rFonts w:eastAsia="Calibri"/>
          <w:noProof/>
          <w:szCs w:val="24"/>
        </w:rPr>
      </w:pPr>
      <w:r>
        <w:rPr>
          <w:noProof/>
        </w:rPr>
        <w:t>NL „DUPLICAAT“</w:t>
      </w:r>
    </w:p>
    <w:p>
      <w:pPr>
        <w:spacing w:before="0" w:after="0" w:line="276" w:lineRule="auto"/>
        <w:jc w:val="left"/>
        <w:rPr>
          <w:rFonts w:eastAsia="Calibri"/>
          <w:noProof/>
          <w:szCs w:val="24"/>
        </w:rPr>
      </w:pPr>
      <w:r>
        <w:rPr>
          <w:noProof/>
        </w:rPr>
        <w:t>PL „DUPLIKAT“</w:t>
      </w:r>
    </w:p>
    <w:p>
      <w:pPr>
        <w:spacing w:before="0" w:after="0" w:line="276" w:lineRule="auto"/>
        <w:jc w:val="left"/>
        <w:rPr>
          <w:rFonts w:eastAsia="Calibri"/>
          <w:noProof/>
          <w:szCs w:val="24"/>
        </w:rPr>
      </w:pPr>
      <w:r>
        <w:rPr>
          <w:noProof/>
        </w:rPr>
        <w:t>PT „SEGUNDA VIA“</w:t>
      </w:r>
    </w:p>
    <w:p>
      <w:pPr>
        <w:spacing w:before="0" w:after="0" w:line="276" w:lineRule="auto"/>
        <w:jc w:val="left"/>
        <w:rPr>
          <w:rFonts w:eastAsia="Calibri"/>
          <w:noProof/>
          <w:szCs w:val="24"/>
        </w:rPr>
      </w:pPr>
      <w:r>
        <w:rPr>
          <w:noProof/>
        </w:rPr>
        <w:t>RO „DUPLICAT“</w:t>
      </w:r>
    </w:p>
    <w:p>
      <w:pPr>
        <w:spacing w:before="0" w:after="0" w:line="276" w:lineRule="auto"/>
        <w:jc w:val="left"/>
        <w:rPr>
          <w:rFonts w:eastAsia="Calibri"/>
          <w:noProof/>
          <w:szCs w:val="24"/>
        </w:rPr>
      </w:pPr>
      <w:r>
        <w:rPr>
          <w:noProof/>
        </w:rPr>
        <w:t>SK „DUPLIKÁT“</w:t>
      </w:r>
    </w:p>
    <w:p>
      <w:pPr>
        <w:spacing w:before="0" w:after="0" w:line="276" w:lineRule="auto"/>
        <w:jc w:val="left"/>
        <w:rPr>
          <w:rFonts w:eastAsia="Calibri"/>
          <w:noProof/>
          <w:szCs w:val="24"/>
        </w:rPr>
      </w:pPr>
      <w:r>
        <w:rPr>
          <w:noProof/>
        </w:rPr>
        <w:t>SL „DVOJNIK“</w:t>
      </w:r>
    </w:p>
    <w:p>
      <w:pPr>
        <w:spacing w:before="0" w:after="0" w:line="276" w:lineRule="auto"/>
        <w:jc w:val="left"/>
        <w:rPr>
          <w:rFonts w:eastAsia="Calibri"/>
          <w:noProof/>
          <w:szCs w:val="24"/>
        </w:rPr>
      </w:pPr>
      <w:r>
        <w:rPr>
          <w:noProof/>
        </w:rPr>
        <w:t>FI „KAKSOISKAPPALE“</w:t>
      </w:r>
    </w:p>
    <w:p>
      <w:pPr>
        <w:spacing w:before="0" w:after="0" w:line="276" w:lineRule="auto"/>
        <w:jc w:val="left"/>
        <w:rPr>
          <w:rFonts w:eastAsia="Calibri"/>
          <w:noProof/>
          <w:szCs w:val="24"/>
        </w:rPr>
      </w:pPr>
      <w:r>
        <w:rPr>
          <w:noProof/>
        </w:rPr>
        <w:t>SV „DUPLIKAT“</w:t>
      </w:r>
    </w:p>
    <w:p>
      <w:pPr>
        <w:spacing w:before="0" w:after="0" w:line="276" w:lineRule="auto"/>
        <w:jc w:val="left"/>
        <w:rPr>
          <w:rFonts w:eastAsia="Calibri"/>
          <w:noProof/>
          <w:szCs w:val="24"/>
        </w:rPr>
      </w:pPr>
    </w:p>
    <w:p>
      <w:pPr>
        <w:spacing w:before="0" w:after="0" w:line="276" w:lineRule="auto"/>
        <w:jc w:val="left"/>
        <w:rPr>
          <w:rFonts w:eastAsia="Calibri"/>
          <w:noProof/>
          <w:szCs w:val="24"/>
        </w:rPr>
      </w:pPr>
      <w:r>
        <w:rPr>
          <w:noProof/>
        </w:rPr>
        <w:t>3. Към допълнение ІV от приложение III към Решение № 2/2000 се добавя следното:</w:t>
      </w:r>
    </w:p>
    <w:p>
      <w:pPr>
        <w:spacing w:before="0" w:after="0" w:line="276" w:lineRule="auto"/>
        <w:jc w:val="left"/>
        <w:rPr>
          <w:rFonts w:eastAsia="Calibri"/>
          <w:noProof/>
          <w:szCs w:val="24"/>
        </w:rPr>
      </w:pPr>
    </w:p>
    <w:p>
      <w:pPr>
        <w:spacing w:before="0" w:after="0" w:line="276" w:lineRule="auto"/>
        <w:jc w:val="left"/>
        <w:rPr>
          <w:rFonts w:eastAsia="Calibri"/>
          <w:noProof/>
          <w:szCs w:val="24"/>
        </w:rPr>
      </w:pPr>
      <w:r>
        <w:rPr>
          <w:noProof/>
        </w:rPr>
        <w:t>„Хърватска версия</w:t>
      </w:r>
    </w:p>
    <w:p>
      <w:pPr>
        <w:jc w:val="left"/>
        <w:rPr>
          <w:rFonts w:eastAsia="Calibri"/>
          <w:noProof/>
          <w:szCs w:val="24"/>
        </w:rPr>
      </w:pPr>
    </w:p>
    <w:p>
      <w:pPr>
        <w:rPr>
          <w:rFonts w:eastAsia="Calibri"/>
          <w:noProof/>
          <w:szCs w:val="24"/>
        </w:rPr>
      </w:pPr>
      <w:r>
        <w:rPr>
          <w:noProof/>
        </w:rPr>
        <w:t xml:space="preserve">Izvoznik proizvoda obuhvaćenih ovom ispravom (carinsko ovlaštenje br. ... </w:t>
      </w:r>
      <w:r>
        <w:rPr>
          <w:noProof/>
          <w:vertAlign w:val="superscript"/>
        </w:rPr>
        <w:t>(</w:t>
      </w:r>
      <w:r>
        <w:rPr>
          <w:rStyle w:val="FootnoteReference"/>
          <w:noProof/>
        </w:rPr>
        <w:footnoteReference w:id="1"/>
      </w:r>
      <w:r>
        <w:rPr>
          <w:noProof/>
          <w:vertAlign w:val="superscript"/>
        </w:rPr>
        <w:t>)</w:t>
      </w:r>
      <w:r>
        <w:rPr>
          <w:noProof/>
        </w:rPr>
        <w:t xml:space="preserve">) izjavljuje da su, osim ako je drukčije izričito navedeno, ovi proizvodi ... </w:t>
      </w:r>
      <w:r>
        <w:rPr>
          <w:noProof/>
          <w:vertAlign w:val="superscript"/>
        </w:rPr>
        <w:t>(</w:t>
      </w:r>
      <w:r>
        <w:rPr>
          <w:rStyle w:val="FootnoteReference"/>
          <w:noProof/>
        </w:rPr>
        <w:footnoteReference w:id="2"/>
      </w:r>
      <w:r>
        <w:rPr>
          <w:noProof/>
          <w:vertAlign w:val="superscript"/>
        </w:rPr>
        <w:t>)</w:t>
      </w:r>
      <w:r>
        <w:rPr>
          <w:noProof/>
        </w:rPr>
        <w:t xml:space="preserve"> preferencijalnog podrijetla.“</w:t>
      </w:r>
    </w:p>
    <w:p>
      <w:pPr>
        <w:spacing w:before="0" w:after="0" w:line="276" w:lineRule="auto"/>
        <w:jc w:val="center"/>
        <w:rPr>
          <w:rFonts w:eastAsia="Calibri"/>
          <w:noProof/>
          <w:szCs w:val="24"/>
        </w:rPr>
        <w:sectPr>
          <w:footerReference w:type="default" r:id="rId16"/>
          <w:footerReference w:type="first" r:id="rId17"/>
          <w:footnotePr>
            <w:numRestart w:val="eachSect"/>
          </w:footnotePr>
          <w:pgSz w:w="11906" w:h="16838"/>
          <w:pgMar w:top="1412" w:right="1701" w:bottom="1412" w:left="1701" w:header="709" w:footer="709" w:gutter="0"/>
          <w:pgNumType w:start="1"/>
          <w:cols w:space="720"/>
          <w:docGrid w:linePitch="326"/>
        </w:sectPr>
      </w:pPr>
    </w:p>
    <w:p>
      <w:pPr>
        <w:spacing w:before="0" w:after="0" w:line="276" w:lineRule="auto"/>
        <w:jc w:val="center"/>
        <w:rPr>
          <w:rFonts w:eastAsia="Calibri"/>
          <w:noProof/>
          <w:szCs w:val="24"/>
        </w:rPr>
      </w:pPr>
      <w:r>
        <w:rPr>
          <w:noProof/>
        </w:rPr>
        <w:t>ПРИЛОЖЕНИЕ III</w:t>
      </w:r>
    </w:p>
    <w:p>
      <w:pPr>
        <w:spacing w:before="0" w:after="0" w:line="276" w:lineRule="auto"/>
        <w:jc w:val="left"/>
        <w:rPr>
          <w:rFonts w:eastAsia="Calibri"/>
          <w:noProof/>
          <w:szCs w:val="24"/>
        </w:rPr>
      </w:pPr>
    </w:p>
    <w:p>
      <w:pPr>
        <w:spacing w:before="0" w:after="0" w:line="276" w:lineRule="auto"/>
        <w:jc w:val="center"/>
        <w:rPr>
          <w:rFonts w:eastAsia="Calibri"/>
          <w:b/>
          <w:noProof/>
          <w:szCs w:val="24"/>
        </w:rPr>
      </w:pPr>
      <w:r>
        <w:rPr>
          <w:b/>
          <w:noProof/>
        </w:rPr>
        <w:t>ЦЕНТРАЛНИ ДЪРЖАВНИ СУБЕКТИ</w:t>
      </w:r>
    </w:p>
    <w:p>
      <w:pPr>
        <w:spacing w:before="0" w:after="0" w:line="276" w:lineRule="auto"/>
        <w:jc w:val="left"/>
        <w:rPr>
          <w:rFonts w:eastAsia="Calibri"/>
          <w:noProof/>
          <w:szCs w:val="24"/>
        </w:rPr>
      </w:pPr>
    </w:p>
    <w:p>
      <w:pPr>
        <w:spacing w:before="0" w:after="0" w:line="276" w:lineRule="auto"/>
        <w:rPr>
          <w:rFonts w:eastAsia="Calibri"/>
          <w:noProof/>
          <w:szCs w:val="24"/>
        </w:rPr>
      </w:pPr>
      <w:r>
        <w:rPr>
          <w:noProof/>
        </w:rPr>
        <w:t>1. Следните централни държавни субекти се добавят към приложение VI, част Б, раздел 1 към Решение № 2/2000:</w:t>
      </w:r>
    </w:p>
    <w:p>
      <w:pPr>
        <w:spacing w:before="0" w:after="0" w:line="276" w:lineRule="auto"/>
        <w:rPr>
          <w:rFonts w:eastAsia="Calibri"/>
          <w:noProof/>
          <w:szCs w:val="24"/>
        </w:rPr>
      </w:pPr>
    </w:p>
    <w:p>
      <w:pPr>
        <w:spacing w:before="0" w:after="0" w:line="276" w:lineRule="auto"/>
        <w:rPr>
          <w:rFonts w:eastAsia="Calibri"/>
          <w:noProof/>
          <w:szCs w:val="24"/>
        </w:rPr>
      </w:pPr>
      <w:r>
        <w:rPr>
          <w:noProof/>
        </w:rPr>
        <w:t>„</w:t>
      </w:r>
      <w:r>
        <w:rPr>
          <w:b/>
          <w:noProof/>
        </w:rPr>
        <w:t>AC – Република Хърватия</w:t>
      </w:r>
    </w:p>
    <w:p>
      <w:pPr>
        <w:spacing w:before="0" w:after="0" w:line="276" w:lineRule="auto"/>
        <w:rPr>
          <w:rFonts w:eastAsia="Calibri"/>
          <w:noProof/>
          <w:szCs w:val="24"/>
        </w:rPr>
      </w:pPr>
    </w:p>
    <w:tbl>
      <w:tblPr>
        <w:tblW w:w="833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3843"/>
        <w:gridCol w:w="3843"/>
      </w:tblGrid>
      <w:tr>
        <w:tc>
          <w:tcPr>
            <w:tcW w:w="648" w:type="dxa"/>
            <w:shd w:val="clear" w:color="auto" w:fill="auto"/>
            <w:vAlign w:val="center"/>
          </w:tcPr>
          <w:p>
            <w:pPr>
              <w:spacing w:before="0" w:after="0" w:line="276" w:lineRule="auto"/>
              <w:jc w:val="center"/>
              <w:rPr>
                <w:rFonts w:ascii="Calibri" w:eastAsia="Calibri" w:hAnsi="Calibri"/>
                <w:noProof/>
                <w:szCs w:val="24"/>
              </w:rPr>
            </w:pPr>
            <w:r>
              <w:rPr>
                <w:rFonts w:ascii="Calibri" w:hAnsi="Calibri"/>
                <w:noProof/>
              </w:rPr>
              <w:t>1</w:t>
            </w:r>
          </w:p>
        </w:tc>
        <w:tc>
          <w:tcPr>
            <w:tcW w:w="3843" w:type="dxa"/>
            <w:shd w:val="clear" w:color="auto" w:fill="auto"/>
            <w:vAlign w:val="center"/>
          </w:tcPr>
          <w:p>
            <w:pPr>
              <w:spacing w:before="0" w:after="0" w:line="276" w:lineRule="auto"/>
              <w:jc w:val="left"/>
              <w:rPr>
                <w:rFonts w:ascii="Calibri" w:eastAsia="Calibri" w:hAnsi="Calibri"/>
                <w:noProof/>
                <w:szCs w:val="24"/>
              </w:rPr>
            </w:pPr>
            <w:r>
              <w:rPr>
                <w:rFonts w:ascii="Calibri" w:hAnsi="Calibri"/>
                <w:noProof/>
              </w:rPr>
              <w:t>Хърватски парламент</w:t>
            </w:r>
          </w:p>
        </w:tc>
        <w:tc>
          <w:tcPr>
            <w:tcW w:w="3843" w:type="dxa"/>
            <w:shd w:val="clear" w:color="auto" w:fill="auto"/>
            <w:vAlign w:val="center"/>
          </w:tcPr>
          <w:p>
            <w:pPr>
              <w:spacing w:before="0" w:after="0" w:line="276" w:lineRule="auto"/>
              <w:jc w:val="left"/>
              <w:rPr>
                <w:rFonts w:ascii="Calibri" w:eastAsia="Calibri" w:hAnsi="Calibri"/>
                <w:i/>
                <w:noProof/>
                <w:szCs w:val="24"/>
              </w:rPr>
            </w:pPr>
            <w:r>
              <w:rPr>
                <w:rFonts w:ascii="Calibri" w:hAnsi="Calibri"/>
                <w:i/>
                <w:noProof/>
              </w:rPr>
              <w:t>Hrvatski Sabor</w:t>
            </w:r>
          </w:p>
        </w:tc>
      </w:tr>
      <w:tr>
        <w:tc>
          <w:tcPr>
            <w:tcW w:w="648" w:type="dxa"/>
            <w:shd w:val="clear" w:color="auto" w:fill="auto"/>
            <w:vAlign w:val="center"/>
          </w:tcPr>
          <w:p>
            <w:pPr>
              <w:spacing w:before="0" w:after="0" w:line="276" w:lineRule="auto"/>
              <w:jc w:val="center"/>
              <w:rPr>
                <w:rFonts w:ascii="Calibri" w:eastAsia="Calibri" w:hAnsi="Calibri"/>
                <w:noProof/>
                <w:szCs w:val="24"/>
              </w:rPr>
            </w:pPr>
            <w:r>
              <w:rPr>
                <w:rFonts w:ascii="Calibri" w:hAnsi="Calibri"/>
                <w:noProof/>
              </w:rPr>
              <w:t>2</w:t>
            </w:r>
          </w:p>
        </w:tc>
        <w:tc>
          <w:tcPr>
            <w:tcW w:w="3843" w:type="dxa"/>
            <w:shd w:val="clear" w:color="auto" w:fill="auto"/>
            <w:vAlign w:val="center"/>
          </w:tcPr>
          <w:p>
            <w:pPr>
              <w:spacing w:before="0" w:after="0" w:line="276" w:lineRule="auto"/>
              <w:jc w:val="left"/>
              <w:rPr>
                <w:rFonts w:ascii="Calibri" w:eastAsia="Calibri" w:hAnsi="Calibri"/>
                <w:noProof/>
                <w:szCs w:val="24"/>
              </w:rPr>
            </w:pPr>
            <w:r>
              <w:rPr>
                <w:rFonts w:ascii="Calibri" w:hAnsi="Calibri"/>
                <w:noProof/>
              </w:rPr>
              <w:t>Президент на Република Хърватия</w:t>
            </w:r>
          </w:p>
        </w:tc>
        <w:tc>
          <w:tcPr>
            <w:tcW w:w="3843" w:type="dxa"/>
            <w:shd w:val="clear" w:color="auto" w:fill="auto"/>
            <w:vAlign w:val="center"/>
          </w:tcPr>
          <w:p>
            <w:pPr>
              <w:spacing w:before="0" w:after="0" w:line="276" w:lineRule="auto"/>
              <w:jc w:val="left"/>
              <w:rPr>
                <w:rFonts w:ascii="Calibri" w:eastAsia="Calibri" w:hAnsi="Calibri"/>
                <w:i/>
                <w:noProof/>
                <w:szCs w:val="24"/>
              </w:rPr>
            </w:pPr>
            <w:r>
              <w:rPr>
                <w:rFonts w:ascii="Calibri" w:hAnsi="Calibri"/>
                <w:i/>
                <w:noProof/>
              </w:rPr>
              <w:t>Predsjednik Republike Hrvatske</w:t>
            </w:r>
          </w:p>
        </w:tc>
      </w:tr>
      <w:tr>
        <w:tc>
          <w:tcPr>
            <w:tcW w:w="648" w:type="dxa"/>
            <w:shd w:val="clear" w:color="auto" w:fill="auto"/>
            <w:vAlign w:val="center"/>
          </w:tcPr>
          <w:p>
            <w:pPr>
              <w:spacing w:before="0" w:after="0" w:line="276" w:lineRule="auto"/>
              <w:jc w:val="center"/>
              <w:rPr>
                <w:rFonts w:ascii="Calibri" w:eastAsia="Calibri" w:hAnsi="Calibri"/>
                <w:noProof/>
                <w:szCs w:val="24"/>
              </w:rPr>
            </w:pPr>
            <w:r>
              <w:rPr>
                <w:rFonts w:ascii="Calibri" w:hAnsi="Calibri"/>
                <w:noProof/>
              </w:rPr>
              <w:t>3</w:t>
            </w:r>
          </w:p>
        </w:tc>
        <w:tc>
          <w:tcPr>
            <w:tcW w:w="3843" w:type="dxa"/>
            <w:shd w:val="clear" w:color="auto" w:fill="auto"/>
            <w:vAlign w:val="center"/>
          </w:tcPr>
          <w:p>
            <w:pPr>
              <w:spacing w:before="0" w:after="0" w:line="276" w:lineRule="auto"/>
              <w:jc w:val="left"/>
              <w:rPr>
                <w:rFonts w:ascii="Calibri" w:eastAsia="Calibri" w:hAnsi="Calibri"/>
                <w:noProof/>
                <w:szCs w:val="24"/>
              </w:rPr>
            </w:pPr>
            <w:r>
              <w:rPr>
                <w:rFonts w:ascii="Calibri" w:hAnsi="Calibri"/>
                <w:noProof/>
              </w:rPr>
              <w:t>Кабинет на президента на Република Хърватия</w:t>
            </w:r>
          </w:p>
        </w:tc>
        <w:tc>
          <w:tcPr>
            <w:tcW w:w="3843" w:type="dxa"/>
            <w:shd w:val="clear" w:color="auto" w:fill="auto"/>
            <w:vAlign w:val="center"/>
          </w:tcPr>
          <w:p>
            <w:pPr>
              <w:spacing w:before="0" w:after="0" w:line="276" w:lineRule="auto"/>
              <w:jc w:val="left"/>
              <w:rPr>
                <w:rFonts w:ascii="Calibri" w:eastAsia="Calibri" w:hAnsi="Calibri"/>
                <w:i/>
                <w:noProof/>
                <w:szCs w:val="24"/>
              </w:rPr>
            </w:pPr>
            <w:r>
              <w:rPr>
                <w:rFonts w:ascii="Calibri" w:hAnsi="Calibri"/>
                <w:i/>
                <w:noProof/>
              </w:rPr>
              <w:t>Predsjednik Republike Hrvatske</w:t>
            </w:r>
          </w:p>
        </w:tc>
      </w:tr>
      <w:tr>
        <w:tc>
          <w:tcPr>
            <w:tcW w:w="648" w:type="dxa"/>
            <w:shd w:val="clear" w:color="auto" w:fill="auto"/>
            <w:vAlign w:val="center"/>
          </w:tcPr>
          <w:p>
            <w:pPr>
              <w:spacing w:before="0" w:after="0" w:line="276" w:lineRule="auto"/>
              <w:jc w:val="center"/>
              <w:rPr>
                <w:rFonts w:ascii="Calibri" w:eastAsia="Calibri" w:hAnsi="Calibri"/>
                <w:noProof/>
                <w:szCs w:val="24"/>
              </w:rPr>
            </w:pPr>
            <w:r>
              <w:rPr>
                <w:rFonts w:ascii="Calibri" w:hAnsi="Calibri"/>
                <w:noProof/>
              </w:rPr>
              <w:t>4</w:t>
            </w:r>
          </w:p>
        </w:tc>
        <w:tc>
          <w:tcPr>
            <w:tcW w:w="3843" w:type="dxa"/>
            <w:shd w:val="clear" w:color="auto" w:fill="auto"/>
            <w:vAlign w:val="center"/>
          </w:tcPr>
          <w:p>
            <w:pPr>
              <w:spacing w:before="0" w:after="0" w:line="276" w:lineRule="auto"/>
              <w:jc w:val="left"/>
              <w:rPr>
                <w:rFonts w:ascii="Calibri" w:eastAsia="Calibri" w:hAnsi="Calibri"/>
                <w:noProof/>
                <w:szCs w:val="24"/>
              </w:rPr>
            </w:pPr>
            <w:r>
              <w:rPr>
                <w:rFonts w:ascii="Calibri" w:hAnsi="Calibri"/>
                <w:noProof/>
              </w:rPr>
              <w:t>Кабинет на президента на Република Хърватия след изтичането на мандата</w:t>
            </w:r>
          </w:p>
        </w:tc>
        <w:tc>
          <w:tcPr>
            <w:tcW w:w="3843" w:type="dxa"/>
            <w:shd w:val="clear" w:color="auto" w:fill="auto"/>
            <w:vAlign w:val="center"/>
          </w:tcPr>
          <w:p>
            <w:pPr>
              <w:spacing w:before="0" w:after="0" w:line="276" w:lineRule="auto"/>
              <w:jc w:val="left"/>
              <w:rPr>
                <w:rFonts w:ascii="Calibri" w:eastAsia="Calibri" w:hAnsi="Calibri"/>
                <w:i/>
                <w:noProof/>
                <w:szCs w:val="24"/>
              </w:rPr>
            </w:pPr>
            <w:r>
              <w:rPr>
                <w:rFonts w:ascii="Calibri" w:hAnsi="Calibri"/>
                <w:i/>
                <w:noProof/>
              </w:rPr>
              <w:t>Ured predsjednika Republike Hrvatske po prestanku obnašanja dužnosti</w:t>
            </w:r>
          </w:p>
        </w:tc>
      </w:tr>
      <w:tr>
        <w:tc>
          <w:tcPr>
            <w:tcW w:w="648" w:type="dxa"/>
            <w:shd w:val="clear" w:color="auto" w:fill="auto"/>
            <w:vAlign w:val="center"/>
          </w:tcPr>
          <w:p>
            <w:pPr>
              <w:spacing w:before="0" w:after="0" w:line="276" w:lineRule="auto"/>
              <w:jc w:val="center"/>
              <w:rPr>
                <w:rFonts w:ascii="Calibri" w:eastAsia="Calibri" w:hAnsi="Calibri"/>
                <w:noProof/>
                <w:szCs w:val="24"/>
              </w:rPr>
            </w:pPr>
            <w:r>
              <w:rPr>
                <w:rFonts w:ascii="Calibri" w:hAnsi="Calibri"/>
                <w:noProof/>
              </w:rPr>
              <w:t>5</w:t>
            </w:r>
          </w:p>
        </w:tc>
        <w:tc>
          <w:tcPr>
            <w:tcW w:w="3843" w:type="dxa"/>
            <w:shd w:val="clear" w:color="auto" w:fill="auto"/>
            <w:vAlign w:val="center"/>
          </w:tcPr>
          <w:p>
            <w:pPr>
              <w:spacing w:before="0" w:after="0" w:line="276" w:lineRule="auto"/>
              <w:jc w:val="left"/>
              <w:rPr>
                <w:rFonts w:ascii="Calibri" w:eastAsia="Calibri" w:hAnsi="Calibri"/>
                <w:noProof/>
                <w:szCs w:val="24"/>
              </w:rPr>
            </w:pPr>
            <w:r>
              <w:rPr>
                <w:rFonts w:ascii="Calibri" w:hAnsi="Calibri"/>
                <w:noProof/>
              </w:rPr>
              <w:t>Правителство на Република Хърватия</w:t>
            </w:r>
          </w:p>
        </w:tc>
        <w:tc>
          <w:tcPr>
            <w:tcW w:w="3843" w:type="dxa"/>
            <w:shd w:val="clear" w:color="auto" w:fill="auto"/>
            <w:vAlign w:val="center"/>
          </w:tcPr>
          <w:p>
            <w:pPr>
              <w:spacing w:before="0" w:after="0" w:line="276" w:lineRule="auto"/>
              <w:jc w:val="left"/>
              <w:rPr>
                <w:rFonts w:ascii="Calibri" w:eastAsia="Calibri" w:hAnsi="Calibri"/>
                <w:i/>
                <w:noProof/>
                <w:szCs w:val="24"/>
              </w:rPr>
            </w:pPr>
            <w:r>
              <w:rPr>
                <w:rFonts w:ascii="Calibri" w:hAnsi="Calibri"/>
                <w:i/>
                <w:noProof/>
              </w:rPr>
              <w:t>Vlada Republike Hrvatske</w:t>
            </w:r>
          </w:p>
        </w:tc>
      </w:tr>
      <w:tr>
        <w:tc>
          <w:tcPr>
            <w:tcW w:w="648" w:type="dxa"/>
            <w:shd w:val="clear" w:color="auto" w:fill="auto"/>
            <w:vAlign w:val="center"/>
          </w:tcPr>
          <w:p>
            <w:pPr>
              <w:spacing w:before="0" w:after="0" w:line="276" w:lineRule="auto"/>
              <w:jc w:val="center"/>
              <w:rPr>
                <w:rFonts w:ascii="Calibri" w:eastAsia="Calibri" w:hAnsi="Calibri"/>
                <w:noProof/>
                <w:szCs w:val="24"/>
              </w:rPr>
            </w:pPr>
            <w:r>
              <w:rPr>
                <w:rFonts w:ascii="Calibri" w:hAnsi="Calibri"/>
                <w:noProof/>
              </w:rPr>
              <w:t>6</w:t>
            </w:r>
          </w:p>
        </w:tc>
        <w:tc>
          <w:tcPr>
            <w:tcW w:w="3843" w:type="dxa"/>
            <w:shd w:val="clear" w:color="auto" w:fill="auto"/>
            <w:vAlign w:val="center"/>
          </w:tcPr>
          <w:p>
            <w:pPr>
              <w:spacing w:before="0" w:after="0" w:line="276" w:lineRule="auto"/>
              <w:jc w:val="left"/>
              <w:rPr>
                <w:rFonts w:ascii="Calibri" w:eastAsia="Calibri" w:hAnsi="Calibri"/>
                <w:noProof/>
                <w:szCs w:val="24"/>
              </w:rPr>
            </w:pPr>
            <w:r>
              <w:rPr>
                <w:rFonts w:ascii="Calibri" w:hAnsi="Calibri"/>
                <w:noProof/>
              </w:rPr>
              <w:t>Кабинети на правителството на Република Хърватия</w:t>
            </w:r>
          </w:p>
        </w:tc>
        <w:tc>
          <w:tcPr>
            <w:tcW w:w="3843" w:type="dxa"/>
            <w:shd w:val="clear" w:color="auto" w:fill="auto"/>
            <w:vAlign w:val="center"/>
          </w:tcPr>
          <w:p>
            <w:pPr>
              <w:spacing w:before="0" w:after="0" w:line="276" w:lineRule="auto"/>
              <w:jc w:val="left"/>
              <w:rPr>
                <w:rFonts w:ascii="Calibri" w:eastAsia="Calibri" w:hAnsi="Calibri"/>
                <w:i/>
                <w:noProof/>
                <w:szCs w:val="24"/>
              </w:rPr>
            </w:pPr>
            <w:r>
              <w:rPr>
                <w:rFonts w:ascii="Calibri" w:hAnsi="Calibri"/>
                <w:i/>
                <w:noProof/>
              </w:rPr>
              <w:t>Vlada Republike Hrvatske</w:t>
            </w:r>
          </w:p>
        </w:tc>
      </w:tr>
      <w:tr>
        <w:tc>
          <w:tcPr>
            <w:tcW w:w="648" w:type="dxa"/>
            <w:shd w:val="clear" w:color="auto" w:fill="auto"/>
            <w:vAlign w:val="center"/>
          </w:tcPr>
          <w:p>
            <w:pPr>
              <w:spacing w:before="0" w:after="0" w:line="276" w:lineRule="auto"/>
              <w:jc w:val="center"/>
              <w:rPr>
                <w:rFonts w:ascii="Calibri" w:eastAsia="Calibri" w:hAnsi="Calibri"/>
                <w:noProof/>
                <w:szCs w:val="24"/>
              </w:rPr>
            </w:pPr>
            <w:r>
              <w:rPr>
                <w:rFonts w:ascii="Calibri" w:hAnsi="Calibri"/>
                <w:noProof/>
              </w:rPr>
              <w:t>7</w:t>
            </w:r>
          </w:p>
        </w:tc>
        <w:tc>
          <w:tcPr>
            <w:tcW w:w="3843" w:type="dxa"/>
            <w:shd w:val="clear" w:color="auto" w:fill="auto"/>
            <w:vAlign w:val="center"/>
          </w:tcPr>
          <w:p>
            <w:pPr>
              <w:spacing w:before="0" w:after="0" w:line="276" w:lineRule="auto"/>
              <w:jc w:val="left"/>
              <w:rPr>
                <w:rFonts w:ascii="Calibri" w:eastAsia="Calibri" w:hAnsi="Calibri"/>
                <w:noProof/>
                <w:szCs w:val="24"/>
              </w:rPr>
            </w:pPr>
            <w:r>
              <w:rPr>
                <w:rFonts w:ascii="Calibri" w:hAnsi="Calibri"/>
                <w:noProof/>
              </w:rPr>
              <w:t>Министерство на икономиката</w:t>
            </w:r>
          </w:p>
        </w:tc>
        <w:tc>
          <w:tcPr>
            <w:tcW w:w="3843" w:type="dxa"/>
            <w:shd w:val="clear" w:color="auto" w:fill="auto"/>
            <w:vAlign w:val="center"/>
          </w:tcPr>
          <w:p>
            <w:pPr>
              <w:spacing w:before="0" w:after="0" w:line="276" w:lineRule="auto"/>
              <w:jc w:val="left"/>
              <w:rPr>
                <w:rFonts w:ascii="Calibri" w:eastAsia="Calibri" w:hAnsi="Calibri"/>
                <w:i/>
                <w:noProof/>
                <w:szCs w:val="24"/>
              </w:rPr>
            </w:pPr>
            <w:r>
              <w:rPr>
                <w:rFonts w:ascii="Calibri" w:hAnsi="Calibri"/>
                <w:i/>
                <w:noProof/>
              </w:rPr>
              <w:t>Ministarstvo gospodarstva</w:t>
            </w:r>
          </w:p>
        </w:tc>
      </w:tr>
      <w:tr>
        <w:tc>
          <w:tcPr>
            <w:tcW w:w="648" w:type="dxa"/>
            <w:shd w:val="clear" w:color="auto" w:fill="auto"/>
            <w:vAlign w:val="center"/>
          </w:tcPr>
          <w:p>
            <w:pPr>
              <w:spacing w:before="0" w:after="0" w:line="276" w:lineRule="auto"/>
              <w:jc w:val="center"/>
              <w:rPr>
                <w:rFonts w:ascii="Calibri" w:eastAsia="Calibri" w:hAnsi="Calibri"/>
                <w:noProof/>
                <w:szCs w:val="24"/>
              </w:rPr>
            </w:pPr>
            <w:r>
              <w:rPr>
                <w:rFonts w:ascii="Calibri" w:hAnsi="Calibri"/>
                <w:noProof/>
              </w:rPr>
              <w:t>8</w:t>
            </w:r>
          </w:p>
        </w:tc>
        <w:tc>
          <w:tcPr>
            <w:tcW w:w="3843" w:type="dxa"/>
            <w:shd w:val="clear" w:color="auto" w:fill="auto"/>
            <w:vAlign w:val="center"/>
          </w:tcPr>
          <w:p>
            <w:pPr>
              <w:spacing w:before="0" w:after="0" w:line="276" w:lineRule="auto"/>
              <w:jc w:val="left"/>
              <w:rPr>
                <w:rFonts w:ascii="Calibri" w:eastAsia="Calibri" w:hAnsi="Calibri"/>
                <w:noProof/>
                <w:szCs w:val="24"/>
              </w:rPr>
            </w:pPr>
            <w:r>
              <w:rPr>
                <w:rFonts w:ascii="Calibri" w:hAnsi="Calibri"/>
                <w:noProof/>
              </w:rPr>
              <w:t>Министерство на регионалното развитие и фондовете на ЕС</w:t>
            </w:r>
          </w:p>
        </w:tc>
        <w:tc>
          <w:tcPr>
            <w:tcW w:w="3843" w:type="dxa"/>
            <w:shd w:val="clear" w:color="auto" w:fill="auto"/>
            <w:vAlign w:val="center"/>
          </w:tcPr>
          <w:p>
            <w:pPr>
              <w:spacing w:before="0" w:after="0" w:line="276" w:lineRule="auto"/>
              <w:jc w:val="left"/>
              <w:rPr>
                <w:rFonts w:ascii="Calibri" w:eastAsia="Calibri" w:hAnsi="Calibri"/>
                <w:i/>
                <w:noProof/>
                <w:szCs w:val="24"/>
              </w:rPr>
            </w:pPr>
            <w:r>
              <w:rPr>
                <w:rFonts w:ascii="Calibri" w:hAnsi="Calibri"/>
                <w:i/>
                <w:noProof/>
              </w:rPr>
              <w:t>Ministarstvo regionalnoga razvoja i fondova Europske unije</w:t>
            </w:r>
          </w:p>
        </w:tc>
      </w:tr>
      <w:tr>
        <w:tc>
          <w:tcPr>
            <w:tcW w:w="648" w:type="dxa"/>
            <w:shd w:val="clear" w:color="auto" w:fill="auto"/>
            <w:vAlign w:val="center"/>
          </w:tcPr>
          <w:p>
            <w:pPr>
              <w:spacing w:before="0" w:after="0" w:line="276" w:lineRule="auto"/>
              <w:jc w:val="center"/>
              <w:rPr>
                <w:rFonts w:ascii="Calibri" w:eastAsia="Calibri" w:hAnsi="Calibri"/>
                <w:noProof/>
                <w:szCs w:val="24"/>
              </w:rPr>
            </w:pPr>
            <w:r>
              <w:rPr>
                <w:rFonts w:ascii="Calibri" w:hAnsi="Calibri"/>
                <w:noProof/>
              </w:rPr>
              <w:t>9</w:t>
            </w:r>
          </w:p>
        </w:tc>
        <w:tc>
          <w:tcPr>
            <w:tcW w:w="3843" w:type="dxa"/>
            <w:shd w:val="clear" w:color="auto" w:fill="auto"/>
            <w:vAlign w:val="center"/>
          </w:tcPr>
          <w:p>
            <w:pPr>
              <w:spacing w:before="0" w:after="0" w:line="276" w:lineRule="auto"/>
              <w:jc w:val="left"/>
              <w:rPr>
                <w:rFonts w:ascii="Calibri" w:eastAsia="Calibri" w:hAnsi="Calibri"/>
                <w:noProof/>
                <w:szCs w:val="24"/>
              </w:rPr>
            </w:pPr>
            <w:r>
              <w:rPr>
                <w:rFonts w:ascii="Calibri" w:hAnsi="Calibri"/>
                <w:noProof/>
              </w:rPr>
              <w:t>Министерство на финансите</w:t>
            </w:r>
          </w:p>
        </w:tc>
        <w:tc>
          <w:tcPr>
            <w:tcW w:w="3843" w:type="dxa"/>
            <w:shd w:val="clear" w:color="auto" w:fill="auto"/>
            <w:vAlign w:val="center"/>
          </w:tcPr>
          <w:p>
            <w:pPr>
              <w:spacing w:before="0" w:after="0" w:line="276" w:lineRule="auto"/>
              <w:jc w:val="left"/>
              <w:rPr>
                <w:rFonts w:ascii="Calibri" w:eastAsia="Calibri" w:hAnsi="Calibri"/>
                <w:i/>
                <w:noProof/>
                <w:szCs w:val="24"/>
              </w:rPr>
            </w:pPr>
            <w:r>
              <w:rPr>
                <w:rFonts w:ascii="Calibri" w:hAnsi="Calibri"/>
                <w:i/>
                <w:noProof/>
              </w:rPr>
              <w:t>Ministarstvo financija</w:t>
            </w:r>
          </w:p>
        </w:tc>
      </w:tr>
      <w:tr>
        <w:tc>
          <w:tcPr>
            <w:tcW w:w="648" w:type="dxa"/>
            <w:shd w:val="clear" w:color="auto" w:fill="auto"/>
            <w:vAlign w:val="center"/>
          </w:tcPr>
          <w:p>
            <w:pPr>
              <w:spacing w:before="0" w:after="0" w:line="276" w:lineRule="auto"/>
              <w:jc w:val="center"/>
              <w:rPr>
                <w:rFonts w:ascii="Calibri" w:eastAsia="Calibri" w:hAnsi="Calibri"/>
                <w:noProof/>
                <w:szCs w:val="24"/>
              </w:rPr>
            </w:pPr>
            <w:r>
              <w:rPr>
                <w:rFonts w:ascii="Calibri" w:hAnsi="Calibri"/>
                <w:noProof/>
              </w:rPr>
              <w:t>10</w:t>
            </w:r>
          </w:p>
        </w:tc>
        <w:tc>
          <w:tcPr>
            <w:tcW w:w="3843" w:type="dxa"/>
            <w:shd w:val="clear" w:color="auto" w:fill="auto"/>
            <w:vAlign w:val="center"/>
          </w:tcPr>
          <w:p>
            <w:pPr>
              <w:spacing w:before="0" w:after="0" w:line="276" w:lineRule="auto"/>
              <w:jc w:val="left"/>
              <w:rPr>
                <w:rFonts w:ascii="Calibri" w:eastAsia="Calibri" w:hAnsi="Calibri"/>
                <w:noProof/>
                <w:szCs w:val="24"/>
              </w:rPr>
            </w:pPr>
            <w:r>
              <w:rPr>
                <w:rFonts w:ascii="Calibri" w:hAnsi="Calibri"/>
                <w:noProof/>
              </w:rPr>
              <w:t>Министерство на отбраната</w:t>
            </w:r>
          </w:p>
        </w:tc>
        <w:tc>
          <w:tcPr>
            <w:tcW w:w="3843" w:type="dxa"/>
            <w:shd w:val="clear" w:color="auto" w:fill="auto"/>
            <w:vAlign w:val="center"/>
          </w:tcPr>
          <w:p>
            <w:pPr>
              <w:spacing w:before="0" w:after="0" w:line="276" w:lineRule="auto"/>
              <w:jc w:val="left"/>
              <w:rPr>
                <w:rFonts w:ascii="Calibri" w:eastAsia="Calibri" w:hAnsi="Calibri"/>
                <w:i/>
                <w:noProof/>
                <w:szCs w:val="24"/>
              </w:rPr>
            </w:pPr>
            <w:r>
              <w:rPr>
                <w:rFonts w:ascii="Calibri" w:hAnsi="Calibri"/>
                <w:i/>
                <w:noProof/>
              </w:rPr>
              <w:t>Ministarstvo obrane</w:t>
            </w:r>
          </w:p>
        </w:tc>
      </w:tr>
      <w:tr>
        <w:tc>
          <w:tcPr>
            <w:tcW w:w="648" w:type="dxa"/>
            <w:shd w:val="clear" w:color="auto" w:fill="auto"/>
            <w:vAlign w:val="center"/>
          </w:tcPr>
          <w:p>
            <w:pPr>
              <w:spacing w:before="0" w:after="0" w:line="276" w:lineRule="auto"/>
              <w:jc w:val="center"/>
              <w:rPr>
                <w:rFonts w:ascii="Calibri" w:eastAsia="Calibri" w:hAnsi="Calibri"/>
                <w:noProof/>
                <w:szCs w:val="24"/>
              </w:rPr>
            </w:pPr>
            <w:r>
              <w:rPr>
                <w:rFonts w:ascii="Calibri" w:hAnsi="Calibri"/>
                <w:noProof/>
              </w:rPr>
              <w:t>11</w:t>
            </w:r>
          </w:p>
        </w:tc>
        <w:tc>
          <w:tcPr>
            <w:tcW w:w="3843" w:type="dxa"/>
            <w:shd w:val="clear" w:color="auto" w:fill="auto"/>
            <w:vAlign w:val="center"/>
          </w:tcPr>
          <w:p>
            <w:pPr>
              <w:spacing w:before="0" w:after="0" w:line="276" w:lineRule="auto"/>
              <w:jc w:val="left"/>
              <w:rPr>
                <w:rFonts w:ascii="Calibri" w:eastAsia="Calibri" w:hAnsi="Calibri"/>
                <w:noProof/>
                <w:szCs w:val="24"/>
              </w:rPr>
            </w:pPr>
            <w:r>
              <w:rPr>
                <w:rFonts w:ascii="Calibri" w:hAnsi="Calibri"/>
                <w:noProof/>
              </w:rPr>
              <w:t>Министерство на външните работи и европейските въпроси</w:t>
            </w:r>
          </w:p>
        </w:tc>
        <w:tc>
          <w:tcPr>
            <w:tcW w:w="3843" w:type="dxa"/>
            <w:shd w:val="clear" w:color="auto" w:fill="auto"/>
            <w:vAlign w:val="center"/>
          </w:tcPr>
          <w:p>
            <w:pPr>
              <w:spacing w:before="0" w:after="0" w:line="276" w:lineRule="auto"/>
              <w:jc w:val="left"/>
              <w:rPr>
                <w:rFonts w:ascii="Calibri" w:eastAsia="Calibri" w:hAnsi="Calibri"/>
                <w:i/>
                <w:noProof/>
                <w:szCs w:val="24"/>
              </w:rPr>
            </w:pPr>
            <w:r>
              <w:rPr>
                <w:rFonts w:ascii="Calibri" w:hAnsi="Calibri"/>
                <w:i/>
                <w:noProof/>
              </w:rPr>
              <w:t>Ministarstvo vanjskih i europskih poslova</w:t>
            </w:r>
          </w:p>
        </w:tc>
      </w:tr>
      <w:tr>
        <w:tc>
          <w:tcPr>
            <w:tcW w:w="648" w:type="dxa"/>
            <w:shd w:val="clear" w:color="auto" w:fill="auto"/>
            <w:vAlign w:val="center"/>
          </w:tcPr>
          <w:p>
            <w:pPr>
              <w:spacing w:before="0" w:after="0" w:line="276" w:lineRule="auto"/>
              <w:jc w:val="center"/>
              <w:rPr>
                <w:rFonts w:ascii="Calibri" w:eastAsia="Calibri" w:hAnsi="Calibri"/>
                <w:noProof/>
                <w:szCs w:val="24"/>
              </w:rPr>
            </w:pPr>
            <w:r>
              <w:rPr>
                <w:rFonts w:ascii="Calibri" w:hAnsi="Calibri"/>
                <w:noProof/>
              </w:rPr>
              <w:t>12</w:t>
            </w:r>
          </w:p>
        </w:tc>
        <w:tc>
          <w:tcPr>
            <w:tcW w:w="3843" w:type="dxa"/>
            <w:shd w:val="clear" w:color="auto" w:fill="auto"/>
            <w:vAlign w:val="center"/>
          </w:tcPr>
          <w:p>
            <w:pPr>
              <w:spacing w:before="0" w:after="0" w:line="276" w:lineRule="auto"/>
              <w:jc w:val="left"/>
              <w:rPr>
                <w:rFonts w:ascii="Calibri" w:eastAsia="Calibri" w:hAnsi="Calibri"/>
                <w:noProof/>
                <w:szCs w:val="24"/>
              </w:rPr>
            </w:pPr>
            <w:r>
              <w:rPr>
                <w:rFonts w:ascii="Calibri" w:hAnsi="Calibri"/>
                <w:noProof/>
              </w:rPr>
              <w:t>Министерство на вътрешните работи</w:t>
            </w:r>
          </w:p>
        </w:tc>
        <w:tc>
          <w:tcPr>
            <w:tcW w:w="3843" w:type="dxa"/>
            <w:shd w:val="clear" w:color="auto" w:fill="auto"/>
            <w:vAlign w:val="center"/>
          </w:tcPr>
          <w:p>
            <w:pPr>
              <w:spacing w:before="0" w:after="0" w:line="276" w:lineRule="auto"/>
              <w:jc w:val="left"/>
              <w:rPr>
                <w:rFonts w:ascii="Calibri" w:eastAsia="Calibri" w:hAnsi="Calibri"/>
                <w:i/>
                <w:noProof/>
                <w:szCs w:val="24"/>
              </w:rPr>
            </w:pPr>
            <w:r>
              <w:rPr>
                <w:rFonts w:ascii="Calibri" w:hAnsi="Calibri"/>
                <w:i/>
                <w:noProof/>
              </w:rPr>
              <w:t>Ministarstvo unutarnjih poslova</w:t>
            </w:r>
          </w:p>
        </w:tc>
      </w:tr>
      <w:tr>
        <w:tc>
          <w:tcPr>
            <w:tcW w:w="648" w:type="dxa"/>
            <w:shd w:val="clear" w:color="auto" w:fill="auto"/>
            <w:vAlign w:val="center"/>
          </w:tcPr>
          <w:p>
            <w:pPr>
              <w:spacing w:before="0" w:after="0" w:line="276" w:lineRule="auto"/>
              <w:jc w:val="center"/>
              <w:rPr>
                <w:rFonts w:ascii="Calibri" w:eastAsia="Calibri" w:hAnsi="Calibri"/>
                <w:noProof/>
                <w:szCs w:val="24"/>
              </w:rPr>
            </w:pPr>
            <w:r>
              <w:rPr>
                <w:rFonts w:ascii="Calibri" w:hAnsi="Calibri"/>
                <w:noProof/>
              </w:rPr>
              <w:t>13</w:t>
            </w:r>
          </w:p>
        </w:tc>
        <w:tc>
          <w:tcPr>
            <w:tcW w:w="3843" w:type="dxa"/>
            <w:shd w:val="clear" w:color="auto" w:fill="auto"/>
            <w:vAlign w:val="center"/>
          </w:tcPr>
          <w:p>
            <w:pPr>
              <w:spacing w:before="0" w:after="0" w:line="276" w:lineRule="auto"/>
              <w:jc w:val="left"/>
              <w:rPr>
                <w:rFonts w:ascii="Calibri" w:eastAsia="Calibri" w:hAnsi="Calibri"/>
                <w:noProof/>
                <w:szCs w:val="24"/>
              </w:rPr>
            </w:pPr>
            <w:r>
              <w:rPr>
                <w:rFonts w:ascii="Calibri" w:hAnsi="Calibri"/>
                <w:noProof/>
              </w:rPr>
              <w:t>Министерство на правосъдието</w:t>
            </w:r>
          </w:p>
        </w:tc>
        <w:tc>
          <w:tcPr>
            <w:tcW w:w="3843" w:type="dxa"/>
            <w:shd w:val="clear" w:color="auto" w:fill="auto"/>
            <w:vAlign w:val="center"/>
          </w:tcPr>
          <w:p>
            <w:pPr>
              <w:spacing w:before="0" w:after="0" w:line="276" w:lineRule="auto"/>
              <w:jc w:val="left"/>
              <w:rPr>
                <w:rFonts w:ascii="Calibri" w:eastAsia="Calibri" w:hAnsi="Calibri"/>
                <w:i/>
                <w:noProof/>
                <w:szCs w:val="24"/>
              </w:rPr>
            </w:pPr>
            <w:r>
              <w:rPr>
                <w:rFonts w:ascii="Calibri" w:hAnsi="Calibri"/>
                <w:i/>
                <w:noProof/>
              </w:rPr>
              <w:t>Ministarstvo pravosuđa</w:t>
            </w:r>
          </w:p>
        </w:tc>
      </w:tr>
      <w:tr>
        <w:tc>
          <w:tcPr>
            <w:tcW w:w="648" w:type="dxa"/>
            <w:shd w:val="clear" w:color="auto" w:fill="auto"/>
            <w:vAlign w:val="center"/>
          </w:tcPr>
          <w:p>
            <w:pPr>
              <w:spacing w:before="0" w:after="0" w:line="276" w:lineRule="auto"/>
              <w:jc w:val="center"/>
              <w:rPr>
                <w:rFonts w:ascii="Calibri" w:eastAsia="Calibri" w:hAnsi="Calibri"/>
                <w:noProof/>
                <w:szCs w:val="24"/>
              </w:rPr>
            </w:pPr>
            <w:r>
              <w:rPr>
                <w:rFonts w:ascii="Calibri" w:hAnsi="Calibri"/>
                <w:noProof/>
              </w:rPr>
              <w:t>14</w:t>
            </w:r>
          </w:p>
        </w:tc>
        <w:tc>
          <w:tcPr>
            <w:tcW w:w="3843" w:type="dxa"/>
            <w:shd w:val="clear" w:color="auto" w:fill="auto"/>
            <w:vAlign w:val="center"/>
          </w:tcPr>
          <w:p>
            <w:pPr>
              <w:spacing w:before="0" w:after="0" w:line="276" w:lineRule="auto"/>
              <w:jc w:val="left"/>
              <w:rPr>
                <w:rFonts w:ascii="Calibri" w:eastAsia="Calibri" w:hAnsi="Calibri"/>
                <w:noProof/>
                <w:szCs w:val="24"/>
              </w:rPr>
            </w:pPr>
            <w:r>
              <w:rPr>
                <w:rFonts w:ascii="Calibri" w:hAnsi="Calibri"/>
                <w:noProof/>
              </w:rPr>
              <w:t>Министерство на държавната администрация</w:t>
            </w:r>
          </w:p>
        </w:tc>
        <w:tc>
          <w:tcPr>
            <w:tcW w:w="3843" w:type="dxa"/>
            <w:shd w:val="clear" w:color="auto" w:fill="auto"/>
            <w:vAlign w:val="center"/>
          </w:tcPr>
          <w:p>
            <w:pPr>
              <w:spacing w:before="0" w:after="0" w:line="276" w:lineRule="auto"/>
              <w:jc w:val="left"/>
              <w:rPr>
                <w:rFonts w:ascii="Calibri" w:eastAsia="Calibri" w:hAnsi="Calibri"/>
                <w:i/>
                <w:noProof/>
                <w:szCs w:val="24"/>
              </w:rPr>
            </w:pPr>
            <w:r>
              <w:rPr>
                <w:rFonts w:ascii="Calibri" w:hAnsi="Calibri"/>
                <w:i/>
                <w:noProof/>
              </w:rPr>
              <w:t>Ministarstvo uprave</w:t>
            </w:r>
          </w:p>
        </w:tc>
      </w:tr>
      <w:tr>
        <w:tc>
          <w:tcPr>
            <w:tcW w:w="648" w:type="dxa"/>
            <w:shd w:val="clear" w:color="auto" w:fill="auto"/>
            <w:vAlign w:val="center"/>
          </w:tcPr>
          <w:p>
            <w:pPr>
              <w:spacing w:before="0" w:after="0" w:line="276" w:lineRule="auto"/>
              <w:jc w:val="center"/>
              <w:rPr>
                <w:rFonts w:ascii="Calibri" w:eastAsia="Calibri" w:hAnsi="Calibri"/>
                <w:noProof/>
                <w:szCs w:val="24"/>
              </w:rPr>
            </w:pPr>
            <w:r>
              <w:rPr>
                <w:rFonts w:ascii="Calibri" w:hAnsi="Calibri"/>
                <w:noProof/>
              </w:rPr>
              <w:t>15</w:t>
            </w:r>
          </w:p>
        </w:tc>
        <w:tc>
          <w:tcPr>
            <w:tcW w:w="3843" w:type="dxa"/>
            <w:shd w:val="clear" w:color="auto" w:fill="auto"/>
            <w:vAlign w:val="center"/>
          </w:tcPr>
          <w:p>
            <w:pPr>
              <w:spacing w:before="0" w:after="0" w:line="276" w:lineRule="auto"/>
              <w:jc w:val="left"/>
              <w:rPr>
                <w:rFonts w:ascii="Calibri" w:eastAsia="Calibri" w:hAnsi="Calibri"/>
                <w:noProof/>
                <w:szCs w:val="24"/>
              </w:rPr>
            </w:pPr>
            <w:r>
              <w:rPr>
                <w:rFonts w:ascii="Calibri" w:hAnsi="Calibri"/>
                <w:noProof/>
              </w:rPr>
              <w:t>Министерство на предприемачеството и занаятите</w:t>
            </w:r>
          </w:p>
        </w:tc>
        <w:tc>
          <w:tcPr>
            <w:tcW w:w="3843" w:type="dxa"/>
            <w:shd w:val="clear" w:color="auto" w:fill="auto"/>
            <w:vAlign w:val="center"/>
          </w:tcPr>
          <w:p>
            <w:pPr>
              <w:spacing w:before="0" w:after="0" w:line="276" w:lineRule="auto"/>
              <w:jc w:val="left"/>
              <w:rPr>
                <w:rFonts w:ascii="Calibri" w:eastAsia="Calibri" w:hAnsi="Calibri"/>
                <w:i/>
                <w:noProof/>
                <w:szCs w:val="24"/>
              </w:rPr>
            </w:pPr>
            <w:r>
              <w:rPr>
                <w:rFonts w:ascii="Calibri" w:hAnsi="Calibri"/>
                <w:i/>
                <w:noProof/>
              </w:rPr>
              <w:t>Ministarstvo poduzetništva i obrta</w:t>
            </w:r>
          </w:p>
        </w:tc>
      </w:tr>
      <w:tr>
        <w:tc>
          <w:tcPr>
            <w:tcW w:w="648" w:type="dxa"/>
            <w:shd w:val="clear" w:color="auto" w:fill="auto"/>
            <w:vAlign w:val="center"/>
          </w:tcPr>
          <w:p>
            <w:pPr>
              <w:spacing w:before="0" w:after="0" w:line="276" w:lineRule="auto"/>
              <w:jc w:val="center"/>
              <w:rPr>
                <w:rFonts w:ascii="Calibri" w:eastAsia="Calibri" w:hAnsi="Calibri"/>
                <w:noProof/>
                <w:szCs w:val="24"/>
              </w:rPr>
            </w:pPr>
            <w:r>
              <w:rPr>
                <w:rFonts w:ascii="Calibri" w:hAnsi="Calibri"/>
                <w:noProof/>
              </w:rPr>
              <w:t>16</w:t>
            </w:r>
          </w:p>
        </w:tc>
        <w:tc>
          <w:tcPr>
            <w:tcW w:w="3843" w:type="dxa"/>
            <w:shd w:val="clear" w:color="auto" w:fill="auto"/>
            <w:vAlign w:val="center"/>
          </w:tcPr>
          <w:p>
            <w:pPr>
              <w:spacing w:before="0" w:after="0" w:line="276" w:lineRule="auto"/>
              <w:jc w:val="left"/>
              <w:rPr>
                <w:rFonts w:ascii="Calibri" w:eastAsia="Calibri" w:hAnsi="Calibri"/>
                <w:noProof/>
                <w:szCs w:val="24"/>
              </w:rPr>
            </w:pPr>
            <w:r>
              <w:rPr>
                <w:rFonts w:ascii="Calibri" w:hAnsi="Calibri"/>
                <w:noProof/>
              </w:rPr>
              <w:t>Министерство на труда и пенсионната система</w:t>
            </w:r>
          </w:p>
        </w:tc>
        <w:tc>
          <w:tcPr>
            <w:tcW w:w="3843" w:type="dxa"/>
            <w:shd w:val="clear" w:color="auto" w:fill="auto"/>
            <w:vAlign w:val="center"/>
          </w:tcPr>
          <w:p>
            <w:pPr>
              <w:spacing w:before="0" w:after="0" w:line="276" w:lineRule="auto"/>
              <w:jc w:val="left"/>
              <w:rPr>
                <w:rFonts w:ascii="Calibri" w:eastAsia="Calibri" w:hAnsi="Calibri"/>
                <w:i/>
                <w:noProof/>
                <w:szCs w:val="24"/>
              </w:rPr>
            </w:pPr>
            <w:r>
              <w:rPr>
                <w:rFonts w:ascii="Calibri" w:hAnsi="Calibri"/>
                <w:i/>
                <w:noProof/>
              </w:rPr>
              <w:t>Ministarstvo rada i mirovinskoga sustava</w:t>
            </w:r>
          </w:p>
        </w:tc>
      </w:tr>
      <w:tr>
        <w:tc>
          <w:tcPr>
            <w:tcW w:w="648" w:type="dxa"/>
            <w:shd w:val="clear" w:color="auto" w:fill="auto"/>
            <w:vAlign w:val="center"/>
          </w:tcPr>
          <w:p>
            <w:pPr>
              <w:spacing w:before="0" w:after="0" w:line="276" w:lineRule="auto"/>
              <w:jc w:val="center"/>
              <w:rPr>
                <w:rFonts w:ascii="Calibri" w:eastAsia="Calibri" w:hAnsi="Calibri"/>
                <w:noProof/>
                <w:szCs w:val="24"/>
              </w:rPr>
            </w:pPr>
            <w:r>
              <w:rPr>
                <w:rFonts w:ascii="Calibri" w:hAnsi="Calibri"/>
                <w:noProof/>
              </w:rPr>
              <w:t>17</w:t>
            </w:r>
          </w:p>
        </w:tc>
        <w:tc>
          <w:tcPr>
            <w:tcW w:w="3843" w:type="dxa"/>
            <w:shd w:val="clear" w:color="auto" w:fill="auto"/>
            <w:vAlign w:val="center"/>
          </w:tcPr>
          <w:p>
            <w:pPr>
              <w:spacing w:before="0" w:after="0" w:line="276" w:lineRule="auto"/>
              <w:jc w:val="left"/>
              <w:rPr>
                <w:rFonts w:ascii="Calibri" w:eastAsia="Calibri" w:hAnsi="Calibri"/>
                <w:noProof/>
                <w:szCs w:val="24"/>
              </w:rPr>
            </w:pPr>
            <w:r>
              <w:rPr>
                <w:rFonts w:ascii="Calibri" w:hAnsi="Calibri"/>
                <w:noProof/>
              </w:rPr>
              <w:t>Министерство по морските въпроси, транспорта и инфраструктурата</w:t>
            </w:r>
          </w:p>
        </w:tc>
        <w:tc>
          <w:tcPr>
            <w:tcW w:w="3843" w:type="dxa"/>
            <w:shd w:val="clear" w:color="auto" w:fill="auto"/>
            <w:vAlign w:val="center"/>
          </w:tcPr>
          <w:p>
            <w:pPr>
              <w:spacing w:before="0" w:after="0" w:line="276" w:lineRule="auto"/>
              <w:jc w:val="left"/>
              <w:rPr>
                <w:rFonts w:ascii="Calibri" w:eastAsia="Calibri" w:hAnsi="Calibri"/>
                <w:i/>
                <w:noProof/>
                <w:szCs w:val="24"/>
              </w:rPr>
            </w:pPr>
            <w:r>
              <w:rPr>
                <w:rFonts w:ascii="Calibri" w:hAnsi="Calibri"/>
                <w:i/>
                <w:noProof/>
              </w:rPr>
              <w:t>Ministarstvo pomorstva, prometa i infrastrukture</w:t>
            </w:r>
          </w:p>
        </w:tc>
      </w:tr>
      <w:tr>
        <w:tc>
          <w:tcPr>
            <w:tcW w:w="648" w:type="dxa"/>
            <w:shd w:val="clear" w:color="auto" w:fill="auto"/>
            <w:vAlign w:val="center"/>
          </w:tcPr>
          <w:p>
            <w:pPr>
              <w:spacing w:before="0" w:after="0" w:line="276" w:lineRule="auto"/>
              <w:jc w:val="center"/>
              <w:rPr>
                <w:rFonts w:ascii="Calibri" w:eastAsia="Calibri" w:hAnsi="Calibri"/>
                <w:noProof/>
                <w:szCs w:val="24"/>
              </w:rPr>
            </w:pPr>
            <w:r>
              <w:rPr>
                <w:rFonts w:ascii="Calibri" w:hAnsi="Calibri"/>
                <w:noProof/>
              </w:rPr>
              <w:t>18</w:t>
            </w:r>
          </w:p>
        </w:tc>
        <w:tc>
          <w:tcPr>
            <w:tcW w:w="3843" w:type="dxa"/>
            <w:shd w:val="clear" w:color="auto" w:fill="auto"/>
            <w:vAlign w:val="center"/>
          </w:tcPr>
          <w:p>
            <w:pPr>
              <w:spacing w:before="0" w:after="0" w:line="276" w:lineRule="auto"/>
              <w:jc w:val="left"/>
              <w:rPr>
                <w:rFonts w:ascii="Calibri" w:eastAsia="Calibri" w:hAnsi="Calibri"/>
                <w:noProof/>
                <w:szCs w:val="24"/>
              </w:rPr>
            </w:pPr>
            <w:r>
              <w:rPr>
                <w:rFonts w:ascii="Calibri" w:hAnsi="Calibri"/>
                <w:noProof/>
              </w:rPr>
              <w:t>Министерство на земеделието</w:t>
            </w:r>
          </w:p>
        </w:tc>
        <w:tc>
          <w:tcPr>
            <w:tcW w:w="3843" w:type="dxa"/>
            <w:shd w:val="clear" w:color="auto" w:fill="auto"/>
            <w:vAlign w:val="center"/>
          </w:tcPr>
          <w:p>
            <w:pPr>
              <w:spacing w:before="0" w:after="0" w:line="276" w:lineRule="auto"/>
              <w:jc w:val="left"/>
              <w:rPr>
                <w:rFonts w:ascii="Calibri" w:eastAsia="Calibri" w:hAnsi="Calibri"/>
                <w:i/>
                <w:noProof/>
                <w:szCs w:val="24"/>
              </w:rPr>
            </w:pPr>
            <w:r>
              <w:rPr>
                <w:rFonts w:ascii="Calibri" w:hAnsi="Calibri"/>
                <w:i/>
                <w:noProof/>
              </w:rPr>
              <w:t>Ministarstvo poljoprivrede</w:t>
            </w:r>
          </w:p>
        </w:tc>
      </w:tr>
      <w:tr>
        <w:tc>
          <w:tcPr>
            <w:tcW w:w="648" w:type="dxa"/>
            <w:shd w:val="clear" w:color="auto" w:fill="auto"/>
            <w:vAlign w:val="center"/>
          </w:tcPr>
          <w:p>
            <w:pPr>
              <w:spacing w:before="0" w:after="0" w:line="276" w:lineRule="auto"/>
              <w:jc w:val="center"/>
              <w:rPr>
                <w:rFonts w:ascii="Calibri" w:eastAsia="Calibri" w:hAnsi="Calibri"/>
                <w:noProof/>
                <w:szCs w:val="24"/>
              </w:rPr>
            </w:pPr>
            <w:r>
              <w:rPr>
                <w:rFonts w:ascii="Calibri" w:hAnsi="Calibri"/>
                <w:noProof/>
              </w:rPr>
              <w:t>19</w:t>
            </w:r>
          </w:p>
        </w:tc>
        <w:tc>
          <w:tcPr>
            <w:tcW w:w="3843" w:type="dxa"/>
            <w:shd w:val="clear" w:color="auto" w:fill="auto"/>
            <w:vAlign w:val="center"/>
          </w:tcPr>
          <w:p>
            <w:pPr>
              <w:spacing w:before="0" w:after="0" w:line="276" w:lineRule="auto"/>
              <w:jc w:val="left"/>
              <w:rPr>
                <w:rFonts w:ascii="Calibri" w:eastAsia="Calibri" w:hAnsi="Calibri"/>
                <w:noProof/>
                <w:szCs w:val="24"/>
              </w:rPr>
            </w:pPr>
            <w:r>
              <w:rPr>
                <w:rFonts w:ascii="Calibri" w:hAnsi="Calibri"/>
                <w:noProof/>
              </w:rPr>
              <w:t>Министерство на туризма</w:t>
            </w:r>
          </w:p>
        </w:tc>
        <w:tc>
          <w:tcPr>
            <w:tcW w:w="3843" w:type="dxa"/>
            <w:shd w:val="clear" w:color="auto" w:fill="auto"/>
            <w:vAlign w:val="center"/>
          </w:tcPr>
          <w:p>
            <w:pPr>
              <w:spacing w:before="0" w:after="0" w:line="276" w:lineRule="auto"/>
              <w:jc w:val="left"/>
              <w:rPr>
                <w:rFonts w:ascii="Calibri" w:eastAsia="Calibri" w:hAnsi="Calibri"/>
                <w:i/>
                <w:noProof/>
                <w:szCs w:val="24"/>
              </w:rPr>
            </w:pPr>
            <w:r>
              <w:rPr>
                <w:rFonts w:ascii="Calibri" w:hAnsi="Calibri"/>
                <w:i/>
                <w:noProof/>
              </w:rPr>
              <w:t>Ministarstvo turizma</w:t>
            </w:r>
          </w:p>
        </w:tc>
      </w:tr>
      <w:tr>
        <w:tc>
          <w:tcPr>
            <w:tcW w:w="648" w:type="dxa"/>
            <w:shd w:val="clear" w:color="auto" w:fill="auto"/>
            <w:vAlign w:val="center"/>
          </w:tcPr>
          <w:p>
            <w:pPr>
              <w:spacing w:before="0" w:after="0" w:line="276" w:lineRule="auto"/>
              <w:jc w:val="center"/>
              <w:rPr>
                <w:rFonts w:ascii="Calibri" w:eastAsia="Calibri" w:hAnsi="Calibri"/>
                <w:noProof/>
                <w:szCs w:val="24"/>
              </w:rPr>
            </w:pPr>
            <w:r>
              <w:rPr>
                <w:rFonts w:ascii="Calibri" w:hAnsi="Calibri"/>
                <w:noProof/>
              </w:rPr>
              <w:t>20</w:t>
            </w:r>
          </w:p>
        </w:tc>
        <w:tc>
          <w:tcPr>
            <w:tcW w:w="3843" w:type="dxa"/>
            <w:shd w:val="clear" w:color="auto" w:fill="auto"/>
            <w:vAlign w:val="center"/>
          </w:tcPr>
          <w:p>
            <w:pPr>
              <w:spacing w:before="0" w:after="0" w:line="276" w:lineRule="auto"/>
              <w:jc w:val="left"/>
              <w:rPr>
                <w:rFonts w:ascii="Calibri" w:eastAsia="Calibri" w:hAnsi="Calibri"/>
                <w:noProof/>
                <w:szCs w:val="24"/>
              </w:rPr>
            </w:pPr>
            <w:r>
              <w:rPr>
                <w:rFonts w:ascii="Calibri" w:hAnsi="Calibri"/>
                <w:noProof/>
              </w:rPr>
              <w:t>Министерство на опазването на околната среда и природата</w:t>
            </w:r>
          </w:p>
        </w:tc>
        <w:tc>
          <w:tcPr>
            <w:tcW w:w="3843" w:type="dxa"/>
            <w:shd w:val="clear" w:color="auto" w:fill="auto"/>
            <w:vAlign w:val="center"/>
          </w:tcPr>
          <w:p>
            <w:pPr>
              <w:spacing w:before="0" w:after="0" w:line="276" w:lineRule="auto"/>
              <w:jc w:val="left"/>
              <w:rPr>
                <w:rFonts w:ascii="Calibri" w:eastAsia="Calibri" w:hAnsi="Calibri"/>
                <w:i/>
                <w:noProof/>
                <w:szCs w:val="24"/>
              </w:rPr>
            </w:pPr>
            <w:r>
              <w:rPr>
                <w:rFonts w:ascii="Calibri" w:hAnsi="Calibri"/>
                <w:i/>
                <w:noProof/>
              </w:rPr>
              <w:t>Ministarstvo zaštite okoliša i prirode</w:t>
            </w:r>
          </w:p>
        </w:tc>
      </w:tr>
      <w:tr>
        <w:tc>
          <w:tcPr>
            <w:tcW w:w="648" w:type="dxa"/>
            <w:shd w:val="clear" w:color="auto" w:fill="auto"/>
            <w:vAlign w:val="center"/>
          </w:tcPr>
          <w:p>
            <w:pPr>
              <w:spacing w:before="0" w:after="0" w:line="276" w:lineRule="auto"/>
              <w:jc w:val="center"/>
              <w:rPr>
                <w:rFonts w:ascii="Calibri" w:eastAsia="Calibri" w:hAnsi="Calibri"/>
                <w:noProof/>
                <w:szCs w:val="24"/>
              </w:rPr>
            </w:pPr>
            <w:r>
              <w:rPr>
                <w:rFonts w:ascii="Calibri" w:hAnsi="Calibri"/>
                <w:noProof/>
              </w:rPr>
              <w:t>21</w:t>
            </w:r>
          </w:p>
        </w:tc>
        <w:tc>
          <w:tcPr>
            <w:tcW w:w="3843" w:type="dxa"/>
            <w:shd w:val="clear" w:color="auto" w:fill="auto"/>
            <w:vAlign w:val="center"/>
          </w:tcPr>
          <w:p>
            <w:pPr>
              <w:spacing w:before="0" w:after="0" w:line="276" w:lineRule="auto"/>
              <w:jc w:val="left"/>
              <w:rPr>
                <w:rFonts w:ascii="Calibri" w:eastAsia="Calibri" w:hAnsi="Calibri"/>
                <w:noProof/>
                <w:szCs w:val="24"/>
              </w:rPr>
            </w:pPr>
            <w:r>
              <w:rPr>
                <w:rFonts w:ascii="Calibri" w:hAnsi="Calibri"/>
                <w:noProof/>
              </w:rPr>
              <w:t>Министерство на строителството и териториалното устройство</w:t>
            </w:r>
          </w:p>
        </w:tc>
        <w:tc>
          <w:tcPr>
            <w:tcW w:w="3843" w:type="dxa"/>
            <w:shd w:val="clear" w:color="auto" w:fill="auto"/>
            <w:vAlign w:val="center"/>
          </w:tcPr>
          <w:p>
            <w:pPr>
              <w:spacing w:before="0" w:after="0" w:line="276" w:lineRule="auto"/>
              <w:jc w:val="left"/>
              <w:rPr>
                <w:rFonts w:ascii="Calibri" w:eastAsia="Calibri" w:hAnsi="Calibri"/>
                <w:i/>
                <w:noProof/>
                <w:szCs w:val="24"/>
              </w:rPr>
            </w:pPr>
            <w:r>
              <w:rPr>
                <w:rFonts w:ascii="Calibri" w:hAnsi="Calibri"/>
                <w:i/>
                <w:noProof/>
              </w:rPr>
              <w:t>Ministarstvo graditeljstva I prostornoga uređenja</w:t>
            </w:r>
          </w:p>
        </w:tc>
      </w:tr>
      <w:tr>
        <w:tc>
          <w:tcPr>
            <w:tcW w:w="648" w:type="dxa"/>
            <w:shd w:val="clear" w:color="auto" w:fill="auto"/>
            <w:vAlign w:val="center"/>
          </w:tcPr>
          <w:p>
            <w:pPr>
              <w:spacing w:before="0" w:after="0" w:line="276" w:lineRule="auto"/>
              <w:jc w:val="center"/>
              <w:rPr>
                <w:rFonts w:ascii="Calibri" w:eastAsia="Calibri" w:hAnsi="Calibri"/>
                <w:noProof/>
                <w:szCs w:val="24"/>
              </w:rPr>
            </w:pPr>
            <w:r>
              <w:rPr>
                <w:rFonts w:ascii="Calibri" w:hAnsi="Calibri"/>
                <w:noProof/>
              </w:rPr>
              <w:t>22</w:t>
            </w:r>
          </w:p>
        </w:tc>
        <w:tc>
          <w:tcPr>
            <w:tcW w:w="3843" w:type="dxa"/>
            <w:shd w:val="clear" w:color="auto" w:fill="auto"/>
            <w:vAlign w:val="center"/>
          </w:tcPr>
          <w:p>
            <w:pPr>
              <w:spacing w:before="0" w:after="0" w:line="276" w:lineRule="auto"/>
              <w:jc w:val="left"/>
              <w:rPr>
                <w:rFonts w:ascii="Calibri" w:eastAsia="Calibri" w:hAnsi="Calibri"/>
                <w:noProof/>
                <w:szCs w:val="24"/>
              </w:rPr>
            </w:pPr>
            <w:r>
              <w:rPr>
                <w:rFonts w:ascii="Calibri" w:hAnsi="Calibri"/>
                <w:noProof/>
              </w:rPr>
              <w:t>Министерство по въпросите на ветераните</w:t>
            </w:r>
          </w:p>
        </w:tc>
        <w:tc>
          <w:tcPr>
            <w:tcW w:w="3843" w:type="dxa"/>
            <w:shd w:val="clear" w:color="auto" w:fill="auto"/>
            <w:vAlign w:val="center"/>
          </w:tcPr>
          <w:p>
            <w:pPr>
              <w:spacing w:before="0" w:after="0" w:line="276" w:lineRule="auto"/>
              <w:jc w:val="left"/>
              <w:rPr>
                <w:rFonts w:ascii="Calibri" w:eastAsia="Calibri" w:hAnsi="Calibri"/>
                <w:i/>
                <w:noProof/>
                <w:szCs w:val="24"/>
              </w:rPr>
            </w:pPr>
            <w:r>
              <w:rPr>
                <w:rFonts w:ascii="Calibri" w:hAnsi="Calibri"/>
                <w:i/>
                <w:noProof/>
              </w:rPr>
              <w:t>Ministarstvo branitelja</w:t>
            </w:r>
          </w:p>
        </w:tc>
      </w:tr>
      <w:tr>
        <w:tc>
          <w:tcPr>
            <w:tcW w:w="648" w:type="dxa"/>
            <w:shd w:val="clear" w:color="auto" w:fill="auto"/>
            <w:vAlign w:val="center"/>
          </w:tcPr>
          <w:p>
            <w:pPr>
              <w:spacing w:before="0" w:after="0" w:line="276" w:lineRule="auto"/>
              <w:jc w:val="center"/>
              <w:rPr>
                <w:rFonts w:ascii="Calibri" w:eastAsia="Calibri" w:hAnsi="Calibri"/>
                <w:noProof/>
                <w:szCs w:val="24"/>
              </w:rPr>
            </w:pPr>
            <w:r>
              <w:rPr>
                <w:rFonts w:ascii="Calibri" w:hAnsi="Calibri"/>
                <w:noProof/>
              </w:rPr>
              <w:t>23</w:t>
            </w:r>
          </w:p>
        </w:tc>
        <w:tc>
          <w:tcPr>
            <w:tcW w:w="3843" w:type="dxa"/>
            <w:shd w:val="clear" w:color="auto" w:fill="auto"/>
            <w:vAlign w:val="center"/>
          </w:tcPr>
          <w:p>
            <w:pPr>
              <w:spacing w:before="0" w:after="0" w:line="276" w:lineRule="auto"/>
              <w:jc w:val="left"/>
              <w:rPr>
                <w:rFonts w:ascii="Calibri" w:eastAsia="Calibri" w:hAnsi="Calibri"/>
                <w:noProof/>
                <w:szCs w:val="24"/>
              </w:rPr>
            </w:pPr>
            <w:r>
              <w:rPr>
                <w:rFonts w:ascii="Calibri" w:hAnsi="Calibri"/>
                <w:noProof/>
              </w:rPr>
              <w:t>Министерство на социалната политика и младежта</w:t>
            </w:r>
          </w:p>
        </w:tc>
        <w:tc>
          <w:tcPr>
            <w:tcW w:w="3843" w:type="dxa"/>
            <w:shd w:val="clear" w:color="auto" w:fill="auto"/>
            <w:vAlign w:val="center"/>
          </w:tcPr>
          <w:p>
            <w:pPr>
              <w:spacing w:before="0" w:after="0" w:line="276" w:lineRule="auto"/>
              <w:jc w:val="left"/>
              <w:rPr>
                <w:rFonts w:ascii="Calibri" w:eastAsia="Calibri" w:hAnsi="Calibri"/>
                <w:i/>
                <w:noProof/>
                <w:szCs w:val="24"/>
              </w:rPr>
            </w:pPr>
            <w:r>
              <w:rPr>
                <w:rFonts w:ascii="Calibri" w:hAnsi="Calibri"/>
                <w:i/>
                <w:noProof/>
              </w:rPr>
              <w:t>Ministarstvo socijalne politike i mladih</w:t>
            </w:r>
          </w:p>
        </w:tc>
      </w:tr>
      <w:tr>
        <w:tc>
          <w:tcPr>
            <w:tcW w:w="648" w:type="dxa"/>
            <w:shd w:val="clear" w:color="auto" w:fill="auto"/>
            <w:vAlign w:val="center"/>
          </w:tcPr>
          <w:p>
            <w:pPr>
              <w:spacing w:before="0" w:after="0" w:line="276" w:lineRule="auto"/>
              <w:jc w:val="center"/>
              <w:rPr>
                <w:rFonts w:ascii="Calibri" w:eastAsia="Calibri" w:hAnsi="Calibri"/>
                <w:noProof/>
                <w:szCs w:val="24"/>
              </w:rPr>
            </w:pPr>
            <w:r>
              <w:rPr>
                <w:rFonts w:ascii="Calibri" w:hAnsi="Calibri"/>
                <w:noProof/>
              </w:rPr>
              <w:t>24</w:t>
            </w:r>
          </w:p>
        </w:tc>
        <w:tc>
          <w:tcPr>
            <w:tcW w:w="3843" w:type="dxa"/>
            <w:shd w:val="clear" w:color="auto" w:fill="auto"/>
            <w:vAlign w:val="center"/>
          </w:tcPr>
          <w:p>
            <w:pPr>
              <w:spacing w:before="0" w:after="0" w:line="276" w:lineRule="auto"/>
              <w:jc w:val="left"/>
              <w:rPr>
                <w:rFonts w:ascii="Calibri" w:eastAsia="Calibri" w:hAnsi="Calibri"/>
                <w:noProof/>
                <w:szCs w:val="24"/>
              </w:rPr>
            </w:pPr>
            <w:r>
              <w:rPr>
                <w:rFonts w:ascii="Calibri" w:hAnsi="Calibri"/>
                <w:noProof/>
              </w:rPr>
              <w:t>Министерство на здравеопазването</w:t>
            </w:r>
          </w:p>
        </w:tc>
        <w:tc>
          <w:tcPr>
            <w:tcW w:w="3843" w:type="dxa"/>
            <w:shd w:val="clear" w:color="auto" w:fill="auto"/>
            <w:vAlign w:val="center"/>
          </w:tcPr>
          <w:p>
            <w:pPr>
              <w:spacing w:before="0" w:after="0" w:line="276" w:lineRule="auto"/>
              <w:jc w:val="left"/>
              <w:rPr>
                <w:rFonts w:ascii="Calibri" w:eastAsia="Calibri" w:hAnsi="Calibri"/>
                <w:i/>
                <w:noProof/>
                <w:szCs w:val="24"/>
              </w:rPr>
            </w:pPr>
            <w:r>
              <w:rPr>
                <w:rFonts w:ascii="Calibri" w:hAnsi="Calibri"/>
                <w:i/>
                <w:noProof/>
              </w:rPr>
              <w:t>Ministarstvo zdravlja</w:t>
            </w:r>
          </w:p>
        </w:tc>
      </w:tr>
      <w:tr>
        <w:tc>
          <w:tcPr>
            <w:tcW w:w="648" w:type="dxa"/>
            <w:shd w:val="clear" w:color="auto" w:fill="auto"/>
            <w:vAlign w:val="center"/>
          </w:tcPr>
          <w:p>
            <w:pPr>
              <w:spacing w:before="0" w:after="0" w:line="276" w:lineRule="auto"/>
              <w:jc w:val="center"/>
              <w:rPr>
                <w:rFonts w:ascii="Calibri" w:eastAsia="Calibri" w:hAnsi="Calibri"/>
                <w:noProof/>
                <w:szCs w:val="24"/>
              </w:rPr>
            </w:pPr>
            <w:r>
              <w:rPr>
                <w:rFonts w:ascii="Calibri" w:hAnsi="Calibri"/>
                <w:noProof/>
              </w:rPr>
              <w:t>25</w:t>
            </w:r>
          </w:p>
        </w:tc>
        <w:tc>
          <w:tcPr>
            <w:tcW w:w="3843" w:type="dxa"/>
            <w:shd w:val="clear" w:color="auto" w:fill="auto"/>
            <w:vAlign w:val="center"/>
          </w:tcPr>
          <w:p>
            <w:pPr>
              <w:spacing w:before="0" w:after="0" w:line="276" w:lineRule="auto"/>
              <w:jc w:val="left"/>
              <w:rPr>
                <w:rFonts w:ascii="Calibri" w:eastAsia="Calibri" w:hAnsi="Calibri"/>
                <w:noProof/>
                <w:szCs w:val="24"/>
              </w:rPr>
            </w:pPr>
            <w:r>
              <w:rPr>
                <w:rFonts w:ascii="Calibri" w:hAnsi="Calibri"/>
                <w:noProof/>
              </w:rPr>
              <w:t>Министерството на науката, образованието и спорта</w:t>
            </w:r>
          </w:p>
        </w:tc>
        <w:tc>
          <w:tcPr>
            <w:tcW w:w="3843" w:type="dxa"/>
            <w:shd w:val="clear" w:color="auto" w:fill="auto"/>
            <w:vAlign w:val="center"/>
          </w:tcPr>
          <w:p>
            <w:pPr>
              <w:spacing w:before="0" w:after="0" w:line="276" w:lineRule="auto"/>
              <w:jc w:val="left"/>
              <w:rPr>
                <w:rFonts w:ascii="Calibri" w:eastAsia="Calibri" w:hAnsi="Calibri"/>
                <w:i/>
                <w:noProof/>
                <w:szCs w:val="24"/>
              </w:rPr>
            </w:pPr>
            <w:r>
              <w:rPr>
                <w:rFonts w:ascii="Calibri" w:hAnsi="Calibri"/>
                <w:i/>
                <w:noProof/>
              </w:rPr>
              <w:t>Ministarstvo znanosti, obrazovanja i sporta</w:t>
            </w:r>
          </w:p>
        </w:tc>
      </w:tr>
      <w:tr>
        <w:tc>
          <w:tcPr>
            <w:tcW w:w="648" w:type="dxa"/>
            <w:shd w:val="clear" w:color="auto" w:fill="auto"/>
            <w:vAlign w:val="center"/>
          </w:tcPr>
          <w:p>
            <w:pPr>
              <w:spacing w:before="0" w:after="0" w:line="276" w:lineRule="auto"/>
              <w:jc w:val="center"/>
              <w:rPr>
                <w:rFonts w:ascii="Calibri" w:eastAsia="Calibri" w:hAnsi="Calibri"/>
                <w:noProof/>
                <w:szCs w:val="24"/>
              </w:rPr>
            </w:pPr>
            <w:r>
              <w:rPr>
                <w:rFonts w:ascii="Calibri" w:hAnsi="Calibri"/>
                <w:noProof/>
              </w:rPr>
              <w:t>26</w:t>
            </w:r>
          </w:p>
        </w:tc>
        <w:tc>
          <w:tcPr>
            <w:tcW w:w="3843" w:type="dxa"/>
            <w:shd w:val="clear" w:color="auto" w:fill="auto"/>
            <w:vAlign w:val="center"/>
          </w:tcPr>
          <w:p>
            <w:pPr>
              <w:spacing w:before="0" w:after="0" w:line="276" w:lineRule="auto"/>
              <w:jc w:val="left"/>
              <w:rPr>
                <w:rFonts w:ascii="Calibri" w:eastAsia="Calibri" w:hAnsi="Calibri"/>
                <w:noProof/>
                <w:szCs w:val="24"/>
              </w:rPr>
            </w:pPr>
            <w:r>
              <w:rPr>
                <w:rFonts w:ascii="Calibri" w:hAnsi="Calibri"/>
                <w:noProof/>
              </w:rPr>
              <w:t>Министерство на културата</w:t>
            </w:r>
          </w:p>
        </w:tc>
        <w:tc>
          <w:tcPr>
            <w:tcW w:w="3843" w:type="dxa"/>
            <w:shd w:val="clear" w:color="auto" w:fill="auto"/>
            <w:vAlign w:val="center"/>
          </w:tcPr>
          <w:p>
            <w:pPr>
              <w:spacing w:before="0" w:after="0" w:line="276" w:lineRule="auto"/>
              <w:jc w:val="left"/>
              <w:rPr>
                <w:rFonts w:ascii="Calibri" w:eastAsia="Calibri" w:hAnsi="Calibri"/>
                <w:i/>
                <w:noProof/>
                <w:szCs w:val="24"/>
              </w:rPr>
            </w:pPr>
            <w:r>
              <w:rPr>
                <w:rFonts w:ascii="Calibri" w:hAnsi="Calibri"/>
                <w:i/>
                <w:noProof/>
              </w:rPr>
              <w:t>Ministarstvo kulture</w:t>
            </w:r>
          </w:p>
        </w:tc>
      </w:tr>
      <w:tr>
        <w:tc>
          <w:tcPr>
            <w:tcW w:w="648" w:type="dxa"/>
            <w:shd w:val="clear" w:color="auto" w:fill="auto"/>
            <w:vAlign w:val="center"/>
          </w:tcPr>
          <w:p>
            <w:pPr>
              <w:spacing w:before="0" w:after="0" w:line="276" w:lineRule="auto"/>
              <w:jc w:val="center"/>
              <w:rPr>
                <w:rFonts w:ascii="Calibri" w:eastAsia="Calibri" w:hAnsi="Calibri"/>
                <w:noProof/>
                <w:szCs w:val="24"/>
              </w:rPr>
            </w:pPr>
            <w:r>
              <w:rPr>
                <w:rFonts w:ascii="Calibri" w:hAnsi="Calibri"/>
                <w:noProof/>
              </w:rPr>
              <w:t>27</w:t>
            </w:r>
          </w:p>
        </w:tc>
        <w:tc>
          <w:tcPr>
            <w:tcW w:w="3843" w:type="dxa"/>
            <w:shd w:val="clear" w:color="auto" w:fill="auto"/>
            <w:vAlign w:val="center"/>
          </w:tcPr>
          <w:p>
            <w:pPr>
              <w:spacing w:before="0" w:after="0" w:line="276" w:lineRule="auto"/>
              <w:jc w:val="left"/>
              <w:rPr>
                <w:rFonts w:ascii="Calibri" w:eastAsia="Calibri" w:hAnsi="Calibri"/>
                <w:noProof/>
                <w:szCs w:val="24"/>
              </w:rPr>
            </w:pPr>
            <w:r>
              <w:rPr>
                <w:rFonts w:ascii="Calibri" w:hAnsi="Calibri"/>
                <w:noProof/>
              </w:rPr>
              <w:t>Държавни административни организации</w:t>
            </w:r>
          </w:p>
        </w:tc>
        <w:tc>
          <w:tcPr>
            <w:tcW w:w="3843" w:type="dxa"/>
            <w:shd w:val="clear" w:color="auto" w:fill="auto"/>
            <w:vAlign w:val="center"/>
          </w:tcPr>
          <w:p>
            <w:pPr>
              <w:spacing w:before="0" w:after="0" w:line="276" w:lineRule="auto"/>
              <w:jc w:val="left"/>
              <w:rPr>
                <w:rFonts w:ascii="Calibri" w:eastAsia="Calibri" w:hAnsi="Calibri"/>
                <w:i/>
                <w:noProof/>
                <w:szCs w:val="24"/>
              </w:rPr>
            </w:pPr>
            <w:r>
              <w:rPr>
                <w:rFonts w:ascii="Calibri" w:hAnsi="Calibri"/>
                <w:i/>
                <w:noProof/>
              </w:rPr>
              <w:t>državne upravne organizacije</w:t>
            </w:r>
          </w:p>
        </w:tc>
      </w:tr>
      <w:tr>
        <w:tc>
          <w:tcPr>
            <w:tcW w:w="648" w:type="dxa"/>
            <w:shd w:val="clear" w:color="auto" w:fill="auto"/>
            <w:vAlign w:val="center"/>
          </w:tcPr>
          <w:p>
            <w:pPr>
              <w:spacing w:before="0" w:after="0" w:line="276" w:lineRule="auto"/>
              <w:jc w:val="center"/>
              <w:rPr>
                <w:rFonts w:ascii="Calibri" w:eastAsia="Calibri" w:hAnsi="Calibri"/>
                <w:noProof/>
                <w:szCs w:val="24"/>
              </w:rPr>
            </w:pPr>
            <w:r>
              <w:rPr>
                <w:rFonts w:ascii="Calibri" w:hAnsi="Calibri"/>
                <w:noProof/>
              </w:rPr>
              <w:t>28</w:t>
            </w:r>
          </w:p>
        </w:tc>
        <w:tc>
          <w:tcPr>
            <w:tcW w:w="3843" w:type="dxa"/>
            <w:shd w:val="clear" w:color="auto" w:fill="auto"/>
            <w:vAlign w:val="center"/>
          </w:tcPr>
          <w:p>
            <w:pPr>
              <w:spacing w:before="0" w:after="0" w:line="276" w:lineRule="auto"/>
              <w:jc w:val="left"/>
              <w:rPr>
                <w:rFonts w:ascii="Calibri" w:eastAsia="Calibri" w:hAnsi="Calibri"/>
                <w:noProof/>
                <w:szCs w:val="24"/>
              </w:rPr>
            </w:pPr>
            <w:r>
              <w:rPr>
                <w:rFonts w:ascii="Calibri" w:hAnsi="Calibri"/>
                <w:noProof/>
              </w:rPr>
              <w:t>Служби на държавната регионална администрация</w:t>
            </w:r>
          </w:p>
        </w:tc>
        <w:tc>
          <w:tcPr>
            <w:tcW w:w="3843" w:type="dxa"/>
            <w:shd w:val="clear" w:color="auto" w:fill="auto"/>
            <w:vAlign w:val="center"/>
          </w:tcPr>
          <w:p>
            <w:pPr>
              <w:spacing w:before="0" w:after="0" w:line="276" w:lineRule="auto"/>
              <w:jc w:val="left"/>
              <w:rPr>
                <w:rFonts w:ascii="Calibri" w:eastAsia="Calibri" w:hAnsi="Calibri"/>
                <w:i/>
                <w:noProof/>
                <w:szCs w:val="24"/>
              </w:rPr>
            </w:pPr>
            <w:r>
              <w:rPr>
                <w:rFonts w:ascii="Calibri" w:hAnsi="Calibri"/>
                <w:i/>
                <w:noProof/>
              </w:rPr>
              <w:t>uredi državne uprave u županijama</w:t>
            </w:r>
          </w:p>
        </w:tc>
      </w:tr>
      <w:tr>
        <w:tc>
          <w:tcPr>
            <w:tcW w:w="648" w:type="dxa"/>
            <w:shd w:val="clear" w:color="auto" w:fill="auto"/>
            <w:vAlign w:val="center"/>
          </w:tcPr>
          <w:p>
            <w:pPr>
              <w:spacing w:before="0" w:after="0" w:line="276" w:lineRule="auto"/>
              <w:jc w:val="center"/>
              <w:rPr>
                <w:rFonts w:ascii="Calibri" w:eastAsia="Calibri" w:hAnsi="Calibri"/>
                <w:noProof/>
                <w:szCs w:val="24"/>
              </w:rPr>
            </w:pPr>
            <w:r>
              <w:rPr>
                <w:rFonts w:ascii="Calibri" w:hAnsi="Calibri"/>
                <w:noProof/>
              </w:rPr>
              <w:t>29</w:t>
            </w:r>
          </w:p>
        </w:tc>
        <w:tc>
          <w:tcPr>
            <w:tcW w:w="3843" w:type="dxa"/>
            <w:shd w:val="clear" w:color="auto" w:fill="auto"/>
            <w:vAlign w:val="center"/>
          </w:tcPr>
          <w:p>
            <w:pPr>
              <w:spacing w:before="0" w:after="0" w:line="276" w:lineRule="auto"/>
              <w:jc w:val="left"/>
              <w:rPr>
                <w:rFonts w:ascii="Calibri" w:eastAsia="Calibri" w:hAnsi="Calibri"/>
                <w:noProof/>
                <w:szCs w:val="24"/>
              </w:rPr>
            </w:pPr>
            <w:r>
              <w:rPr>
                <w:rFonts w:ascii="Calibri" w:hAnsi="Calibri"/>
                <w:noProof/>
              </w:rPr>
              <w:t>Конституционен съд на Република Хърватия</w:t>
            </w:r>
          </w:p>
        </w:tc>
        <w:tc>
          <w:tcPr>
            <w:tcW w:w="3843" w:type="dxa"/>
            <w:shd w:val="clear" w:color="auto" w:fill="auto"/>
            <w:vAlign w:val="center"/>
          </w:tcPr>
          <w:p>
            <w:pPr>
              <w:spacing w:before="0" w:after="0" w:line="276" w:lineRule="auto"/>
              <w:jc w:val="left"/>
              <w:rPr>
                <w:rFonts w:ascii="Calibri" w:eastAsia="Calibri" w:hAnsi="Calibri"/>
                <w:i/>
                <w:noProof/>
                <w:szCs w:val="24"/>
              </w:rPr>
            </w:pPr>
            <w:r>
              <w:rPr>
                <w:rFonts w:ascii="Calibri" w:hAnsi="Calibri"/>
                <w:i/>
                <w:noProof/>
              </w:rPr>
              <w:t>Ustavni sud Republike Hrvatske</w:t>
            </w:r>
          </w:p>
        </w:tc>
      </w:tr>
      <w:tr>
        <w:tc>
          <w:tcPr>
            <w:tcW w:w="648" w:type="dxa"/>
            <w:shd w:val="clear" w:color="auto" w:fill="auto"/>
            <w:vAlign w:val="center"/>
          </w:tcPr>
          <w:p>
            <w:pPr>
              <w:spacing w:before="0" w:after="0" w:line="276" w:lineRule="auto"/>
              <w:jc w:val="center"/>
              <w:rPr>
                <w:rFonts w:ascii="Calibri" w:eastAsia="Calibri" w:hAnsi="Calibri"/>
                <w:noProof/>
                <w:szCs w:val="24"/>
              </w:rPr>
            </w:pPr>
            <w:r>
              <w:rPr>
                <w:rFonts w:ascii="Calibri" w:hAnsi="Calibri"/>
                <w:noProof/>
              </w:rPr>
              <w:t>30</w:t>
            </w:r>
          </w:p>
        </w:tc>
        <w:tc>
          <w:tcPr>
            <w:tcW w:w="3843" w:type="dxa"/>
            <w:shd w:val="clear" w:color="auto" w:fill="auto"/>
            <w:vAlign w:val="center"/>
          </w:tcPr>
          <w:p>
            <w:pPr>
              <w:spacing w:before="0" w:after="0" w:line="276" w:lineRule="auto"/>
              <w:jc w:val="left"/>
              <w:rPr>
                <w:rFonts w:ascii="Calibri" w:eastAsia="Calibri" w:hAnsi="Calibri"/>
                <w:noProof/>
                <w:szCs w:val="24"/>
              </w:rPr>
            </w:pPr>
            <w:r>
              <w:rPr>
                <w:rFonts w:ascii="Calibri" w:hAnsi="Calibri"/>
                <w:noProof/>
              </w:rPr>
              <w:t>Върховен съд на Република Хърватия</w:t>
            </w:r>
          </w:p>
        </w:tc>
        <w:tc>
          <w:tcPr>
            <w:tcW w:w="3843" w:type="dxa"/>
            <w:shd w:val="clear" w:color="auto" w:fill="auto"/>
            <w:vAlign w:val="center"/>
          </w:tcPr>
          <w:p>
            <w:pPr>
              <w:spacing w:before="0" w:after="0" w:line="276" w:lineRule="auto"/>
              <w:jc w:val="left"/>
              <w:rPr>
                <w:rFonts w:ascii="Calibri" w:eastAsia="Calibri" w:hAnsi="Calibri"/>
                <w:i/>
                <w:noProof/>
                <w:szCs w:val="24"/>
              </w:rPr>
            </w:pPr>
            <w:r>
              <w:rPr>
                <w:rFonts w:ascii="Calibri" w:hAnsi="Calibri"/>
                <w:i/>
                <w:noProof/>
              </w:rPr>
              <w:t>Vrhovni sud Republike Hrvatske</w:t>
            </w:r>
          </w:p>
        </w:tc>
      </w:tr>
      <w:tr>
        <w:tc>
          <w:tcPr>
            <w:tcW w:w="648" w:type="dxa"/>
            <w:shd w:val="clear" w:color="auto" w:fill="auto"/>
            <w:vAlign w:val="center"/>
          </w:tcPr>
          <w:p>
            <w:pPr>
              <w:spacing w:before="0" w:after="0" w:line="276" w:lineRule="auto"/>
              <w:jc w:val="center"/>
              <w:rPr>
                <w:rFonts w:ascii="Calibri" w:eastAsia="Calibri" w:hAnsi="Calibri"/>
                <w:noProof/>
                <w:szCs w:val="24"/>
              </w:rPr>
            </w:pPr>
            <w:r>
              <w:rPr>
                <w:rFonts w:ascii="Calibri" w:hAnsi="Calibri"/>
                <w:noProof/>
              </w:rPr>
              <w:t>31</w:t>
            </w:r>
          </w:p>
        </w:tc>
        <w:tc>
          <w:tcPr>
            <w:tcW w:w="3843" w:type="dxa"/>
            <w:shd w:val="clear" w:color="auto" w:fill="auto"/>
            <w:vAlign w:val="center"/>
          </w:tcPr>
          <w:p>
            <w:pPr>
              <w:spacing w:before="0" w:after="0" w:line="276" w:lineRule="auto"/>
              <w:jc w:val="left"/>
              <w:rPr>
                <w:rFonts w:ascii="Calibri" w:eastAsia="Calibri" w:hAnsi="Calibri"/>
                <w:noProof/>
                <w:szCs w:val="24"/>
              </w:rPr>
            </w:pPr>
            <w:r>
              <w:rPr>
                <w:rFonts w:ascii="Calibri" w:hAnsi="Calibri"/>
                <w:noProof/>
              </w:rPr>
              <w:t>Съдилища</w:t>
            </w:r>
          </w:p>
        </w:tc>
        <w:tc>
          <w:tcPr>
            <w:tcW w:w="3843" w:type="dxa"/>
            <w:shd w:val="clear" w:color="auto" w:fill="auto"/>
            <w:vAlign w:val="center"/>
          </w:tcPr>
          <w:p>
            <w:pPr>
              <w:spacing w:before="0" w:after="0" w:line="276" w:lineRule="auto"/>
              <w:jc w:val="left"/>
              <w:rPr>
                <w:rFonts w:ascii="Calibri" w:eastAsia="Calibri" w:hAnsi="Calibri"/>
                <w:i/>
                <w:noProof/>
                <w:szCs w:val="24"/>
              </w:rPr>
            </w:pPr>
            <w:r>
              <w:rPr>
                <w:rFonts w:ascii="Calibri" w:hAnsi="Calibri"/>
                <w:i/>
                <w:noProof/>
              </w:rPr>
              <w:t>sudovi</w:t>
            </w:r>
          </w:p>
        </w:tc>
      </w:tr>
      <w:tr>
        <w:tc>
          <w:tcPr>
            <w:tcW w:w="648" w:type="dxa"/>
            <w:shd w:val="clear" w:color="auto" w:fill="auto"/>
            <w:vAlign w:val="center"/>
          </w:tcPr>
          <w:p>
            <w:pPr>
              <w:spacing w:before="0" w:after="0" w:line="276" w:lineRule="auto"/>
              <w:jc w:val="center"/>
              <w:rPr>
                <w:rFonts w:ascii="Calibri" w:eastAsia="Calibri" w:hAnsi="Calibri"/>
                <w:noProof/>
                <w:szCs w:val="24"/>
              </w:rPr>
            </w:pPr>
            <w:r>
              <w:rPr>
                <w:rFonts w:ascii="Calibri" w:hAnsi="Calibri"/>
                <w:noProof/>
              </w:rPr>
              <w:t>32</w:t>
            </w:r>
          </w:p>
        </w:tc>
        <w:tc>
          <w:tcPr>
            <w:tcW w:w="3843" w:type="dxa"/>
            <w:shd w:val="clear" w:color="auto" w:fill="auto"/>
            <w:vAlign w:val="center"/>
          </w:tcPr>
          <w:p>
            <w:pPr>
              <w:spacing w:before="0" w:after="0" w:line="276" w:lineRule="auto"/>
              <w:jc w:val="left"/>
              <w:rPr>
                <w:rFonts w:ascii="Calibri" w:eastAsia="Calibri" w:hAnsi="Calibri"/>
                <w:noProof/>
                <w:szCs w:val="24"/>
              </w:rPr>
            </w:pPr>
            <w:r>
              <w:rPr>
                <w:rFonts w:ascii="Calibri" w:hAnsi="Calibri"/>
                <w:noProof/>
              </w:rPr>
              <w:t>Държавен съдебен съвет</w:t>
            </w:r>
          </w:p>
        </w:tc>
        <w:tc>
          <w:tcPr>
            <w:tcW w:w="3843" w:type="dxa"/>
            <w:shd w:val="clear" w:color="auto" w:fill="auto"/>
            <w:vAlign w:val="center"/>
          </w:tcPr>
          <w:p>
            <w:pPr>
              <w:spacing w:before="0" w:after="0" w:line="276" w:lineRule="auto"/>
              <w:jc w:val="left"/>
              <w:rPr>
                <w:rFonts w:ascii="Calibri" w:eastAsia="Calibri" w:hAnsi="Calibri"/>
                <w:i/>
                <w:noProof/>
                <w:szCs w:val="24"/>
              </w:rPr>
            </w:pPr>
            <w:r>
              <w:rPr>
                <w:rFonts w:ascii="Calibri" w:hAnsi="Calibri"/>
                <w:i/>
                <w:noProof/>
              </w:rPr>
              <w:t>Državno sudbeno vijeće</w:t>
            </w:r>
          </w:p>
        </w:tc>
      </w:tr>
      <w:tr>
        <w:tc>
          <w:tcPr>
            <w:tcW w:w="648" w:type="dxa"/>
            <w:shd w:val="clear" w:color="auto" w:fill="auto"/>
            <w:vAlign w:val="center"/>
          </w:tcPr>
          <w:p>
            <w:pPr>
              <w:spacing w:before="0" w:after="0" w:line="276" w:lineRule="auto"/>
              <w:jc w:val="center"/>
              <w:rPr>
                <w:rFonts w:ascii="Calibri" w:eastAsia="Calibri" w:hAnsi="Calibri"/>
                <w:noProof/>
                <w:szCs w:val="24"/>
              </w:rPr>
            </w:pPr>
            <w:r>
              <w:rPr>
                <w:rFonts w:ascii="Calibri" w:hAnsi="Calibri"/>
                <w:noProof/>
              </w:rPr>
              <w:t>33</w:t>
            </w:r>
          </w:p>
        </w:tc>
        <w:tc>
          <w:tcPr>
            <w:tcW w:w="3843" w:type="dxa"/>
            <w:shd w:val="clear" w:color="auto" w:fill="auto"/>
            <w:vAlign w:val="center"/>
          </w:tcPr>
          <w:p>
            <w:pPr>
              <w:spacing w:before="0" w:after="0" w:line="276" w:lineRule="auto"/>
              <w:jc w:val="left"/>
              <w:rPr>
                <w:rFonts w:ascii="Calibri" w:eastAsia="Calibri" w:hAnsi="Calibri"/>
                <w:noProof/>
                <w:szCs w:val="24"/>
              </w:rPr>
            </w:pPr>
            <w:r>
              <w:rPr>
                <w:rFonts w:ascii="Calibri" w:hAnsi="Calibri"/>
                <w:noProof/>
              </w:rPr>
              <w:t>Държавна прокуратура</w:t>
            </w:r>
          </w:p>
        </w:tc>
        <w:tc>
          <w:tcPr>
            <w:tcW w:w="3843" w:type="dxa"/>
            <w:shd w:val="clear" w:color="auto" w:fill="auto"/>
            <w:vAlign w:val="center"/>
          </w:tcPr>
          <w:p>
            <w:pPr>
              <w:spacing w:before="0" w:after="0" w:line="276" w:lineRule="auto"/>
              <w:jc w:val="left"/>
              <w:rPr>
                <w:rFonts w:ascii="Calibri" w:eastAsia="Calibri" w:hAnsi="Calibri"/>
                <w:i/>
                <w:noProof/>
                <w:szCs w:val="24"/>
              </w:rPr>
            </w:pPr>
            <w:r>
              <w:rPr>
                <w:rFonts w:ascii="Calibri" w:hAnsi="Calibri"/>
                <w:i/>
                <w:noProof/>
              </w:rPr>
              <w:t>Državna odvjetništva</w:t>
            </w:r>
          </w:p>
        </w:tc>
      </w:tr>
      <w:tr>
        <w:tc>
          <w:tcPr>
            <w:tcW w:w="648" w:type="dxa"/>
            <w:shd w:val="clear" w:color="auto" w:fill="auto"/>
            <w:vAlign w:val="center"/>
          </w:tcPr>
          <w:p>
            <w:pPr>
              <w:spacing w:before="0" w:after="0" w:line="276" w:lineRule="auto"/>
              <w:jc w:val="center"/>
              <w:rPr>
                <w:rFonts w:ascii="Calibri" w:eastAsia="Calibri" w:hAnsi="Calibri"/>
                <w:noProof/>
                <w:szCs w:val="24"/>
              </w:rPr>
            </w:pPr>
            <w:r>
              <w:rPr>
                <w:rFonts w:ascii="Calibri" w:hAnsi="Calibri"/>
                <w:noProof/>
              </w:rPr>
              <w:t>34</w:t>
            </w:r>
          </w:p>
        </w:tc>
        <w:tc>
          <w:tcPr>
            <w:tcW w:w="3843" w:type="dxa"/>
            <w:shd w:val="clear" w:color="auto" w:fill="auto"/>
            <w:vAlign w:val="center"/>
          </w:tcPr>
          <w:p>
            <w:pPr>
              <w:spacing w:before="0" w:after="0" w:line="276" w:lineRule="auto"/>
              <w:jc w:val="left"/>
              <w:rPr>
                <w:rFonts w:ascii="Calibri" w:eastAsia="Calibri" w:hAnsi="Calibri"/>
                <w:noProof/>
                <w:szCs w:val="24"/>
              </w:rPr>
            </w:pPr>
            <w:r>
              <w:rPr>
                <w:rFonts w:ascii="Calibri" w:hAnsi="Calibri"/>
                <w:noProof/>
              </w:rPr>
              <w:t>Държавен прокурорски съвет</w:t>
            </w:r>
          </w:p>
        </w:tc>
        <w:tc>
          <w:tcPr>
            <w:tcW w:w="3843" w:type="dxa"/>
            <w:shd w:val="clear" w:color="auto" w:fill="auto"/>
            <w:vAlign w:val="center"/>
          </w:tcPr>
          <w:p>
            <w:pPr>
              <w:spacing w:before="0" w:after="0" w:line="276" w:lineRule="auto"/>
              <w:jc w:val="left"/>
              <w:rPr>
                <w:rFonts w:ascii="Calibri" w:eastAsia="Calibri" w:hAnsi="Calibri"/>
                <w:i/>
                <w:noProof/>
                <w:szCs w:val="24"/>
              </w:rPr>
            </w:pPr>
            <w:r>
              <w:rPr>
                <w:rFonts w:ascii="Calibri" w:hAnsi="Calibri"/>
                <w:i/>
                <w:noProof/>
              </w:rPr>
              <w:t>Državno odvjetničko vijeće</w:t>
            </w:r>
          </w:p>
        </w:tc>
      </w:tr>
      <w:tr>
        <w:tc>
          <w:tcPr>
            <w:tcW w:w="648" w:type="dxa"/>
            <w:shd w:val="clear" w:color="auto" w:fill="auto"/>
            <w:vAlign w:val="center"/>
          </w:tcPr>
          <w:p>
            <w:pPr>
              <w:spacing w:before="0" w:after="0" w:line="276" w:lineRule="auto"/>
              <w:jc w:val="center"/>
              <w:rPr>
                <w:rFonts w:ascii="Calibri" w:eastAsia="Calibri" w:hAnsi="Calibri"/>
                <w:noProof/>
                <w:szCs w:val="24"/>
              </w:rPr>
            </w:pPr>
            <w:r>
              <w:rPr>
                <w:rFonts w:ascii="Calibri" w:hAnsi="Calibri"/>
                <w:noProof/>
              </w:rPr>
              <w:t>35</w:t>
            </w:r>
          </w:p>
        </w:tc>
        <w:tc>
          <w:tcPr>
            <w:tcW w:w="3843" w:type="dxa"/>
            <w:shd w:val="clear" w:color="auto" w:fill="auto"/>
            <w:vAlign w:val="center"/>
          </w:tcPr>
          <w:p>
            <w:pPr>
              <w:spacing w:before="0" w:after="0" w:line="276" w:lineRule="auto"/>
              <w:jc w:val="left"/>
              <w:rPr>
                <w:rFonts w:ascii="Calibri" w:eastAsia="Calibri" w:hAnsi="Calibri"/>
                <w:noProof/>
                <w:szCs w:val="24"/>
              </w:rPr>
            </w:pPr>
            <w:r>
              <w:rPr>
                <w:rFonts w:ascii="Calibri" w:hAnsi="Calibri"/>
                <w:noProof/>
              </w:rPr>
              <w:t>Омбудсмана</w:t>
            </w:r>
          </w:p>
        </w:tc>
        <w:tc>
          <w:tcPr>
            <w:tcW w:w="3843" w:type="dxa"/>
            <w:shd w:val="clear" w:color="auto" w:fill="auto"/>
            <w:vAlign w:val="center"/>
          </w:tcPr>
          <w:p>
            <w:pPr>
              <w:spacing w:before="0" w:after="0" w:line="276" w:lineRule="auto"/>
              <w:jc w:val="left"/>
              <w:rPr>
                <w:rFonts w:ascii="Calibri" w:eastAsia="Calibri" w:hAnsi="Calibri"/>
                <w:i/>
                <w:noProof/>
                <w:szCs w:val="24"/>
              </w:rPr>
            </w:pPr>
            <w:r>
              <w:rPr>
                <w:rFonts w:ascii="Calibri" w:hAnsi="Calibri"/>
                <w:i/>
                <w:noProof/>
              </w:rPr>
              <w:t>pravobraniteljstva</w:t>
            </w:r>
          </w:p>
        </w:tc>
      </w:tr>
      <w:tr>
        <w:tc>
          <w:tcPr>
            <w:tcW w:w="648" w:type="dxa"/>
            <w:shd w:val="clear" w:color="auto" w:fill="auto"/>
            <w:vAlign w:val="center"/>
          </w:tcPr>
          <w:p>
            <w:pPr>
              <w:spacing w:before="0" w:after="0" w:line="276" w:lineRule="auto"/>
              <w:jc w:val="center"/>
              <w:rPr>
                <w:rFonts w:ascii="Calibri" w:eastAsia="Calibri" w:hAnsi="Calibri"/>
                <w:noProof/>
                <w:szCs w:val="24"/>
              </w:rPr>
            </w:pPr>
            <w:r>
              <w:rPr>
                <w:rFonts w:ascii="Calibri" w:hAnsi="Calibri"/>
                <w:noProof/>
              </w:rPr>
              <w:t>36</w:t>
            </w:r>
          </w:p>
        </w:tc>
        <w:tc>
          <w:tcPr>
            <w:tcW w:w="3843" w:type="dxa"/>
            <w:shd w:val="clear" w:color="auto" w:fill="auto"/>
            <w:vAlign w:val="center"/>
          </w:tcPr>
          <w:p>
            <w:pPr>
              <w:spacing w:before="0" w:after="0" w:line="276" w:lineRule="auto"/>
              <w:jc w:val="left"/>
              <w:rPr>
                <w:rFonts w:ascii="Calibri" w:eastAsia="Calibri" w:hAnsi="Calibri"/>
                <w:noProof/>
                <w:szCs w:val="24"/>
              </w:rPr>
            </w:pPr>
            <w:r>
              <w:rPr>
                <w:rFonts w:ascii="Calibri" w:hAnsi="Calibri"/>
                <w:noProof/>
              </w:rPr>
              <w:t>Държавна комисия за надзор на процедурите за възлагане на обществени поръчки</w:t>
            </w:r>
          </w:p>
        </w:tc>
        <w:tc>
          <w:tcPr>
            <w:tcW w:w="3843" w:type="dxa"/>
            <w:shd w:val="clear" w:color="auto" w:fill="auto"/>
            <w:vAlign w:val="center"/>
          </w:tcPr>
          <w:p>
            <w:pPr>
              <w:spacing w:before="0" w:after="0" w:line="276" w:lineRule="auto"/>
              <w:jc w:val="left"/>
              <w:rPr>
                <w:rFonts w:ascii="Calibri" w:eastAsia="Calibri" w:hAnsi="Calibri"/>
                <w:i/>
                <w:noProof/>
                <w:szCs w:val="24"/>
              </w:rPr>
            </w:pPr>
            <w:r>
              <w:rPr>
                <w:rFonts w:ascii="Calibri" w:hAnsi="Calibri"/>
                <w:i/>
                <w:noProof/>
              </w:rPr>
              <w:t>Državna komisija za kontrolu postupaka javne nabave</w:t>
            </w:r>
          </w:p>
        </w:tc>
      </w:tr>
      <w:tr>
        <w:tc>
          <w:tcPr>
            <w:tcW w:w="648" w:type="dxa"/>
            <w:shd w:val="clear" w:color="auto" w:fill="auto"/>
            <w:vAlign w:val="center"/>
          </w:tcPr>
          <w:p>
            <w:pPr>
              <w:spacing w:before="0" w:after="0" w:line="276" w:lineRule="auto"/>
              <w:jc w:val="center"/>
              <w:rPr>
                <w:rFonts w:ascii="Calibri" w:eastAsia="Calibri" w:hAnsi="Calibri"/>
                <w:noProof/>
                <w:szCs w:val="24"/>
              </w:rPr>
            </w:pPr>
            <w:r>
              <w:rPr>
                <w:rFonts w:ascii="Calibri" w:hAnsi="Calibri"/>
                <w:noProof/>
              </w:rPr>
              <w:t>37</w:t>
            </w:r>
          </w:p>
        </w:tc>
        <w:tc>
          <w:tcPr>
            <w:tcW w:w="3843" w:type="dxa"/>
            <w:shd w:val="clear" w:color="auto" w:fill="auto"/>
            <w:vAlign w:val="center"/>
          </w:tcPr>
          <w:p>
            <w:pPr>
              <w:spacing w:before="0" w:after="0" w:line="276" w:lineRule="auto"/>
              <w:jc w:val="left"/>
              <w:rPr>
                <w:rFonts w:ascii="Calibri" w:eastAsia="Calibri" w:hAnsi="Calibri"/>
                <w:noProof/>
                <w:szCs w:val="24"/>
              </w:rPr>
            </w:pPr>
            <w:r>
              <w:rPr>
                <w:rFonts w:ascii="Calibri" w:hAnsi="Calibri"/>
                <w:noProof/>
              </w:rPr>
              <w:t>Хърватска национална банка</w:t>
            </w:r>
          </w:p>
        </w:tc>
        <w:tc>
          <w:tcPr>
            <w:tcW w:w="3843" w:type="dxa"/>
            <w:shd w:val="clear" w:color="auto" w:fill="auto"/>
            <w:vAlign w:val="center"/>
          </w:tcPr>
          <w:p>
            <w:pPr>
              <w:spacing w:before="0" w:after="0" w:line="276" w:lineRule="auto"/>
              <w:jc w:val="left"/>
              <w:rPr>
                <w:rFonts w:ascii="Calibri" w:eastAsia="Calibri" w:hAnsi="Calibri"/>
                <w:i/>
                <w:noProof/>
                <w:szCs w:val="24"/>
              </w:rPr>
            </w:pPr>
            <w:r>
              <w:rPr>
                <w:rFonts w:ascii="Calibri" w:hAnsi="Calibri"/>
                <w:i/>
                <w:noProof/>
              </w:rPr>
              <w:t>Hrvatska narodna banka</w:t>
            </w:r>
          </w:p>
        </w:tc>
      </w:tr>
      <w:tr>
        <w:tc>
          <w:tcPr>
            <w:tcW w:w="648" w:type="dxa"/>
            <w:shd w:val="clear" w:color="auto" w:fill="auto"/>
            <w:vAlign w:val="center"/>
          </w:tcPr>
          <w:p>
            <w:pPr>
              <w:spacing w:before="0" w:after="0" w:line="276" w:lineRule="auto"/>
              <w:jc w:val="center"/>
              <w:rPr>
                <w:rFonts w:ascii="Calibri" w:eastAsia="Calibri" w:hAnsi="Calibri"/>
                <w:noProof/>
                <w:szCs w:val="24"/>
              </w:rPr>
            </w:pPr>
            <w:r>
              <w:rPr>
                <w:rFonts w:ascii="Calibri" w:hAnsi="Calibri"/>
                <w:noProof/>
              </w:rPr>
              <w:t>38</w:t>
            </w:r>
          </w:p>
        </w:tc>
        <w:tc>
          <w:tcPr>
            <w:tcW w:w="3843" w:type="dxa"/>
            <w:shd w:val="clear" w:color="auto" w:fill="auto"/>
            <w:vAlign w:val="center"/>
          </w:tcPr>
          <w:p>
            <w:pPr>
              <w:spacing w:before="0" w:after="0" w:line="276" w:lineRule="auto"/>
              <w:jc w:val="left"/>
              <w:rPr>
                <w:rFonts w:ascii="Calibri" w:eastAsia="Calibri" w:hAnsi="Calibri"/>
                <w:noProof/>
                <w:szCs w:val="24"/>
              </w:rPr>
            </w:pPr>
            <w:r>
              <w:rPr>
                <w:rFonts w:ascii="Calibri" w:hAnsi="Calibri"/>
                <w:noProof/>
              </w:rPr>
              <w:t>Държавни агенции и служби</w:t>
            </w:r>
          </w:p>
        </w:tc>
        <w:tc>
          <w:tcPr>
            <w:tcW w:w="3843" w:type="dxa"/>
            <w:shd w:val="clear" w:color="auto" w:fill="auto"/>
            <w:vAlign w:val="center"/>
          </w:tcPr>
          <w:p>
            <w:pPr>
              <w:spacing w:before="0" w:after="0" w:line="276" w:lineRule="auto"/>
              <w:jc w:val="left"/>
              <w:rPr>
                <w:rFonts w:ascii="Calibri" w:eastAsia="Calibri" w:hAnsi="Calibri"/>
                <w:i/>
                <w:noProof/>
                <w:szCs w:val="24"/>
              </w:rPr>
            </w:pPr>
            <w:r>
              <w:rPr>
                <w:rFonts w:ascii="Calibri" w:hAnsi="Calibri"/>
                <w:i/>
                <w:noProof/>
              </w:rPr>
              <w:t>državne agencije i uredi</w:t>
            </w:r>
          </w:p>
        </w:tc>
      </w:tr>
      <w:tr>
        <w:tc>
          <w:tcPr>
            <w:tcW w:w="648" w:type="dxa"/>
            <w:shd w:val="clear" w:color="auto" w:fill="auto"/>
            <w:vAlign w:val="center"/>
          </w:tcPr>
          <w:p>
            <w:pPr>
              <w:spacing w:before="0" w:after="0" w:line="276" w:lineRule="auto"/>
              <w:jc w:val="center"/>
              <w:rPr>
                <w:rFonts w:ascii="Calibri" w:eastAsia="Calibri" w:hAnsi="Calibri"/>
                <w:noProof/>
                <w:szCs w:val="24"/>
              </w:rPr>
            </w:pPr>
            <w:r>
              <w:rPr>
                <w:rFonts w:ascii="Calibri" w:hAnsi="Calibri"/>
                <w:noProof/>
              </w:rPr>
              <w:t>39</w:t>
            </w:r>
          </w:p>
        </w:tc>
        <w:tc>
          <w:tcPr>
            <w:tcW w:w="3843" w:type="dxa"/>
            <w:shd w:val="clear" w:color="auto" w:fill="auto"/>
            <w:vAlign w:val="center"/>
          </w:tcPr>
          <w:p>
            <w:pPr>
              <w:spacing w:before="0" w:after="0" w:line="276" w:lineRule="auto"/>
              <w:jc w:val="left"/>
              <w:rPr>
                <w:rFonts w:ascii="Calibri" w:eastAsia="Calibri" w:hAnsi="Calibri"/>
                <w:noProof/>
                <w:szCs w:val="24"/>
              </w:rPr>
            </w:pPr>
            <w:r>
              <w:rPr>
                <w:rFonts w:ascii="Calibri" w:hAnsi="Calibri"/>
                <w:noProof/>
              </w:rPr>
              <w:t>Национална сметна палата</w:t>
            </w:r>
          </w:p>
        </w:tc>
        <w:tc>
          <w:tcPr>
            <w:tcW w:w="3843" w:type="dxa"/>
            <w:shd w:val="clear" w:color="auto" w:fill="auto"/>
            <w:vAlign w:val="center"/>
          </w:tcPr>
          <w:p>
            <w:pPr>
              <w:tabs>
                <w:tab w:val="left" w:pos="972"/>
              </w:tabs>
              <w:spacing w:before="0" w:after="0" w:line="276" w:lineRule="auto"/>
              <w:jc w:val="left"/>
              <w:rPr>
                <w:rFonts w:ascii="Calibri" w:eastAsia="Calibri" w:hAnsi="Calibri"/>
                <w:i/>
                <w:noProof/>
                <w:szCs w:val="24"/>
              </w:rPr>
            </w:pPr>
            <w:r>
              <w:rPr>
                <w:rFonts w:ascii="Calibri" w:hAnsi="Calibri"/>
                <w:i/>
                <w:noProof/>
              </w:rPr>
              <w:t>Državni ured za reviziju</w:t>
            </w:r>
          </w:p>
        </w:tc>
      </w:tr>
    </w:tbl>
    <w:p>
      <w:pPr>
        <w:spacing w:before="0" w:after="0" w:line="276" w:lineRule="auto"/>
        <w:rPr>
          <w:rFonts w:eastAsia="Calibri"/>
          <w:noProof/>
          <w:szCs w:val="24"/>
        </w:rPr>
      </w:pPr>
    </w:p>
    <w:p>
      <w:pPr>
        <w:spacing w:before="0" w:after="0" w:line="276" w:lineRule="auto"/>
        <w:rPr>
          <w:rFonts w:eastAsia="Calibri"/>
          <w:noProof/>
          <w:szCs w:val="24"/>
        </w:rPr>
      </w:pPr>
      <w:r>
        <w:rPr>
          <w:noProof/>
        </w:rPr>
        <w:t>2. Следните органи и категории органи, посочени в приложения I, II, VII, VIII и IX към Директива 2004/17/ЕО се добавят към притурката към приложение VI, част Б, раздел 2 към Решение № 2/2000:</w:t>
      </w:r>
    </w:p>
    <w:p>
      <w:pPr>
        <w:spacing w:before="0" w:after="0" w:line="276" w:lineRule="auto"/>
        <w:rPr>
          <w:rFonts w:eastAsia="Calibri"/>
          <w:noProof/>
          <w:szCs w:val="24"/>
        </w:rPr>
      </w:pPr>
    </w:p>
    <w:p>
      <w:pPr>
        <w:spacing w:before="0" w:after="0" w:line="276" w:lineRule="auto"/>
        <w:rPr>
          <w:rFonts w:eastAsia="Calibri"/>
          <w:noProof/>
          <w:szCs w:val="24"/>
        </w:rPr>
      </w:pPr>
      <w:r>
        <w:rPr>
          <w:noProof/>
        </w:rPr>
        <w:t>a) Приложение I</w:t>
      </w:r>
    </w:p>
    <w:p>
      <w:pPr>
        <w:spacing w:before="0" w:after="0" w:line="276" w:lineRule="auto"/>
        <w:rPr>
          <w:rFonts w:eastAsia="Calibri"/>
          <w:noProof/>
          <w:szCs w:val="24"/>
        </w:rPr>
      </w:pPr>
    </w:p>
    <w:p>
      <w:pPr>
        <w:spacing w:before="0" w:after="0" w:line="276" w:lineRule="auto"/>
        <w:rPr>
          <w:rFonts w:eastAsia="Calibri"/>
          <w:noProof/>
          <w:szCs w:val="24"/>
        </w:rPr>
      </w:pPr>
    </w:p>
    <w:p>
      <w:pPr>
        <w:spacing w:before="0" w:after="0" w:line="276" w:lineRule="auto"/>
        <w:rPr>
          <w:rFonts w:eastAsia="Calibri"/>
          <w:b/>
          <w:noProof/>
          <w:szCs w:val="24"/>
        </w:rPr>
      </w:pPr>
      <w:r>
        <w:rPr>
          <w:b/>
          <w:noProof/>
        </w:rPr>
        <w:t>„ПРОИЗВОДСТВО, ПРЕНОС ИЛИ РАЗПРЕДЕЛЕНИЕ НА ПИТЕЙНА ВОДА“:</w:t>
      </w:r>
    </w:p>
    <w:p>
      <w:pPr>
        <w:spacing w:before="0" w:after="0" w:line="276" w:lineRule="auto"/>
        <w:rPr>
          <w:rFonts w:eastAsia="Calibri"/>
          <w:noProof/>
          <w:szCs w:val="24"/>
        </w:rPr>
      </w:pPr>
    </w:p>
    <w:p>
      <w:pPr>
        <w:spacing w:before="0" w:after="0" w:line="276" w:lineRule="auto"/>
        <w:rPr>
          <w:rFonts w:eastAsia="Calibri"/>
          <w:noProof/>
          <w:szCs w:val="24"/>
        </w:rPr>
      </w:pPr>
      <w:r>
        <w:rPr>
          <w:noProof/>
        </w:rPr>
        <w:t>„РЕПУБЛИКА ХЪРВАТИЯ</w:t>
      </w:r>
    </w:p>
    <w:p>
      <w:pPr>
        <w:spacing w:before="0" w:after="0" w:line="276" w:lineRule="auto"/>
        <w:rPr>
          <w:rFonts w:eastAsia="Calibri"/>
          <w:noProof/>
          <w:szCs w:val="24"/>
        </w:rPr>
      </w:pPr>
    </w:p>
    <w:p>
      <w:pPr>
        <w:spacing w:before="0" w:after="0" w:line="276" w:lineRule="auto"/>
        <w:rPr>
          <w:rFonts w:eastAsia="Calibri"/>
          <w:noProof/>
          <w:szCs w:val="24"/>
        </w:rPr>
      </w:pPr>
      <w:r>
        <w:rPr>
          <w:noProof/>
        </w:rPr>
        <w:t>Публични предприятия, които са възложители по смисъла на член 6 от Zakon o javnoj nabavi (Narodne novine broj 90/11, 83/13, 143/13 i 13/14) (Закон за обществените поръчки, Държавен вестник № 90/11, 83/13, 143/13 и 13/14), които в съответствие със специални разпоредби участват в дейностите по изграждане (предоставяне) на фиксирани мрежи или управление на фиксирани мрежи за предоставяне на обществени услуги във връзка с производството, преноса и разпределението на питейна вода и доставянето на питейна вода до фиксирани мрежи, като например субекти, установени от органите на местното самоуправление, действащи като обществен доставчик на услуги по водоснабдяване или канализация в съответствие със Закона за водите (Държавен вестник № 153/09, 63/11, 130/11, 53/13 и 14/14). “</w:t>
      </w:r>
    </w:p>
    <w:p>
      <w:pPr>
        <w:spacing w:before="0" w:after="0" w:line="276" w:lineRule="auto"/>
        <w:rPr>
          <w:rFonts w:eastAsia="Calibri"/>
          <w:noProof/>
          <w:szCs w:val="24"/>
        </w:rPr>
      </w:pPr>
    </w:p>
    <w:p>
      <w:pPr>
        <w:spacing w:before="0" w:after="0" w:line="276" w:lineRule="auto"/>
        <w:rPr>
          <w:rFonts w:eastAsia="Calibri"/>
          <w:noProof/>
          <w:szCs w:val="24"/>
        </w:rPr>
      </w:pPr>
      <w:r>
        <w:rPr>
          <w:noProof/>
        </w:rPr>
        <w:t>б) Приложение II</w:t>
      </w:r>
    </w:p>
    <w:p>
      <w:pPr>
        <w:spacing w:before="0" w:after="0" w:line="276" w:lineRule="auto"/>
        <w:jc w:val="left"/>
        <w:rPr>
          <w:rFonts w:eastAsia="Calibri"/>
          <w:noProof/>
          <w:szCs w:val="24"/>
        </w:rPr>
      </w:pPr>
    </w:p>
    <w:p>
      <w:pPr>
        <w:spacing w:before="0" w:after="0" w:line="276" w:lineRule="auto"/>
        <w:jc w:val="left"/>
        <w:rPr>
          <w:rFonts w:eastAsia="Calibri"/>
          <w:noProof/>
          <w:szCs w:val="24"/>
        </w:rPr>
      </w:pPr>
    </w:p>
    <w:p>
      <w:pPr>
        <w:spacing w:before="0" w:after="0" w:line="276" w:lineRule="auto"/>
        <w:rPr>
          <w:rFonts w:eastAsia="Calibri"/>
          <w:noProof/>
          <w:szCs w:val="24"/>
        </w:rPr>
      </w:pPr>
    </w:p>
    <w:p>
      <w:pPr>
        <w:spacing w:before="0" w:after="0" w:line="276" w:lineRule="auto"/>
        <w:rPr>
          <w:rFonts w:eastAsia="Calibri"/>
          <w:b/>
          <w:noProof/>
          <w:szCs w:val="24"/>
        </w:rPr>
      </w:pPr>
      <w:r>
        <w:rPr>
          <w:b/>
          <w:noProof/>
        </w:rPr>
        <w:t>„ПРОИЗВОДСТВО, ПРЕНОС ИЛИ РАЗПРЕДЕЛЕНИЕ НА ЕЛЕКТРОЕНЕРГИЯ“:</w:t>
      </w:r>
    </w:p>
    <w:p>
      <w:pPr>
        <w:spacing w:before="0" w:after="0" w:line="276" w:lineRule="auto"/>
        <w:rPr>
          <w:rFonts w:eastAsia="Calibri"/>
          <w:noProof/>
          <w:szCs w:val="24"/>
        </w:rPr>
      </w:pPr>
    </w:p>
    <w:p>
      <w:pPr>
        <w:spacing w:before="0" w:after="0" w:line="276" w:lineRule="auto"/>
        <w:rPr>
          <w:rFonts w:eastAsia="Calibri"/>
          <w:noProof/>
          <w:szCs w:val="24"/>
        </w:rPr>
      </w:pPr>
      <w:r>
        <w:rPr>
          <w:noProof/>
        </w:rPr>
        <w:t>„РЕПУБЛИКА ХЪРВАТИЯ</w:t>
      </w:r>
    </w:p>
    <w:p>
      <w:pPr>
        <w:spacing w:before="0" w:after="0" w:line="276" w:lineRule="auto"/>
        <w:rPr>
          <w:rFonts w:eastAsia="Calibri"/>
          <w:noProof/>
          <w:szCs w:val="24"/>
        </w:rPr>
      </w:pPr>
    </w:p>
    <w:p>
      <w:pPr>
        <w:spacing w:before="0" w:after="0" w:line="276" w:lineRule="auto"/>
        <w:rPr>
          <w:rFonts w:eastAsia="Calibri"/>
          <w:noProof/>
          <w:szCs w:val="24"/>
        </w:rPr>
      </w:pPr>
      <w:r>
        <w:rPr>
          <w:noProof/>
        </w:rPr>
        <w:t>Публични предприятия, които са възложители по смисъла на член 6 от Zakon o javnoj nabavi (Narodne novine broj 90/11, 83/13, 143/13 i 13/14) (Закон за обществените поръчки, Държавен вестник № 90/11, 83/13, 143/13 и 13/14), които в съответствие със специални разпоредби участват в дейностите по изграждане (предоставяне) на фиксирани мрежи или управление на фиксирани мрежи за предоставяне на обществени услуги във връзка с производството, преноса и разпределението на електроенергия и снабдяване на фиксираните мрежи с електроенергия, като например субекти, които участват в посочените дейности въз основа на разрешително за упражняване на дейност в енергийния сектор в съответствие със Закона за енергетиката (Държавен вестник № 120/12 и 14/14).“</w:t>
      </w:r>
    </w:p>
    <w:p>
      <w:pPr>
        <w:spacing w:before="0" w:after="0" w:line="276" w:lineRule="auto"/>
        <w:rPr>
          <w:rFonts w:eastAsia="Calibri"/>
          <w:noProof/>
          <w:szCs w:val="24"/>
        </w:rPr>
      </w:pPr>
    </w:p>
    <w:p>
      <w:pPr>
        <w:spacing w:before="0" w:after="0" w:line="276" w:lineRule="auto"/>
        <w:rPr>
          <w:rFonts w:eastAsia="Calibri"/>
          <w:noProof/>
          <w:szCs w:val="24"/>
        </w:rPr>
      </w:pPr>
      <w:r>
        <w:rPr>
          <w:noProof/>
        </w:rPr>
        <w:t>в) Приложение VII</w:t>
      </w:r>
    </w:p>
    <w:p>
      <w:pPr>
        <w:spacing w:before="0" w:after="0" w:line="276" w:lineRule="auto"/>
        <w:rPr>
          <w:rFonts w:eastAsia="Calibri"/>
          <w:noProof/>
          <w:szCs w:val="24"/>
        </w:rPr>
      </w:pPr>
    </w:p>
    <w:p>
      <w:pPr>
        <w:spacing w:before="0" w:after="0" w:line="276" w:lineRule="auto"/>
        <w:rPr>
          <w:rFonts w:eastAsia="Calibri"/>
          <w:noProof/>
          <w:szCs w:val="24"/>
        </w:rPr>
      </w:pPr>
    </w:p>
    <w:p>
      <w:pPr>
        <w:spacing w:before="0" w:after="0" w:line="276" w:lineRule="auto"/>
        <w:rPr>
          <w:rFonts w:eastAsia="Calibri"/>
          <w:noProof/>
          <w:szCs w:val="24"/>
        </w:rPr>
      </w:pPr>
    </w:p>
    <w:p>
      <w:pPr>
        <w:spacing w:before="0" w:after="0" w:line="276" w:lineRule="auto"/>
        <w:rPr>
          <w:rFonts w:eastAsia="Calibri"/>
          <w:b/>
          <w:noProof/>
          <w:szCs w:val="24"/>
        </w:rPr>
      </w:pPr>
      <w:r>
        <w:rPr>
          <w:b/>
          <w:noProof/>
        </w:rPr>
        <w:t>„ВЪЗЛОЖИТЕЛИ В ОБЛАСТТА НА ГРАДСКИТЕ ЖЕЛЕЗОПЪТНИ, ТРАМВАЙНИ, ТРОЛЕЙБУСНИ ИЛИ АВТОБУСНИ УСЛУГИ“:</w:t>
      </w:r>
    </w:p>
    <w:p>
      <w:pPr>
        <w:spacing w:before="0" w:after="0" w:line="276" w:lineRule="auto"/>
        <w:rPr>
          <w:rFonts w:eastAsia="Calibri"/>
          <w:noProof/>
          <w:szCs w:val="24"/>
        </w:rPr>
      </w:pPr>
    </w:p>
    <w:p>
      <w:pPr>
        <w:spacing w:before="0" w:after="0" w:line="276" w:lineRule="auto"/>
        <w:rPr>
          <w:rFonts w:eastAsia="Calibri"/>
          <w:noProof/>
          <w:szCs w:val="24"/>
        </w:rPr>
      </w:pPr>
      <w:r>
        <w:rPr>
          <w:noProof/>
        </w:rPr>
        <w:t>„РЕПУБЛИКА ХЪРВАТИЯ</w:t>
      </w:r>
    </w:p>
    <w:p>
      <w:pPr>
        <w:spacing w:before="0" w:after="0" w:line="276" w:lineRule="auto"/>
        <w:rPr>
          <w:rFonts w:eastAsia="Calibri"/>
          <w:noProof/>
          <w:szCs w:val="24"/>
        </w:rPr>
      </w:pPr>
    </w:p>
    <w:p>
      <w:pPr>
        <w:spacing w:before="0" w:after="0" w:line="276" w:lineRule="auto"/>
        <w:rPr>
          <w:rFonts w:eastAsia="Calibri"/>
          <w:noProof/>
          <w:szCs w:val="24"/>
        </w:rPr>
      </w:pPr>
      <w:r>
        <w:rPr>
          <w:noProof/>
        </w:rPr>
        <w:t>Публични предприятия, които са възложители по смисъла на член 6 от Zakon o javnoj nabavi (Narodne novine broj 90/11, 83/13, 143/13 i 13/14) (Закон за обществените поръчки, Държавен вестник № 90/11, 83/13, 143/13 и 13/14), които в съответствие със специални разпоредби участват в дейностите по предоставяне или управление на мрежите за предоставяне на обществени услуги в областта на градския железопътен транспорт, автоматизираните системи, трамвайния, автобусния, тролейбусния транспорт и кабинковите лифтове (въжени линии), като например субекти, които участват в посочените дейности като обществена услуга в съответствие със Закона за обществените услуги (Държавен вестник № 36/95, 70/97, 128/99, 57/00, 129/00, 59/01, 26/03, 82/04, 110/04, 178/04, 38/09, 79/09, 153/09, 49/11, 84/11, 90/11, 144/12, 94/13, 153/13 и 147/14).“</w:t>
      </w:r>
    </w:p>
    <w:p>
      <w:pPr>
        <w:spacing w:before="0" w:after="0" w:line="276" w:lineRule="auto"/>
        <w:rPr>
          <w:rFonts w:eastAsia="Calibri"/>
          <w:noProof/>
          <w:szCs w:val="24"/>
        </w:rPr>
      </w:pPr>
    </w:p>
    <w:p>
      <w:pPr>
        <w:spacing w:before="0" w:after="0" w:line="276" w:lineRule="auto"/>
        <w:rPr>
          <w:rFonts w:eastAsia="Calibri"/>
          <w:noProof/>
          <w:szCs w:val="24"/>
        </w:rPr>
      </w:pPr>
      <w:r>
        <w:rPr>
          <w:noProof/>
        </w:rPr>
        <w:t>г) Приложение VIII</w:t>
      </w:r>
    </w:p>
    <w:p>
      <w:pPr>
        <w:spacing w:before="0" w:after="0" w:line="276" w:lineRule="auto"/>
        <w:rPr>
          <w:rFonts w:eastAsia="Calibri"/>
          <w:noProof/>
          <w:szCs w:val="24"/>
        </w:rPr>
      </w:pPr>
    </w:p>
    <w:p>
      <w:pPr>
        <w:spacing w:before="0" w:after="0" w:line="276" w:lineRule="auto"/>
        <w:rPr>
          <w:rFonts w:eastAsia="Calibri"/>
          <w:noProof/>
          <w:szCs w:val="24"/>
        </w:rPr>
      </w:pPr>
    </w:p>
    <w:p>
      <w:pPr>
        <w:spacing w:before="0" w:after="0" w:line="276" w:lineRule="auto"/>
        <w:rPr>
          <w:rFonts w:eastAsia="Calibri"/>
          <w:noProof/>
          <w:szCs w:val="24"/>
        </w:rPr>
      </w:pPr>
    </w:p>
    <w:p>
      <w:pPr>
        <w:spacing w:before="0" w:after="0" w:line="276" w:lineRule="auto"/>
        <w:rPr>
          <w:rFonts w:eastAsia="Calibri"/>
          <w:b/>
          <w:noProof/>
          <w:szCs w:val="24"/>
        </w:rPr>
      </w:pPr>
      <w:r>
        <w:rPr>
          <w:b/>
          <w:noProof/>
        </w:rPr>
        <w:t>„ВЪЗЛОЖИТЕЛИ В ОБЛАСТТА НА ЛЕТИЩНИТЕ СЪОРЪЖЕНИЯ“:</w:t>
      </w:r>
    </w:p>
    <w:p>
      <w:pPr>
        <w:spacing w:before="0" w:after="0" w:line="276" w:lineRule="auto"/>
        <w:rPr>
          <w:rFonts w:eastAsia="Calibri"/>
          <w:noProof/>
          <w:szCs w:val="24"/>
        </w:rPr>
      </w:pPr>
    </w:p>
    <w:p>
      <w:pPr>
        <w:spacing w:before="0" w:after="0" w:line="276" w:lineRule="auto"/>
        <w:rPr>
          <w:rFonts w:eastAsia="Calibri"/>
          <w:noProof/>
          <w:szCs w:val="24"/>
        </w:rPr>
      </w:pPr>
      <w:r>
        <w:rPr>
          <w:noProof/>
        </w:rPr>
        <w:t>„РЕПУБЛИКА ХЪРВАТИЯ</w:t>
      </w:r>
    </w:p>
    <w:p>
      <w:pPr>
        <w:spacing w:before="0" w:after="0" w:line="276" w:lineRule="auto"/>
        <w:rPr>
          <w:rFonts w:eastAsia="Calibri"/>
          <w:noProof/>
          <w:szCs w:val="24"/>
        </w:rPr>
      </w:pPr>
    </w:p>
    <w:p>
      <w:pPr>
        <w:spacing w:before="0" w:after="0" w:line="276" w:lineRule="auto"/>
        <w:rPr>
          <w:rFonts w:eastAsia="Calibri"/>
          <w:noProof/>
          <w:szCs w:val="24"/>
        </w:rPr>
      </w:pPr>
      <w:r>
        <w:rPr>
          <w:noProof/>
        </w:rPr>
        <w:t>Публични предприятия, които са възложители по смисъла на член 6 от Zakon o javnoj nabavi (Narodne novine broj 90/11, 83/13, 143/13 i 13/14) (Закон за обществените поръчки, Държавен вестник № 90/11, 83/13, 143/13 и 13/14) и които в съответствие със специални разпоредби участват в дейностите, свързани с експлоатация на дадена географска област с цел предоставяне на достъп до летища и друго оборудване за терминали на операторите във въздушния транспорт, като например субекти, които участват в посочените дейности въз основа на възложена концесия в съответствие със Закона за летищата (Държавен вестник № 19/98 и 14/11).“</w:t>
      </w:r>
    </w:p>
    <w:p>
      <w:pPr>
        <w:spacing w:before="0" w:after="0" w:line="276" w:lineRule="auto"/>
        <w:rPr>
          <w:rFonts w:eastAsia="Calibri"/>
          <w:noProof/>
          <w:szCs w:val="24"/>
        </w:rPr>
      </w:pPr>
    </w:p>
    <w:p>
      <w:pPr>
        <w:spacing w:before="0" w:after="0" w:line="276" w:lineRule="auto"/>
        <w:rPr>
          <w:rFonts w:eastAsia="Calibri"/>
          <w:noProof/>
          <w:szCs w:val="24"/>
        </w:rPr>
      </w:pPr>
      <w:r>
        <w:rPr>
          <w:noProof/>
        </w:rPr>
        <w:t>д) Приложение IX</w:t>
      </w:r>
    </w:p>
    <w:p>
      <w:pPr>
        <w:spacing w:before="0" w:after="0" w:line="276" w:lineRule="auto"/>
        <w:rPr>
          <w:rFonts w:eastAsia="Calibri"/>
          <w:noProof/>
          <w:szCs w:val="24"/>
        </w:rPr>
      </w:pPr>
    </w:p>
    <w:p>
      <w:pPr>
        <w:spacing w:before="0" w:after="0" w:line="276" w:lineRule="auto"/>
        <w:rPr>
          <w:rFonts w:eastAsia="Calibri"/>
          <w:noProof/>
          <w:szCs w:val="24"/>
        </w:rPr>
      </w:pPr>
    </w:p>
    <w:p>
      <w:pPr>
        <w:spacing w:before="0" w:after="0" w:line="276" w:lineRule="auto"/>
        <w:rPr>
          <w:rFonts w:eastAsia="Calibri"/>
          <w:b/>
          <w:noProof/>
          <w:szCs w:val="24"/>
        </w:rPr>
      </w:pPr>
      <w:r>
        <w:rPr>
          <w:b/>
          <w:noProof/>
        </w:rPr>
        <w:t>„ВЪЗЛОЖИТЕЛИ В ОБЛАСТТА НА МОРСКИТЕ ИЛИ ВЪТРЕШНИТЕ ПРИСТАНИЩА И ДРУГИ ТЕРМИНАЛНИ СЪОРЪЖЕНИЯ“:</w:t>
      </w:r>
    </w:p>
    <w:p>
      <w:pPr>
        <w:spacing w:before="0" w:after="0" w:line="276" w:lineRule="auto"/>
        <w:rPr>
          <w:rFonts w:eastAsia="Calibri"/>
          <w:noProof/>
          <w:szCs w:val="24"/>
        </w:rPr>
      </w:pPr>
    </w:p>
    <w:p>
      <w:pPr>
        <w:spacing w:before="0" w:after="0" w:line="276" w:lineRule="auto"/>
        <w:rPr>
          <w:rFonts w:eastAsia="Calibri"/>
          <w:noProof/>
          <w:szCs w:val="24"/>
        </w:rPr>
      </w:pPr>
      <w:r>
        <w:rPr>
          <w:noProof/>
        </w:rPr>
        <w:t xml:space="preserve">„РЕПУБЛИКА ХЪРВАТИЯ </w:t>
      </w:r>
    </w:p>
    <w:p>
      <w:pPr>
        <w:spacing w:before="0" w:after="0" w:line="276" w:lineRule="auto"/>
        <w:rPr>
          <w:rFonts w:eastAsia="Calibri"/>
          <w:noProof/>
          <w:szCs w:val="24"/>
        </w:rPr>
      </w:pPr>
    </w:p>
    <w:p>
      <w:pPr>
        <w:spacing w:before="0" w:after="0" w:line="276" w:lineRule="auto"/>
        <w:rPr>
          <w:rFonts w:eastAsia="Calibri"/>
          <w:noProof/>
          <w:szCs w:val="24"/>
        </w:rPr>
      </w:pPr>
    </w:p>
    <w:p>
      <w:pPr>
        <w:spacing w:before="0" w:after="0" w:line="276" w:lineRule="auto"/>
        <w:rPr>
          <w:rFonts w:eastAsia="Calibri"/>
          <w:noProof/>
          <w:szCs w:val="24"/>
        </w:rPr>
      </w:pPr>
      <w:r>
        <w:rPr>
          <w:noProof/>
        </w:rPr>
        <w:t>Публични предприятия, които са възложители по смисъла на член 6 от Zakon o javnoj nabavi (Narodne novine broj 90/11, 83/13, 143/13 i 13/14) (Закон за обществените поръчки, Държавен вестник № 90/11, 83/13, 143/13 и 13/14) и които в съответствие със специални разпоредби участват в дейностите, свързани с експлоатация на дадена географска област с цел предоставяне на достъп до морски пристанища, речни пристанища и други транспортни терминали на операторите в морския или речния транспорт, като например субекти, които участват в посочените дейности въз основа на възложена концесия в съответствие със Закона за морското дело и морските пристанища (Държавен вестник № 158/03, 100/04, 141/06 и 38/09). “</w:t>
      </w:r>
    </w:p>
    <w:p>
      <w:pPr>
        <w:spacing w:before="0" w:after="0" w:line="276" w:lineRule="auto"/>
        <w:rPr>
          <w:rFonts w:eastAsia="Calibri"/>
          <w:noProof/>
          <w:szCs w:val="24"/>
        </w:rPr>
      </w:pPr>
    </w:p>
    <w:p>
      <w:pPr>
        <w:spacing w:before="0" w:after="0" w:line="276" w:lineRule="auto"/>
        <w:jc w:val="center"/>
        <w:rPr>
          <w:rFonts w:eastAsia="Calibri"/>
          <w:noProof/>
          <w:szCs w:val="24"/>
        </w:rPr>
      </w:pPr>
      <w:r>
        <w:rPr>
          <w:noProof/>
        </w:rPr>
        <w:br w:type="page"/>
        <w:t>ПРИЛОЖЕНИЕ IV</w:t>
      </w:r>
    </w:p>
    <w:p>
      <w:pPr>
        <w:spacing w:before="0" w:after="0" w:line="276" w:lineRule="auto"/>
        <w:jc w:val="center"/>
        <w:rPr>
          <w:rFonts w:eastAsia="Calibri"/>
          <w:noProof/>
          <w:szCs w:val="24"/>
        </w:rPr>
      </w:pPr>
    </w:p>
    <w:p>
      <w:pPr>
        <w:spacing w:before="0" w:after="0" w:line="276" w:lineRule="auto"/>
        <w:jc w:val="center"/>
        <w:rPr>
          <w:rFonts w:eastAsia="Calibri"/>
          <w:b/>
          <w:noProof/>
          <w:szCs w:val="24"/>
        </w:rPr>
      </w:pPr>
      <w:r>
        <w:rPr>
          <w:b/>
          <w:noProof/>
        </w:rPr>
        <w:t>ПУБЛИКАЦИИ</w:t>
      </w:r>
    </w:p>
    <w:p>
      <w:pPr>
        <w:spacing w:before="0" w:after="0" w:line="276" w:lineRule="auto"/>
        <w:jc w:val="center"/>
        <w:rPr>
          <w:rFonts w:eastAsia="Calibri"/>
          <w:noProof/>
          <w:szCs w:val="24"/>
        </w:rPr>
      </w:pPr>
    </w:p>
    <w:p>
      <w:pPr>
        <w:spacing w:before="0" w:after="0" w:line="276" w:lineRule="auto"/>
        <w:rPr>
          <w:rFonts w:eastAsia="Calibri"/>
          <w:noProof/>
          <w:szCs w:val="24"/>
        </w:rPr>
      </w:pPr>
    </w:p>
    <w:p>
      <w:pPr>
        <w:spacing w:before="0" w:after="0" w:line="276" w:lineRule="auto"/>
        <w:rPr>
          <w:rFonts w:eastAsia="Calibri"/>
          <w:noProof/>
          <w:szCs w:val="24"/>
        </w:rPr>
      </w:pPr>
      <w:r>
        <w:rPr>
          <w:noProof/>
        </w:rPr>
        <w:t>„</w:t>
      </w:r>
      <w:r>
        <w:rPr>
          <w:b/>
          <w:noProof/>
        </w:rPr>
        <w:t>Република Хърватия</w:t>
      </w:r>
    </w:p>
    <w:p>
      <w:pPr>
        <w:spacing w:before="0" w:after="0" w:line="276" w:lineRule="auto"/>
        <w:rPr>
          <w:rFonts w:eastAsia="Calibri"/>
          <w:noProof/>
          <w:szCs w:val="24"/>
        </w:rPr>
      </w:pPr>
    </w:p>
    <w:p>
      <w:pPr>
        <w:spacing w:before="0" w:after="0" w:line="276" w:lineRule="auto"/>
        <w:rPr>
          <w:rFonts w:eastAsia="Calibri"/>
          <w:noProof/>
          <w:szCs w:val="24"/>
        </w:rPr>
      </w:pPr>
      <w:r>
        <w:rPr>
          <w:noProof/>
        </w:rPr>
        <w:t>Обявления:</w:t>
      </w:r>
    </w:p>
    <w:p>
      <w:pPr>
        <w:spacing w:before="0" w:after="0" w:line="276" w:lineRule="auto"/>
        <w:rPr>
          <w:rFonts w:eastAsia="Calibri"/>
          <w:noProof/>
          <w:szCs w:val="24"/>
        </w:rPr>
      </w:pPr>
    </w:p>
    <w:p>
      <w:pPr>
        <w:spacing w:before="0" w:after="0" w:line="276" w:lineRule="auto"/>
        <w:rPr>
          <w:rFonts w:eastAsia="Calibri"/>
          <w:noProof/>
          <w:szCs w:val="24"/>
        </w:rPr>
      </w:pPr>
      <w:r>
        <w:rPr>
          <w:noProof/>
        </w:rPr>
        <w:t xml:space="preserve">— </w:t>
      </w:r>
      <w:r>
        <w:rPr>
          <w:i/>
          <w:noProof/>
        </w:rPr>
        <w:t>Официален вестник на Европейския съюз</w:t>
      </w:r>
    </w:p>
    <w:p>
      <w:pPr>
        <w:spacing w:before="0" w:after="0" w:line="276" w:lineRule="auto"/>
        <w:rPr>
          <w:rFonts w:eastAsia="Calibri"/>
          <w:noProof/>
          <w:szCs w:val="24"/>
        </w:rPr>
      </w:pPr>
    </w:p>
    <w:p>
      <w:pPr>
        <w:spacing w:before="0" w:after="0" w:line="276" w:lineRule="auto"/>
        <w:rPr>
          <w:rFonts w:eastAsia="Calibri"/>
          <w:noProof/>
          <w:szCs w:val="24"/>
        </w:rPr>
      </w:pPr>
      <w:r>
        <w:rPr>
          <w:noProof/>
        </w:rPr>
        <w:t>— Narodne Novine</w:t>
      </w:r>
    </w:p>
    <w:p>
      <w:pPr>
        <w:spacing w:before="0" w:after="0" w:line="276" w:lineRule="auto"/>
        <w:rPr>
          <w:rFonts w:eastAsia="Calibri"/>
          <w:noProof/>
          <w:szCs w:val="24"/>
        </w:rPr>
      </w:pPr>
    </w:p>
    <w:p>
      <w:pPr>
        <w:spacing w:before="0" w:after="0" w:line="276" w:lineRule="auto"/>
        <w:rPr>
          <w:rFonts w:eastAsia="Calibri"/>
          <w:noProof/>
          <w:szCs w:val="24"/>
        </w:rPr>
      </w:pPr>
      <w:r>
        <w:rPr>
          <w:noProof/>
        </w:rPr>
        <w:t>— Сайтовете за електронни обществени поръчки на Република Хърватия (</w:t>
      </w:r>
      <w:hyperlink r:id="rId18">
        <w:r>
          <w:rPr>
            <w:noProof/>
            <w:color w:val="0000FF"/>
            <w:u w:val="single"/>
          </w:rPr>
          <w:t>https://eojn.nn.hr/Oglasnik/clanak/electronic-public-procurement-of-the-republic-of-croatia/0/81/</w:t>
        </w:r>
      </w:hyperlink>
      <w:r>
        <w:rPr>
          <w:noProof/>
        </w:rPr>
        <w:t>)“</w:t>
      </w:r>
    </w:p>
    <w:p>
      <w:pPr>
        <w:spacing w:before="0" w:after="0" w:line="276" w:lineRule="auto"/>
        <w:rPr>
          <w:rFonts w:eastAsia="Calibri"/>
          <w:noProof/>
          <w:szCs w:val="24"/>
        </w:rPr>
      </w:pPr>
    </w:p>
    <w:p>
      <w:pPr>
        <w:spacing w:before="0" w:after="0" w:line="276" w:lineRule="auto"/>
        <w:jc w:val="left"/>
        <w:rPr>
          <w:rFonts w:eastAsia="Calibri"/>
          <w:noProof/>
          <w:szCs w:val="24"/>
        </w:rPr>
      </w:pPr>
      <w:r>
        <w:rPr>
          <w:noProof/>
        </w:rPr>
        <w:t xml:space="preserve"> </w:t>
      </w:r>
    </w:p>
    <w:p>
      <w:pPr>
        <w:spacing w:before="0" w:after="200" w:line="276" w:lineRule="auto"/>
        <w:jc w:val="left"/>
        <w:rPr>
          <w:noProof/>
          <w:sz w:val="22"/>
        </w:rPr>
      </w:pPr>
      <w:r>
        <w:rPr>
          <w:noProof/>
        </w:rPr>
        <w:br w:type="page"/>
      </w:r>
    </w:p>
    <w:p>
      <w:pPr>
        <w:pStyle w:val="Annexetitre"/>
        <w:rPr>
          <w:noProof/>
        </w:rPr>
      </w:pPr>
      <w:r>
        <w:rPr>
          <w:noProof/>
        </w:rPr>
        <w:t>ПРИЛОЖЕНИЕ 2</w:t>
      </w:r>
    </w:p>
    <w:p>
      <w:pPr>
        <w:spacing w:after="0" w:line="360" w:lineRule="auto"/>
        <w:jc w:val="center"/>
        <w:rPr>
          <w:rFonts w:eastAsia="Times New Roman"/>
          <w:b/>
          <w:noProof/>
          <w:szCs w:val="24"/>
        </w:rPr>
      </w:pPr>
    </w:p>
    <w:p>
      <w:pPr>
        <w:spacing w:after="0" w:line="276" w:lineRule="auto"/>
        <w:jc w:val="center"/>
        <w:rPr>
          <w:rFonts w:eastAsia="Times New Roman"/>
          <w:b/>
          <w:noProof/>
          <w:szCs w:val="24"/>
        </w:rPr>
      </w:pPr>
      <w:r>
        <w:rPr>
          <w:b/>
          <w:noProof/>
        </w:rPr>
        <w:t>РЕШЕНИЕ № 2/2017 НА СЪВМЕСТНИЯ СЪВЕТ ЕС—МЕКСИКО</w:t>
      </w:r>
    </w:p>
    <w:p>
      <w:pPr>
        <w:spacing w:after="0" w:line="276" w:lineRule="auto"/>
        <w:jc w:val="center"/>
        <w:rPr>
          <w:rFonts w:eastAsia="Times New Roman"/>
          <w:b/>
          <w:noProof/>
          <w:szCs w:val="24"/>
        </w:rPr>
      </w:pPr>
    </w:p>
    <w:p>
      <w:pPr>
        <w:spacing w:after="0" w:line="276" w:lineRule="auto"/>
        <w:jc w:val="center"/>
        <w:rPr>
          <w:rFonts w:eastAsia="Times New Roman"/>
          <w:b/>
          <w:noProof/>
          <w:szCs w:val="24"/>
        </w:rPr>
      </w:pPr>
      <w:r>
        <w:rPr>
          <w:b/>
          <w:noProof/>
        </w:rPr>
        <w:t>от XX XXX 2017 година</w:t>
      </w:r>
    </w:p>
    <w:p>
      <w:pPr>
        <w:spacing w:after="0" w:line="276" w:lineRule="auto"/>
        <w:jc w:val="center"/>
        <w:rPr>
          <w:rFonts w:eastAsia="Times New Roman"/>
          <w:b/>
          <w:noProof/>
          <w:szCs w:val="24"/>
        </w:rPr>
      </w:pPr>
    </w:p>
    <w:p>
      <w:pPr>
        <w:spacing w:after="0" w:line="276" w:lineRule="auto"/>
        <w:jc w:val="center"/>
        <w:rPr>
          <w:rFonts w:eastAsia="Times New Roman"/>
          <w:b/>
          <w:noProof/>
          <w:szCs w:val="24"/>
        </w:rPr>
      </w:pPr>
      <w:r>
        <w:rPr>
          <w:b/>
          <w:noProof/>
        </w:rPr>
        <w:t>за изменение на Решение № 2/2001 на Съвместния съвет, изменено с Решения № 4/2004 и № 3/2008 на Съвместния съвет</w:t>
      </w:r>
    </w:p>
    <w:p>
      <w:pPr>
        <w:spacing w:after="0" w:line="276" w:lineRule="auto"/>
        <w:rPr>
          <w:rFonts w:eastAsia="Times New Roman"/>
          <w:noProof/>
          <w:szCs w:val="24"/>
        </w:rPr>
      </w:pPr>
    </w:p>
    <w:p>
      <w:pPr>
        <w:spacing w:after="0" w:line="276" w:lineRule="auto"/>
        <w:rPr>
          <w:rFonts w:eastAsia="Times New Roman"/>
          <w:noProof/>
          <w:szCs w:val="24"/>
        </w:rPr>
      </w:pPr>
      <w:r>
        <w:rPr>
          <w:noProof/>
        </w:rPr>
        <w:t>СЪВМЕСТНИЯТ СЪВЕТ,</w:t>
      </w:r>
    </w:p>
    <w:p>
      <w:pPr>
        <w:spacing w:after="0" w:line="276" w:lineRule="auto"/>
        <w:rPr>
          <w:rFonts w:eastAsia="Times New Roman"/>
          <w:noProof/>
          <w:szCs w:val="24"/>
        </w:rPr>
      </w:pPr>
    </w:p>
    <w:p>
      <w:pPr>
        <w:spacing w:after="0" w:line="276" w:lineRule="auto"/>
        <w:rPr>
          <w:rFonts w:eastAsia="Times New Roman"/>
          <w:noProof/>
          <w:szCs w:val="24"/>
        </w:rPr>
      </w:pPr>
      <w:r>
        <w:rPr>
          <w:noProof/>
        </w:rPr>
        <w:t>като взе предвид Споразумението за икономическо партньорство, политическа координация и взаимодействие между Европейската общност и нейните държави членки, от една страна, и Съединените мексикански щати, от друга страна („Общото споразумение“), подписано в Брюксел на 8 декември 1997 г., и по-специално член 6 във връзка с член 47 от него,</w:t>
      </w:r>
    </w:p>
    <w:p>
      <w:pPr>
        <w:spacing w:after="0" w:line="276" w:lineRule="auto"/>
        <w:rPr>
          <w:rFonts w:eastAsia="Times New Roman"/>
          <w:noProof/>
          <w:szCs w:val="24"/>
        </w:rPr>
      </w:pPr>
    </w:p>
    <w:p>
      <w:pPr>
        <w:spacing w:after="0" w:line="276" w:lineRule="auto"/>
        <w:rPr>
          <w:rFonts w:eastAsia="Times New Roman"/>
          <w:noProof/>
          <w:szCs w:val="24"/>
        </w:rPr>
      </w:pPr>
      <w:r>
        <w:rPr>
          <w:noProof/>
        </w:rPr>
        <w:t>като има предвид, че:</w:t>
      </w:r>
    </w:p>
    <w:p>
      <w:pPr>
        <w:spacing w:after="0" w:line="276" w:lineRule="auto"/>
        <w:rPr>
          <w:rFonts w:eastAsia="Times New Roman"/>
          <w:noProof/>
          <w:szCs w:val="24"/>
        </w:rPr>
      </w:pPr>
    </w:p>
    <w:p>
      <w:pPr>
        <w:spacing w:after="0" w:line="276" w:lineRule="auto"/>
        <w:rPr>
          <w:rFonts w:eastAsia="Times New Roman"/>
          <w:noProof/>
          <w:szCs w:val="24"/>
        </w:rPr>
      </w:pPr>
      <w:r>
        <w:rPr>
          <w:noProof/>
        </w:rPr>
        <w:t xml:space="preserve">(1) Вследствие на присъединяването на Република Хърватия („Хърватия“) към Европейския съюз на 1 юли 2013 г., на XX XXX 2017 г. в Мексико бе подписан Трети допълнителен протокол към Споразумението, който се прилага от [X] [Y] 2017 г. </w:t>
      </w:r>
    </w:p>
    <w:p>
      <w:pPr>
        <w:spacing w:after="0" w:line="276" w:lineRule="auto"/>
        <w:rPr>
          <w:rFonts w:eastAsia="Times New Roman"/>
          <w:noProof/>
          <w:szCs w:val="24"/>
        </w:rPr>
      </w:pPr>
    </w:p>
    <w:p>
      <w:pPr>
        <w:spacing w:after="0" w:line="276" w:lineRule="auto"/>
        <w:rPr>
          <w:rFonts w:eastAsia="Times New Roman"/>
          <w:noProof/>
          <w:szCs w:val="24"/>
        </w:rPr>
      </w:pPr>
      <w:r>
        <w:rPr>
          <w:noProof/>
        </w:rPr>
        <w:t>(2) С оглед на това, считано от датата, на която Хърватия се присъедини към Споразумението, е необходимо да се адаптират приложение I и приложение ІІ към Решение № 2/2001 на Съвместния съвет от 27 февруари 2001 г., изменено с Решение № 4/2004 от 18 май 2005 г. и Решение № 3/2008 от 15 декември 2008 г. на Съвместния съвет, с цел включване в него на органите, отговарящи за финансовите услуги в Хърватия, както и включване на несъвместимите с членове 12—16 от Решение № 2/2001 мерки, които Хърватия ще запази, докато не започне да се прилага член 17, параграф 3 от посоченото решение.</w:t>
      </w:r>
    </w:p>
    <w:p>
      <w:pPr>
        <w:spacing w:after="0" w:line="276" w:lineRule="auto"/>
        <w:rPr>
          <w:rFonts w:eastAsia="Times New Roman"/>
          <w:noProof/>
          <w:szCs w:val="24"/>
        </w:rPr>
      </w:pPr>
    </w:p>
    <w:p>
      <w:pPr>
        <w:spacing w:after="0" w:line="276" w:lineRule="auto"/>
        <w:rPr>
          <w:rFonts w:eastAsia="Times New Roman"/>
          <w:noProof/>
          <w:szCs w:val="24"/>
        </w:rPr>
      </w:pPr>
      <w:r>
        <w:rPr>
          <w:noProof/>
        </w:rPr>
        <w:t>(3) Тази адаптация дава също така възможност да се актуализира списъкът с органите, отговарящи за финансовите услуги, установен в приложение II към Решение № 2/2001 на Съвместния съвет от 27 февруари 2001 г., изменено с Решение № 4/2004 от 18 май 2005 г. и Решение № 3/2008 от 15 декември 2008 г. на Съвместния съвет.</w:t>
      </w:r>
    </w:p>
    <w:p>
      <w:pPr>
        <w:spacing w:after="0" w:line="276" w:lineRule="auto"/>
        <w:rPr>
          <w:rFonts w:eastAsia="Times New Roman"/>
          <w:noProof/>
          <w:szCs w:val="24"/>
        </w:rPr>
      </w:pPr>
    </w:p>
    <w:p>
      <w:pPr>
        <w:spacing w:before="0" w:after="0" w:line="276" w:lineRule="auto"/>
        <w:rPr>
          <w:rFonts w:eastAsia="Calibri"/>
          <w:noProof/>
          <w:szCs w:val="24"/>
        </w:rPr>
      </w:pPr>
      <w:r>
        <w:rPr>
          <w:noProof/>
        </w:rPr>
        <w:t>(4) Членове 5, 6, 7, 10 и 47 от Общото споразумение предоставят на Съвместния съвет, създаден със Споразумението, правомощието да взема решения, насочени към постигане на целите на Споразумението, и по-специално решения относно подходящите мерки и график за търговията със стоки, търговията с услуги и обществените поръчки,</w:t>
      </w:r>
    </w:p>
    <w:p>
      <w:pPr>
        <w:spacing w:after="0" w:line="276" w:lineRule="auto"/>
        <w:rPr>
          <w:rFonts w:eastAsia="Times New Roman"/>
          <w:noProof/>
          <w:szCs w:val="24"/>
        </w:rPr>
      </w:pPr>
    </w:p>
    <w:p>
      <w:pPr>
        <w:spacing w:after="0" w:line="276" w:lineRule="auto"/>
        <w:rPr>
          <w:rFonts w:eastAsia="Times New Roman"/>
          <w:noProof/>
          <w:szCs w:val="24"/>
        </w:rPr>
      </w:pPr>
      <w:r>
        <w:rPr>
          <w:noProof/>
        </w:rPr>
        <w:t>РЕШИ:</w:t>
      </w:r>
    </w:p>
    <w:p>
      <w:pPr>
        <w:spacing w:after="0" w:line="276" w:lineRule="auto"/>
        <w:rPr>
          <w:rFonts w:eastAsia="Times New Roman"/>
          <w:noProof/>
          <w:szCs w:val="24"/>
        </w:rPr>
      </w:pPr>
    </w:p>
    <w:p>
      <w:pPr>
        <w:spacing w:after="0" w:line="276" w:lineRule="auto"/>
        <w:jc w:val="center"/>
        <w:rPr>
          <w:rFonts w:eastAsia="Times New Roman"/>
          <w:noProof/>
          <w:szCs w:val="24"/>
        </w:rPr>
      </w:pPr>
      <w:r>
        <w:rPr>
          <w:noProof/>
        </w:rPr>
        <w:t>Член 1</w:t>
      </w:r>
    </w:p>
    <w:p>
      <w:pPr>
        <w:spacing w:after="0" w:line="276" w:lineRule="auto"/>
        <w:rPr>
          <w:rFonts w:eastAsia="Times New Roman"/>
          <w:noProof/>
          <w:szCs w:val="24"/>
        </w:rPr>
      </w:pPr>
    </w:p>
    <w:p>
      <w:pPr>
        <w:spacing w:after="0" w:line="276" w:lineRule="auto"/>
        <w:rPr>
          <w:rFonts w:eastAsia="Times New Roman"/>
          <w:noProof/>
          <w:szCs w:val="24"/>
        </w:rPr>
      </w:pPr>
      <w:r>
        <w:rPr>
          <w:noProof/>
        </w:rPr>
        <w:t>Част A от приложение I към Решение № 2/2001 на Съвместния съвет от 27 февруари 2001 г., изменено с Решение № 4/2004 от 18 май 2005 г. и Решение № 3/2008 от 15 декември 2008 г. на Съвместния съвет, се заменя с текста, съдържащ се в приложение I към настоящото решение.</w:t>
      </w:r>
    </w:p>
    <w:p>
      <w:pPr>
        <w:spacing w:after="0" w:line="276" w:lineRule="auto"/>
        <w:rPr>
          <w:rFonts w:eastAsia="Times New Roman"/>
          <w:noProof/>
          <w:szCs w:val="24"/>
        </w:rPr>
      </w:pPr>
    </w:p>
    <w:p>
      <w:pPr>
        <w:spacing w:after="0" w:line="276" w:lineRule="auto"/>
        <w:jc w:val="center"/>
        <w:rPr>
          <w:rFonts w:eastAsia="Times New Roman"/>
          <w:noProof/>
          <w:szCs w:val="24"/>
        </w:rPr>
      </w:pPr>
      <w:r>
        <w:rPr>
          <w:noProof/>
        </w:rPr>
        <w:t>Член 2</w:t>
      </w:r>
    </w:p>
    <w:p>
      <w:pPr>
        <w:spacing w:after="0" w:line="276" w:lineRule="auto"/>
        <w:rPr>
          <w:rFonts w:eastAsia="Times New Roman"/>
          <w:noProof/>
          <w:szCs w:val="24"/>
        </w:rPr>
      </w:pPr>
    </w:p>
    <w:p>
      <w:pPr>
        <w:spacing w:after="0" w:line="276" w:lineRule="auto"/>
        <w:rPr>
          <w:rFonts w:eastAsia="Times New Roman"/>
          <w:noProof/>
          <w:szCs w:val="24"/>
        </w:rPr>
      </w:pPr>
      <w:r>
        <w:rPr>
          <w:noProof/>
        </w:rPr>
        <w:t xml:space="preserve">Части A и Б от приложение IІ към Решение № 2/2001 на Съвместния съвет от 27 февруари 2001 г., изменено с Решение № 4/2004 от 18 май 2005 г. и Решение № 3/2008 от 15 декември 2008 г. на Съвместния съвет, се заменят с текста, съдържащ се в приложение IІ към настоящото решение. </w:t>
      </w:r>
    </w:p>
    <w:p>
      <w:pPr>
        <w:spacing w:after="0" w:line="360" w:lineRule="auto"/>
        <w:rPr>
          <w:rFonts w:eastAsia="Times New Roman"/>
          <w:noProof/>
          <w:szCs w:val="24"/>
        </w:rPr>
      </w:pPr>
    </w:p>
    <w:p>
      <w:pPr>
        <w:spacing w:after="0" w:line="360" w:lineRule="auto"/>
        <w:jc w:val="center"/>
        <w:rPr>
          <w:rFonts w:eastAsia="Times New Roman"/>
          <w:noProof/>
          <w:szCs w:val="24"/>
        </w:rPr>
      </w:pPr>
      <w:r>
        <w:rPr>
          <w:noProof/>
        </w:rPr>
        <w:t>Член 3</w:t>
      </w:r>
    </w:p>
    <w:p>
      <w:pPr>
        <w:spacing w:after="0" w:line="360" w:lineRule="auto"/>
        <w:rPr>
          <w:rFonts w:eastAsia="Times New Roman"/>
          <w:noProof/>
          <w:szCs w:val="24"/>
        </w:rPr>
      </w:pPr>
    </w:p>
    <w:p>
      <w:pPr>
        <w:pStyle w:val="NumPar1"/>
        <w:numPr>
          <w:ilvl w:val="0"/>
          <w:numId w:val="9"/>
        </w:numPr>
        <w:rPr>
          <w:noProof/>
        </w:rPr>
      </w:pPr>
      <w:r>
        <w:rPr>
          <w:noProof/>
        </w:rPr>
        <w:t>Настоящото решение влиза в сила в деня на приемането му.</w:t>
      </w:r>
    </w:p>
    <w:p>
      <w:pPr>
        <w:spacing w:before="0" w:after="0" w:line="276" w:lineRule="auto"/>
        <w:ind w:left="720"/>
        <w:contextualSpacing/>
        <w:rPr>
          <w:rFonts w:eastAsia="Calibri"/>
          <w:noProof/>
          <w:szCs w:val="24"/>
        </w:rPr>
      </w:pPr>
    </w:p>
    <w:p>
      <w:pPr>
        <w:pStyle w:val="NumPar1"/>
        <w:tabs>
          <w:tab w:val="clear" w:pos="850"/>
          <w:tab w:val="num" w:pos="1440"/>
        </w:tabs>
        <w:ind w:hanging="490"/>
        <w:rPr>
          <w:noProof/>
        </w:rPr>
      </w:pPr>
      <w:r>
        <w:rPr>
          <w:noProof/>
        </w:rPr>
        <w:t xml:space="preserve">Настоящото решение се прилага от датата, на която Хърватия се е присъединила към споразумението. </w:t>
      </w:r>
    </w:p>
    <w:p>
      <w:pPr>
        <w:spacing w:after="0" w:line="360" w:lineRule="auto"/>
        <w:rPr>
          <w:rFonts w:eastAsia="Times New Roman"/>
          <w:noProof/>
          <w:szCs w:val="24"/>
        </w:rPr>
      </w:pPr>
    </w:p>
    <w:p>
      <w:pPr>
        <w:spacing w:after="0" w:line="360" w:lineRule="auto"/>
        <w:jc w:val="right"/>
        <w:rPr>
          <w:rFonts w:eastAsia="Times New Roman"/>
          <w:noProof/>
          <w:szCs w:val="24"/>
        </w:rPr>
      </w:pPr>
      <w:r>
        <w:rPr>
          <w:noProof/>
        </w:rPr>
        <w:t>Съставено в Мексико на XX XXX 2017 г.</w:t>
      </w:r>
    </w:p>
    <w:p>
      <w:pPr>
        <w:spacing w:after="0" w:line="360" w:lineRule="auto"/>
        <w:jc w:val="right"/>
        <w:rPr>
          <w:rFonts w:eastAsia="Times New Roman"/>
          <w:noProof/>
          <w:szCs w:val="24"/>
        </w:rPr>
      </w:pPr>
      <w:r>
        <w:rPr>
          <w:noProof/>
        </w:rPr>
        <w:t>За Съвместния съвет</w:t>
      </w:r>
    </w:p>
    <w:p>
      <w:pPr>
        <w:spacing w:after="0" w:line="360" w:lineRule="auto"/>
        <w:jc w:val="right"/>
        <w:rPr>
          <w:rFonts w:eastAsia="Times New Roman"/>
          <w:noProof/>
          <w:szCs w:val="24"/>
        </w:rPr>
      </w:pPr>
      <w:r>
        <w:rPr>
          <w:noProof/>
        </w:rPr>
        <w:t>Председател</w:t>
      </w:r>
      <w:r>
        <w:rPr>
          <w:noProof/>
        </w:rPr>
        <w:br w:type="page"/>
        <w:t xml:space="preserve"> </w:t>
      </w:r>
    </w:p>
    <w:p>
      <w:pPr>
        <w:spacing w:after="0" w:line="360" w:lineRule="auto"/>
        <w:jc w:val="center"/>
        <w:rPr>
          <w:rFonts w:eastAsia="Times New Roman"/>
          <w:noProof/>
          <w:szCs w:val="24"/>
        </w:rPr>
      </w:pPr>
    </w:p>
    <w:p>
      <w:pPr>
        <w:spacing w:after="0" w:line="360" w:lineRule="auto"/>
        <w:jc w:val="center"/>
        <w:rPr>
          <w:rFonts w:eastAsia="Times New Roman"/>
          <w:noProof/>
          <w:szCs w:val="24"/>
        </w:rPr>
      </w:pPr>
      <w:r>
        <w:rPr>
          <w:noProof/>
        </w:rPr>
        <w:t>„ПРИЛОЖЕНИЕ I</w:t>
      </w:r>
    </w:p>
    <w:p>
      <w:pPr>
        <w:spacing w:after="0" w:line="360" w:lineRule="auto"/>
        <w:jc w:val="left"/>
        <w:rPr>
          <w:rFonts w:eastAsia="Times New Roman"/>
          <w:noProof/>
          <w:szCs w:val="24"/>
        </w:rPr>
      </w:pPr>
    </w:p>
    <w:p>
      <w:pPr>
        <w:spacing w:after="0" w:line="360" w:lineRule="auto"/>
        <w:jc w:val="center"/>
        <w:rPr>
          <w:rFonts w:eastAsia="Times New Roman"/>
          <w:bCs/>
          <w:noProof/>
          <w:szCs w:val="24"/>
        </w:rPr>
      </w:pPr>
      <w:r>
        <w:rPr>
          <w:noProof/>
        </w:rPr>
        <w:t>ЧАСТ A</w:t>
      </w:r>
    </w:p>
    <w:p>
      <w:pPr>
        <w:spacing w:after="0" w:line="360" w:lineRule="auto"/>
        <w:jc w:val="center"/>
        <w:rPr>
          <w:rFonts w:eastAsia="Times New Roman"/>
          <w:bCs/>
          <w:noProof/>
          <w:szCs w:val="24"/>
        </w:rPr>
      </w:pPr>
    </w:p>
    <w:p>
      <w:pPr>
        <w:spacing w:after="0" w:line="360" w:lineRule="auto"/>
        <w:jc w:val="center"/>
        <w:rPr>
          <w:rFonts w:eastAsia="Times New Roman"/>
          <w:b/>
          <w:bCs/>
          <w:noProof/>
          <w:szCs w:val="24"/>
        </w:rPr>
      </w:pPr>
      <w:r>
        <w:rPr>
          <w:b/>
          <w:noProof/>
        </w:rPr>
        <w:t>ОБЩНОСТТА И НЕЙНИТЕ ДЪРЖАВИ ЧЛЕНКИ</w:t>
      </w:r>
    </w:p>
    <w:p>
      <w:pPr>
        <w:spacing w:after="0" w:line="360" w:lineRule="auto"/>
        <w:jc w:val="center"/>
        <w:rPr>
          <w:rFonts w:eastAsia="Times New Roman"/>
          <w:b/>
          <w:bCs/>
          <w:noProof/>
          <w:szCs w:val="24"/>
        </w:rPr>
      </w:pPr>
    </w:p>
    <w:p>
      <w:pPr>
        <w:spacing w:after="0" w:line="360" w:lineRule="auto"/>
        <w:rPr>
          <w:rFonts w:eastAsia="Times New Roman"/>
          <w:noProof/>
          <w:szCs w:val="24"/>
        </w:rPr>
      </w:pPr>
      <w:r>
        <w:rPr>
          <w:noProof/>
        </w:rPr>
        <w:t>1. Прилагането на глава III спрямо Общността и нейните държави членки е подчинено на ограниченията върху достъпа до пазара и националния режим, определени от Европейските общности и техните държави членки в разделите „всички сектори“ от списъците на ГАТС, както и на ограниченията, отнасящи се до подсекторите, изброени по-долу.</w:t>
      </w:r>
    </w:p>
    <w:p>
      <w:pPr>
        <w:spacing w:after="0" w:line="360" w:lineRule="auto"/>
        <w:jc w:val="left"/>
        <w:rPr>
          <w:rFonts w:eastAsia="Times New Roman"/>
          <w:noProof/>
          <w:szCs w:val="24"/>
        </w:rPr>
      </w:pPr>
    </w:p>
    <w:p>
      <w:pPr>
        <w:spacing w:after="0" w:line="360" w:lineRule="auto"/>
        <w:jc w:val="left"/>
        <w:rPr>
          <w:rFonts w:eastAsia="Times New Roman"/>
          <w:noProof/>
          <w:szCs w:val="24"/>
        </w:rPr>
      </w:pPr>
      <w:r>
        <w:rPr>
          <w:noProof/>
        </w:rPr>
        <w:t>2. Държавите членки са посочени със следните съкращения:</w:t>
      </w:r>
    </w:p>
    <w:p>
      <w:pPr>
        <w:spacing w:after="0" w:line="360" w:lineRule="auto"/>
        <w:jc w:val="left"/>
        <w:rPr>
          <w:rFonts w:eastAsia="Times New Roman"/>
          <w:noProof/>
          <w:szCs w:val="24"/>
        </w:rPr>
      </w:pPr>
    </w:p>
    <w:p>
      <w:pPr>
        <w:spacing w:after="0" w:line="360" w:lineRule="auto"/>
        <w:jc w:val="left"/>
        <w:rPr>
          <w:rFonts w:eastAsia="Times New Roman"/>
          <w:noProof/>
          <w:szCs w:val="24"/>
        </w:rPr>
      </w:pPr>
      <w:r>
        <w:rPr>
          <w:noProof/>
        </w:rPr>
        <w:t>AT</w:t>
      </w:r>
      <w:r>
        <w:rPr>
          <w:noProof/>
        </w:rPr>
        <w:tab/>
        <w:t>Австрия</w:t>
      </w:r>
    </w:p>
    <w:p>
      <w:pPr>
        <w:spacing w:after="0" w:line="360" w:lineRule="auto"/>
        <w:jc w:val="left"/>
        <w:rPr>
          <w:rFonts w:eastAsia="Times New Roman"/>
          <w:noProof/>
          <w:szCs w:val="24"/>
        </w:rPr>
      </w:pPr>
      <w:r>
        <w:rPr>
          <w:noProof/>
        </w:rPr>
        <w:t>BE</w:t>
      </w:r>
      <w:r>
        <w:rPr>
          <w:noProof/>
        </w:rPr>
        <w:tab/>
        <w:t>Белгия</w:t>
      </w:r>
    </w:p>
    <w:p>
      <w:pPr>
        <w:spacing w:after="0" w:line="360" w:lineRule="auto"/>
        <w:jc w:val="left"/>
        <w:rPr>
          <w:rFonts w:eastAsia="Times New Roman"/>
          <w:noProof/>
          <w:szCs w:val="24"/>
        </w:rPr>
      </w:pPr>
      <w:r>
        <w:rPr>
          <w:noProof/>
        </w:rPr>
        <w:t>BG</w:t>
      </w:r>
      <w:r>
        <w:rPr>
          <w:noProof/>
        </w:rPr>
        <w:tab/>
        <w:t>България</w:t>
      </w:r>
    </w:p>
    <w:p>
      <w:pPr>
        <w:spacing w:after="0" w:line="360" w:lineRule="auto"/>
        <w:jc w:val="left"/>
        <w:rPr>
          <w:rFonts w:eastAsia="Times New Roman"/>
          <w:noProof/>
          <w:szCs w:val="24"/>
        </w:rPr>
      </w:pPr>
      <w:r>
        <w:rPr>
          <w:noProof/>
        </w:rPr>
        <w:t>CY</w:t>
      </w:r>
      <w:r>
        <w:rPr>
          <w:noProof/>
        </w:rPr>
        <w:tab/>
        <w:t>Кипър</w:t>
      </w:r>
    </w:p>
    <w:p>
      <w:pPr>
        <w:spacing w:after="0" w:line="360" w:lineRule="auto"/>
        <w:jc w:val="left"/>
        <w:rPr>
          <w:rFonts w:eastAsia="Times New Roman"/>
          <w:noProof/>
          <w:szCs w:val="24"/>
        </w:rPr>
      </w:pPr>
      <w:r>
        <w:rPr>
          <w:noProof/>
        </w:rPr>
        <w:t>CZ</w:t>
      </w:r>
      <w:r>
        <w:rPr>
          <w:noProof/>
        </w:rPr>
        <w:tab/>
        <w:t>Чешка република</w:t>
      </w:r>
    </w:p>
    <w:p>
      <w:pPr>
        <w:spacing w:after="0" w:line="360" w:lineRule="auto"/>
        <w:jc w:val="left"/>
        <w:rPr>
          <w:rFonts w:eastAsia="Times New Roman"/>
          <w:noProof/>
          <w:szCs w:val="24"/>
        </w:rPr>
      </w:pPr>
      <w:r>
        <w:rPr>
          <w:noProof/>
        </w:rPr>
        <w:t>DE</w:t>
      </w:r>
      <w:r>
        <w:rPr>
          <w:noProof/>
        </w:rPr>
        <w:tab/>
        <w:t>Германия</w:t>
      </w:r>
    </w:p>
    <w:p>
      <w:pPr>
        <w:spacing w:after="0" w:line="360" w:lineRule="auto"/>
        <w:jc w:val="left"/>
        <w:rPr>
          <w:rFonts w:eastAsia="Times New Roman"/>
          <w:noProof/>
          <w:szCs w:val="24"/>
        </w:rPr>
      </w:pPr>
      <w:r>
        <w:rPr>
          <w:noProof/>
        </w:rPr>
        <w:t>DK</w:t>
      </w:r>
      <w:r>
        <w:rPr>
          <w:noProof/>
        </w:rPr>
        <w:tab/>
        <w:t>Дания</w:t>
      </w:r>
    </w:p>
    <w:p>
      <w:pPr>
        <w:spacing w:after="0" w:line="360" w:lineRule="auto"/>
        <w:jc w:val="left"/>
        <w:rPr>
          <w:rFonts w:eastAsia="Times New Roman"/>
          <w:noProof/>
          <w:szCs w:val="24"/>
        </w:rPr>
      </w:pPr>
      <w:r>
        <w:rPr>
          <w:noProof/>
        </w:rPr>
        <w:t>ES</w:t>
      </w:r>
      <w:r>
        <w:rPr>
          <w:noProof/>
        </w:rPr>
        <w:tab/>
        <w:t>Испания</w:t>
      </w:r>
    </w:p>
    <w:p>
      <w:pPr>
        <w:spacing w:after="0" w:line="360" w:lineRule="auto"/>
        <w:jc w:val="left"/>
        <w:rPr>
          <w:rFonts w:eastAsia="Times New Roman"/>
          <w:noProof/>
          <w:szCs w:val="24"/>
        </w:rPr>
      </w:pPr>
      <w:r>
        <w:rPr>
          <w:noProof/>
        </w:rPr>
        <w:t>EE</w:t>
      </w:r>
      <w:r>
        <w:rPr>
          <w:noProof/>
        </w:rPr>
        <w:tab/>
        <w:t>Естония</w:t>
      </w:r>
    </w:p>
    <w:p>
      <w:pPr>
        <w:spacing w:after="0" w:line="360" w:lineRule="auto"/>
        <w:jc w:val="left"/>
        <w:rPr>
          <w:rFonts w:eastAsia="Times New Roman"/>
          <w:noProof/>
          <w:szCs w:val="24"/>
        </w:rPr>
      </w:pPr>
      <w:r>
        <w:rPr>
          <w:noProof/>
        </w:rPr>
        <w:t>FI</w:t>
      </w:r>
      <w:r>
        <w:rPr>
          <w:noProof/>
        </w:rPr>
        <w:tab/>
        <w:t>Финландия</w:t>
      </w:r>
    </w:p>
    <w:p>
      <w:pPr>
        <w:spacing w:after="0" w:line="360" w:lineRule="auto"/>
        <w:jc w:val="left"/>
        <w:rPr>
          <w:rFonts w:eastAsia="Times New Roman"/>
          <w:noProof/>
          <w:szCs w:val="24"/>
        </w:rPr>
      </w:pPr>
      <w:r>
        <w:rPr>
          <w:noProof/>
        </w:rPr>
        <w:t>FR</w:t>
      </w:r>
      <w:r>
        <w:rPr>
          <w:noProof/>
        </w:rPr>
        <w:tab/>
        <w:t>Франция</w:t>
      </w:r>
    </w:p>
    <w:p>
      <w:pPr>
        <w:spacing w:after="0" w:line="360" w:lineRule="auto"/>
        <w:jc w:val="left"/>
        <w:rPr>
          <w:rFonts w:eastAsia="Times New Roman"/>
          <w:noProof/>
          <w:szCs w:val="24"/>
        </w:rPr>
      </w:pPr>
      <w:r>
        <w:rPr>
          <w:noProof/>
        </w:rPr>
        <w:t>EL</w:t>
      </w:r>
      <w:r>
        <w:rPr>
          <w:noProof/>
        </w:rPr>
        <w:tab/>
        <w:t>Гърция</w:t>
      </w:r>
    </w:p>
    <w:p>
      <w:pPr>
        <w:spacing w:after="0" w:line="360" w:lineRule="auto"/>
        <w:jc w:val="left"/>
        <w:rPr>
          <w:rFonts w:eastAsia="Times New Roman"/>
          <w:noProof/>
          <w:szCs w:val="24"/>
        </w:rPr>
      </w:pPr>
      <w:r>
        <w:rPr>
          <w:noProof/>
        </w:rPr>
        <w:t>HR</w:t>
      </w:r>
      <w:r>
        <w:rPr>
          <w:noProof/>
        </w:rPr>
        <w:tab/>
        <w:t>Хърватия</w:t>
      </w:r>
    </w:p>
    <w:p>
      <w:pPr>
        <w:spacing w:after="0" w:line="360" w:lineRule="auto"/>
        <w:jc w:val="left"/>
        <w:rPr>
          <w:rFonts w:eastAsia="Times New Roman"/>
          <w:noProof/>
          <w:szCs w:val="24"/>
        </w:rPr>
      </w:pPr>
      <w:r>
        <w:rPr>
          <w:noProof/>
        </w:rPr>
        <w:t>HU</w:t>
      </w:r>
      <w:r>
        <w:rPr>
          <w:noProof/>
        </w:rPr>
        <w:tab/>
        <w:t>Унгария</w:t>
      </w:r>
    </w:p>
    <w:p>
      <w:pPr>
        <w:spacing w:after="0" w:line="360" w:lineRule="auto"/>
        <w:jc w:val="left"/>
        <w:rPr>
          <w:rFonts w:eastAsia="Times New Roman"/>
          <w:noProof/>
          <w:szCs w:val="24"/>
        </w:rPr>
      </w:pPr>
      <w:r>
        <w:rPr>
          <w:noProof/>
        </w:rPr>
        <w:t>IE</w:t>
      </w:r>
      <w:r>
        <w:rPr>
          <w:noProof/>
        </w:rPr>
        <w:tab/>
        <w:t>Ирландия</w:t>
      </w:r>
    </w:p>
    <w:p>
      <w:pPr>
        <w:spacing w:after="0" w:line="360" w:lineRule="auto"/>
        <w:jc w:val="left"/>
        <w:rPr>
          <w:rFonts w:eastAsia="Times New Roman"/>
          <w:noProof/>
          <w:szCs w:val="24"/>
        </w:rPr>
      </w:pPr>
      <w:r>
        <w:rPr>
          <w:noProof/>
        </w:rPr>
        <w:t>IT</w:t>
      </w:r>
      <w:r>
        <w:rPr>
          <w:noProof/>
        </w:rPr>
        <w:tab/>
        <w:t>Италия</w:t>
      </w:r>
    </w:p>
    <w:p>
      <w:pPr>
        <w:spacing w:after="0" w:line="360" w:lineRule="auto"/>
        <w:jc w:val="left"/>
        <w:rPr>
          <w:rFonts w:eastAsia="Times New Roman"/>
          <w:noProof/>
          <w:szCs w:val="24"/>
        </w:rPr>
      </w:pPr>
      <w:r>
        <w:rPr>
          <w:noProof/>
        </w:rPr>
        <w:t>LV</w:t>
      </w:r>
      <w:r>
        <w:rPr>
          <w:noProof/>
        </w:rPr>
        <w:tab/>
        <w:t>Латвия</w:t>
      </w:r>
    </w:p>
    <w:p>
      <w:pPr>
        <w:spacing w:after="0" w:line="360" w:lineRule="auto"/>
        <w:jc w:val="left"/>
        <w:rPr>
          <w:rFonts w:eastAsia="Times New Roman"/>
          <w:noProof/>
          <w:szCs w:val="24"/>
        </w:rPr>
      </w:pPr>
      <w:r>
        <w:rPr>
          <w:noProof/>
        </w:rPr>
        <w:t>LT</w:t>
      </w:r>
      <w:r>
        <w:rPr>
          <w:noProof/>
        </w:rPr>
        <w:tab/>
        <w:t>Литва</w:t>
      </w:r>
    </w:p>
    <w:p>
      <w:pPr>
        <w:spacing w:after="0" w:line="360" w:lineRule="auto"/>
        <w:jc w:val="left"/>
        <w:rPr>
          <w:rFonts w:eastAsia="Times New Roman"/>
          <w:noProof/>
          <w:szCs w:val="24"/>
        </w:rPr>
      </w:pPr>
      <w:r>
        <w:rPr>
          <w:noProof/>
        </w:rPr>
        <w:t>LU</w:t>
      </w:r>
      <w:r>
        <w:rPr>
          <w:noProof/>
        </w:rPr>
        <w:tab/>
        <w:t>Люксембург</w:t>
      </w:r>
    </w:p>
    <w:p>
      <w:pPr>
        <w:spacing w:after="0" w:line="360" w:lineRule="auto"/>
        <w:jc w:val="left"/>
        <w:rPr>
          <w:rFonts w:eastAsia="Times New Roman"/>
          <w:noProof/>
          <w:szCs w:val="24"/>
        </w:rPr>
      </w:pPr>
      <w:r>
        <w:rPr>
          <w:noProof/>
        </w:rPr>
        <w:t>MT</w:t>
      </w:r>
      <w:r>
        <w:rPr>
          <w:noProof/>
        </w:rPr>
        <w:tab/>
        <w:t>Малта</w:t>
      </w:r>
    </w:p>
    <w:p>
      <w:pPr>
        <w:spacing w:after="0" w:line="360" w:lineRule="auto"/>
        <w:jc w:val="left"/>
        <w:rPr>
          <w:rFonts w:eastAsia="Times New Roman"/>
          <w:noProof/>
          <w:szCs w:val="24"/>
        </w:rPr>
      </w:pPr>
      <w:r>
        <w:rPr>
          <w:noProof/>
        </w:rPr>
        <w:t>NL</w:t>
      </w:r>
      <w:r>
        <w:rPr>
          <w:noProof/>
        </w:rPr>
        <w:tab/>
        <w:t>Нидерландия</w:t>
      </w:r>
    </w:p>
    <w:p>
      <w:pPr>
        <w:spacing w:after="0" w:line="360" w:lineRule="auto"/>
        <w:jc w:val="left"/>
        <w:rPr>
          <w:rFonts w:eastAsia="Times New Roman"/>
          <w:noProof/>
          <w:szCs w:val="24"/>
        </w:rPr>
      </w:pPr>
      <w:r>
        <w:rPr>
          <w:noProof/>
        </w:rPr>
        <w:t>PL</w:t>
      </w:r>
      <w:r>
        <w:rPr>
          <w:noProof/>
        </w:rPr>
        <w:tab/>
        <w:t>Полша</w:t>
      </w:r>
    </w:p>
    <w:p>
      <w:pPr>
        <w:spacing w:after="0" w:line="360" w:lineRule="auto"/>
        <w:jc w:val="left"/>
        <w:rPr>
          <w:rFonts w:eastAsia="Times New Roman"/>
          <w:noProof/>
          <w:szCs w:val="24"/>
        </w:rPr>
      </w:pPr>
      <w:r>
        <w:rPr>
          <w:noProof/>
        </w:rPr>
        <w:t>PT</w:t>
      </w:r>
      <w:r>
        <w:rPr>
          <w:noProof/>
        </w:rPr>
        <w:tab/>
        <w:t>Португалия</w:t>
      </w:r>
    </w:p>
    <w:p>
      <w:pPr>
        <w:spacing w:after="0" w:line="360" w:lineRule="auto"/>
        <w:jc w:val="left"/>
        <w:rPr>
          <w:rFonts w:eastAsia="Times New Roman"/>
          <w:noProof/>
          <w:szCs w:val="24"/>
        </w:rPr>
      </w:pPr>
      <w:r>
        <w:rPr>
          <w:noProof/>
        </w:rPr>
        <w:t>RO</w:t>
      </w:r>
      <w:r>
        <w:rPr>
          <w:noProof/>
        </w:rPr>
        <w:tab/>
        <w:t>Румъния</w:t>
      </w:r>
    </w:p>
    <w:p>
      <w:pPr>
        <w:spacing w:after="0" w:line="360" w:lineRule="auto"/>
        <w:jc w:val="left"/>
        <w:rPr>
          <w:rFonts w:eastAsia="Times New Roman"/>
          <w:noProof/>
          <w:szCs w:val="24"/>
        </w:rPr>
      </w:pPr>
      <w:r>
        <w:rPr>
          <w:noProof/>
        </w:rPr>
        <w:t>SK</w:t>
      </w:r>
      <w:r>
        <w:rPr>
          <w:noProof/>
        </w:rPr>
        <w:tab/>
        <w:t>Словашка република</w:t>
      </w:r>
    </w:p>
    <w:p>
      <w:pPr>
        <w:spacing w:after="0" w:line="360" w:lineRule="auto"/>
        <w:jc w:val="left"/>
        <w:rPr>
          <w:rFonts w:eastAsia="Times New Roman"/>
          <w:noProof/>
          <w:szCs w:val="24"/>
        </w:rPr>
      </w:pPr>
      <w:r>
        <w:rPr>
          <w:noProof/>
        </w:rPr>
        <w:t>SI</w:t>
      </w:r>
      <w:r>
        <w:rPr>
          <w:noProof/>
        </w:rPr>
        <w:tab/>
        <w:t>Словения</w:t>
      </w:r>
    </w:p>
    <w:p>
      <w:pPr>
        <w:spacing w:after="0" w:line="360" w:lineRule="auto"/>
        <w:jc w:val="left"/>
        <w:rPr>
          <w:rFonts w:eastAsia="Times New Roman"/>
          <w:noProof/>
          <w:szCs w:val="24"/>
        </w:rPr>
      </w:pPr>
      <w:r>
        <w:rPr>
          <w:noProof/>
        </w:rPr>
        <w:t>SE</w:t>
      </w:r>
      <w:r>
        <w:rPr>
          <w:noProof/>
        </w:rPr>
        <w:tab/>
        <w:t>Швеция</w:t>
      </w:r>
    </w:p>
    <w:p>
      <w:pPr>
        <w:spacing w:after="0" w:line="360" w:lineRule="auto"/>
        <w:jc w:val="left"/>
        <w:rPr>
          <w:rFonts w:eastAsia="Times New Roman"/>
          <w:noProof/>
          <w:szCs w:val="24"/>
        </w:rPr>
      </w:pPr>
      <w:r>
        <w:rPr>
          <w:noProof/>
        </w:rPr>
        <w:t>UK</w:t>
      </w:r>
      <w:r>
        <w:rPr>
          <w:noProof/>
        </w:rPr>
        <w:tab/>
        <w:t>Обединено кралство</w:t>
      </w:r>
    </w:p>
    <w:p>
      <w:pPr>
        <w:spacing w:after="0" w:line="360" w:lineRule="auto"/>
        <w:jc w:val="left"/>
        <w:rPr>
          <w:rFonts w:eastAsia="Times New Roman"/>
          <w:noProof/>
          <w:szCs w:val="24"/>
        </w:rPr>
      </w:pPr>
    </w:p>
    <w:p>
      <w:pPr>
        <w:spacing w:after="0" w:line="360" w:lineRule="auto"/>
        <w:jc w:val="left"/>
        <w:rPr>
          <w:rFonts w:eastAsia="Times New Roman"/>
          <w:noProof/>
          <w:szCs w:val="24"/>
        </w:rPr>
      </w:pPr>
      <w:r>
        <w:rPr>
          <w:noProof/>
        </w:rPr>
        <w:t>3. Ангажиментите относно достъпа до пазара, относими към методи (1) и (2), се прилагат единствено към:</w:t>
      </w:r>
    </w:p>
    <w:p>
      <w:pPr>
        <w:spacing w:after="0" w:line="360" w:lineRule="auto"/>
        <w:jc w:val="left"/>
        <w:rPr>
          <w:rFonts w:eastAsia="Times New Roman"/>
          <w:noProof/>
          <w:szCs w:val="24"/>
        </w:rPr>
      </w:pPr>
    </w:p>
    <w:p>
      <w:pPr>
        <w:spacing w:after="0" w:line="360" w:lineRule="auto"/>
        <w:jc w:val="left"/>
        <w:rPr>
          <w:rFonts w:eastAsia="Times New Roman"/>
          <w:noProof/>
          <w:szCs w:val="24"/>
        </w:rPr>
      </w:pPr>
      <w:r>
        <w:rPr>
          <w:noProof/>
        </w:rPr>
        <w:t>— сделките, посочени в параграфи Б.3 и Б.4 от раздела за достъп до пазара от „Договореността за ангажиментите, свързани с финансовите услуги“, съответно за всички държави членки;</w:t>
      </w:r>
    </w:p>
    <w:p>
      <w:pPr>
        <w:spacing w:after="0" w:line="360" w:lineRule="auto"/>
        <w:jc w:val="left"/>
        <w:rPr>
          <w:rFonts w:eastAsia="Times New Roman"/>
          <w:noProof/>
          <w:szCs w:val="24"/>
        </w:rPr>
      </w:pPr>
    </w:p>
    <w:p>
      <w:pPr>
        <w:spacing w:after="0" w:line="360" w:lineRule="auto"/>
        <w:jc w:val="left"/>
        <w:rPr>
          <w:rFonts w:eastAsia="Times New Roman"/>
          <w:noProof/>
          <w:szCs w:val="24"/>
        </w:rPr>
      </w:pPr>
      <w:r>
        <w:rPr>
          <w:noProof/>
        </w:rPr>
        <w:t>— сделките, посочени по-долу, с позоваване на определенията, дадени в член 11, за всяка съответна държава членка:</w:t>
      </w:r>
    </w:p>
    <w:p>
      <w:pPr>
        <w:spacing w:after="0" w:line="360" w:lineRule="auto"/>
        <w:jc w:val="left"/>
        <w:rPr>
          <w:rFonts w:eastAsia="Times New Roman"/>
          <w:noProof/>
          <w:szCs w:val="24"/>
        </w:rPr>
      </w:pPr>
    </w:p>
    <w:p>
      <w:pPr>
        <w:spacing w:after="0" w:line="360" w:lineRule="auto"/>
        <w:jc w:val="left"/>
        <w:rPr>
          <w:rFonts w:eastAsia="Times New Roman"/>
          <w:noProof/>
          <w:szCs w:val="24"/>
        </w:rPr>
      </w:pPr>
      <w:r>
        <w:rPr>
          <w:noProof/>
        </w:rPr>
        <w:t>BG: подсектор A.1.(a) (животозастраховане) и останалата част от подсектор A.1.(б) (застраховане, различно от животозастраховането и различно от морско, въздушно и други видове транспортно застраховане) при методи (1) и (2);</w:t>
      </w:r>
    </w:p>
    <w:p>
      <w:pPr>
        <w:spacing w:after="0" w:line="360" w:lineRule="auto"/>
        <w:jc w:val="left"/>
        <w:rPr>
          <w:rFonts w:eastAsia="Times New Roman"/>
          <w:noProof/>
          <w:szCs w:val="24"/>
        </w:rPr>
      </w:pPr>
    </w:p>
    <w:p>
      <w:pPr>
        <w:spacing w:after="0" w:line="360" w:lineRule="auto"/>
        <w:jc w:val="left"/>
        <w:rPr>
          <w:rFonts w:eastAsia="Times New Roman"/>
          <w:noProof/>
          <w:szCs w:val="24"/>
        </w:rPr>
      </w:pPr>
      <w:r>
        <w:rPr>
          <w:noProof/>
        </w:rPr>
        <w:t>CY: подсектор A.1.(a) (животозастраховане) и останалата част от подсектор A.1.(б) (застраховане, различно от животозастраховането и различно от морско, въздушно и други видове транспортно застраховане) при метод (2), подсектор Б.6.(д) (търговия с прехвърлими ценни книжа) при метод (1);</w:t>
      </w:r>
    </w:p>
    <w:p>
      <w:pPr>
        <w:spacing w:after="0" w:line="360" w:lineRule="auto"/>
        <w:jc w:val="left"/>
        <w:rPr>
          <w:rFonts w:eastAsia="Times New Roman"/>
          <w:noProof/>
          <w:szCs w:val="24"/>
        </w:rPr>
      </w:pPr>
    </w:p>
    <w:p>
      <w:pPr>
        <w:spacing w:after="0" w:line="360" w:lineRule="auto"/>
        <w:jc w:val="left"/>
        <w:rPr>
          <w:rFonts w:eastAsia="Times New Roman"/>
          <w:noProof/>
          <w:szCs w:val="24"/>
        </w:rPr>
      </w:pPr>
      <w:r>
        <w:rPr>
          <w:noProof/>
        </w:rPr>
        <w:t>EE: подсектор A.1.(a) (животозастраховане), останалата част от подсектор A.1.(б) (застраховане, различно от животозастраховането и различно от морско, въздушно и други видове транспортно застраховане) и останалата част от подсектор A.3. (посредничество при застраховане, различно от морско, въздушно и други видове транспортно застраховане) при методи (1) и (2), подсектори Б.1. — Б.10. (приемане на депозити, предоставяне на кредити от всякакъв вид, финансов лизинг, всички услуги по плащания и парични преводи, гаранции и задължения, търговия с ценни книжа, участие в емитиране на всякакви видове ценни книжа, парично брокерство, управление на активи, услуги по сетълмент и клирингови услуги за финансови активи) при метод (1);</w:t>
      </w:r>
    </w:p>
    <w:p>
      <w:pPr>
        <w:spacing w:after="0" w:line="360" w:lineRule="auto"/>
        <w:jc w:val="left"/>
        <w:rPr>
          <w:rFonts w:eastAsia="Times New Roman"/>
          <w:noProof/>
          <w:szCs w:val="24"/>
        </w:rPr>
      </w:pPr>
    </w:p>
    <w:p>
      <w:pPr>
        <w:spacing w:after="0" w:line="360" w:lineRule="auto"/>
        <w:jc w:val="left"/>
        <w:rPr>
          <w:rFonts w:eastAsia="Times New Roman"/>
          <w:noProof/>
          <w:szCs w:val="24"/>
        </w:rPr>
      </w:pPr>
      <w:r>
        <w:rPr>
          <w:noProof/>
        </w:rPr>
        <w:t>LV: подсектор A.1.(a) (животозастраховане), останалата част от подсектор A.1.(б) (застраховане, различно от животозастраховането и различно от морско, въздушно и други видове транспортно застраховане) и останалата част от подсектор A.3. (посредничество при застраховане, различно от морско, въздушно и други видове транспортно застраховане) при метод (2), подсектор Б.7. (участие в емитиране на всякакви видове ценни книжа) при метод (1);</w:t>
      </w:r>
    </w:p>
    <w:p>
      <w:pPr>
        <w:spacing w:after="0" w:line="360" w:lineRule="auto"/>
        <w:jc w:val="left"/>
        <w:rPr>
          <w:rFonts w:eastAsia="Times New Roman"/>
          <w:noProof/>
          <w:szCs w:val="24"/>
        </w:rPr>
      </w:pPr>
    </w:p>
    <w:p>
      <w:pPr>
        <w:spacing w:after="0" w:line="360" w:lineRule="auto"/>
        <w:jc w:val="left"/>
        <w:rPr>
          <w:rFonts w:eastAsia="Times New Roman"/>
          <w:noProof/>
          <w:szCs w:val="24"/>
        </w:rPr>
      </w:pPr>
      <w:r>
        <w:rPr>
          <w:noProof/>
        </w:rPr>
        <w:t>LT: подсектор A.1.(a) (животозастраховане), останалата част от подсектор A.1.(б) (застраховане, различно от животозастраховането и различно от морско, въздушно и други видове транспортно застраховане) и останалата част от подсектор A.3. (посредничество при застраховане, различно от морско, въздушно и други видове транспортно застраховане) при метод (2), подсектори Б.1. — Б.10. (приемане на депозити, предоставяне на кредити от всякакъв вид, финансов лизинг, всички услуги по плащания и парични преводи, гаранции и задължения, търговия с ценни книжа, участие в емитиране на всякакви видове ценни книжа, парично брокерство, управление на активи, услуги по сетълмент и клирингови услуги за финансови активи) при метод (1);</w:t>
      </w:r>
    </w:p>
    <w:p>
      <w:pPr>
        <w:spacing w:after="0" w:line="360" w:lineRule="auto"/>
        <w:jc w:val="left"/>
        <w:rPr>
          <w:rFonts w:eastAsia="Times New Roman"/>
          <w:noProof/>
          <w:szCs w:val="24"/>
        </w:rPr>
      </w:pPr>
    </w:p>
    <w:p>
      <w:pPr>
        <w:spacing w:after="0" w:line="360" w:lineRule="auto"/>
        <w:jc w:val="left"/>
        <w:rPr>
          <w:rFonts w:eastAsia="Times New Roman"/>
          <w:noProof/>
          <w:szCs w:val="24"/>
        </w:rPr>
      </w:pPr>
      <w:r>
        <w:rPr>
          <w:noProof/>
        </w:rPr>
        <w:t>MT: подсектор A.1.(a) (животозастраховане) и останалата част от подсектор A.1.(б) (застраховане, различно от животозастраховането и различно от морско, въздушно и други видове транспортно застраховане) при метод (2), подсектори Б.1 и Б.2. (приемане на депозити и предоставяне на кредити от всякакъв вид) при метод (1);</w:t>
      </w:r>
    </w:p>
    <w:p>
      <w:pPr>
        <w:spacing w:after="0" w:line="360" w:lineRule="auto"/>
        <w:jc w:val="left"/>
        <w:rPr>
          <w:rFonts w:eastAsia="Times New Roman"/>
          <w:noProof/>
          <w:szCs w:val="24"/>
        </w:rPr>
      </w:pPr>
    </w:p>
    <w:p>
      <w:pPr>
        <w:spacing w:after="0" w:line="360" w:lineRule="auto"/>
        <w:jc w:val="left"/>
        <w:rPr>
          <w:rFonts w:eastAsia="Times New Roman"/>
          <w:noProof/>
          <w:szCs w:val="24"/>
        </w:rPr>
      </w:pPr>
      <w:r>
        <w:rPr>
          <w:noProof/>
        </w:rPr>
        <w:t xml:space="preserve">RO: подсектор Б.1. (приемане на депозити), подсектор Б.2. (предоставяне на кредити от всякакъв вид), подсектор Б.4 (всички услуги по плащания и парични преводи), подсектор Б.5. (гаранции и задължения) и подсектор Б.8. (парично брокерство) при метод (1). </w:t>
      </w:r>
    </w:p>
    <w:p>
      <w:pPr>
        <w:spacing w:after="0" w:line="360" w:lineRule="auto"/>
        <w:jc w:val="left"/>
        <w:rPr>
          <w:rFonts w:eastAsia="Times New Roman"/>
          <w:noProof/>
          <w:szCs w:val="24"/>
        </w:rPr>
      </w:pPr>
    </w:p>
    <w:p>
      <w:pPr>
        <w:spacing w:after="0" w:line="360" w:lineRule="auto"/>
        <w:jc w:val="left"/>
        <w:rPr>
          <w:rFonts w:eastAsia="Times New Roman"/>
          <w:noProof/>
          <w:szCs w:val="24"/>
        </w:rPr>
      </w:pPr>
      <w:r>
        <w:rPr>
          <w:noProof/>
        </w:rPr>
        <w:t>SI: подсектори Б.1. — Б.10. (приемане на депозити, предоставяне на кредити от всякакъв вид, финансов лизинг, всички услуги по плащания и парични преводи, гаранции и задължения, търговия с ценни книжа, участие в емитиране на всякакви видове ценни книжа, парично брокерство, управление на активи, услуги по сетълмент и клирингови услуги за финансови активи) при метод (1).</w:t>
      </w:r>
    </w:p>
    <w:p>
      <w:pPr>
        <w:spacing w:after="0" w:line="360" w:lineRule="auto"/>
        <w:jc w:val="left"/>
        <w:rPr>
          <w:rFonts w:eastAsia="Times New Roman"/>
          <w:noProof/>
          <w:szCs w:val="24"/>
        </w:rPr>
      </w:pPr>
    </w:p>
    <w:p>
      <w:pPr>
        <w:spacing w:after="0" w:line="360" w:lineRule="auto"/>
        <w:jc w:val="left"/>
        <w:rPr>
          <w:rFonts w:eastAsia="Times New Roman"/>
          <w:noProof/>
          <w:szCs w:val="24"/>
        </w:rPr>
      </w:pPr>
      <w:r>
        <w:rPr>
          <w:noProof/>
        </w:rPr>
        <w:t>4. За разлика от чуждестранните дъщерни дружества клоновете, установени директно в държава членка от мексиканска финансова институция, не се подчиняват, освен при някои изрично посочени изключения, на пруденциалните правила, хармонизирани на общностно ниво, което позволява на тези дъщерни дружества да се възползват от по-добри възможности за създаване на нови предприятия и при предлагането на трансгранични услуги в цялата Общност. По тази причина такива клонове получават разрешение да осъществяват дейност на територията на дадена държава членка при условия, еквивалентни на условията, които се прилагат към националните финансови институции на тази държава членка, и могат да бъдат задължени да спазват редица специфични пруденциални правила, като например, във връзка с банките и ценните книжа — за отделна капитализация и други изисквания във връзка с платежоспособността, както и за представяне и публикуване на счетоводните отчети, или по отношение на застрахователната дейност — особени изисквания във връзка с гаранциите и депозитите, отделна капитализация и определяне на местоположението в съответната държава членка на активите, представляващи технически резерв, и спазване на най-малко една трета от границата на платежоспособност. Държавите членки могат да прилагат ограниченията, посочени в настоящия списък, само в случай че е налице пряко установяване на търговско присъствие на лице от Мексико или предоставяне на трансгранични услуги от Мексико; следователно една държава членка не може да прилага тези ограничения включително и ограниченията, които се отнасят до установяването, към мексикански дъщерни дружества, установени в други държави членки на Общността, освен ако тези ограничения могат да се приложат и към дружества или граждани на други държави членки при спазване на законодателството на Общността.</w:t>
      </w:r>
    </w:p>
    <w:p>
      <w:pPr>
        <w:spacing w:after="0" w:line="360" w:lineRule="auto"/>
        <w:jc w:val="left"/>
        <w:rPr>
          <w:rFonts w:eastAsia="Times New Roman"/>
          <w:noProof/>
          <w:szCs w:val="24"/>
        </w:rPr>
      </w:pPr>
    </w:p>
    <w:p>
      <w:pPr>
        <w:spacing w:after="0" w:line="360" w:lineRule="auto"/>
        <w:jc w:val="left"/>
        <w:rPr>
          <w:rFonts w:eastAsia="Times New Roman"/>
          <w:noProof/>
          <w:szCs w:val="24"/>
        </w:rPr>
      </w:pPr>
      <w:r>
        <w:rPr>
          <w:noProof/>
        </w:rPr>
        <w:t>5. BG: Допускането до пазара на нови финансови услуги или продукти може да се подчинява на съществуването и спазването на регулаторна рамка, насочена към постигането на целите, посочени в член 19 от Решение № 2/2001 на Съвместния съвет ЕС—Мексико.</w:t>
      </w:r>
    </w:p>
    <w:p>
      <w:pPr>
        <w:spacing w:after="0" w:line="360" w:lineRule="auto"/>
        <w:jc w:val="left"/>
        <w:rPr>
          <w:rFonts w:eastAsia="Times New Roman"/>
          <w:noProof/>
          <w:szCs w:val="24"/>
        </w:rPr>
      </w:pPr>
    </w:p>
    <w:p>
      <w:pPr>
        <w:spacing w:after="0" w:line="360" w:lineRule="auto"/>
        <w:jc w:val="left"/>
        <w:rPr>
          <w:rFonts w:eastAsia="Times New Roman"/>
          <w:noProof/>
          <w:szCs w:val="24"/>
        </w:rPr>
      </w:pPr>
      <w:r>
        <w:rPr>
          <w:noProof/>
        </w:rPr>
        <w:t>6. BG: Застрахователната или банковата дейност, както и търговията с ценни книжа и свързаните с нея дейности се осъществяват поотделно от дружества, лицензирани да предоставят такива услуги.</w:t>
      </w:r>
    </w:p>
    <w:p>
      <w:pPr>
        <w:spacing w:after="0" w:line="360" w:lineRule="auto"/>
        <w:jc w:val="left"/>
        <w:rPr>
          <w:rFonts w:eastAsia="Times New Roman"/>
          <w:noProof/>
          <w:szCs w:val="24"/>
        </w:rPr>
      </w:pPr>
    </w:p>
    <w:p>
      <w:pPr>
        <w:spacing w:after="0" w:line="360" w:lineRule="auto"/>
        <w:jc w:val="left"/>
        <w:rPr>
          <w:rFonts w:eastAsia="Times New Roman"/>
          <w:noProof/>
          <w:szCs w:val="24"/>
        </w:rPr>
      </w:pPr>
      <w:r>
        <w:rPr>
          <w:noProof/>
        </w:rPr>
        <w:t>7. BG: Като общо правило и по недискриминационен начин финансовите институции, учредени в Република България, трябва да приемат правната форма на акционерни дружества.</w:t>
      </w:r>
    </w:p>
    <w:p>
      <w:pPr>
        <w:spacing w:after="0" w:line="360" w:lineRule="auto"/>
        <w:jc w:val="left"/>
        <w:rPr>
          <w:rFonts w:eastAsia="Times New Roman"/>
          <w:noProof/>
          <w:szCs w:val="24"/>
        </w:rPr>
      </w:pPr>
    </w:p>
    <w:p>
      <w:pPr>
        <w:spacing w:after="0" w:line="360" w:lineRule="auto"/>
        <w:jc w:val="left"/>
        <w:rPr>
          <w:rFonts w:eastAsia="Times New Roman"/>
          <w:noProof/>
          <w:szCs w:val="24"/>
        </w:rPr>
      </w:pPr>
      <w:r>
        <w:rPr>
          <w:noProof/>
        </w:rPr>
        <w:t>8. CY: Прилагат се следните общи условия и ограничения, дори когато в списъка не са посочени условия и ограничения:</w:t>
      </w:r>
    </w:p>
    <w:p>
      <w:pPr>
        <w:spacing w:after="0" w:line="360" w:lineRule="auto"/>
        <w:jc w:val="left"/>
        <w:rPr>
          <w:rFonts w:eastAsia="Times New Roman"/>
          <w:noProof/>
          <w:szCs w:val="24"/>
        </w:rPr>
      </w:pPr>
    </w:p>
    <w:p>
      <w:pPr>
        <w:spacing w:after="0" w:line="360" w:lineRule="auto"/>
        <w:jc w:val="left"/>
        <w:rPr>
          <w:rFonts w:eastAsia="Times New Roman"/>
          <w:noProof/>
          <w:szCs w:val="24"/>
        </w:rPr>
      </w:pPr>
      <w:r>
        <w:rPr>
          <w:noProof/>
        </w:rPr>
        <w:t>i)</w:t>
      </w:r>
      <w:r>
        <w:rPr>
          <w:noProof/>
        </w:rPr>
        <w:tab/>
        <w:t>зачитане на целите в областта на националната сигурност и обществения ред;</w:t>
      </w:r>
    </w:p>
    <w:p>
      <w:pPr>
        <w:spacing w:after="0" w:line="360" w:lineRule="auto"/>
        <w:jc w:val="left"/>
        <w:rPr>
          <w:rFonts w:eastAsia="Times New Roman"/>
          <w:noProof/>
          <w:szCs w:val="24"/>
        </w:rPr>
      </w:pPr>
    </w:p>
    <w:p>
      <w:pPr>
        <w:spacing w:after="0" w:line="360" w:lineRule="auto"/>
        <w:jc w:val="left"/>
        <w:rPr>
          <w:rFonts w:eastAsia="Times New Roman"/>
          <w:noProof/>
          <w:szCs w:val="24"/>
        </w:rPr>
      </w:pPr>
      <w:r>
        <w:rPr>
          <w:noProof/>
        </w:rPr>
        <w:t>ii)</w:t>
      </w:r>
      <w:r>
        <w:rPr>
          <w:noProof/>
        </w:rPr>
        <w:tab/>
        <w:t>този списък по никакъв начин не засяга услугите, предоставяни при упражняването на правителствени функции. Той също така не засяга мерките, отнасящи се до търговията със стоки, които биха могли да съставляват част от описаните в списъка, или други услуги. В допълнение, ограниченията по отношение на достъпа до пазара или националния режим спрямо услугите, които биха могли да съставляват част от услуга от списъка, или да бъдат използвани за предоставянето на подобна услуга, продължават да се прилагат.</w:t>
      </w:r>
    </w:p>
    <w:p>
      <w:pPr>
        <w:spacing w:after="0" w:line="360" w:lineRule="auto"/>
        <w:jc w:val="left"/>
        <w:rPr>
          <w:rFonts w:eastAsia="Times New Roman"/>
          <w:noProof/>
          <w:szCs w:val="24"/>
        </w:rPr>
      </w:pPr>
    </w:p>
    <w:p>
      <w:pPr>
        <w:spacing w:after="0" w:line="360" w:lineRule="auto"/>
        <w:jc w:val="left"/>
        <w:rPr>
          <w:rFonts w:eastAsia="Times New Roman"/>
          <w:noProof/>
          <w:szCs w:val="24"/>
        </w:rPr>
      </w:pPr>
      <w:r>
        <w:rPr>
          <w:noProof/>
        </w:rPr>
        <w:t>9. CY: Законовите и подзаконовите актове, посочени в настоящия списък, не представляват изчерпателно изброяване на всички законови и подзаконови актове, които уреждат финансовия сектор. Например предаването на информация, съдържаща лични данни или данни, съставляващи банкова или търговска тайна, не се разрешава. Това предаване се урежда от националните закони за защита на поверителността на информацията на клиентите на банките. Нещо повече, трябва да се подчертае, че недискриминационните качествени мерки, свързани с техническите стандарти, съображенията, свързани с общественото здравеопазване и опазването на околната среда, лицензирането, пруденциалните изисквания и изискванията за професионални квалификации и компетентност, не са включени в списъка с условията или ограниченията за достъп до пазара и националния режим.</w:t>
      </w:r>
    </w:p>
    <w:p>
      <w:pPr>
        <w:spacing w:after="0" w:line="360" w:lineRule="auto"/>
        <w:jc w:val="left"/>
        <w:rPr>
          <w:rFonts w:eastAsia="Times New Roman"/>
          <w:noProof/>
          <w:szCs w:val="24"/>
        </w:rPr>
      </w:pPr>
    </w:p>
    <w:p>
      <w:pPr>
        <w:spacing w:after="0" w:line="360" w:lineRule="auto"/>
        <w:jc w:val="left"/>
        <w:rPr>
          <w:rFonts w:eastAsia="Times New Roman"/>
          <w:noProof/>
          <w:szCs w:val="24"/>
        </w:rPr>
      </w:pPr>
      <w:r>
        <w:rPr>
          <w:noProof/>
        </w:rPr>
        <w:t>10. CY: Нерегламентираните финансови услуги и продукти, както и допускането до пазара на нови финансови услуги или продукти могат да бъдат подчинени на съществуването или на въвеждането на регулаторна рамка, насочена към постигане на целите, посочени в член 19 от Решение № 2/2001 на Съвместния съвет ЕС—Мексико.</w:t>
      </w:r>
    </w:p>
    <w:p>
      <w:pPr>
        <w:spacing w:after="0" w:line="360" w:lineRule="auto"/>
        <w:jc w:val="left"/>
        <w:rPr>
          <w:rFonts w:eastAsia="Times New Roman"/>
          <w:noProof/>
          <w:szCs w:val="24"/>
        </w:rPr>
      </w:pPr>
    </w:p>
    <w:p>
      <w:pPr>
        <w:spacing w:after="0" w:line="360" w:lineRule="auto"/>
        <w:jc w:val="left"/>
        <w:rPr>
          <w:rFonts w:eastAsia="Times New Roman"/>
          <w:noProof/>
          <w:szCs w:val="24"/>
        </w:rPr>
      </w:pPr>
      <w:r>
        <w:rPr>
          <w:noProof/>
        </w:rPr>
        <w:t>11. CY: Поради действащия в Кипър валутен контрол:</w:t>
      </w:r>
    </w:p>
    <w:p>
      <w:pPr>
        <w:spacing w:after="0" w:line="360" w:lineRule="auto"/>
        <w:jc w:val="left"/>
        <w:rPr>
          <w:rFonts w:eastAsia="Times New Roman"/>
          <w:noProof/>
          <w:szCs w:val="24"/>
        </w:rPr>
      </w:pPr>
    </w:p>
    <w:p>
      <w:pPr>
        <w:spacing w:after="0" w:line="360" w:lineRule="auto"/>
        <w:jc w:val="left"/>
        <w:rPr>
          <w:rFonts w:eastAsia="Times New Roman"/>
          <w:noProof/>
          <w:szCs w:val="24"/>
        </w:rPr>
      </w:pPr>
      <w:r>
        <w:rPr>
          <w:noProof/>
        </w:rPr>
        <w:t>— на лицата, пребиваващи в страната, не се разрешава закупуването на банкови услуги, които могат да включват превод на средства в чужбина по време на тяхното физическо пребиваване в чужбина;</w:t>
      </w:r>
    </w:p>
    <w:p>
      <w:pPr>
        <w:spacing w:after="0" w:line="360" w:lineRule="auto"/>
        <w:jc w:val="left"/>
        <w:rPr>
          <w:rFonts w:eastAsia="Times New Roman"/>
          <w:noProof/>
          <w:szCs w:val="24"/>
        </w:rPr>
      </w:pPr>
    </w:p>
    <w:p>
      <w:pPr>
        <w:spacing w:after="0" w:line="360" w:lineRule="auto"/>
        <w:jc w:val="left"/>
        <w:rPr>
          <w:rFonts w:eastAsia="Times New Roman"/>
          <w:noProof/>
          <w:szCs w:val="24"/>
        </w:rPr>
      </w:pPr>
      <w:r>
        <w:rPr>
          <w:noProof/>
        </w:rPr>
        <w:t>— заеми, отпускани на чужденци или на лица, които не пребивават в страната, или на дружества, контролирани от лица, които не пребивават в страната, се нуждаят от одобрение от Централната банка;</w:t>
      </w:r>
    </w:p>
    <w:p>
      <w:pPr>
        <w:spacing w:after="0" w:line="360" w:lineRule="auto"/>
        <w:jc w:val="left"/>
        <w:rPr>
          <w:rFonts w:eastAsia="Times New Roman"/>
          <w:noProof/>
          <w:szCs w:val="24"/>
        </w:rPr>
      </w:pPr>
    </w:p>
    <w:p>
      <w:pPr>
        <w:spacing w:after="0" w:line="360" w:lineRule="auto"/>
        <w:jc w:val="left"/>
        <w:rPr>
          <w:rFonts w:eastAsia="Times New Roman"/>
          <w:noProof/>
          <w:szCs w:val="24"/>
        </w:rPr>
      </w:pPr>
      <w:r>
        <w:rPr>
          <w:noProof/>
        </w:rPr>
        <w:t>— придобиването на ценни книжа от лица, които не пребивават в страната, също изисква получаването на разрешение от Централната банка;</w:t>
      </w:r>
    </w:p>
    <w:p>
      <w:pPr>
        <w:spacing w:after="0" w:line="360" w:lineRule="auto"/>
        <w:jc w:val="left"/>
        <w:rPr>
          <w:rFonts w:eastAsia="Times New Roman"/>
          <w:noProof/>
          <w:szCs w:val="24"/>
        </w:rPr>
      </w:pPr>
    </w:p>
    <w:p>
      <w:pPr>
        <w:spacing w:after="0" w:line="360" w:lineRule="auto"/>
        <w:jc w:val="left"/>
        <w:rPr>
          <w:rFonts w:eastAsia="Times New Roman"/>
          <w:noProof/>
          <w:szCs w:val="24"/>
        </w:rPr>
      </w:pPr>
      <w:r>
        <w:rPr>
          <w:noProof/>
        </w:rPr>
        <w:t>— сделки с чуждестранна валута могат да бъдат осъществявани само чрез банки, които са придобили статут на „оторизиран дилър“ от Централната банка.</w:t>
      </w:r>
    </w:p>
    <w:p>
      <w:pPr>
        <w:spacing w:after="0" w:line="360" w:lineRule="auto"/>
        <w:jc w:val="left"/>
        <w:rPr>
          <w:rFonts w:eastAsia="Times New Roman"/>
          <w:noProof/>
          <w:szCs w:val="24"/>
        </w:rPr>
      </w:pPr>
    </w:p>
    <w:p>
      <w:pPr>
        <w:spacing w:after="0" w:line="360" w:lineRule="auto"/>
        <w:jc w:val="left"/>
        <w:rPr>
          <w:rFonts w:eastAsia="Times New Roman"/>
          <w:noProof/>
          <w:szCs w:val="24"/>
        </w:rPr>
      </w:pPr>
      <w:r>
        <w:rPr>
          <w:noProof/>
        </w:rPr>
        <w:t>12. CZ: Достъпът до пазара на нови финансови услуги и инструменти може да се подчинява на съществуването и спазването на национална регулаторна рамка, насочена към постигането на целите, посочени в член 19 от Решение № 2/2001 на Съвместния съвет ЕС—Мексико.</w:t>
      </w:r>
    </w:p>
    <w:p>
      <w:pPr>
        <w:spacing w:after="0" w:line="360" w:lineRule="auto"/>
        <w:jc w:val="left"/>
        <w:rPr>
          <w:rFonts w:eastAsia="Times New Roman"/>
          <w:noProof/>
          <w:szCs w:val="24"/>
        </w:rPr>
      </w:pPr>
    </w:p>
    <w:p>
      <w:pPr>
        <w:spacing w:after="0" w:line="360" w:lineRule="auto"/>
        <w:jc w:val="left"/>
        <w:rPr>
          <w:rFonts w:eastAsia="Times New Roman"/>
          <w:noProof/>
          <w:szCs w:val="24"/>
        </w:rPr>
      </w:pPr>
      <w:r>
        <w:rPr>
          <w:noProof/>
        </w:rPr>
        <w:t>13. CZ: Като общо правило и по недискриминационен начин финансовите институции, учредени в Чешката република, трябва да приемат определена правна форма.</w:t>
      </w:r>
    </w:p>
    <w:p>
      <w:pPr>
        <w:spacing w:after="0" w:line="360" w:lineRule="auto"/>
        <w:jc w:val="left"/>
        <w:rPr>
          <w:rFonts w:eastAsia="Times New Roman"/>
          <w:noProof/>
          <w:szCs w:val="24"/>
        </w:rPr>
      </w:pPr>
    </w:p>
    <w:p>
      <w:pPr>
        <w:spacing w:after="0" w:line="360" w:lineRule="auto"/>
        <w:jc w:val="left"/>
        <w:rPr>
          <w:rFonts w:eastAsia="Times New Roman"/>
          <w:noProof/>
          <w:szCs w:val="24"/>
        </w:rPr>
      </w:pPr>
      <w:r>
        <w:rPr>
          <w:noProof/>
        </w:rPr>
        <w:t>14. CZ: Задължителната застраховка „Гражданска отговорност“ на моторни превозни средства се предоставя от изключителен доставчик. След като монополните права за предлагането на задължителната застраховка „Гражданска отговорност“ на моторни превозни средства бъдат премахнати, тази услуга ще може да бъде предлагана по недискриминационен начин от търговци, установени в Чешката република. Задължителната здравна застраховка се предлага единствено от лицензирани чешки доставчици без чуждестранно участие в капитала.</w:t>
      </w:r>
    </w:p>
    <w:p>
      <w:pPr>
        <w:spacing w:after="0" w:line="360" w:lineRule="auto"/>
        <w:jc w:val="left"/>
        <w:rPr>
          <w:rFonts w:eastAsia="Times New Roman"/>
          <w:noProof/>
          <w:szCs w:val="24"/>
        </w:rPr>
      </w:pPr>
    </w:p>
    <w:p>
      <w:pPr>
        <w:spacing w:after="0" w:line="360" w:lineRule="auto"/>
        <w:jc w:val="left"/>
        <w:rPr>
          <w:rFonts w:eastAsia="Times New Roman"/>
          <w:noProof/>
          <w:szCs w:val="24"/>
        </w:rPr>
      </w:pPr>
      <w:r>
        <w:rPr>
          <w:noProof/>
        </w:rPr>
        <w:t>15. EE: Няма поети задължения по отношение на услугите, отнасящи се до задължителното социално осигуряване.</w:t>
      </w:r>
    </w:p>
    <w:p>
      <w:pPr>
        <w:spacing w:after="0" w:line="360" w:lineRule="auto"/>
        <w:jc w:val="left"/>
        <w:rPr>
          <w:rFonts w:eastAsia="Times New Roman"/>
          <w:noProof/>
          <w:szCs w:val="24"/>
        </w:rPr>
      </w:pPr>
    </w:p>
    <w:p>
      <w:pPr>
        <w:spacing w:after="0" w:line="360" w:lineRule="auto"/>
        <w:jc w:val="left"/>
        <w:rPr>
          <w:rFonts w:eastAsia="Times New Roman"/>
          <w:noProof/>
          <w:szCs w:val="24"/>
        </w:rPr>
      </w:pPr>
      <w:r>
        <w:rPr>
          <w:noProof/>
        </w:rPr>
        <w:t xml:space="preserve">16. HR: Застрахователните и банковите услуги следва да се извършват от дружества, които юридически са отделни. Освен това, за разлика от застрахователните дружества, банките имат право да участват пряко в дейности, свързани с търговия на ценни книжа. </w:t>
      </w:r>
    </w:p>
    <w:p>
      <w:pPr>
        <w:spacing w:after="0" w:line="360" w:lineRule="auto"/>
        <w:jc w:val="left"/>
        <w:rPr>
          <w:rFonts w:eastAsia="Times New Roman"/>
          <w:noProof/>
          <w:szCs w:val="24"/>
        </w:rPr>
      </w:pPr>
    </w:p>
    <w:p>
      <w:pPr>
        <w:spacing w:after="0" w:line="360" w:lineRule="auto"/>
        <w:jc w:val="left"/>
        <w:rPr>
          <w:rFonts w:eastAsia="Times New Roman"/>
          <w:noProof/>
          <w:szCs w:val="24"/>
        </w:rPr>
      </w:pPr>
      <w:r>
        <w:rPr>
          <w:noProof/>
        </w:rPr>
        <w:t>17. HU: Допускането до пазара на нови финансови услуги или продукти може да се подчинява на съществуването и спазването на регулаторна рамка, насочена към постигането на целите, посочени в член 19 от Решение № 2/2001 на Съвместния съвет ЕС—Мексико.</w:t>
      </w:r>
    </w:p>
    <w:p>
      <w:pPr>
        <w:spacing w:after="0" w:line="360" w:lineRule="auto"/>
        <w:jc w:val="left"/>
        <w:rPr>
          <w:rFonts w:eastAsia="Times New Roman"/>
          <w:noProof/>
          <w:szCs w:val="24"/>
        </w:rPr>
      </w:pPr>
    </w:p>
    <w:p>
      <w:pPr>
        <w:spacing w:after="0" w:line="360" w:lineRule="auto"/>
        <w:jc w:val="left"/>
        <w:rPr>
          <w:rFonts w:eastAsia="Times New Roman"/>
          <w:noProof/>
          <w:szCs w:val="24"/>
        </w:rPr>
      </w:pPr>
      <w:r>
        <w:rPr>
          <w:noProof/>
        </w:rPr>
        <w:t>18. HU: Не се позволява предаването на информация, съдържаща лични данни, банкова тайна, тайна, свързана с ценни книжа или търговска тайна.</w:t>
      </w:r>
    </w:p>
    <w:p>
      <w:pPr>
        <w:spacing w:after="0" w:line="360" w:lineRule="auto"/>
        <w:jc w:val="left"/>
        <w:rPr>
          <w:rFonts w:eastAsia="Times New Roman"/>
          <w:noProof/>
          <w:szCs w:val="24"/>
        </w:rPr>
      </w:pPr>
    </w:p>
    <w:p>
      <w:pPr>
        <w:spacing w:after="0" w:line="360" w:lineRule="auto"/>
        <w:jc w:val="left"/>
        <w:rPr>
          <w:rFonts w:eastAsia="Times New Roman"/>
          <w:noProof/>
          <w:szCs w:val="24"/>
        </w:rPr>
      </w:pPr>
      <w:r>
        <w:rPr>
          <w:noProof/>
        </w:rPr>
        <w:t>19. HU: Като общо правило и по недискриминационен начин финансовите институции, учредени в Унгария, трябва да приемат определена правна форма.</w:t>
      </w:r>
    </w:p>
    <w:p>
      <w:pPr>
        <w:spacing w:after="0" w:line="360" w:lineRule="auto"/>
        <w:jc w:val="left"/>
        <w:rPr>
          <w:rFonts w:eastAsia="Times New Roman"/>
          <w:noProof/>
          <w:szCs w:val="24"/>
        </w:rPr>
      </w:pPr>
    </w:p>
    <w:p>
      <w:pPr>
        <w:spacing w:after="0" w:line="360" w:lineRule="auto"/>
        <w:jc w:val="left"/>
        <w:rPr>
          <w:rFonts w:eastAsia="Times New Roman"/>
          <w:noProof/>
          <w:szCs w:val="24"/>
        </w:rPr>
      </w:pPr>
      <w:r>
        <w:rPr>
          <w:noProof/>
        </w:rPr>
        <w:t>20. HU: Услугите в областта на застраховането, банковата дейност, ценните книжа и управлението на колективни инвестиции трябва да се предоставят от доставчици на финансови услуги, които са правно отделени и независими по отношение на капитала.</w:t>
      </w:r>
    </w:p>
    <w:p>
      <w:pPr>
        <w:spacing w:after="0" w:line="360" w:lineRule="auto"/>
        <w:jc w:val="left"/>
        <w:rPr>
          <w:rFonts w:eastAsia="Times New Roman"/>
          <w:noProof/>
          <w:szCs w:val="24"/>
        </w:rPr>
      </w:pPr>
    </w:p>
    <w:p>
      <w:pPr>
        <w:spacing w:after="0" w:line="360" w:lineRule="auto"/>
        <w:jc w:val="left"/>
        <w:rPr>
          <w:rFonts w:eastAsia="Times New Roman"/>
          <w:noProof/>
          <w:szCs w:val="24"/>
        </w:rPr>
      </w:pPr>
      <w:r>
        <w:rPr>
          <w:noProof/>
        </w:rPr>
        <w:t>21. MT: Колкото до задълженията, поети по метод (3), съгласно законодателството за контрола на валутния обмен, лица, които не пребивават в страната, но желаят да предоставят услуги посредством регистрирането на местно дружество, могат да го направят с предварителното разрешение на Централната банка на Малта. Дружества, в които участват юридически или физически лица, които не пребивават в страната, трябва да имат минимален дялов капитал от 10 000 MTL (малтийски лири), от които 50 % трябва да са внесени. Процентният дял в капитала на лицата, които не пребивават в страната, трябва да бъде изплатен със средства от чужбина. Дружествата с участие на лица, които не пребивават в страната, трябва да поискат разрешение от Министерството на финансите, за да могат да придобият помещения в съответствие с приложимото законодателство.</w:t>
      </w:r>
    </w:p>
    <w:p>
      <w:pPr>
        <w:spacing w:after="0" w:line="360" w:lineRule="auto"/>
        <w:jc w:val="left"/>
        <w:rPr>
          <w:rFonts w:eastAsia="Times New Roman"/>
          <w:noProof/>
          <w:szCs w:val="24"/>
        </w:rPr>
      </w:pPr>
    </w:p>
    <w:p>
      <w:pPr>
        <w:spacing w:after="0" w:line="360" w:lineRule="auto"/>
        <w:jc w:val="left"/>
        <w:rPr>
          <w:rFonts w:eastAsia="Times New Roman"/>
          <w:noProof/>
          <w:szCs w:val="24"/>
        </w:rPr>
      </w:pPr>
      <w:r>
        <w:rPr>
          <w:noProof/>
        </w:rPr>
        <w:t>22. MT: По отношение на задълженията, поети при метод (4), изискванията в малтийските законови и подзаконови нормативни актове, отнасящи се до влизането в страната, пребиваването, придобиването на недвижими имоти и мерките, свързани със заетостта и социалната сигурност, продължават да се прилагат, включително подзаконовите актове, установяващи продължителността на пребиваването, минималните заплати и колективните трудови договори. Предоставянето на разрешителни за влизане в страната, работа и пребиваване е от компетентността на държавните органи на Малта.</w:t>
      </w:r>
    </w:p>
    <w:p>
      <w:pPr>
        <w:spacing w:after="0" w:line="360" w:lineRule="auto"/>
        <w:jc w:val="left"/>
        <w:rPr>
          <w:rFonts w:eastAsia="Times New Roman"/>
          <w:noProof/>
          <w:szCs w:val="24"/>
        </w:rPr>
      </w:pPr>
    </w:p>
    <w:p>
      <w:pPr>
        <w:spacing w:after="0" w:line="360" w:lineRule="auto"/>
        <w:jc w:val="left"/>
        <w:rPr>
          <w:rFonts w:eastAsia="Times New Roman"/>
          <w:noProof/>
          <w:szCs w:val="24"/>
        </w:rPr>
      </w:pPr>
      <w:r>
        <w:rPr>
          <w:noProof/>
        </w:rPr>
        <w:t>23. MT: По отношение на ангажиментите, поети при методи (1) и (2), законодателството за контрола върху валутния обмен разрешава на лица, които пребивават в страната, трансфери в чужбина до 5 000 MTL на година за портфейлни инвестиции. За суми, надвишаващи 5 000 MTL, е необходимо разрешение от органите, упражняващи контрол върху валутния обмен.</w:t>
      </w:r>
    </w:p>
    <w:p>
      <w:pPr>
        <w:spacing w:after="0" w:line="360" w:lineRule="auto"/>
        <w:jc w:val="left"/>
        <w:rPr>
          <w:noProof/>
        </w:rPr>
      </w:pPr>
    </w:p>
    <w:p>
      <w:pPr>
        <w:spacing w:after="0" w:line="360" w:lineRule="auto"/>
        <w:jc w:val="left"/>
        <w:rPr>
          <w:rFonts w:eastAsia="Times New Roman"/>
          <w:noProof/>
          <w:szCs w:val="24"/>
        </w:rPr>
      </w:pPr>
      <w:r>
        <w:rPr>
          <w:noProof/>
        </w:rPr>
        <w:t>24. MT: Постоянно пребиваващи лица могат да заемат от чужбина, без да е необходимо да получат одобрение от органите, упражняващи контрол върху валутния обмен, ако заемът е за срок над три години. Подобни заеми обаче трябва да бъдат регистрирани в Централната банка.</w:t>
      </w:r>
    </w:p>
    <w:p>
      <w:pPr>
        <w:spacing w:after="0" w:line="360" w:lineRule="auto"/>
        <w:jc w:val="left"/>
        <w:rPr>
          <w:rFonts w:eastAsia="Times New Roman"/>
          <w:noProof/>
          <w:szCs w:val="24"/>
        </w:rPr>
      </w:pPr>
    </w:p>
    <w:p>
      <w:pPr>
        <w:spacing w:after="0" w:line="360" w:lineRule="auto"/>
        <w:jc w:val="left"/>
        <w:rPr>
          <w:rFonts w:eastAsia="Times New Roman"/>
          <w:noProof/>
          <w:szCs w:val="24"/>
        </w:rPr>
      </w:pPr>
      <w:r>
        <w:rPr>
          <w:noProof/>
        </w:rPr>
        <w:t>25. PL: В момента в Полша се изработват правила, установяващи пруденциални изисквания във финансовия сектор. Те могат да наложат промяна на съществуващите понастоящем правила, както и изготвянето на нови закони.</w:t>
      </w:r>
    </w:p>
    <w:p>
      <w:pPr>
        <w:spacing w:after="0" w:line="360" w:lineRule="auto"/>
        <w:jc w:val="left"/>
        <w:rPr>
          <w:rFonts w:eastAsia="Times New Roman"/>
          <w:noProof/>
          <w:szCs w:val="24"/>
        </w:rPr>
      </w:pPr>
    </w:p>
    <w:p>
      <w:pPr>
        <w:spacing w:after="0" w:line="360" w:lineRule="auto"/>
        <w:jc w:val="left"/>
        <w:rPr>
          <w:rFonts w:eastAsia="Times New Roman"/>
          <w:noProof/>
          <w:szCs w:val="24"/>
        </w:rPr>
      </w:pPr>
      <w:r>
        <w:rPr>
          <w:noProof/>
        </w:rPr>
        <w:t>26. RO: За създаване на застрахователни и презастрахователни дружества и осъществяването на дейност от тях се изисква разрешение от органа, упражняващ надзор върху дейностите, свързани със застраховане и презастраховане. За установяване и тодейността на банковите дружества се изисква разрешение от Националната банка на Румъния. За установяване и извършване на дейност от образувания, свързани с пазара на ценни книжа (физически или юридически лица), се изисква разрешение от Националната комисия по ценни книжа на Румъния. След установяването на търговско присъствие финансовите институции трябва да извършват своите сделки с постоянно пребиваващите лица в Румъния само в националната валута на Румъния.</w:t>
      </w:r>
    </w:p>
    <w:p>
      <w:pPr>
        <w:spacing w:after="0" w:line="360" w:lineRule="auto"/>
        <w:jc w:val="left"/>
        <w:rPr>
          <w:rFonts w:eastAsia="Times New Roman"/>
          <w:noProof/>
          <w:szCs w:val="24"/>
        </w:rPr>
      </w:pPr>
    </w:p>
    <w:p>
      <w:pPr>
        <w:spacing w:after="0" w:line="360" w:lineRule="auto"/>
        <w:jc w:val="left"/>
        <w:rPr>
          <w:rFonts w:eastAsia="Times New Roman"/>
          <w:noProof/>
          <w:szCs w:val="24"/>
        </w:rPr>
      </w:pPr>
      <w:r>
        <w:rPr>
          <w:noProof/>
        </w:rPr>
        <w:t>27. SK: Достъпът до пазара на нови финансови услуги и инструменти може да се подчинява на съществуването и спазването на национална регулаторна рамка, насочена към постигането на целите, посочени в член 19 от Решение № 2/2001 на Съвместния съвет ЕС—Мексико.</w:t>
      </w:r>
    </w:p>
    <w:p>
      <w:pPr>
        <w:spacing w:after="0" w:line="360" w:lineRule="auto"/>
        <w:jc w:val="left"/>
        <w:rPr>
          <w:rFonts w:eastAsia="Times New Roman"/>
          <w:noProof/>
          <w:szCs w:val="24"/>
        </w:rPr>
      </w:pPr>
    </w:p>
    <w:p>
      <w:pPr>
        <w:spacing w:after="0" w:line="360" w:lineRule="auto"/>
        <w:jc w:val="left"/>
        <w:rPr>
          <w:rFonts w:eastAsia="Times New Roman"/>
          <w:noProof/>
          <w:szCs w:val="24"/>
        </w:rPr>
      </w:pPr>
      <w:r>
        <w:rPr>
          <w:noProof/>
        </w:rPr>
        <w:t>28. SK: Следните застрахователни услуги се предоставят от изключителни доставчици: задължителната застраховка „Гражданска отговорност“ за моторни превозни средства, задължителната застраховка за въздушен транспорт, застраховката за отговорност на работодателя при увреждания или професионални заболявания се сключват със Словашкото застрахователно дружество. Основната здравна застраховка може да се сключва само със словашки здравноосигурителни дружества, притежаващи лиценз за здравно осигуряване, издаден от словашкото Министерство на здравеопазването съгласно Закон 273/1994. Схемите на пенсионния застрахователен фонд и здравната застраховка могат да се сключват само със Социалноосигурителното дружество.</w:t>
      </w:r>
    </w:p>
    <w:p>
      <w:pPr>
        <w:spacing w:after="0" w:line="360" w:lineRule="auto"/>
        <w:jc w:val="left"/>
        <w:rPr>
          <w:rFonts w:eastAsia="Times New Roman"/>
          <w:noProof/>
          <w:szCs w:val="24"/>
        </w:rPr>
      </w:pPr>
    </w:p>
    <w:p>
      <w:pPr>
        <w:spacing w:after="0" w:line="360" w:lineRule="auto"/>
        <w:jc w:val="left"/>
        <w:rPr>
          <w:rFonts w:eastAsia="Times New Roman"/>
          <w:noProof/>
          <w:szCs w:val="24"/>
        </w:rPr>
      </w:pPr>
      <w:r>
        <w:rPr>
          <w:noProof/>
        </w:rPr>
        <w:t>29. SI: Допускането до пазара на нови финансови услуги или продукти може да се подчинява на съществуването и спазването на регулаторна рамка, насочена към постигането на целите, посочени в член 19 от Решение № 2/2001 на Съвместния съвет ЕС—Мексико.</w:t>
      </w:r>
    </w:p>
    <w:p>
      <w:pPr>
        <w:spacing w:after="0" w:line="360" w:lineRule="auto"/>
        <w:jc w:val="left"/>
        <w:rPr>
          <w:rFonts w:eastAsia="Times New Roman"/>
          <w:noProof/>
          <w:szCs w:val="24"/>
        </w:rPr>
      </w:pPr>
    </w:p>
    <w:p>
      <w:pPr>
        <w:spacing w:after="0" w:line="360" w:lineRule="auto"/>
        <w:jc w:val="left"/>
        <w:rPr>
          <w:rFonts w:eastAsia="Times New Roman"/>
          <w:noProof/>
          <w:szCs w:val="24"/>
        </w:rPr>
      </w:pPr>
      <w:r>
        <w:rPr>
          <w:noProof/>
        </w:rPr>
        <w:t>30. SI: Като общо правило и по недискриминационен начин финансовите институции, учредени в Словения, трябва да приемат определена юридическа форма.</w:t>
      </w:r>
    </w:p>
    <w:p>
      <w:pPr>
        <w:spacing w:after="0" w:line="360" w:lineRule="auto"/>
        <w:jc w:val="left"/>
        <w:rPr>
          <w:rFonts w:eastAsia="Times New Roman"/>
          <w:noProof/>
          <w:szCs w:val="24"/>
        </w:rPr>
      </w:pPr>
    </w:p>
    <w:p>
      <w:pPr>
        <w:spacing w:after="0" w:line="360" w:lineRule="auto"/>
        <w:jc w:val="left"/>
        <w:rPr>
          <w:rFonts w:eastAsia="Times New Roman"/>
          <w:noProof/>
          <w:szCs w:val="24"/>
        </w:rPr>
      </w:pPr>
      <w:r>
        <w:rPr>
          <w:noProof/>
        </w:rPr>
        <w:t>31. SI: Застрахователните и банковите услуги трябва да бъдат извършвани от правно отделени доставчици на финансови услуги.</w:t>
      </w:r>
    </w:p>
    <w:p>
      <w:pPr>
        <w:spacing w:after="0" w:line="360" w:lineRule="auto"/>
        <w:jc w:val="left"/>
        <w:rPr>
          <w:rFonts w:eastAsia="Times New Roman"/>
          <w:noProof/>
          <w:szCs w:val="24"/>
        </w:rPr>
      </w:pPr>
    </w:p>
    <w:p>
      <w:pPr>
        <w:spacing w:after="0" w:line="360" w:lineRule="auto"/>
        <w:jc w:val="left"/>
        <w:rPr>
          <w:rFonts w:eastAsia="Times New Roman"/>
          <w:b/>
          <w:noProof/>
          <w:szCs w:val="24"/>
          <w:u w:val="single"/>
        </w:rPr>
      </w:pPr>
      <w:r>
        <w:rPr>
          <w:noProof/>
        </w:rPr>
        <w:t>32. SI: Инвестиционни услуги могат да бъдат предлагани единствено чрез банки и инвестиционни дружества.</w:t>
      </w:r>
    </w:p>
    <w:p>
      <w:pPr>
        <w:spacing w:after="0" w:line="360" w:lineRule="auto"/>
        <w:jc w:val="left"/>
        <w:rPr>
          <w:rFonts w:eastAsia="Times New Roman"/>
          <w:noProof/>
          <w:szCs w:val="24"/>
        </w:rPr>
        <w:sectPr>
          <w:pgSz w:w="12240" w:h="15840" w:code="1"/>
          <w:pgMar w:top="1411" w:right="1699" w:bottom="1411" w:left="1699" w:header="706" w:footer="706" w:gutter="0"/>
          <w:cols w:space="720"/>
          <w:docGrid w:linePitch="326"/>
        </w:sectPr>
      </w:pPr>
    </w:p>
    <w:tbl>
      <w:tblPr>
        <w:tblW w:w="10620" w:type="dxa"/>
        <w:tblInd w:w="-89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893"/>
        <w:gridCol w:w="1707"/>
        <w:gridCol w:w="7020"/>
      </w:tblGrid>
      <w:tr>
        <w:tc>
          <w:tcPr>
            <w:tcW w:w="1893" w:type="dxa"/>
            <w:tcBorders>
              <w:top w:val="single" w:sz="2" w:space="0" w:color="auto"/>
              <w:left w:val="single" w:sz="2" w:space="0" w:color="auto"/>
              <w:bottom w:val="single" w:sz="2" w:space="0" w:color="auto"/>
              <w:right w:val="single" w:sz="2" w:space="0" w:color="auto"/>
            </w:tcBorders>
          </w:tcPr>
          <w:p>
            <w:pPr>
              <w:spacing w:after="0" w:line="360" w:lineRule="auto"/>
              <w:jc w:val="left"/>
              <w:rPr>
                <w:rFonts w:eastAsia="Times New Roman"/>
                <w:noProof/>
                <w:szCs w:val="24"/>
              </w:rPr>
            </w:pPr>
            <w:r>
              <w:rPr>
                <w:noProof/>
              </w:rPr>
              <w:br w:type="page"/>
            </w:r>
          </w:p>
          <w:p>
            <w:pPr>
              <w:spacing w:after="0" w:line="360" w:lineRule="auto"/>
              <w:jc w:val="left"/>
              <w:rPr>
                <w:rFonts w:eastAsia="Times New Roman"/>
                <w:b/>
                <w:noProof/>
                <w:szCs w:val="24"/>
              </w:rPr>
            </w:pPr>
            <w:r>
              <w:rPr>
                <w:noProof/>
              </w:rPr>
              <w:br w:type="page"/>
            </w:r>
            <w:r>
              <w:rPr>
                <w:b/>
                <w:noProof/>
              </w:rPr>
              <w:t>A. Застрахователна дейност и свързани с нея услуги</w:t>
            </w:r>
          </w:p>
        </w:tc>
        <w:tc>
          <w:tcPr>
            <w:tcW w:w="1707" w:type="dxa"/>
            <w:tcBorders>
              <w:top w:val="single" w:sz="2" w:space="0" w:color="auto"/>
              <w:left w:val="single" w:sz="2" w:space="0" w:color="auto"/>
              <w:bottom w:val="single" w:sz="2" w:space="0" w:color="auto"/>
              <w:right w:val="single" w:sz="2" w:space="0" w:color="auto"/>
            </w:tcBorders>
          </w:tcPr>
          <w:p>
            <w:pPr>
              <w:spacing w:after="0" w:line="360" w:lineRule="auto"/>
              <w:jc w:val="left"/>
              <w:rPr>
                <w:rFonts w:eastAsia="Times New Roman"/>
                <w:b/>
                <w:noProof/>
                <w:szCs w:val="24"/>
              </w:rPr>
            </w:pPr>
          </w:p>
          <w:p>
            <w:pPr>
              <w:spacing w:after="0" w:line="360" w:lineRule="auto"/>
              <w:jc w:val="left"/>
              <w:rPr>
                <w:rFonts w:eastAsia="Times New Roman"/>
                <w:b/>
                <w:noProof/>
                <w:szCs w:val="24"/>
              </w:rPr>
            </w:pPr>
            <w:r>
              <w:rPr>
                <w:b/>
                <w:noProof/>
              </w:rPr>
              <w:t>1) Трансгранично предоставяне</w:t>
            </w:r>
          </w:p>
        </w:tc>
        <w:tc>
          <w:tcPr>
            <w:tcW w:w="7020" w:type="dxa"/>
            <w:tcBorders>
              <w:top w:val="single" w:sz="2" w:space="0" w:color="auto"/>
              <w:left w:val="single" w:sz="2" w:space="0" w:color="auto"/>
              <w:bottom w:val="single" w:sz="2" w:space="0" w:color="auto"/>
              <w:right w:val="single" w:sz="2" w:space="0" w:color="auto"/>
            </w:tcBorders>
          </w:tcPr>
          <w:p>
            <w:pPr>
              <w:spacing w:after="0" w:line="360" w:lineRule="auto"/>
              <w:ind w:left="135"/>
              <w:jc w:val="left"/>
              <w:rPr>
                <w:rFonts w:eastAsia="Times New Roman"/>
                <w:b/>
                <w:noProof/>
                <w:szCs w:val="24"/>
              </w:rPr>
            </w:pPr>
          </w:p>
          <w:p>
            <w:pPr>
              <w:spacing w:after="0" w:line="360" w:lineRule="auto"/>
              <w:ind w:left="135"/>
              <w:jc w:val="left"/>
              <w:rPr>
                <w:rFonts w:eastAsia="Times New Roman"/>
                <w:noProof/>
                <w:szCs w:val="24"/>
              </w:rPr>
            </w:pPr>
            <w:r>
              <w:rPr>
                <w:noProof/>
              </w:rPr>
              <w:t>AT: дейностите по рекламата и посредничеството за сметка на дъщерно дружество, което не е установено в Общността или на клон, който не установен в Австрия (освен за презастраховка и ретроцесия), са забранени.</w:t>
            </w:r>
          </w:p>
          <w:p>
            <w:pPr>
              <w:spacing w:after="0" w:line="360" w:lineRule="auto"/>
              <w:ind w:left="135"/>
              <w:jc w:val="left"/>
              <w:rPr>
                <w:rFonts w:eastAsia="Times New Roman"/>
                <w:b/>
                <w:noProof/>
                <w:szCs w:val="24"/>
              </w:rPr>
            </w:pPr>
            <w:r>
              <w:rPr>
                <w:noProof/>
              </w:rPr>
              <w:t>AT: Задължителната застраховка за въздушен транспорт може да бъде сключена единствено с дъщерно дружество, установено в Общността, или с клон, установен в Австрия.</w:t>
            </w:r>
          </w:p>
          <w:p>
            <w:pPr>
              <w:spacing w:after="0" w:line="360" w:lineRule="auto"/>
              <w:ind w:left="135"/>
              <w:jc w:val="left"/>
              <w:rPr>
                <w:rFonts w:eastAsia="Times New Roman"/>
                <w:noProof/>
                <w:szCs w:val="24"/>
              </w:rPr>
            </w:pPr>
            <w:r>
              <w:rPr>
                <w:noProof/>
              </w:rPr>
              <w:t>AT: по-висока такса върху премиите се събира за застрахователните договори (освен договорите за презастраховане и ретроцесия), сключени от дъщерно дружество, което не е установено в Общността, или от клон, който не е установен в Австрия. Възможно е да се предостави освобождаване от облагането с по-високата такса.</w:t>
            </w:r>
          </w:p>
          <w:p>
            <w:pPr>
              <w:spacing w:after="0" w:line="360" w:lineRule="auto"/>
              <w:ind w:left="135"/>
              <w:jc w:val="left"/>
              <w:rPr>
                <w:rFonts w:eastAsia="Times New Roman"/>
                <w:noProof/>
                <w:szCs w:val="24"/>
              </w:rPr>
            </w:pPr>
            <w:r>
              <w:rPr>
                <w:noProof/>
              </w:rPr>
              <w:t xml:space="preserve">BG: </w:t>
            </w:r>
            <w:r>
              <w:rPr>
                <w:i/>
                <w:noProof/>
              </w:rPr>
              <w:t>Подсектор A.1. (пряко застраховане)</w:t>
            </w:r>
            <w:r>
              <w:rPr>
                <w:noProof/>
              </w:rPr>
              <w:t xml:space="preserve"> Нелиберализирани, с изключение на услугите, предоставяни от чуждестранни доставчици на чуждестранни лица на територията на Република България. Застраховката на товари по време на превоз, застраховката на самите превозни средства и застраховката „Гражданска отговорност“ по отношение на рискове в Република България не могат да се сключват пряко от чуждестранни застрахователни дружества. Чуждестранното застрахователно дружество може да сключва договори за застраховка само посредством клон. Нелиберализирани по отношение на застраховането на депозити и аналогични компенсаторни схеми, както и по отношение на схемите за задължително застраховане. Нелиберализирани по отношение на националния режим.</w:t>
            </w:r>
          </w:p>
          <w:p>
            <w:pPr>
              <w:spacing w:after="0" w:line="360" w:lineRule="auto"/>
              <w:ind w:left="135"/>
              <w:jc w:val="left"/>
              <w:rPr>
                <w:rFonts w:eastAsia="Times New Roman"/>
                <w:noProof/>
                <w:szCs w:val="24"/>
              </w:rPr>
            </w:pPr>
            <w:r>
              <w:rPr>
                <w:noProof/>
              </w:rPr>
              <w:t xml:space="preserve">BG: </w:t>
            </w:r>
            <w:r>
              <w:rPr>
                <w:i/>
                <w:noProof/>
              </w:rPr>
              <w:t>Подсектор A.2. (презастраховане и ретроцесия)</w:t>
            </w:r>
            <w:r>
              <w:rPr>
                <w:noProof/>
              </w:rPr>
              <w:t xml:space="preserve"> Нелиберализирани по отношение на услуги по ретроцесия.</w:t>
            </w:r>
          </w:p>
          <w:p>
            <w:pPr>
              <w:spacing w:after="0" w:line="360" w:lineRule="auto"/>
              <w:ind w:left="135"/>
              <w:jc w:val="left"/>
              <w:rPr>
                <w:rFonts w:eastAsia="Times New Roman"/>
                <w:noProof/>
                <w:szCs w:val="24"/>
              </w:rPr>
            </w:pPr>
            <w:r>
              <w:rPr>
                <w:noProof/>
              </w:rPr>
              <w:t xml:space="preserve">BG: </w:t>
            </w:r>
            <w:r>
              <w:rPr>
                <w:i/>
                <w:noProof/>
              </w:rPr>
              <w:t>Подсектори A.3 и A.4. (посредничество при застраховането и спомагателни на застраховането услуги):</w:t>
            </w:r>
            <w:r>
              <w:rPr>
                <w:noProof/>
              </w:rPr>
              <w:t xml:space="preserve"> нелиберализирани.</w:t>
            </w:r>
          </w:p>
          <w:p>
            <w:pPr>
              <w:spacing w:after="0" w:line="360" w:lineRule="auto"/>
              <w:ind w:left="135"/>
              <w:jc w:val="left"/>
              <w:rPr>
                <w:rFonts w:eastAsia="Times New Roman"/>
                <w:noProof/>
                <w:szCs w:val="24"/>
              </w:rPr>
            </w:pPr>
            <w:r>
              <w:rPr>
                <w:noProof/>
              </w:rPr>
              <w:t>CY: всеки чуждестранен презастраховател, одобрен от Надзорника по застраховането (на базата на критерии за финансова предпазливост), може да предлага услуги по презастраховане или ретроцесия на застрахователни дружества, учредени и лицензирани в Кипър.</w:t>
            </w:r>
          </w:p>
          <w:p>
            <w:pPr>
              <w:spacing w:after="0" w:line="360" w:lineRule="auto"/>
              <w:ind w:left="135"/>
              <w:jc w:val="left"/>
              <w:rPr>
                <w:rFonts w:eastAsia="Times New Roman"/>
                <w:noProof/>
                <w:szCs w:val="24"/>
              </w:rPr>
            </w:pPr>
            <w:r>
              <w:rPr>
                <w:noProof/>
              </w:rPr>
              <w:t xml:space="preserve">CY: </w:t>
            </w:r>
            <w:r>
              <w:rPr>
                <w:i/>
                <w:noProof/>
              </w:rPr>
              <w:t>Подсектори A.3 и A.4. (посредничество при застраховането и спомагателни на застраховането услуги):</w:t>
            </w:r>
            <w:r>
              <w:rPr>
                <w:noProof/>
              </w:rPr>
              <w:t xml:space="preserve"> нелиберализирани.</w:t>
            </w:r>
          </w:p>
          <w:p>
            <w:pPr>
              <w:spacing w:after="0" w:line="360" w:lineRule="auto"/>
              <w:ind w:left="135"/>
              <w:jc w:val="left"/>
              <w:rPr>
                <w:rFonts w:eastAsia="Times New Roman"/>
                <w:noProof/>
                <w:szCs w:val="24"/>
              </w:rPr>
            </w:pPr>
            <w:r>
              <w:rPr>
                <w:noProof/>
              </w:rPr>
              <w:t>CZ: Няма, с изключение на следните:</w:t>
            </w:r>
          </w:p>
          <w:p>
            <w:pPr>
              <w:spacing w:after="0" w:line="360" w:lineRule="auto"/>
              <w:ind w:left="135"/>
              <w:jc w:val="left"/>
              <w:rPr>
                <w:rFonts w:eastAsia="Times New Roman"/>
                <w:noProof/>
                <w:szCs w:val="24"/>
              </w:rPr>
            </w:pPr>
            <w:r>
              <w:rPr>
                <w:noProof/>
              </w:rPr>
              <w:t>чуждестранните доставчици на финансови услуги могат да установят застрахователно дружество със седалище в Чешката република под формата на акционерно дружество или да упражняват застрахователна дейност чрез свои клонове със седалище в Чешката република при условията, предвидени в Закона за застраховането.</w:t>
            </w:r>
          </w:p>
          <w:p>
            <w:pPr>
              <w:spacing w:after="0" w:line="360" w:lineRule="auto"/>
              <w:ind w:left="135"/>
              <w:jc w:val="left"/>
              <w:rPr>
                <w:rFonts w:eastAsia="Times New Roman"/>
                <w:noProof/>
                <w:szCs w:val="24"/>
              </w:rPr>
            </w:pPr>
            <w:r>
              <w:rPr>
                <w:noProof/>
              </w:rPr>
              <w:t>Доставчиците на застрахователни услуги трябва да разполагат с търговско присъствие и разрешение, за да могат:</w:t>
            </w:r>
          </w:p>
          <w:p>
            <w:pPr>
              <w:spacing w:after="0" w:line="360" w:lineRule="auto"/>
              <w:ind w:left="135"/>
              <w:jc w:val="left"/>
              <w:rPr>
                <w:rFonts w:eastAsia="Times New Roman"/>
                <w:noProof/>
                <w:szCs w:val="24"/>
              </w:rPr>
            </w:pPr>
            <w:r>
              <w:rPr>
                <w:noProof/>
              </w:rPr>
              <w:t>да предоставят застрахователни услуги, включително презастраховане, и</w:t>
            </w:r>
          </w:p>
          <w:p>
            <w:pPr>
              <w:spacing w:after="0" w:line="360" w:lineRule="auto"/>
              <w:ind w:left="135"/>
              <w:jc w:val="left"/>
              <w:rPr>
                <w:rFonts w:eastAsia="Times New Roman"/>
                <w:noProof/>
                <w:szCs w:val="24"/>
              </w:rPr>
            </w:pPr>
            <w:r>
              <w:rPr>
                <w:noProof/>
              </w:rPr>
              <w:t>да сключват договори за посредничество с посредници с цел сключването на застрахователни договори между доставчика на застрахователни услуги и трети лица.</w:t>
            </w:r>
          </w:p>
          <w:p>
            <w:pPr>
              <w:spacing w:after="0" w:line="360" w:lineRule="auto"/>
              <w:ind w:left="135"/>
              <w:jc w:val="left"/>
              <w:rPr>
                <w:rFonts w:eastAsia="Times New Roman"/>
                <w:noProof/>
                <w:szCs w:val="24"/>
              </w:rPr>
            </w:pPr>
            <w:r>
              <w:rPr>
                <w:noProof/>
              </w:rPr>
              <w:t>Посредникът трябва да получи разрешение, ако посредническата дейност трябва да се упражнява за клон, чието седалище се намира в Чешката република.</w:t>
            </w:r>
          </w:p>
          <w:p>
            <w:pPr>
              <w:spacing w:after="0" w:line="360" w:lineRule="auto"/>
              <w:ind w:left="135"/>
              <w:jc w:val="left"/>
              <w:rPr>
                <w:rFonts w:eastAsia="Times New Roman"/>
                <w:noProof/>
                <w:szCs w:val="24"/>
              </w:rPr>
            </w:pPr>
            <w:r>
              <w:rPr>
                <w:noProof/>
              </w:rPr>
              <w:t>DK: задължителната застраховка за въздушен транспорт може да бъде сключена единствено с дружества, установени в Общността.</w:t>
            </w:r>
          </w:p>
          <w:p>
            <w:pPr>
              <w:spacing w:after="0" w:line="360" w:lineRule="auto"/>
              <w:ind w:left="135"/>
              <w:jc w:val="left"/>
              <w:rPr>
                <w:rFonts w:eastAsia="Times New Roman"/>
                <w:noProof/>
                <w:szCs w:val="24"/>
              </w:rPr>
            </w:pPr>
            <w:r>
              <w:rPr>
                <w:noProof/>
              </w:rPr>
              <w:t>DK: нито лица, нито дружества (включително застрахователни дружества) могат да извършват в Дания дейности по пряко застраховане на лица с местожителство в Дания, на датски кораби или на собственост в Дания освен застрахователните дружества, получили разрешение според датското законодателство или от датските компетентни органи.</w:t>
            </w:r>
          </w:p>
          <w:p>
            <w:pPr>
              <w:spacing w:after="0" w:line="360" w:lineRule="auto"/>
              <w:ind w:left="135"/>
              <w:jc w:val="left"/>
              <w:rPr>
                <w:rFonts w:eastAsia="Times New Roman"/>
                <w:noProof/>
                <w:szCs w:val="24"/>
              </w:rPr>
            </w:pPr>
            <w:r>
              <w:rPr>
                <w:noProof/>
              </w:rPr>
              <w:t>DE: договорите за задължителната застраховка за въздушен транспорт могат да се сключват единствено с дъщерно дружество, установено в Общността или с клон, установен в Германия.</w:t>
            </w:r>
          </w:p>
          <w:p>
            <w:pPr>
              <w:spacing w:after="0" w:line="360" w:lineRule="auto"/>
              <w:ind w:left="135"/>
              <w:jc w:val="left"/>
              <w:rPr>
                <w:rFonts w:eastAsia="Times New Roman"/>
                <w:noProof/>
                <w:szCs w:val="24"/>
              </w:rPr>
            </w:pPr>
            <w:r>
              <w:rPr>
                <w:noProof/>
              </w:rPr>
              <w:t>DE: ако чуждестранно застрахователно дружество е установило клон в Германия, то може да сключва в Германия договори за застраховка при международен транспорт само с посредничеството на клона, установен в Германия.</w:t>
            </w:r>
          </w:p>
          <w:p>
            <w:pPr>
              <w:spacing w:after="0" w:line="360" w:lineRule="auto"/>
              <w:ind w:left="135"/>
              <w:jc w:val="left"/>
              <w:rPr>
                <w:rFonts w:eastAsia="Times New Roman"/>
                <w:b/>
                <w:noProof/>
                <w:szCs w:val="24"/>
              </w:rPr>
            </w:pPr>
            <w:r>
              <w:rPr>
                <w:noProof/>
              </w:rPr>
              <w:t>FI: единствено застрахователните дружества със седалище в Европейското икономическо пространство или които имат клон във Финландия, могат да предлагат застрахователните услуги, посочени в параграф 3, буква а) от Договореността.</w:t>
            </w:r>
          </w:p>
          <w:p>
            <w:pPr>
              <w:spacing w:after="0" w:line="360" w:lineRule="auto"/>
              <w:ind w:left="135"/>
              <w:jc w:val="left"/>
              <w:rPr>
                <w:rFonts w:eastAsia="Times New Roman"/>
                <w:noProof/>
                <w:szCs w:val="24"/>
              </w:rPr>
            </w:pPr>
            <w:r>
              <w:rPr>
                <w:noProof/>
              </w:rPr>
              <w:t>FI: за предоставянето на услуги като застрахователен брокер се изисква постоянното място на стопанска дейност да е в Европейското икономическо пространство.</w:t>
            </w:r>
          </w:p>
          <w:p>
            <w:pPr>
              <w:spacing w:after="0" w:line="360" w:lineRule="auto"/>
              <w:ind w:left="135"/>
              <w:jc w:val="left"/>
              <w:rPr>
                <w:rFonts w:eastAsia="Times New Roman"/>
                <w:noProof/>
                <w:szCs w:val="24"/>
              </w:rPr>
            </w:pPr>
            <w:r>
              <w:rPr>
                <w:noProof/>
              </w:rPr>
              <w:t>FR: застраховката срещу рискове, свързани с наземния транспорт, може да бъде предоставяна само от застрахователни дружества, установени в Общността.</w:t>
            </w:r>
          </w:p>
          <w:p>
            <w:pPr>
              <w:spacing w:after="0" w:line="360" w:lineRule="auto"/>
              <w:ind w:left="135"/>
              <w:jc w:val="left"/>
              <w:rPr>
                <w:rFonts w:eastAsia="Times New Roman"/>
                <w:noProof/>
                <w:szCs w:val="24"/>
              </w:rPr>
            </w:pPr>
            <w:r>
              <w:rPr>
                <w:noProof/>
              </w:rPr>
              <w:t>HR: подсектор A.1. (a)</w:t>
            </w:r>
            <w:r>
              <w:rPr>
                <w:i/>
                <w:noProof/>
              </w:rPr>
              <w:t xml:space="preserve"> (пряко застраховане, а) животозастраховане): </w:t>
            </w:r>
            <w:r>
              <w:rPr>
                <w:noProof/>
              </w:rPr>
              <w:t>нелиберализирани, с изключение на предлагането на животозастраховане на чуждестранни лица, пребиваващи в Хърватия.</w:t>
            </w:r>
          </w:p>
          <w:p>
            <w:pPr>
              <w:spacing w:after="0" w:line="360" w:lineRule="auto"/>
              <w:ind w:left="135"/>
              <w:jc w:val="left"/>
              <w:rPr>
                <w:rFonts w:eastAsia="Times New Roman"/>
                <w:noProof/>
                <w:szCs w:val="24"/>
              </w:rPr>
            </w:pPr>
            <w:r>
              <w:rPr>
                <w:noProof/>
              </w:rPr>
              <w:t>HR: подсектор A.1. (б)</w:t>
            </w:r>
            <w:r>
              <w:rPr>
                <w:i/>
                <w:noProof/>
              </w:rPr>
              <w:t xml:space="preserve"> (пряко застраховане, б) застраховане, различно от животозастраховането): </w:t>
            </w:r>
            <w:r>
              <w:rPr>
                <w:noProof/>
              </w:rPr>
              <w:t>нелиберализирани, с изключение на предлагането на застраховане, различно от животозастраховането, на чуждестранни лица, пребиваващи в Хърватия, различно от застраховка „Гражданска отговорност“ за автомобили. По отношение на морския, въздушния и другите видове транспорт — няма.</w:t>
            </w:r>
          </w:p>
          <w:p>
            <w:pPr>
              <w:spacing w:after="0" w:line="360" w:lineRule="auto"/>
              <w:ind w:left="135"/>
              <w:jc w:val="left"/>
              <w:rPr>
                <w:rFonts w:eastAsia="Times New Roman"/>
                <w:noProof/>
                <w:szCs w:val="24"/>
              </w:rPr>
            </w:pPr>
            <w:r>
              <w:rPr>
                <w:noProof/>
              </w:rPr>
              <w:t xml:space="preserve">HU: </w:t>
            </w:r>
            <w:r>
              <w:rPr>
                <w:i/>
                <w:noProof/>
              </w:rPr>
              <w:t>Подсектор A.1. (пряко застраховане):</w:t>
            </w:r>
            <w:r>
              <w:rPr>
                <w:noProof/>
              </w:rPr>
              <w:t xml:space="preserve"> само на предприемачите, извършващи международната стопанска дейност, посочена в правните разпоредби за чуждестранната валута, се позволява да закупуват услуги. Може да се сключва застраховка само срещу рискове в чужбина.</w:t>
            </w:r>
          </w:p>
          <w:p>
            <w:pPr>
              <w:spacing w:after="0" w:line="360" w:lineRule="auto"/>
              <w:ind w:left="135"/>
              <w:jc w:val="left"/>
              <w:rPr>
                <w:rFonts w:eastAsia="Times New Roman"/>
                <w:noProof/>
                <w:szCs w:val="24"/>
              </w:rPr>
            </w:pPr>
            <w:r>
              <w:rPr>
                <w:noProof/>
              </w:rPr>
              <w:t>IT: нелиберализирани по отношение на актюерската професия.</w:t>
            </w:r>
          </w:p>
          <w:p>
            <w:pPr>
              <w:spacing w:after="0" w:line="360" w:lineRule="auto"/>
              <w:ind w:left="135"/>
              <w:jc w:val="left"/>
              <w:rPr>
                <w:rFonts w:eastAsia="Times New Roman"/>
                <w:noProof/>
                <w:szCs w:val="24"/>
              </w:rPr>
            </w:pPr>
            <w:r>
              <w:rPr>
                <w:noProof/>
              </w:rPr>
              <w:t>IT: застраховка на рискове, свързани с износ CIF, осъществяван от лице, пребиваващо в Италия, може да бъде сключвана само от застрахователни дружества, установени в Общността.</w:t>
            </w:r>
          </w:p>
          <w:p>
            <w:pPr>
              <w:spacing w:after="0" w:line="360" w:lineRule="auto"/>
              <w:ind w:left="135"/>
              <w:jc w:val="left"/>
              <w:rPr>
                <w:rFonts w:eastAsia="Times New Roman"/>
                <w:noProof/>
                <w:szCs w:val="24"/>
              </w:rPr>
            </w:pPr>
            <w:r>
              <w:rPr>
                <w:noProof/>
              </w:rPr>
              <w:t>IT: застраховката на превоза на стоки, застраховката на моторни превозни средства и застраховката гражданска отговорност по отношение на рисковете в Италия, могат да бъдат сключени само със застрахователни дружества, установени в Общността. Тази резерва не се прилага към международния транспорт, който включва внос в Италия.</w:t>
            </w:r>
          </w:p>
          <w:p>
            <w:pPr>
              <w:spacing w:after="0" w:line="360" w:lineRule="auto"/>
              <w:ind w:left="135"/>
              <w:jc w:val="left"/>
              <w:rPr>
                <w:rFonts w:eastAsia="Times New Roman"/>
                <w:noProof/>
                <w:szCs w:val="24"/>
              </w:rPr>
            </w:pPr>
            <w:r>
              <w:rPr>
                <w:noProof/>
              </w:rPr>
              <w:t>LV: нелиберализирани за параграф Б.3.(a) от Договореността.</w:t>
            </w:r>
          </w:p>
          <w:p>
            <w:pPr>
              <w:spacing w:after="0" w:line="360" w:lineRule="auto"/>
              <w:ind w:left="135"/>
              <w:jc w:val="left"/>
              <w:rPr>
                <w:rFonts w:eastAsia="Times New Roman"/>
                <w:noProof/>
                <w:szCs w:val="24"/>
              </w:rPr>
            </w:pPr>
            <w:r>
              <w:rPr>
                <w:noProof/>
              </w:rPr>
              <w:t xml:space="preserve">MT: </w:t>
            </w:r>
            <w:r>
              <w:rPr>
                <w:i/>
                <w:noProof/>
              </w:rPr>
              <w:t>Подсектори A.3 и A.4. (посредничество при застраховането и спомагателни на застраховането услуги):</w:t>
            </w:r>
            <w:r>
              <w:rPr>
                <w:noProof/>
              </w:rPr>
              <w:t xml:space="preserve"> нелиберализирани.</w:t>
            </w:r>
          </w:p>
          <w:p>
            <w:pPr>
              <w:spacing w:after="0" w:line="360" w:lineRule="auto"/>
              <w:ind w:left="135"/>
              <w:jc w:val="left"/>
              <w:rPr>
                <w:rFonts w:eastAsia="Times New Roman"/>
                <w:noProof/>
                <w:szCs w:val="24"/>
              </w:rPr>
            </w:pPr>
            <w:r>
              <w:rPr>
                <w:noProof/>
              </w:rPr>
              <w:t>PL: нелиберализирани, с изключение на презастраховане, ретроцесия и застраховка срещу рискове във връзка със стоки, с които се осъществява международна търговия.</w:t>
            </w:r>
          </w:p>
          <w:p>
            <w:pPr>
              <w:spacing w:after="0" w:line="360" w:lineRule="auto"/>
              <w:ind w:left="135"/>
              <w:jc w:val="left"/>
              <w:rPr>
                <w:rFonts w:eastAsia="Times New Roman"/>
                <w:noProof/>
                <w:szCs w:val="24"/>
              </w:rPr>
            </w:pPr>
            <w:r>
              <w:rPr>
                <w:noProof/>
              </w:rPr>
              <w:t>RO: нелиберализирани за параграфи Б.3.(a) и (в) от Договореността. За подсектор A.2 (презастраховане и ретроцесия): презастраховане на международния пазар се разрешава само ако презастрахованият риск не може да бъде отнесен към вътрешния пазар.</w:t>
            </w:r>
          </w:p>
          <w:p>
            <w:pPr>
              <w:spacing w:after="0" w:line="360" w:lineRule="auto"/>
              <w:ind w:left="135"/>
              <w:jc w:val="left"/>
              <w:rPr>
                <w:rFonts w:eastAsia="Times New Roman"/>
                <w:noProof/>
                <w:szCs w:val="24"/>
              </w:rPr>
            </w:pPr>
            <w:r>
              <w:rPr>
                <w:noProof/>
              </w:rPr>
              <w:t>PT: договори за авиационно и морско транспортно застраховане, включващо застраховка на товарите, летателните апарати и плавателните съдове и застраховката „Гражданска отговорност“, могат да се сключват само от дружества, установени в ЕО; единствено физически лица или дружества, установени в ЕО, могат да извършват дейност като посредници при сключването на такива застраховки в Португалия.</w:t>
            </w:r>
          </w:p>
          <w:p>
            <w:pPr>
              <w:spacing w:after="0" w:line="360" w:lineRule="auto"/>
              <w:ind w:left="135"/>
              <w:jc w:val="left"/>
              <w:rPr>
                <w:rFonts w:eastAsia="Times New Roman"/>
                <w:noProof/>
                <w:szCs w:val="24"/>
              </w:rPr>
            </w:pPr>
            <w:r>
              <w:rPr>
                <w:noProof/>
              </w:rPr>
              <w:t>SK: изисква се търговско присъствие за доставката на следните застрахователни услуги:</w:t>
            </w:r>
          </w:p>
          <w:p>
            <w:pPr>
              <w:spacing w:after="0" w:line="360" w:lineRule="auto"/>
              <w:ind w:left="135"/>
              <w:jc w:val="left"/>
              <w:rPr>
                <w:rFonts w:eastAsia="Times New Roman"/>
                <w:noProof/>
                <w:szCs w:val="24"/>
              </w:rPr>
            </w:pPr>
            <w:r>
              <w:rPr>
                <w:noProof/>
              </w:rPr>
              <w:t>животозастраховане на лица с постоянно пребиваване в Словашката република;</w:t>
            </w:r>
          </w:p>
          <w:p>
            <w:pPr>
              <w:spacing w:after="0" w:line="360" w:lineRule="auto"/>
              <w:ind w:left="135"/>
              <w:jc w:val="left"/>
              <w:rPr>
                <w:rFonts w:eastAsia="Times New Roman"/>
                <w:noProof/>
                <w:szCs w:val="24"/>
              </w:rPr>
            </w:pPr>
            <w:r>
              <w:rPr>
                <w:noProof/>
              </w:rPr>
              <w:t>застраховане на имоти, намиращи се на територията на Словашката република;</w:t>
            </w:r>
          </w:p>
          <w:p>
            <w:pPr>
              <w:spacing w:after="0" w:line="360" w:lineRule="auto"/>
              <w:ind w:left="135"/>
              <w:jc w:val="left"/>
              <w:rPr>
                <w:rFonts w:eastAsia="Times New Roman"/>
                <w:noProof/>
                <w:szCs w:val="24"/>
              </w:rPr>
            </w:pPr>
            <w:r>
              <w:rPr>
                <w:noProof/>
              </w:rPr>
              <w:t>застраховане срещу риск от загуби и вреди, причинени от дейност на физически или юридически лица на територията на Словашката република;</w:t>
            </w:r>
          </w:p>
          <w:p>
            <w:pPr>
              <w:spacing w:after="0" w:line="360" w:lineRule="auto"/>
              <w:ind w:left="135"/>
              <w:jc w:val="left"/>
              <w:rPr>
                <w:rFonts w:eastAsia="Times New Roman"/>
                <w:noProof/>
                <w:szCs w:val="24"/>
              </w:rPr>
            </w:pPr>
            <w:r>
              <w:rPr>
                <w:noProof/>
              </w:rPr>
              <w:t>авиационно и морско застраховане, включващо застраховката на товарите, летателните апарати и плавателните съдове и застраховката „Гражданска отговорност“.</w:t>
            </w:r>
          </w:p>
          <w:p>
            <w:pPr>
              <w:spacing w:after="0" w:line="360" w:lineRule="auto"/>
              <w:ind w:left="135"/>
              <w:jc w:val="left"/>
              <w:rPr>
                <w:rFonts w:eastAsia="Times New Roman"/>
                <w:noProof/>
                <w:szCs w:val="24"/>
              </w:rPr>
            </w:pPr>
            <w:r>
              <w:rPr>
                <w:noProof/>
              </w:rPr>
              <w:t xml:space="preserve">SI : </w:t>
            </w:r>
            <w:r>
              <w:rPr>
                <w:i/>
                <w:noProof/>
              </w:rPr>
              <w:t>застраховане на морския, въздушния и другите видове транспорт</w:t>
            </w:r>
            <w:r>
              <w:rPr>
                <w:noProof/>
              </w:rPr>
              <w:t>: застрахователните услуги на взаимозастрахователните дружества са запазени за дружествата, установени в Република Словения.</w:t>
            </w:r>
          </w:p>
          <w:p>
            <w:pPr>
              <w:spacing w:after="0" w:line="360" w:lineRule="auto"/>
              <w:ind w:left="135"/>
              <w:jc w:val="left"/>
              <w:rPr>
                <w:rFonts w:eastAsia="Times New Roman"/>
                <w:noProof/>
                <w:szCs w:val="24"/>
              </w:rPr>
            </w:pPr>
            <w:r>
              <w:rPr>
                <w:noProof/>
              </w:rPr>
              <w:t xml:space="preserve">SI : </w:t>
            </w:r>
            <w:r>
              <w:rPr>
                <w:i/>
                <w:noProof/>
              </w:rPr>
              <w:t>подсектори A.2., А.3. и A.4. (презастраховане и ретроцесия, посредничество в застраховането и спомагателни на застраховането услуги)</w:t>
            </w:r>
            <w:r>
              <w:rPr>
                <w:noProof/>
              </w:rPr>
              <w:t>: нелиберализирани.</w:t>
            </w:r>
          </w:p>
          <w:p>
            <w:pPr>
              <w:spacing w:after="0" w:line="360" w:lineRule="auto"/>
              <w:ind w:left="135"/>
              <w:jc w:val="left"/>
              <w:rPr>
                <w:rFonts w:eastAsia="Times New Roman"/>
                <w:noProof/>
                <w:szCs w:val="24"/>
              </w:rPr>
            </w:pPr>
            <w:r>
              <w:rPr>
                <w:noProof/>
              </w:rPr>
              <w:t>SE: Прякото застраховане е разрешено само посредством доставчик на застрахователни услуги, който е получил разрешение в Швеция, при условие че чуждестранният доставчик на услуги и шведското застрахователно дружество са част от една и съща група от дружества или са сключили помежду си споразумение за сътрудничество.</w:t>
            </w:r>
          </w:p>
        </w:tc>
      </w:tr>
      <w:tr>
        <w:tc>
          <w:tcPr>
            <w:tcW w:w="1893" w:type="dxa"/>
            <w:tcBorders>
              <w:top w:val="single" w:sz="2" w:space="0" w:color="auto"/>
              <w:left w:val="single" w:sz="2" w:space="0" w:color="auto"/>
              <w:bottom w:val="single" w:sz="2" w:space="0" w:color="auto"/>
              <w:right w:val="single" w:sz="2" w:space="0" w:color="auto"/>
            </w:tcBorders>
          </w:tcPr>
          <w:p>
            <w:pPr>
              <w:spacing w:after="0" w:line="360" w:lineRule="auto"/>
              <w:jc w:val="left"/>
              <w:rPr>
                <w:rFonts w:eastAsia="Times New Roman"/>
                <w:b/>
                <w:noProof/>
                <w:szCs w:val="24"/>
              </w:rPr>
            </w:pPr>
          </w:p>
        </w:tc>
        <w:tc>
          <w:tcPr>
            <w:tcW w:w="1707" w:type="dxa"/>
            <w:tcBorders>
              <w:top w:val="single" w:sz="2" w:space="0" w:color="auto"/>
              <w:left w:val="single" w:sz="2" w:space="0" w:color="auto"/>
              <w:bottom w:val="single" w:sz="2" w:space="0" w:color="auto"/>
              <w:right w:val="single" w:sz="2" w:space="0" w:color="auto"/>
            </w:tcBorders>
          </w:tcPr>
          <w:p>
            <w:pPr>
              <w:spacing w:after="0" w:line="360" w:lineRule="auto"/>
              <w:jc w:val="left"/>
              <w:rPr>
                <w:rFonts w:eastAsia="Times New Roman"/>
                <w:b/>
                <w:noProof/>
                <w:szCs w:val="24"/>
              </w:rPr>
            </w:pPr>
          </w:p>
          <w:p>
            <w:pPr>
              <w:spacing w:after="0" w:line="360" w:lineRule="auto"/>
              <w:jc w:val="left"/>
              <w:rPr>
                <w:rFonts w:eastAsia="Times New Roman"/>
                <w:b/>
                <w:noProof/>
                <w:szCs w:val="24"/>
              </w:rPr>
            </w:pPr>
            <w:r>
              <w:rPr>
                <w:b/>
                <w:noProof/>
              </w:rPr>
              <w:t>2) Потребление в чужбина</w:t>
            </w:r>
          </w:p>
        </w:tc>
        <w:tc>
          <w:tcPr>
            <w:tcW w:w="7020" w:type="dxa"/>
            <w:tcBorders>
              <w:top w:val="single" w:sz="2" w:space="0" w:color="auto"/>
              <w:left w:val="single" w:sz="2" w:space="0" w:color="auto"/>
              <w:bottom w:val="single" w:sz="2" w:space="0" w:color="auto"/>
              <w:right w:val="single" w:sz="2" w:space="0" w:color="auto"/>
            </w:tcBorders>
          </w:tcPr>
          <w:p>
            <w:pPr>
              <w:spacing w:after="0" w:line="360" w:lineRule="auto"/>
              <w:ind w:left="135"/>
              <w:jc w:val="left"/>
              <w:rPr>
                <w:rFonts w:eastAsia="Times New Roman"/>
                <w:noProof/>
                <w:szCs w:val="24"/>
              </w:rPr>
            </w:pPr>
          </w:p>
          <w:p>
            <w:pPr>
              <w:spacing w:after="0" w:line="360" w:lineRule="auto"/>
              <w:ind w:left="135"/>
              <w:jc w:val="left"/>
              <w:rPr>
                <w:rFonts w:eastAsia="Times New Roman"/>
                <w:noProof/>
                <w:szCs w:val="24"/>
              </w:rPr>
            </w:pPr>
            <w:r>
              <w:rPr>
                <w:noProof/>
              </w:rPr>
              <w:t>AT: дейностите по рекламата и посредничеството за сметка на дъщерно дружество, което не е установено в Общността или на клон, който не установен в Австрия (освен за презастраховка и ретроцесия), са забранени.</w:t>
            </w:r>
          </w:p>
          <w:p>
            <w:pPr>
              <w:spacing w:after="0" w:line="360" w:lineRule="auto"/>
              <w:ind w:left="135"/>
              <w:jc w:val="left"/>
              <w:rPr>
                <w:rFonts w:eastAsia="Times New Roman"/>
                <w:b/>
                <w:noProof/>
                <w:szCs w:val="24"/>
              </w:rPr>
            </w:pPr>
            <w:r>
              <w:rPr>
                <w:noProof/>
              </w:rPr>
              <w:t>AT: задължителната застраховка за въздушен транспорт може да бъде сключена единствено с дъщерно дружество, установено в Общността, или с клон, установен в Австрия.</w:t>
            </w:r>
          </w:p>
          <w:p>
            <w:pPr>
              <w:spacing w:after="0" w:line="360" w:lineRule="auto"/>
              <w:ind w:left="135"/>
              <w:jc w:val="left"/>
              <w:rPr>
                <w:rFonts w:eastAsia="Times New Roman"/>
                <w:noProof/>
                <w:szCs w:val="24"/>
              </w:rPr>
            </w:pPr>
            <w:r>
              <w:rPr>
                <w:noProof/>
              </w:rPr>
              <w:t>AT: по-висока такса върху премиите се събира за застрахователните договори (освен договорите за презастраховане и ретроцесия), сключени от дъщерно дружество, което не е установено в Общността, или от клон, който не е установен в Австрия. Възможно е да се предостави освобождаване от облагането с по-високата такса.</w:t>
            </w:r>
          </w:p>
          <w:p>
            <w:pPr>
              <w:spacing w:after="0" w:line="360" w:lineRule="auto"/>
              <w:ind w:left="135"/>
              <w:jc w:val="left"/>
              <w:rPr>
                <w:rFonts w:eastAsia="Times New Roman"/>
                <w:noProof/>
                <w:szCs w:val="24"/>
              </w:rPr>
            </w:pPr>
            <w:r>
              <w:rPr>
                <w:noProof/>
              </w:rPr>
              <w:t>BG:</w:t>
            </w:r>
            <w:r>
              <w:rPr>
                <w:i/>
                <w:noProof/>
              </w:rPr>
              <w:t xml:space="preserve"> подсектор A.1. (пряко застраховане)</w:t>
            </w:r>
            <w:r>
              <w:rPr>
                <w:noProof/>
              </w:rPr>
              <w:t xml:space="preserve"> В областта на прякото застраховане български физически и юридически лица, както и чуждестранни лица, които развиват стопанска дейност на територията на Република България, могат да сключват договори за застраховане по отношение на дейността си в България само с доставчици, които са получили разрешение за осъществяването на такава застрахователна дейност на територията на България. Застрахователните обезщетения в резултат на тези договори следва да се изплащат в България. Нелиберализирани по отношение на застраховането на депозити и аналогични компенсаторни схеми, както и по отношение на схемите за задължително застраховане.</w:t>
            </w:r>
          </w:p>
          <w:p>
            <w:pPr>
              <w:spacing w:after="0" w:line="360" w:lineRule="auto"/>
              <w:ind w:left="135"/>
              <w:jc w:val="left"/>
              <w:rPr>
                <w:rFonts w:eastAsia="Times New Roman"/>
                <w:noProof/>
                <w:szCs w:val="24"/>
              </w:rPr>
            </w:pPr>
            <w:r>
              <w:rPr>
                <w:noProof/>
              </w:rPr>
              <w:t xml:space="preserve">BG: </w:t>
            </w:r>
            <w:r>
              <w:rPr>
                <w:i/>
                <w:noProof/>
              </w:rPr>
              <w:t>подсектори A.2., А.3. и A.4. (презастраховане и ретроцесия, посредничество в застраховането и спомагателни на застраховането услуги):</w:t>
            </w:r>
            <w:r>
              <w:rPr>
                <w:noProof/>
              </w:rPr>
              <w:t xml:space="preserve"> нелиберализирани.</w:t>
            </w:r>
          </w:p>
          <w:p>
            <w:pPr>
              <w:spacing w:after="0" w:line="360" w:lineRule="auto"/>
              <w:ind w:left="135"/>
              <w:jc w:val="left"/>
              <w:rPr>
                <w:rFonts w:eastAsia="Times New Roman"/>
                <w:noProof/>
                <w:szCs w:val="24"/>
              </w:rPr>
            </w:pPr>
            <w:r>
              <w:rPr>
                <w:noProof/>
              </w:rPr>
              <w:t xml:space="preserve">CY: </w:t>
            </w:r>
            <w:r>
              <w:rPr>
                <w:i/>
                <w:noProof/>
              </w:rPr>
              <w:t>подсектори A.3. и A.4. (посредничество при застраховането и спомагателни на застраховането услуги):</w:t>
            </w:r>
            <w:r>
              <w:rPr>
                <w:noProof/>
              </w:rPr>
              <w:t xml:space="preserve"> нелиберализирани.</w:t>
            </w:r>
          </w:p>
          <w:p>
            <w:pPr>
              <w:spacing w:after="0" w:line="360" w:lineRule="auto"/>
              <w:ind w:left="135"/>
              <w:jc w:val="left"/>
              <w:rPr>
                <w:rFonts w:eastAsia="Times New Roman"/>
                <w:noProof/>
                <w:szCs w:val="24"/>
              </w:rPr>
            </w:pPr>
            <w:r>
              <w:rPr>
                <w:noProof/>
              </w:rPr>
              <w:t>CZ: няма, освен:</w:t>
            </w:r>
          </w:p>
          <w:p>
            <w:pPr>
              <w:spacing w:after="0" w:line="360" w:lineRule="auto"/>
              <w:ind w:left="135"/>
              <w:jc w:val="left"/>
              <w:rPr>
                <w:rFonts w:eastAsia="Times New Roman"/>
                <w:noProof/>
                <w:szCs w:val="24"/>
              </w:rPr>
            </w:pPr>
            <w:r>
              <w:rPr>
                <w:noProof/>
              </w:rPr>
              <w:t>Посочените по-долу застрахователни услуги не могат да бъдат купувани в чужбина.</w:t>
            </w:r>
          </w:p>
          <w:p>
            <w:pPr>
              <w:spacing w:after="0" w:line="360" w:lineRule="auto"/>
              <w:ind w:left="135"/>
              <w:jc w:val="left"/>
              <w:rPr>
                <w:rFonts w:eastAsia="Times New Roman"/>
                <w:noProof/>
                <w:szCs w:val="24"/>
              </w:rPr>
            </w:pPr>
            <w:r>
              <w:rPr>
                <w:noProof/>
              </w:rPr>
              <w:t>Животозастраховане на лица, с постоянно пребиваване в Чешката република,</w:t>
            </w:r>
          </w:p>
          <w:p>
            <w:pPr>
              <w:spacing w:after="0" w:line="360" w:lineRule="auto"/>
              <w:ind w:left="135"/>
              <w:jc w:val="left"/>
              <w:rPr>
                <w:rFonts w:eastAsia="Times New Roman"/>
                <w:noProof/>
                <w:szCs w:val="24"/>
              </w:rPr>
            </w:pPr>
            <w:r>
              <w:rPr>
                <w:noProof/>
              </w:rPr>
              <w:t>застраховане на имоти, намиращи се на територията на Чешката република,</w:t>
            </w:r>
          </w:p>
          <w:p>
            <w:pPr>
              <w:spacing w:after="0" w:line="360" w:lineRule="auto"/>
              <w:ind w:left="135"/>
              <w:jc w:val="left"/>
              <w:rPr>
                <w:rFonts w:eastAsia="Times New Roman"/>
                <w:noProof/>
                <w:szCs w:val="24"/>
              </w:rPr>
            </w:pPr>
            <w:r>
              <w:rPr>
                <w:noProof/>
              </w:rPr>
              <w:t>застраховане срещу риск от загуби и вреди, причинени от дейност на физически и юридически лица на територията на Чешката република.</w:t>
            </w:r>
          </w:p>
          <w:p>
            <w:pPr>
              <w:spacing w:after="0" w:line="360" w:lineRule="auto"/>
              <w:ind w:left="135"/>
              <w:jc w:val="left"/>
              <w:rPr>
                <w:rFonts w:eastAsia="Times New Roman"/>
                <w:noProof/>
                <w:szCs w:val="24"/>
              </w:rPr>
            </w:pPr>
            <w:r>
              <w:rPr>
                <w:noProof/>
              </w:rPr>
              <w:t>DK: задължителната застраховка за въздушен транспорт може да бъде сключена единствено с дружества, установени в Общността.</w:t>
            </w:r>
          </w:p>
          <w:p>
            <w:pPr>
              <w:spacing w:after="0" w:line="360" w:lineRule="auto"/>
              <w:ind w:left="135"/>
              <w:jc w:val="left"/>
              <w:rPr>
                <w:rFonts w:eastAsia="Times New Roman"/>
                <w:noProof/>
                <w:szCs w:val="24"/>
              </w:rPr>
            </w:pPr>
            <w:r>
              <w:rPr>
                <w:noProof/>
              </w:rPr>
              <w:t>DK: нито лица, нито дружества (включително застрахователни дружества) могат да извършват в Дания дейности по пряко застраховане на лица с местожителство в Дания, на датски кораби или на собственост в Дания, освен застрахователните дружества, получили разрешение според датското законодателство или от датските компетентни органи.</w:t>
            </w:r>
          </w:p>
          <w:p>
            <w:pPr>
              <w:spacing w:after="0" w:line="360" w:lineRule="auto"/>
              <w:ind w:left="135"/>
              <w:jc w:val="left"/>
              <w:rPr>
                <w:rFonts w:eastAsia="Times New Roman"/>
                <w:noProof/>
                <w:szCs w:val="24"/>
              </w:rPr>
            </w:pPr>
            <w:r>
              <w:rPr>
                <w:noProof/>
              </w:rPr>
              <w:t>DE: договорите за задължителната застраховка за въздушен транспорт могат да се сключват само с дъщерно дружество, установено в Общността, или с клон, установен в Германия.</w:t>
            </w:r>
          </w:p>
          <w:p>
            <w:pPr>
              <w:spacing w:after="0" w:line="360" w:lineRule="auto"/>
              <w:ind w:left="135"/>
              <w:jc w:val="left"/>
              <w:rPr>
                <w:rFonts w:eastAsia="Times New Roman"/>
                <w:noProof/>
                <w:szCs w:val="24"/>
              </w:rPr>
            </w:pPr>
            <w:r>
              <w:rPr>
                <w:noProof/>
              </w:rPr>
              <w:t>DE: ако чуждестранно застрахователно дружество е установило клон в Германия, то може да сключва в Германия договори за застраховка при международен транспорт само с посредничеството на клона, установен в Германия.</w:t>
            </w:r>
          </w:p>
          <w:p>
            <w:pPr>
              <w:spacing w:after="0" w:line="360" w:lineRule="auto"/>
              <w:ind w:left="135"/>
              <w:jc w:val="left"/>
              <w:rPr>
                <w:rFonts w:eastAsia="Times New Roman"/>
                <w:noProof/>
                <w:szCs w:val="24"/>
              </w:rPr>
            </w:pPr>
            <w:r>
              <w:rPr>
                <w:noProof/>
              </w:rPr>
              <w:t>FR: застраховката срещу рискове, свързани с наземния транспорт, може да бъде предоставяна само от застрахователни дружества, установени в Общността.</w:t>
            </w:r>
          </w:p>
          <w:p>
            <w:pPr>
              <w:spacing w:after="0" w:line="360" w:lineRule="auto"/>
              <w:ind w:left="135"/>
              <w:jc w:val="left"/>
              <w:rPr>
                <w:rFonts w:eastAsia="Times New Roman"/>
                <w:noProof/>
                <w:szCs w:val="24"/>
              </w:rPr>
            </w:pPr>
            <w:r>
              <w:rPr>
                <w:noProof/>
              </w:rPr>
              <w:t>HR: подсектор A.1. (a)</w:t>
            </w:r>
            <w:r>
              <w:rPr>
                <w:i/>
                <w:noProof/>
              </w:rPr>
              <w:t xml:space="preserve"> (пряко застраховане, а) животозастраховане): </w:t>
            </w:r>
            <w:r>
              <w:rPr>
                <w:noProof/>
              </w:rPr>
              <w:t>нелиберализирани, освен по отношение на възможността чуждестранни лица, пребиваващи в Хърватия, да получат застраховка „Живот“.</w:t>
            </w:r>
          </w:p>
          <w:p>
            <w:pPr>
              <w:spacing w:after="0" w:line="360" w:lineRule="auto"/>
              <w:ind w:left="135"/>
              <w:jc w:val="left"/>
              <w:rPr>
                <w:rFonts w:eastAsia="Times New Roman"/>
                <w:i/>
                <w:noProof/>
                <w:szCs w:val="24"/>
              </w:rPr>
            </w:pPr>
            <w:r>
              <w:rPr>
                <w:noProof/>
              </w:rPr>
              <w:t>HR: подсектор A.1. (б)</w:t>
            </w:r>
            <w:r>
              <w:rPr>
                <w:i/>
                <w:noProof/>
              </w:rPr>
              <w:t xml:space="preserve"> (пряко застраховане, б) застраховане, различно от животозастраховането):</w:t>
            </w:r>
          </w:p>
          <w:p>
            <w:pPr>
              <w:tabs>
                <w:tab w:val="left" w:pos="3015"/>
              </w:tabs>
              <w:spacing w:after="0" w:line="360" w:lineRule="auto"/>
              <w:ind w:left="135"/>
              <w:jc w:val="left"/>
              <w:rPr>
                <w:rFonts w:eastAsia="Times New Roman"/>
                <w:noProof/>
                <w:szCs w:val="24"/>
              </w:rPr>
            </w:pPr>
            <w:r>
              <w:rPr>
                <w:noProof/>
              </w:rPr>
              <w:t>нелиберализирани, освен по отношение на:</w:t>
            </w:r>
            <w:r>
              <w:rPr>
                <w:noProof/>
              </w:rPr>
              <w:tab/>
            </w:r>
          </w:p>
          <w:p>
            <w:pPr>
              <w:spacing w:after="0" w:line="360" w:lineRule="auto"/>
              <w:ind w:left="135"/>
              <w:jc w:val="left"/>
              <w:rPr>
                <w:rFonts w:eastAsia="Times New Roman"/>
                <w:noProof/>
                <w:szCs w:val="24"/>
              </w:rPr>
            </w:pPr>
            <w:r>
              <w:rPr>
                <w:noProof/>
              </w:rPr>
              <w:tab/>
              <w:t>i) възможността чуждестранни лица, пребиваващи в Хърватия, да получат застраховане, различно от животозастраховането и от застраховка „Гражданска отговорност“ за автомобили</w:t>
            </w:r>
            <w:r>
              <w:rPr>
                <w:noProof/>
              </w:rPr>
              <w:br/>
              <w:t>ii)</w:t>
            </w:r>
            <w:r>
              <w:rPr>
                <w:noProof/>
              </w:rPr>
              <w:br/>
              <w:t>— лично или имуществено застраховане за рискове, което не се предлага в Република Хърватия;</w:t>
            </w:r>
            <w:r>
              <w:rPr>
                <w:noProof/>
              </w:rPr>
              <w:br/>
              <w:t xml:space="preserve">— дружества, сключващи застраховка в чужбина във връзка с инвестиционни дейности в чужбина, включително оборудването, необходимо за тези дейности, </w:t>
            </w:r>
            <w:r>
              <w:rPr>
                <w:noProof/>
              </w:rPr>
              <w:br/>
              <w:t>— за гарантиране връщането на заеми в чуждестранна валута (допълнително застраховане),</w:t>
            </w:r>
            <w:r>
              <w:rPr>
                <w:noProof/>
              </w:rPr>
              <w:br/>
              <w:t>— лично и имуществено застраховане на изцяло притежавани предприятия и съвместни предприятия, упражняващи икономическа дейност в чужда държава, ако това е в съответствие с нормативните разпоредби на съответната държава или ако се изисква за целите на регистрацията,</w:t>
            </w:r>
            <w:r>
              <w:rPr>
                <w:noProof/>
              </w:rPr>
              <w:br/>
              <w:t>— кораби, които се строят или са подложени на основен ремонт, ако това е заложено в договора, сключен с чуждестранния клиент (купувач).</w:t>
            </w:r>
          </w:p>
          <w:p>
            <w:pPr>
              <w:spacing w:after="0" w:line="360" w:lineRule="auto"/>
              <w:ind w:left="135"/>
              <w:jc w:val="left"/>
              <w:rPr>
                <w:rFonts w:eastAsia="Times New Roman"/>
                <w:b/>
                <w:noProof/>
                <w:szCs w:val="24"/>
              </w:rPr>
            </w:pPr>
            <w:r>
              <w:rPr>
                <w:noProof/>
              </w:rPr>
              <w:t xml:space="preserve">HU: </w:t>
            </w:r>
            <w:r>
              <w:rPr>
                <w:i/>
                <w:noProof/>
              </w:rPr>
              <w:t>подсектор A.1. (пряко застраховане):</w:t>
            </w:r>
            <w:r>
              <w:rPr>
                <w:noProof/>
              </w:rPr>
              <w:t xml:space="preserve"> само на предприемачите, извършващи международната стопанска дейност, посочена в правните разпоредби за чуждестранната валута, се позволява да закупуват услуги. Може да се застраховат само застрахователни събития в чужбина.</w:t>
            </w:r>
          </w:p>
          <w:p>
            <w:pPr>
              <w:spacing w:after="0" w:line="360" w:lineRule="auto"/>
              <w:ind w:left="135"/>
              <w:jc w:val="left"/>
              <w:rPr>
                <w:rFonts w:eastAsia="Times New Roman"/>
                <w:noProof/>
                <w:szCs w:val="24"/>
              </w:rPr>
            </w:pPr>
            <w:r>
              <w:rPr>
                <w:noProof/>
              </w:rPr>
              <w:t>IT: застраховка на рискове, свързани с износ CIF, осъществяван от лице, пребиваващо в Италия, може да бъде сключвана само от застрахователни дружества, установени в Общността.</w:t>
            </w:r>
          </w:p>
          <w:p>
            <w:pPr>
              <w:spacing w:after="0" w:line="360" w:lineRule="auto"/>
              <w:ind w:left="135"/>
              <w:jc w:val="left"/>
              <w:rPr>
                <w:rFonts w:eastAsia="Times New Roman"/>
                <w:noProof/>
                <w:szCs w:val="24"/>
              </w:rPr>
            </w:pPr>
            <w:r>
              <w:rPr>
                <w:noProof/>
              </w:rPr>
              <w:t>IT: застраховката на превоза на стоки, застраховката на моторни превозни средства и застраховката гражданска отговорност по отношение на рисковете в Италия, могат да бъдат сключени само със застрахователни дружества, установени в Общността. Тази резерва не се прилага към международния транспорт, който включва внос в Италия.</w:t>
            </w:r>
          </w:p>
          <w:p>
            <w:pPr>
              <w:spacing w:after="0" w:line="360" w:lineRule="auto"/>
              <w:ind w:left="135"/>
              <w:jc w:val="left"/>
              <w:rPr>
                <w:rFonts w:eastAsia="Times New Roman"/>
                <w:noProof/>
                <w:szCs w:val="24"/>
              </w:rPr>
            </w:pPr>
            <w:r>
              <w:rPr>
                <w:noProof/>
              </w:rPr>
              <w:t xml:space="preserve">MT: </w:t>
            </w:r>
            <w:r>
              <w:rPr>
                <w:i/>
                <w:noProof/>
              </w:rPr>
              <w:t>подсектори A.3 и A.4. (посредничество при застраховането и спомагателни на застраховането услуги):</w:t>
            </w:r>
            <w:r>
              <w:rPr>
                <w:noProof/>
              </w:rPr>
              <w:t xml:space="preserve"> нелиберализирани.</w:t>
            </w:r>
          </w:p>
          <w:p>
            <w:pPr>
              <w:spacing w:after="0" w:line="360" w:lineRule="auto"/>
              <w:ind w:left="135"/>
              <w:jc w:val="left"/>
              <w:rPr>
                <w:rFonts w:eastAsia="Times New Roman"/>
                <w:noProof/>
                <w:szCs w:val="24"/>
              </w:rPr>
            </w:pPr>
            <w:r>
              <w:rPr>
                <w:noProof/>
              </w:rPr>
              <w:t>PL: нелиберализирани, с изключение на презастраховане, ретроцесия и застраховка срещу рискове във връзка със стоки, с които се осъществява международна търговия.</w:t>
            </w:r>
          </w:p>
          <w:p>
            <w:pPr>
              <w:spacing w:after="0" w:line="360" w:lineRule="auto"/>
              <w:ind w:left="135"/>
              <w:jc w:val="left"/>
              <w:rPr>
                <w:rFonts w:eastAsia="Times New Roman"/>
                <w:noProof/>
                <w:szCs w:val="24"/>
              </w:rPr>
            </w:pPr>
            <w:r>
              <w:rPr>
                <w:noProof/>
              </w:rPr>
              <w:t>PT: авиационно и морско транспортно застраховане, покриващо товарите, летателните апарати, плавателните съдове и застраховката „Гражданска отговорност“, могат да се сключват само от дружества, установени в ЕО; единствено физически лица или дружества, установени в ЕО, могат да извършват дейност като посредници при сключването на такива застраховки в Португалия.</w:t>
            </w:r>
          </w:p>
          <w:p>
            <w:pPr>
              <w:spacing w:after="0" w:line="360" w:lineRule="auto"/>
              <w:ind w:left="135"/>
              <w:jc w:val="left"/>
              <w:rPr>
                <w:rFonts w:eastAsia="Times New Roman"/>
                <w:noProof/>
                <w:szCs w:val="24"/>
              </w:rPr>
            </w:pPr>
            <w:r>
              <w:rPr>
                <w:noProof/>
              </w:rPr>
              <w:t>RO: нелиберализирани за параграфи Б.3.(a) и (в) от Договореността. За подсектор A.2 (презастраховане и ретроцесия): цедиране при презастраховане на международния пазар може да бъде направено само ако презастрахователният риск не може да бъде отнесен към вътрешния пазар.</w:t>
            </w:r>
          </w:p>
          <w:p>
            <w:pPr>
              <w:spacing w:after="0" w:line="360" w:lineRule="auto"/>
              <w:ind w:left="135"/>
              <w:jc w:val="left"/>
              <w:rPr>
                <w:rFonts w:eastAsia="Times New Roman"/>
                <w:noProof/>
                <w:szCs w:val="24"/>
              </w:rPr>
            </w:pPr>
            <w:r>
              <w:rPr>
                <w:noProof/>
              </w:rPr>
              <w:t>SK: застрахователните услуги, обхванати от метод (1), с изключение на авиационното и морското транспортно застраховане, покриващо товарите, летателните апарати, плавателните съдове и застраховката „Гражданска отговорност“, не могат да се купуват в чужбина.</w:t>
            </w:r>
          </w:p>
          <w:p>
            <w:pPr>
              <w:spacing w:after="0" w:line="360" w:lineRule="auto"/>
              <w:ind w:left="135"/>
              <w:jc w:val="left"/>
              <w:rPr>
                <w:rFonts w:eastAsia="Times New Roman"/>
                <w:noProof/>
                <w:szCs w:val="24"/>
              </w:rPr>
            </w:pPr>
            <w:r>
              <w:rPr>
                <w:noProof/>
              </w:rPr>
              <w:t xml:space="preserve">SI : </w:t>
            </w:r>
            <w:r>
              <w:rPr>
                <w:i/>
                <w:noProof/>
              </w:rPr>
              <w:t>застраховане на морския, въздушния и другите видове транспорт</w:t>
            </w:r>
            <w:r>
              <w:rPr>
                <w:noProof/>
              </w:rPr>
              <w:t>: застрахователните услуги, предоставяни от взаимозастрахователните дружества, са запазени за дружествата, установени в Република Словения.</w:t>
            </w:r>
          </w:p>
          <w:p>
            <w:pPr>
              <w:spacing w:after="0" w:line="360" w:lineRule="auto"/>
              <w:ind w:left="135"/>
              <w:jc w:val="left"/>
              <w:rPr>
                <w:rFonts w:eastAsia="Times New Roman"/>
                <w:noProof/>
                <w:szCs w:val="24"/>
              </w:rPr>
            </w:pPr>
            <w:r>
              <w:rPr>
                <w:noProof/>
              </w:rPr>
              <w:t>SI : презастрахователните дружества, установени в Словения, имат приоритет при събирането на застрахователни премии. В случай че тези дружества не са в състояние да разпределят равномерно всички рискове, те могат да бъдат презастраховани и отстъпени в чужбина. (Няма, до приемането на новия Закон за застрахователните дружества).</w:t>
            </w:r>
          </w:p>
        </w:tc>
      </w:tr>
      <w:tr>
        <w:tc>
          <w:tcPr>
            <w:tcW w:w="1893" w:type="dxa"/>
            <w:tcBorders>
              <w:top w:val="single" w:sz="2" w:space="0" w:color="auto"/>
              <w:left w:val="single" w:sz="2" w:space="0" w:color="auto"/>
              <w:bottom w:val="single" w:sz="2" w:space="0" w:color="auto"/>
              <w:right w:val="single" w:sz="2" w:space="0" w:color="auto"/>
            </w:tcBorders>
          </w:tcPr>
          <w:p>
            <w:pPr>
              <w:spacing w:after="0" w:line="360" w:lineRule="auto"/>
              <w:jc w:val="left"/>
              <w:rPr>
                <w:rFonts w:eastAsia="Times New Roman"/>
                <w:b/>
                <w:noProof/>
                <w:szCs w:val="24"/>
              </w:rPr>
            </w:pPr>
          </w:p>
        </w:tc>
        <w:tc>
          <w:tcPr>
            <w:tcW w:w="1707" w:type="dxa"/>
            <w:tcBorders>
              <w:top w:val="single" w:sz="2" w:space="0" w:color="auto"/>
              <w:left w:val="single" w:sz="2" w:space="0" w:color="auto"/>
              <w:bottom w:val="single" w:sz="2" w:space="0" w:color="auto"/>
              <w:right w:val="single" w:sz="2" w:space="0" w:color="auto"/>
            </w:tcBorders>
            <w:hideMark/>
          </w:tcPr>
          <w:p>
            <w:pPr>
              <w:spacing w:after="0" w:line="360" w:lineRule="auto"/>
              <w:jc w:val="left"/>
              <w:rPr>
                <w:rFonts w:eastAsia="Times New Roman"/>
                <w:b/>
                <w:noProof/>
                <w:szCs w:val="24"/>
              </w:rPr>
            </w:pPr>
            <w:r>
              <w:rPr>
                <w:b/>
                <w:noProof/>
              </w:rPr>
              <w:t>3) Търговско присъствие</w:t>
            </w:r>
          </w:p>
        </w:tc>
        <w:tc>
          <w:tcPr>
            <w:tcW w:w="7020" w:type="dxa"/>
            <w:tcBorders>
              <w:top w:val="single" w:sz="2" w:space="0" w:color="auto"/>
              <w:left w:val="single" w:sz="2" w:space="0" w:color="auto"/>
              <w:bottom w:val="single" w:sz="2" w:space="0" w:color="auto"/>
              <w:right w:val="single" w:sz="2" w:space="0" w:color="auto"/>
            </w:tcBorders>
            <w:hideMark/>
          </w:tcPr>
          <w:p>
            <w:pPr>
              <w:spacing w:after="0" w:line="360" w:lineRule="auto"/>
              <w:ind w:left="135"/>
              <w:jc w:val="left"/>
              <w:rPr>
                <w:rFonts w:eastAsia="Times New Roman"/>
                <w:noProof/>
                <w:szCs w:val="24"/>
              </w:rPr>
            </w:pPr>
            <w:r>
              <w:rPr>
                <w:noProof/>
              </w:rPr>
              <w:t>AT: не се дава разрешение за откриване на клон на чуждестранните застрахователни дружества, които в своята страна нямат юридическа форма, която да съответства или да е сравнима с юридическата форма на акционерните дружества или взаимозастрахователните дружества.</w:t>
            </w:r>
          </w:p>
          <w:p>
            <w:pPr>
              <w:spacing w:after="0" w:line="360" w:lineRule="auto"/>
              <w:ind w:left="135"/>
              <w:jc w:val="left"/>
              <w:rPr>
                <w:rFonts w:eastAsia="Times New Roman"/>
                <w:noProof/>
                <w:szCs w:val="24"/>
              </w:rPr>
            </w:pPr>
            <w:r>
              <w:rPr>
                <w:noProof/>
              </w:rPr>
              <w:t>BE: Всяка публична оферта за придобиване на белгийски ценни книжа, направена от или от името на лице, дружество или институция, попадащи извън юрисдикцията на държавите — членки на Европейската общност, подлежи на разрешение от министъра на финансите</w:t>
            </w:r>
          </w:p>
          <w:p>
            <w:pPr>
              <w:spacing w:after="0" w:line="360" w:lineRule="auto"/>
              <w:ind w:left="135"/>
              <w:jc w:val="left"/>
              <w:rPr>
                <w:rFonts w:eastAsia="Times New Roman"/>
                <w:noProof/>
                <w:szCs w:val="24"/>
              </w:rPr>
            </w:pPr>
            <w:r>
              <w:rPr>
                <w:noProof/>
              </w:rPr>
              <w:t xml:space="preserve">BG: </w:t>
            </w:r>
            <w:r>
              <w:rPr>
                <w:i/>
                <w:noProof/>
              </w:rPr>
              <w:t>подсектор A.1. (пряко застраховане):</w:t>
            </w:r>
          </w:p>
          <w:p>
            <w:pPr>
              <w:spacing w:after="0" w:line="360" w:lineRule="auto"/>
              <w:ind w:left="135"/>
              <w:jc w:val="left"/>
              <w:rPr>
                <w:rFonts w:eastAsia="Times New Roman"/>
                <w:noProof/>
                <w:szCs w:val="24"/>
              </w:rPr>
            </w:pPr>
            <w:r>
              <w:rPr>
                <w:noProof/>
              </w:rPr>
              <w:t>нелиберализирани по отношение на застраховането на депозити и аналогични компенсаторни схеми, както и по отношение на схемите за задължително застраховане.</w:t>
            </w:r>
          </w:p>
          <w:p>
            <w:pPr>
              <w:spacing w:after="0" w:line="360" w:lineRule="auto"/>
              <w:ind w:left="135"/>
              <w:jc w:val="left"/>
              <w:rPr>
                <w:rFonts w:eastAsia="Times New Roman"/>
                <w:noProof/>
                <w:szCs w:val="24"/>
              </w:rPr>
            </w:pPr>
            <w:r>
              <w:rPr>
                <w:noProof/>
              </w:rPr>
              <w:t>Доставчиците на застрахователни услуги не могат да бъдат учредявани за едновременното предлагане на услуги за животозастраховане и застраховане, различно от животозастраховането. Чуждестранните лица могат да предлагат застрахователни услуги само посредством участие в български застрахователни дружества без ограничение в дяловото участие в капитала, както и пряко, чрез клон с адрес на управление в България. Установяването на клонове на чуждестранни застрахователни дружества подлежи на лицензиране от Комисията за финансов надзор. За установяването на клон в България, който да предлага определени видове застраховки, чуждестранният застраховател трябва да е имал разрешение в държавата си по произход за извършване на същия вид дейност за най-малко пет години. Клоновете на чуждестранни застрахователни дружества трябва да отговарят на следните изисквания: специфични гаранционни и депозитни изисквания, отделна капитализация и установяване на активите, представляващи технически резерв, в Република България.</w:t>
            </w:r>
          </w:p>
          <w:p>
            <w:pPr>
              <w:spacing w:after="0" w:line="360" w:lineRule="auto"/>
              <w:ind w:left="135"/>
              <w:jc w:val="left"/>
              <w:rPr>
                <w:rFonts w:eastAsia="Times New Roman"/>
                <w:noProof/>
                <w:szCs w:val="24"/>
              </w:rPr>
            </w:pPr>
            <w:r>
              <w:rPr>
                <w:noProof/>
              </w:rPr>
              <w:t>Застраховката на товари по време на превоз, застраховката на самите превозни средства и застраховката „Гражданска отговорност“ по отношение на рискове в Република България не могат да се сключват пряко от чуждестранни застрахователни дружества. Чуждестранното застрахователно дружество може да сключва договори за застраховка само посредством клон.</w:t>
            </w:r>
          </w:p>
          <w:p>
            <w:pPr>
              <w:spacing w:after="0" w:line="360" w:lineRule="auto"/>
              <w:ind w:left="135"/>
              <w:jc w:val="left"/>
              <w:rPr>
                <w:rFonts w:eastAsia="Times New Roman"/>
                <w:noProof/>
                <w:szCs w:val="24"/>
              </w:rPr>
            </w:pPr>
            <w:r>
              <w:rPr>
                <w:noProof/>
              </w:rPr>
              <w:t>Средствата, набрани по силата на сключени застрахователни договори, както и собственият капитал на дружеството трябва да бъдат инвестирани в Република България и могат да бъдат прехвърляни в чужбина само с разрешение на Комисията за финансов надзор.</w:t>
            </w:r>
          </w:p>
          <w:p>
            <w:pPr>
              <w:spacing w:after="0" w:line="360" w:lineRule="auto"/>
              <w:ind w:left="135"/>
              <w:jc w:val="left"/>
              <w:rPr>
                <w:rFonts w:eastAsia="Times New Roman"/>
                <w:noProof/>
                <w:szCs w:val="24"/>
              </w:rPr>
            </w:pPr>
            <w:r>
              <w:rPr>
                <w:noProof/>
              </w:rPr>
              <w:t>Чуждестранните доставчици не могат да сключват застрахователни договори с местни физически и юридически лица чрез посредници.</w:t>
            </w:r>
          </w:p>
          <w:p>
            <w:pPr>
              <w:spacing w:after="0" w:line="360" w:lineRule="auto"/>
              <w:ind w:left="135"/>
              <w:jc w:val="left"/>
              <w:rPr>
                <w:rFonts w:eastAsia="Times New Roman"/>
                <w:noProof/>
                <w:szCs w:val="24"/>
              </w:rPr>
            </w:pPr>
            <w:r>
              <w:rPr>
                <w:noProof/>
              </w:rPr>
              <w:t xml:space="preserve">BG: </w:t>
            </w:r>
            <w:r>
              <w:rPr>
                <w:i/>
                <w:noProof/>
              </w:rPr>
              <w:t>подсектор A.2. (презастраховане и ретроцесия):</w:t>
            </w:r>
          </w:p>
          <w:p>
            <w:pPr>
              <w:spacing w:after="0" w:line="360" w:lineRule="auto"/>
              <w:ind w:left="135"/>
              <w:jc w:val="left"/>
              <w:rPr>
                <w:rFonts w:eastAsia="Times New Roman"/>
                <w:noProof/>
                <w:szCs w:val="24"/>
              </w:rPr>
            </w:pPr>
            <w:r>
              <w:rPr>
                <w:noProof/>
              </w:rPr>
              <w:t>Доставчиците на презастрахователни услуги не могат да бъдат учредявани за едновременно предлагане на услуги за животопрезастраховане и презастраховане, различно от животопрезастраховането.</w:t>
            </w:r>
          </w:p>
          <w:p>
            <w:pPr>
              <w:spacing w:after="0" w:line="360" w:lineRule="auto"/>
              <w:ind w:left="135"/>
              <w:jc w:val="left"/>
              <w:rPr>
                <w:rFonts w:eastAsia="Times New Roman"/>
                <w:noProof/>
                <w:szCs w:val="24"/>
              </w:rPr>
            </w:pPr>
            <w:r>
              <w:rPr>
                <w:noProof/>
              </w:rPr>
              <w:t>Чуждестранни лица могат да предоставят застрахователни услуги само чрез участие в български застрахователни дружества без ограничение на акционерното им участие. Чуждестранни презастрахователни дружества могат да предоставят пряко презастрахователни услуги чрез клон със седалище в Република България. Установяването на клонове на чуждестранни застрахователни дружества подлежи на лицензиране от Комисията за финансов надзор.</w:t>
            </w:r>
          </w:p>
          <w:p>
            <w:pPr>
              <w:spacing w:after="0" w:line="360" w:lineRule="auto"/>
              <w:ind w:left="135"/>
              <w:jc w:val="left"/>
              <w:rPr>
                <w:rFonts w:eastAsia="Times New Roman"/>
                <w:noProof/>
                <w:szCs w:val="24"/>
              </w:rPr>
            </w:pPr>
            <w:r>
              <w:rPr>
                <w:noProof/>
              </w:rPr>
              <w:t>Презастрахователните фондове, набрани по силата на презастрахователни договори, както и собственият капитал трябва да бъдат инвестирани в Република България и могат да бъдат прехвърляни в чужбина само с разрешение на Комисията по финансов надзор.</w:t>
            </w:r>
          </w:p>
          <w:p>
            <w:pPr>
              <w:spacing w:after="0" w:line="360" w:lineRule="auto"/>
              <w:ind w:left="135"/>
              <w:jc w:val="left"/>
              <w:rPr>
                <w:rFonts w:eastAsia="Times New Roman"/>
                <w:noProof/>
                <w:szCs w:val="24"/>
              </w:rPr>
            </w:pPr>
            <w:r>
              <w:rPr>
                <w:noProof/>
              </w:rPr>
              <w:t>Чуждестранни доставчици не могат да сключват презастрахователни договори с местни физически и юридически лица чрез посредник.</w:t>
            </w:r>
          </w:p>
          <w:p>
            <w:pPr>
              <w:spacing w:after="0" w:line="360" w:lineRule="auto"/>
              <w:ind w:left="135"/>
              <w:jc w:val="left"/>
              <w:rPr>
                <w:rFonts w:eastAsia="Times New Roman"/>
                <w:noProof/>
                <w:szCs w:val="24"/>
              </w:rPr>
            </w:pPr>
            <w:r>
              <w:rPr>
                <w:noProof/>
              </w:rPr>
              <w:t>Нелиберализирани по отношение на услуги по ретроцесия.</w:t>
            </w:r>
          </w:p>
          <w:p>
            <w:pPr>
              <w:spacing w:after="0" w:line="360" w:lineRule="auto"/>
              <w:ind w:left="135"/>
              <w:jc w:val="left"/>
              <w:rPr>
                <w:rFonts w:eastAsia="Times New Roman"/>
                <w:i/>
                <w:noProof/>
                <w:szCs w:val="24"/>
              </w:rPr>
            </w:pPr>
            <w:r>
              <w:rPr>
                <w:noProof/>
              </w:rPr>
              <w:t xml:space="preserve">BG: </w:t>
            </w:r>
            <w:r>
              <w:rPr>
                <w:i/>
                <w:noProof/>
              </w:rPr>
              <w:t>подсектори A.3 и A.4. (посредничество при застраховането и спомагателни на застраховането услуги):</w:t>
            </w:r>
          </w:p>
          <w:p>
            <w:pPr>
              <w:spacing w:after="0" w:line="360" w:lineRule="auto"/>
              <w:ind w:left="135"/>
              <w:jc w:val="left"/>
              <w:rPr>
                <w:rFonts w:eastAsia="Times New Roman"/>
                <w:noProof/>
                <w:szCs w:val="24"/>
              </w:rPr>
            </w:pPr>
            <w:r>
              <w:rPr>
                <w:noProof/>
              </w:rPr>
              <w:t>само търговски дружества, регистрирани в Република България по Търговския закон и лицензирани от Комисията за финансов надзор, могат да развиват посредническа дейност.</w:t>
            </w:r>
          </w:p>
          <w:p>
            <w:pPr>
              <w:spacing w:after="0" w:line="360" w:lineRule="auto"/>
              <w:ind w:left="135"/>
              <w:jc w:val="left"/>
              <w:rPr>
                <w:rFonts w:eastAsia="Times New Roman"/>
                <w:noProof/>
                <w:szCs w:val="24"/>
              </w:rPr>
            </w:pPr>
            <w:r>
              <w:rPr>
                <w:noProof/>
              </w:rPr>
              <w:t xml:space="preserve">Спомагателните на застраховането услуги трябва да са свързани със застрахователна дейност. </w:t>
            </w:r>
          </w:p>
          <w:p>
            <w:pPr>
              <w:spacing w:after="0" w:line="360" w:lineRule="auto"/>
              <w:ind w:left="135"/>
              <w:jc w:val="left"/>
              <w:rPr>
                <w:rFonts w:eastAsia="Times New Roman"/>
                <w:noProof/>
                <w:szCs w:val="24"/>
              </w:rPr>
            </w:pPr>
            <w:r>
              <w:rPr>
                <w:noProof/>
              </w:rPr>
              <w:t>Нелиберализирани за актюерските услуги.</w:t>
            </w:r>
          </w:p>
          <w:p>
            <w:pPr>
              <w:spacing w:after="0" w:line="360" w:lineRule="auto"/>
              <w:ind w:left="135"/>
              <w:jc w:val="left"/>
              <w:rPr>
                <w:rFonts w:eastAsia="Times New Roman"/>
                <w:noProof/>
                <w:szCs w:val="24"/>
              </w:rPr>
            </w:pPr>
            <w:r>
              <w:rPr>
                <w:noProof/>
              </w:rPr>
              <w:t xml:space="preserve">CY: </w:t>
            </w:r>
            <w:r>
              <w:rPr>
                <w:i/>
                <w:noProof/>
              </w:rPr>
              <w:t>подсектор A.1. (пряко застраховане):</w:t>
            </w:r>
          </w:p>
          <w:p>
            <w:pPr>
              <w:spacing w:after="0" w:line="360" w:lineRule="auto"/>
              <w:ind w:left="135"/>
              <w:jc w:val="left"/>
              <w:rPr>
                <w:rFonts w:eastAsia="Times New Roman"/>
                <w:noProof/>
                <w:szCs w:val="24"/>
              </w:rPr>
            </w:pPr>
            <w:r>
              <w:rPr>
                <w:noProof/>
              </w:rPr>
              <w:t>никой застраховател не може да развива дейност във или от Република Кипър, без да има изрично разрешение от Надзорника по застраховането, в съответствие със Закона за застрахователните дружества.</w:t>
            </w:r>
          </w:p>
          <w:p>
            <w:pPr>
              <w:spacing w:after="0" w:line="360" w:lineRule="auto"/>
              <w:ind w:left="135"/>
              <w:jc w:val="left"/>
              <w:rPr>
                <w:rFonts w:eastAsia="Times New Roman"/>
                <w:noProof/>
                <w:szCs w:val="24"/>
              </w:rPr>
            </w:pPr>
            <w:r>
              <w:rPr>
                <w:noProof/>
              </w:rPr>
              <w:t>Чуждестранните застрахователни дружества могат да упражняват дейност в Република Кипър, ако регистрират в страната свой клон или агенция. Чуждестранните застрахователи могат да регистрират клон или агенция в Кипър само ако имат разрешение да упражняват дейност по застраховане в своята държава по произход.</w:t>
            </w:r>
          </w:p>
          <w:p>
            <w:pPr>
              <w:spacing w:after="0" w:line="360" w:lineRule="auto"/>
              <w:ind w:left="135"/>
              <w:jc w:val="left"/>
              <w:rPr>
                <w:rFonts w:eastAsia="Times New Roman"/>
                <w:noProof/>
                <w:szCs w:val="24"/>
              </w:rPr>
            </w:pPr>
            <w:r>
              <w:rPr>
                <w:noProof/>
              </w:rPr>
              <w:t>За участието на лица, които не пребивават в страната, в капитала на застрахователните дружества, регистрирани в Република Кипър, се изисква предварително одобрение от Централната банка. Степента на чуждестранно участие се определя във всеки конкретен случай в съответствие с икономическите нужди.</w:t>
            </w:r>
          </w:p>
          <w:p>
            <w:pPr>
              <w:spacing w:after="0" w:line="360" w:lineRule="auto"/>
              <w:ind w:left="135"/>
              <w:jc w:val="left"/>
              <w:rPr>
                <w:rFonts w:eastAsia="Times New Roman"/>
                <w:i/>
                <w:noProof/>
                <w:szCs w:val="24"/>
                <w:u w:val="single"/>
              </w:rPr>
            </w:pPr>
            <w:r>
              <w:rPr>
                <w:noProof/>
              </w:rPr>
              <w:t xml:space="preserve">CY: </w:t>
            </w:r>
            <w:r>
              <w:rPr>
                <w:i/>
                <w:noProof/>
                <w:u w:val="single"/>
              </w:rPr>
              <w:t>подсектор A.2. (презастраховане и ретроцесия):</w:t>
            </w:r>
          </w:p>
          <w:p>
            <w:pPr>
              <w:spacing w:after="0" w:line="360" w:lineRule="auto"/>
              <w:ind w:left="135"/>
              <w:jc w:val="left"/>
              <w:rPr>
                <w:rFonts w:eastAsia="Times New Roman"/>
                <w:noProof/>
                <w:szCs w:val="24"/>
              </w:rPr>
            </w:pPr>
            <w:r>
              <w:rPr>
                <w:noProof/>
              </w:rPr>
              <w:t>никое дружество не може да извършва презастрахователна дейност в Република Кипър без разрешение за тази цел, издадено от Надзорника по застраховането.</w:t>
            </w:r>
          </w:p>
          <w:p>
            <w:pPr>
              <w:spacing w:after="0" w:line="360" w:lineRule="auto"/>
              <w:ind w:left="135"/>
              <w:jc w:val="left"/>
              <w:rPr>
                <w:rFonts w:eastAsia="Times New Roman"/>
                <w:b/>
                <w:noProof/>
                <w:szCs w:val="24"/>
              </w:rPr>
            </w:pPr>
            <w:r>
              <w:rPr>
                <w:noProof/>
              </w:rPr>
              <w:t>За инвестиране в презастрахователни дружества от лица, които не пребивават в страната, се изисква предварително одобрение от Централната банка. Чуждестранното участие в капитала на местни презастрахователни дружества се определя във всеки един конкретен случай. Към настоящия момент не съществува местно презастрахователно дружество.</w:t>
            </w:r>
          </w:p>
          <w:p>
            <w:pPr>
              <w:spacing w:after="0" w:line="360" w:lineRule="auto"/>
              <w:ind w:left="135"/>
              <w:jc w:val="left"/>
              <w:rPr>
                <w:rFonts w:eastAsia="Times New Roman"/>
                <w:noProof/>
                <w:szCs w:val="24"/>
              </w:rPr>
            </w:pPr>
            <w:r>
              <w:rPr>
                <w:noProof/>
              </w:rPr>
              <w:t xml:space="preserve">CY: </w:t>
            </w:r>
            <w:r>
              <w:rPr>
                <w:i/>
                <w:noProof/>
              </w:rPr>
              <w:t>подсектори A.3 и A.4. (посредничество при застраховането и спомагателни на застраховането услуги):</w:t>
            </w:r>
            <w:r>
              <w:rPr>
                <w:noProof/>
              </w:rPr>
              <w:t xml:space="preserve"> нелиберализирани.</w:t>
            </w:r>
          </w:p>
          <w:p>
            <w:pPr>
              <w:spacing w:after="0" w:line="360" w:lineRule="auto"/>
              <w:ind w:left="135"/>
              <w:jc w:val="left"/>
              <w:rPr>
                <w:rFonts w:eastAsia="Times New Roman"/>
                <w:noProof/>
                <w:szCs w:val="24"/>
              </w:rPr>
            </w:pPr>
            <w:r>
              <w:rPr>
                <w:noProof/>
              </w:rPr>
              <w:t>CZ: няма, освен:</w:t>
            </w:r>
          </w:p>
          <w:p>
            <w:pPr>
              <w:spacing w:after="0" w:line="360" w:lineRule="auto"/>
              <w:ind w:left="135"/>
              <w:jc w:val="left"/>
              <w:rPr>
                <w:rFonts w:eastAsia="Times New Roman"/>
                <w:noProof/>
                <w:szCs w:val="24"/>
              </w:rPr>
            </w:pPr>
            <w:r>
              <w:rPr>
                <w:noProof/>
              </w:rPr>
              <w:t>чуждестранните доставчици на финансови услуги могат да установят застрахователно дружество със седалище в Чешката република под формата на акционерно дружество или да упражняват застрахователна дейност чрез свои клонове със седалище в Чешката република при условията, предвидени в Закона за застраховането.</w:t>
            </w:r>
          </w:p>
          <w:p>
            <w:pPr>
              <w:spacing w:after="0" w:line="360" w:lineRule="auto"/>
              <w:ind w:left="135"/>
              <w:jc w:val="left"/>
              <w:rPr>
                <w:rFonts w:eastAsia="Times New Roman"/>
                <w:noProof/>
                <w:szCs w:val="24"/>
              </w:rPr>
            </w:pPr>
            <w:r>
              <w:rPr>
                <w:noProof/>
              </w:rPr>
              <w:t>Доставчиците на застрахователни услуги трябва да разполагат с търговско присъствие и разрешение, за да могат:</w:t>
            </w:r>
          </w:p>
          <w:p>
            <w:pPr>
              <w:spacing w:after="0" w:line="360" w:lineRule="auto"/>
              <w:ind w:left="135"/>
              <w:jc w:val="left"/>
              <w:rPr>
                <w:rFonts w:eastAsia="Times New Roman"/>
                <w:noProof/>
                <w:szCs w:val="24"/>
              </w:rPr>
            </w:pPr>
            <w:r>
              <w:rPr>
                <w:noProof/>
              </w:rPr>
              <w:t>да предоставят застрахователни услуги, включително презастраховане, и</w:t>
            </w:r>
          </w:p>
          <w:p>
            <w:pPr>
              <w:spacing w:after="0" w:line="360" w:lineRule="auto"/>
              <w:ind w:left="135"/>
              <w:jc w:val="left"/>
              <w:rPr>
                <w:rFonts w:eastAsia="Times New Roman"/>
                <w:noProof/>
                <w:szCs w:val="24"/>
              </w:rPr>
            </w:pPr>
            <w:r>
              <w:rPr>
                <w:noProof/>
              </w:rPr>
              <w:t>да сключват договори за посредничество с посредници с цел сключването на застрахователни договори между доставчика на застрахователни услуги и трети лица.</w:t>
            </w:r>
          </w:p>
          <w:p>
            <w:pPr>
              <w:spacing w:after="0" w:line="360" w:lineRule="auto"/>
              <w:ind w:left="135"/>
              <w:jc w:val="left"/>
              <w:rPr>
                <w:rFonts w:eastAsia="Times New Roman"/>
                <w:noProof/>
                <w:szCs w:val="24"/>
              </w:rPr>
            </w:pPr>
            <w:r>
              <w:rPr>
                <w:noProof/>
              </w:rPr>
              <w:t>Посредникът трябва да получи разрешение, ако посредническата дейност трябва да се упражнява чрез клон, чието седалище се намира в Чешката република.</w:t>
            </w:r>
          </w:p>
          <w:p>
            <w:pPr>
              <w:spacing w:after="0" w:line="360" w:lineRule="auto"/>
              <w:ind w:left="135"/>
              <w:jc w:val="left"/>
              <w:rPr>
                <w:rFonts w:eastAsia="Times New Roman"/>
                <w:noProof/>
                <w:szCs w:val="24"/>
              </w:rPr>
            </w:pPr>
            <w:r>
              <w:rPr>
                <w:noProof/>
              </w:rPr>
              <w:t>ES: Преди да регистрира клон или представителство в Испания за предоставянето на определени класове застраховки, е необходимо чуждестранният застраховател да е имал разрешение да осъществява застраховане за същите класове в своята държава на произход за срок, не по-малък от пет години.</w:t>
            </w:r>
          </w:p>
          <w:p>
            <w:pPr>
              <w:spacing w:after="0" w:line="360" w:lineRule="auto"/>
              <w:ind w:left="135"/>
              <w:jc w:val="left"/>
              <w:rPr>
                <w:rFonts w:eastAsia="Times New Roman"/>
                <w:noProof/>
                <w:szCs w:val="24"/>
              </w:rPr>
            </w:pPr>
            <w:r>
              <w:rPr>
                <w:noProof/>
              </w:rPr>
              <w:t>ES, EL: Правото на установяване не обхваща създаването на представителни офиси или друго постоянно присъствие на застрахователните дружества, освен когато тези офиси се установяват като агенции, клонове или централни офиси.</w:t>
            </w:r>
          </w:p>
          <w:p>
            <w:pPr>
              <w:spacing w:after="0" w:line="360" w:lineRule="auto"/>
              <w:ind w:left="135"/>
              <w:jc w:val="left"/>
              <w:rPr>
                <w:rFonts w:eastAsia="Times New Roman"/>
                <w:noProof/>
                <w:szCs w:val="24"/>
              </w:rPr>
            </w:pPr>
            <w:r>
              <w:rPr>
                <w:noProof/>
              </w:rPr>
              <w:t xml:space="preserve">EE: </w:t>
            </w:r>
            <w:r>
              <w:rPr>
                <w:i/>
                <w:noProof/>
              </w:rPr>
              <w:t>подсектор A.1. (пряко застраховане):</w:t>
            </w:r>
            <w:r>
              <w:rPr>
                <w:noProof/>
              </w:rPr>
              <w:t xml:space="preserve"> Няма, освен обстоятелството, че ръководството на дадено застрахователно дружество, учредено като акционерно дружество с участие на чуждестранен капитал, може да включва чуждестранни граждани пропорционално на това чуждестранно участие, но все пак, без те да представляват повече от половината от ръководния екип; директорът на дъщерно дружество или независимо дружество трябва да пребивава постоянно в Естония.</w:t>
            </w:r>
          </w:p>
          <w:p>
            <w:pPr>
              <w:spacing w:after="0" w:line="360" w:lineRule="auto"/>
              <w:ind w:left="135"/>
              <w:jc w:val="left"/>
              <w:rPr>
                <w:rFonts w:eastAsia="Times New Roman"/>
                <w:noProof/>
                <w:szCs w:val="24"/>
              </w:rPr>
            </w:pPr>
            <w:r>
              <w:rPr>
                <w:noProof/>
              </w:rPr>
              <w:t>FI: изпълнителният директор, поне един одитор и половината от учредителите и членовете на управителния и надзорния съвет на застрахователното дружество трябва да пребивават в Европейското икономическо пространство, освен при наличието на дерогация, предоставена от министъра на социалната дейност и здравеопазването.</w:t>
            </w:r>
          </w:p>
          <w:p>
            <w:pPr>
              <w:spacing w:after="0" w:line="360" w:lineRule="auto"/>
              <w:ind w:left="135"/>
              <w:jc w:val="left"/>
              <w:rPr>
                <w:rFonts w:eastAsia="Times New Roman"/>
                <w:noProof/>
                <w:szCs w:val="24"/>
              </w:rPr>
            </w:pPr>
            <w:r>
              <w:rPr>
                <w:noProof/>
              </w:rPr>
              <w:t>FI: във Финландия чуждестранните застрахователни дружества не могат да получат лицензия като клон с цел развиване на дейност в областта на задължителното социално осигуряване (задължително пенсионно осигуряване, осигуряване срещу злополука).</w:t>
            </w:r>
          </w:p>
          <w:p>
            <w:pPr>
              <w:spacing w:after="0" w:line="360" w:lineRule="auto"/>
              <w:ind w:left="135"/>
              <w:jc w:val="left"/>
              <w:rPr>
                <w:rFonts w:eastAsia="Times New Roman"/>
                <w:noProof/>
                <w:szCs w:val="24"/>
              </w:rPr>
            </w:pPr>
            <w:r>
              <w:rPr>
                <w:noProof/>
              </w:rPr>
              <w:t>FI: основният представител на чуждестранно застрахователно дружество трябва да пребивава във Финландия, освен ако централният офис на дружеството е в Европейското икономическо пространство.</w:t>
            </w:r>
          </w:p>
          <w:p>
            <w:pPr>
              <w:spacing w:after="0" w:line="360" w:lineRule="auto"/>
              <w:ind w:left="135"/>
              <w:jc w:val="left"/>
              <w:rPr>
                <w:rFonts w:eastAsia="Times New Roman"/>
                <w:noProof/>
                <w:szCs w:val="24"/>
              </w:rPr>
            </w:pPr>
            <w:r>
              <w:rPr>
                <w:noProof/>
              </w:rPr>
              <w:t>FR: установяването на клонове зависи от предоставянето на специално разрешение на представителя на клона.</w:t>
            </w:r>
          </w:p>
          <w:p>
            <w:pPr>
              <w:spacing w:after="0" w:line="360" w:lineRule="auto"/>
              <w:ind w:left="135"/>
              <w:jc w:val="left"/>
              <w:rPr>
                <w:rFonts w:eastAsia="Times New Roman"/>
                <w:noProof/>
                <w:szCs w:val="24"/>
              </w:rPr>
            </w:pPr>
            <w:r>
              <w:rPr>
                <w:noProof/>
              </w:rPr>
              <w:t>HU: предвижда се либерализиране на режима, приложим за преките клонове, след като той бъде либерализиран в ГАТС и при условията, предвидени в него.</w:t>
            </w:r>
          </w:p>
          <w:p>
            <w:pPr>
              <w:spacing w:after="0" w:line="360" w:lineRule="auto"/>
              <w:ind w:left="135"/>
              <w:jc w:val="left"/>
              <w:rPr>
                <w:rFonts w:eastAsia="Times New Roman"/>
                <w:noProof/>
                <w:szCs w:val="24"/>
              </w:rPr>
            </w:pPr>
            <w:r>
              <w:rPr>
                <w:noProof/>
              </w:rPr>
              <w:t>HU: управителният съвет на всяка финансова институция трябва да включва поне двама членове, които са унгарски граждани, пребиваващи в страната по смисъла на съответните нормативни актове за чуждестранната валута, и които са постоянно пребиваващи в Унгария от поне една година.</w:t>
            </w:r>
          </w:p>
          <w:p>
            <w:pPr>
              <w:spacing w:after="0" w:line="360" w:lineRule="auto"/>
              <w:ind w:left="135"/>
              <w:jc w:val="left"/>
              <w:rPr>
                <w:rFonts w:eastAsia="Times New Roman"/>
                <w:noProof/>
                <w:szCs w:val="24"/>
              </w:rPr>
            </w:pPr>
            <w:r>
              <w:rPr>
                <w:noProof/>
              </w:rPr>
              <w:t>IE: правото на установяване не се прилага за създаването на представителства.</w:t>
            </w:r>
          </w:p>
          <w:p>
            <w:pPr>
              <w:spacing w:after="0" w:line="360" w:lineRule="auto"/>
              <w:ind w:left="135"/>
              <w:jc w:val="left"/>
              <w:rPr>
                <w:rFonts w:eastAsia="Times New Roman"/>
                <w:noProof/>
                <w:szCs w:val="24"/>
              </w:rPr>
            </w:pPr>
            <w:r>
              <w:rPr>
                <w:noProof/>
              </w:rPr>
              <w:t>IT: достъпът до актюерската професия е запазен за физически лица. Разрешени са професионални (без търговска правосубектност) сдружения между физически лица.</w:t>
            </w:r>
          </w:p>
          <w:p>
            <w:pPr>
              <w:spacing w:after="0" w:line="360" w:lineRule="auto"/>
              <w:ind w:left="135"/>
              <w:jc w:val="left"/>
              <w:rPr>
                <w:rFonts w:eastAsia="Times New Roman"/>
                <w:noProof/>
                <w:szCs w:val="24"/>
              </w:rPr>
            </w:pPr>
            <w:r>
              <w:rPr>
                <w:noProof/>
              </w:rPr>
              <w:t>IT: за издаване на разрешение за учредяване на клонове се изисква преценка на надзорните органи.</w:t>
            </w:r>
          </w:p>
          <w:p>
            <w:pPr>
              <w:spacing w:after="0" w:line="360" w:lineRule="auto"/>
              <w:ind w:left="135"/>
              <w:jc w:val="left"/>
              <w:rPr>
                <w:rFonts w:eastAsia="Times New Roman"/>
                <w:noProof/>
                <w:szCs w:val="24"/>
              </w:rPr>
            </w:pPr>
            <w:r>
              <w:rPr>
                <w:noProof/>
              </w:rPr>
              <w:t xml:space="preserve">LV: </w:t>
            </w:r>
            <w:r>
              <w:rPr>
                <w:i/>
                <w:noProof/>
              </w:rPr>
              <w:t>подсектори A.1. и A.2. (пряко застраховане и презастраховане и ретроцесия)</w:t>
            </w:r>
            <w:r>
              <w:rPr>
                <w:noProof/>
              </w:rPr>
              <w:t xml:space="preserve"> Като общо правило и по недискриминационен начин чуждестранните застрахователни дружества трябва да възприемат определена юридическа форма.</w:t>
            </w:r>
          </w:p>
          <w:p>
            <w:pPr>
              <w:spacing w:after="0" w:line="360" w:lineRule="auto"/>
              <w:ind w:left="135"/>
              <w:jc w:val="left"/>
              <w:rPr>
                <w:rFonts w:eastAsia="Times New Roman"/>
                <w:noProof/>
                <w:szCs w:val="24"/>
              </w:rPr>
            </w:pPr>
            <w:r>
              <w:rPr>
                <w:noProof/>
              </w:rPr>
              <w:t xml:space="preserve">LV: </w:t>
            </w:r>
            <w:r>
              <w:rPr>
                <w:i/>
                <w:noProof/>
              </w:rPr>
              <w:t>подсектор A.3. (застрахователно посредничество):</w:t>
            </w:r>
            <w:r>
              <w:rPr>
                <w:noProof/>
              </w:rPr>
              <w:t xml:space="preserve"> единствено физическо лице (без критерии, които трябва да се спазват по отношение на гражданството) може да действа като посредник и да предоставя услуги от името на застрахователно дружество, получило разрешение от Органа за застрахователен надзор в Латвия.</w:t>
            </w:r>
          </w:p>
          <w:p>
            <w:pPr>
              <w:spacing w:after="0" w:line="360" w:lineRule="auto"/>
              <w:ind w:left="135"/>
              <w:jc w:val="left"/>
              <w:rPr>
                <w:rFonts w:eastAsia="Times New Roman"/>
                <w:noProof/>
                <w:szCs w:val="24"/>
              </w:rPr>
            </w:pPr>
            <w:r>
              <w:rPr>
                <w:noProof/>
              </w:rPr>
              <w:t>LT: на застрахователните дружества не се разрешава да предлагат едновременно животозастраховане и застраховане, различно от животозастраховането. За тези два вида застраховки, посочени в букви а) и б), се изисква учредяване на отделни юридически субекти.</w:t>
            </w:r>
          </w:p>
          <w:p>
            <w:pPr>
              <w:spacing w:after="0" w:line="360" w:lineRule="auto"/>
              <w:ind w:left="135"/>
              <w:jc w:val="left"/>
              <w:rPr>
                <w:rFonts w:eastAsia="Times New Roman"/>
                <w:noProof/>
                <w:szCs w:val="24"/>
              </w:rPr>
            </w:pPr>
            <w:r>
              <w:rPr>
                <w:noProof/>
              </w:rPr>
              <w:t>MT: може да подлежи на преценка на икономическата потребност.</w:t>
            </w:r>
          </w:p>
          <w:p>
            <w:pPr>
              <w:spacing w:after="0" w:line="360" w:lineRule="auto"/>
              <w:ind w:left="135"/>
              <w:jc w:val="left"/>
              <w:rPr>
                <w:rFonts w:eastAsia="Times New Roman"/>
                <w:noProof/>
                <w:szCs w:val="24"/>
              </w:rPr>
            </w:pPr>
            <w:r>
              <w:rPr>
                <w:noProof/>
              </w:rPr>
              <w:t xml:space="preserve">PL: </w:t>
            </w:r>
            <w:r>
              <w:rPr>
                <w:i/>
                <w:noProof/>
              </w:rPr>
              <w:t>подсектори A.1—A.3. (пряко застраховане, презастраховане и ретроцесия и застрахователно посредничество):</w:t>
            </w:r>
          </w:p>
          <w:p>
            <w:pPr>
              <w:spacing w:after="0" w:line="360" w:lineRule="auto"/>
              <w:ind w:left="135"/>
              <w:jc w:val="left"/>
              <w:rPr>
                <w:rFonts w:eastAsia="Times New Roman"/>
                <w:noProof/>
                <w:szCs w:val="24"/>
              </w:rPr>
            </w:pPr>
            <w:r>
              <w:rPr>
                <w:noProof/>
              </w:rPr>
              <w:t>установяване само под формата на акционерно дружество или на клон след получаването на лиценз. Не повече от 5 % от застрахователните фондове могат да бъдат инвестирани в чужбина. Всяко лице, упражняващо застрахователно посредничество, трябва да притежава лиценз. Застрахователните посредници трябва да са регистрирани като местни дружества.</w:t>
            </w:r>
          </w:p>
          <w:p>
            <w:pPr>
              <w:spacing w:after="0" w:line="360" w:lineRule="auto"/>
              <w:ind w:left="135"/>
              <w:jc w:val="left"/>
              <w:rPr>
                <w:rFonts w:eastAsia="Times New Roman"/>
                <w:noProof/>
                <w:szCs w:val="24"/>
              </w:rPr>
            </w:pPr>
            <w:r>
              <w:rPr>
                <w:noProof/>
              </w:rPr>
              <w:t xml:space="preserve">PL: </w:t>
            </w:r>
            <w:r>
              <w:rPr>
                <w:i/>
                <w:noProof/>
              </w:rPr>
              <w:t>подсектор A.4. (спомагателни застрахователни услуги):</w:t>
            </w:r>
            <w:r>
              <w:rPr>
                <w:noProof/>
              </w:rPr>
              <w:t xml:space="preserve"> нелиберализирани.</w:t>
            </w:r>
          </w:p>
          <w:p>
            <w:pPr>
              <w:spacing w:after="0" w:line="360" w:lineRule="auto"/>
              <w:ind w:left="135"/>
              <w:jc w:val="left"/>
              <w:rPr>
                <w:rFonts w:eastAsia="Times New Roman"/>
                <w:noProof/>
                <w:szCs w:val="24"/>
              </w:rPr>
            </w:pPr>
            <w:r>
              <w:rPr>
                <w:noProof/>
              </w:rPr>
              <w:t>PT: чуждестранните дружества могат да извършват застрахователно посредничество в Португалия само чрез дружество, създадено в съответствие със законодателството на държава — членка на Общността.</w:t>
            </w:r>
          </w:p>
          <w:p>
            <w:pPr>
              <w:spacing w:after="0" w:line="360" w:lineRule="auto"/>
              <w:ind w:left="135"/>
              <w:jc w:val="left"/>
              <w:rPr>
                <w:rFonts w:eastAsia="Times New Roman"/>
                <w:noProof/>
                <w:szCs w:val="24"/>
              </w:rPr>
            </w:pPr>
            <w:r>
              <w:rPr>
                <w:noProof/>
              </w:rPr>
              <w:t>PT: за да регистрират клон в Португалия, чуждестранните дружества трябва да докажат поне петгодишен предишен опит в тази дейност.</w:t>
            </w:r>
          </w:p>
          <w:p>
            <w:pPr>
              <w:spacing w:after="0" w:line="360" w:lineRule="auto"/>
              <w:ind w:left="135"/>
              <w:jc w:val="left"/>
              <w:rPr>
                <w:rFonts w:eastAsia="Times New Roman"/>
                <w:noProof/>
                <w:szCs w:val="24"/>
              </w:rPr>
            </w:pPr>
            <w:r>
              <w:rPr>
                <w:noProof/>
              </w:rPr>
              <w:t xml:space="preserve">RO: установяването на дружества и посреднически агенции с чуждестранно участие се разрешава само в партньорство с румънски юридически или физически лица. Представителите на чуждестранни застрахователни дружества и на асоциации на чуждестранни застрахователи имат право да сключват само </w:t>
            </w:r>
            <w:r>
              <w:rPr>
                <w:noProof/>
              </w:rPr>
              <w:tab/>
              <w:t>следните видове застрахователни договори: 1.</w:t>
            </w:r>
            <w:r>
              <w:rPr>
                <w:noProof/>
                <w:lang w:val="it-IT"/>
              </w:rPr>
              <w:t> </w:t>
            </w:r>
            <w:r>
              <w:rPr>
                <w:noProof/>
              </w:rPr>
              <w:t>застрахователни и презастрахователни договори с юридически и физически чуждестранни лица или за тяхно имущество; 2.</w:t>
            </w:r>
            <w:r>
              <w:rPr>
                <w:noProof/>
                <w:lang w:val="it-IT"/>
              </w:rPr>
              <w:t> </w:t>
            </w:r>
            <w:r>
              <w:rPr>
                <w:noProof/>
              </w:rPr>
              <w:t>презастрахователни договори с румънски застрахователни дружества, застрахователно-презастрахователни дружества и презастрахователни дружества. На посреднически агенции не се разрешава да сключват застрахователни договори за чуждестранни застрахователни дружества с румънски юридически или физически лица или за застраховане на тяхно имущество.</w:t>
            </w:r>
          </w:p>
          <w:p>
            <w:pPr>
              <w:spacing w:after="0" w:line="360" w:lineRule="auto"/>
              <w:ind w:left="135"/>
              <w:jc w:val="left"/>
              <w:rPr>
                <w:rFonts w:eastAsia="Times New Roman"/>
                <w:noProof/>
                <w:szCs w:val="24"/>
              </w:rPr>
            </w:pPr>
            <w:r>
              <w:rPr>
                <w:noProof/>
              </w:rPr>
              <w:t>SK: мнозинството от членовете на управителния съвет на застрахователните дружества трябва да пребивават в Словакия.</w:t>
            </w:r>
          </w:p>
          <w:p>
            <w:pPr>
              <w:spacing w:after="0" w:line="360" w:lineRule="auto"/>
              <w:ind w:left="135"/>
              <w:jc w:val="left"/>
              <w:rPr>
                <w:rFonts w:eastAsia="Times New Roman"/>
                <w:noProof/>
                <w:szCs w:val="24"/>
              </w:rPr>
            </w:pPr>
            <w:r>
              <w:rPr>
                <w:noProof/>
              </w:rPr>
              <w:t>За предоставянето на застрахователни услуги задължително се изисква лиценз. Чуждестранен доставчик може да установи застрахователно дружество със седалище в Словашката република под формата на акционерно дружество или да извършва застрахователна дейност чрез свои клонове със седалище в Словашката република при спазване на общите условия, предвидени в Закона за застраховането. Застрахователна дейност означава дейност по застраховане, включително брокерски услуги и презастраховане.</w:t>
            </w:r>
          </w:p>
          <w:p>
            <w:pPr>
              <w:spacing w:after="0" w:line="360" w:lineRule="auto"/>
              <w:ind w:left="135"/>
              <w:jc w:val="left"/>
              <w:rPr>
                <w:rFonts w:eastAsia="Times New Roman"/>
                <w:noProof/>
                <w:szCs w:val="24"/>
              </w:rPr>
            </w:pPr>
            <w:r>
              <w:rPr>
                <w:noProof/>
              </w:rPr>
              <w:t>Посредническа дейност с цел сключване на договор за застраховка между трето лице и застрахователното дружество може да се извършва от физически или юридически лица с постоянно местопребиваване в Словашката република, за сметка на застрахователното дружество, притежаващо лиценз, издаден от Органа за застрахователен надзор.</w:t>
            </w:r>
          </w:p>
          <w:p>
            <w:pPr>
              <w:spacing w:after="0" w:line="360" w:lineRule="auto"/>
              <w:ind w:left="135"/>
              <w:jc w:val="left"/>
              <w:rPr>
                <w:rFonts w:eastAsia="Times New Roman"/>
                <w:noProof/>
                <w:szCs w:val="24"/>
              </w:rPr>
            </w:pPr>
            <w:r>
              <w:rPr>
                <w:noProof/>
              </w:rPr>
              <w:t>Договор за посредничество с цел сключване на договори за застраховка от трети лица със застрахователното дружество може да се сключва от местни или чужди застрахователни дружества само след издаването на лиценз от Органа за застрахователен надзор.</w:t>
            </w:r>
          </w:p>
          <w:p>
            <w:pPr>
              <w:spacing w:after="0" w:line="360" w:lineRule="auto"/>
              <w:ind w:left="135"/>
              <w:jc w:val="left"/>
              <w:rPr>
                <w:rFonts w:eastAsia="Times New Roman"/>
                <w:noProof/>
                <w:szCs w:val="24"/>
              </w:rPr>
            </w:pPr>
            <w:r>
              <w:rPr>
                <w:noProof/>
              </w:rPr>
              <w:t>Финансовите ресурси от определени застрахователни фондове, набрани от лицензирани застрахователни дружества посредством застрахователни или презастрахователни полици, чиито държатели пребивават или имат седалище в Словашката република, трябва да бъдат депозирани в местна банка в Словашката република и не могат да бъдат прехвърляни в чужбина.</w:t>
            </w:r>
          </w:p>
          <w:p>
            <w:pPr>
              <w:spacing w:after="0" w:line="360" w:lineRule="auto"/>
              <w:ind w:left="135"/>
              <w:jc w:val="left"/>
              <w:rPr>
                <w:rFonts w:eastAsia="Times New Roman"/>
                <w:noProof/>
                <w:szCs w:val="24"/>
              </w:rPr>
            </w:pPr>
            <w:r>
              <w:rPr>
                <w:noProof/>
              </w:rPr>
              <w:t xml:space="preserve">SI : </w:t>
            </w:r>
            <w:r>
              <w:rPr>
                <w:i/>
                <w:noProof/>
              </w:rPr>
              <w:t>подсектор A.1. (пряко застраховане):</w:t>
            </w:r>
          </w:p>
          <w:p>
            <w:pPr>
              <w:spacing w:after="0" w:line="360" w:lineRule="auto"/>
              <w:ind w:left="135"/>
              <w:jc w:val="left"/>
              <w:rPr>
                <w:rFonts w:eastAsia="Times New Roman"/>
                <w:noProof/>
                <w:szCs w:val="24"/>
              </w:rPr>
            </w:pPr>
            <w:r>
              <w:rPr>
                <w:noProof/>
              </w:rPr>
              <w:t>установяването в Словения зависи от издаването на лиценз от Министерството на финансите. Чуждестранни лица могат да установяват застрахователно дружество само под формата на съвместно предприятие с местно лице, като участието на чуждестранните лица е ограничено до 99 %.</w:t>
            </w:r>
          </w:p>
          <w:p>
            <w:pPr>
              <w:spacing w:after="0" w:line="360" w:lineRule="auto"/>
              <w:ind w:left="135"/>
              <w:jc w:val="left"/>
              <w:rPr>
                <w:rFonts w:eastAsia="Times New Roman"/>
                <w:noProof/>
                <w:szCs w:val="24"/>
              </w:rPr>
            </w:pPr>
            <w:r>
              <w:rPr>
                <w:noProof/>
              </w:rPr>
              <w:t>С приемането на новия Закон за застрахователните дружества ще се позволи премахването на посоченото ограничение на чуждестранното участие.</w:t>
            </w:r>
          </w:p>
          <w:p>
            <w:pPr>
              <w:spacing w:after="0" w:line="360" w:lineRule="auto"/>
              <w:ind w:left="135"/>
              <w:jc w:val="left"/>
              <w:rPr>
                <w:rFonts w:eastAsia="Times New Roman"/>
                <w:noProof/>
                <w:szCs w:val="24"/>
              </w:rPr>
            </w:pPr>
            <w:r>
              <w:rPr>
                <w:noProof/>
              </w:rPr>
              <w:t>Чуждестранни лица могат да придобиват или да увеличават своето участие в местно застрахователно дружество само след предварително разрешение от Министерството на финансите.</w:t>
            </w:r>
          </w:p>
          <w:p>
            <w:pPr>
              <w:spacing w:after="0" w:line="360" w:lineRule="auto"/>
              <w:ind w:left="135"/>
              <w:jc w:val="left"/>
              <w:rPr>
                <w:rFonts w:eastAsia="Times New Roman"/>
                <w:noProof/>
                <w:szCs w:val="24"/>
              </w:rPr>
            </w:pPr>
            <w:r>
              <w:rPr>
                <w:noProof/>
              </w:rPr>
              <w:t>При издаването на лиценз или одобряване на участието в местно застрахователно дружество Министерството на финансите взема под внимание следните критерии:</w:t>
            </w:r>
          </w:p>
          <w:p>
            <w:pPr>
              <w:spacing w:after="0" w:line="360" w:lineRule="auto"/>
              <w:ind w:left="135"/>
              <w:jc w:val="left"/>
              <w:rPr>
                <w:rFonts w:eastAsia="Times New Roman"/>
                <w:noProof/>
                <w:szCs w:val="24"/>
              </w:rPr>
            </w:pPr>
            <w:r>
              <w:rPr>
                <w:noProof/>
              </w:rPr>
              <w:t>разпределението на собствеността върху акциите и наличието на акционери от различни държави;</w:t>
            </w:r>
          </w:p>
          <w:p>
            <w:pPr>
              <w:spacing w:after="0" w:line="360" w:lineRule="auto"/>
              <w:ind w:left="135"/>
              <w:jc w:val="left"/>
              <w:rPr>
                <w:rFonts w:eastAsia="Times New Roman"/>
                <w:noProof/>
                <w:szCs w:val="24"/>
              </w:rPr>
            </w:pPr>
            <w:r>
              <w:rPr>
                <w:noProof/>
              </w:rPr>
              <w:t>предоставянето на нови застрахователни продукти и трансфера на свързано ноу-хау, ако чуждестранният инвеститор е застрахователно дружество.</w:t>
            </w:r>
          </w:p>
          <w:p>
            <w:pPr>
              <w:spacing w:after="0" w:line="360" w:lineRule="auto"/>
              <w:ind w:left="135"/>
              <w:jc w:val="left"/>
              <w:rPr>
                <w:rFonts w:eastAsia="Times New Roman"/>
                <w:noProof/>
                <w:szCs w:val="24"/>
              </w:rPr>
            </w:pPr>
            <w:r>
              <w:rPr>
                <w:noProof/>
              </w:rPr>
              <w:t>Нелиберализирани, по отношение на чуждестранното участие в застрахователни дружества в процес на приватизация.</w:t>
            </w:r>
          </w:p>
          <w:p>
            <w:pPr>
              <w:spacing w:after="0" w:line="360" w:lineRule="auto"/>
              <w:ind w:left="135"/>
              <w:jc w:val="left"/>
              <w:rPr>
                <w:rFonts w:eastAsia="Times New Roman"/>
                <w:noProof/>
                <w:szCs w:val="24"/>
              </w:rPr>
            </w:pPr>
            <w:r>
              <w:rPr>
                <w:noProof/>
              </w:rPr>
              <w:t>Единствено дружества, установени в Република Словения, и местни физически лица може да са членове на взаимозастрахователна институция.</w:t>
            </w:r>
          </w:p>
          <w:p>
            <w:pPr>
              <w:spacing w:after="0" w:line="360" w:lineRule="auto"/>
              <w:ind w:left="135"/>
              <w:jc w:val="left"/>
              <w:rPr>
                <w:rFonts w:eastAsia="Times New Roman"/>
                <w:noProof/>
                <w:szCs w:val="24"/>
              </w:rPr>
            </w:pPr>
            <w:r>
              <w:rPr>
                <w:noProof/>
              </w:rPr>
              <w:t xml:space="preserve">SI : </w:t>
            </w:r>
            <w:r>
              <w:rPr>
                <w:i/>
                <w:noProof/>
              </w:rPr>
              <w:t>подсектор A.2. (презастраховане и ретроцесия):</w:t>
            </w:r>
            <w:r>
              <w:rPr>
                <w:noProof/>
              </w:rPr>
              <w:t xml:space="preserve"> участието на чуждестранни инвеститори в презастрахователни дружества е ограничено до мажоритарно участие в капитала. (Няма, освен по отношение на клоновете след приемането на новия Закон за застрахователните дружества).</w:t>
            </w:r>
          </w:p>
          <w:p>
            <w:pPr>
              <w:spacing w:after="0" w:line="360" w:lineRule="auto"/>
              <w:ind w:left="135"/>
              <w:jc w:val="left"/>
              <w:rPr>
                <w:rFonts w:eastAsia="Times New Roman"/>
                <w:noProof/>
                <w:szCs w:val="24"/>
              </w:rPr>
            </w:pPr>
            <w:r>
              <w:rPr>
                <w:noProof/>
              </w:rPr>
              <w:t xml:space="preserve">SI: </w:t>
            </w:r>
            <w:r>
              <w:rPr>
                <w:i/>
                <w:noProof/>
              </w:rPr>
              <w:t>подсектори A.3. и A.4. (посредничество при застраховането и спомагателни на застраховането услуги):</w:t>
            </w:r>
          </w:p>
          <w:p>
            <w:pPr>
              <w:spacing w:after="0" w:line="360" w:lineRule="auto"/>
              <w:ind w:left="135"/>
              <w:jc w:val="left"/>
              <w:rPr>
                <w:rFonts w:eastAsia="Times New Roman"/>
                <w:noProof/>
                <w:szCs w:val="24"/>
              </w:rPr>
            </w:pPr>
            <w:r>
              <w:rPr>
                <w:noProof/>
              </w:rPr>
              <w:t>за предоставянето на консултативни услуги и услуги по уреждане на застрахователното обезщетение при настъпване на застрахователното събитие се изисква създаване на юридическо лице въз основа на съгласие на Бюрото по застраховане.</w:t>
            </w:r>
          </w:p>
          <w:p>
            <w:pPr>
              <w:spacing w:after="0" w:line="360" w:lineRule="auto"/>
              <w:ind w:left="135"/>
              <w:jc w:val="left"/>
              <w:rPr>
                <w:rFonts w:eastAsia="Times New Roman"/>
                <w:noProof/>
                <w:szCs w:val="24"/>
              </w:rPr>
            </w:pPr>
            <w:r>
              <w:rPr>
                <w:noProof/>
              </w:rPr>
              <w:t>Предоставянето на актюерски услуги и услуги по оценка на риска е запазено само за професионални предприятия.</w:t>
            </w:r>
          </w:p>
          <w:p>
            <w:pPr>
              <w:spacing w:after="0" w:line="360" w:lineRule="auto"/>
              <w:ind w:left="135"/>
              <w:jc w:val="left"/>
              <w:rPr>
                <w:rFonts w:eastAsia="Times New Roman"/>
                <w:noProof/>
                <w:szCs w:val="24"/>
              </w:rPr>
            </w:pPr>
            <w:r>
              <w:rPr>
                <w:noProof/>
              </w:rPr>
              <w:t>Дейността е ограничена до пряко застраховане и презастраховане.</w:t>
            </w:r>
          </w:p>
          <w:p>
            <w:pPr>
              <w:spacing w:after="0" w:line="360" w:lineRule="auto"/>
              <w:ind w:left="135"/>
              <w:jc w:val="left"/>
              <w:rPr>
                <w:rFonts w:eastAsia="Times New Roman"/>
                <w:noProof/>
                <w:szCs w:val="24"/>
              </w:rPr>
            </w:pPr>
            <w:r>
              <w:rPr>
                <w:noProof/>
              </w:rPr>
              <w:t>За едноличните търговци е задължително да пребивават в Република Словения.</w:t>
            </w:r>
          </w:p>
          <w:p>
            <w:pPr>
              <w:spacing w:after="0" w:line="360" w:lineRule="auto"/>
              <w:ind w:left="135"/>
              <w:jc w:val="left"/>
              <w:rPr>
                <w:rFonts w:eastAsia="Times New Roman"/>
                <w:noProof/>
                <w:szCs w:val="24"/>
              </w:rPr>
            </w:pPr>
            <w:r>
              <w:rPr>
                <w:noProof/>
              </w:rPr>
              <w:t>SE: застрахователните посредници, които не са учредени като дружества в Швеция, имат право да създават търговско представителство единствено под формата на клон.</w:t>
            </w:r>
          </w:p>
          <w:p>
            <w:pPr>
              <w:spacing w:after="0" w:line="360" w:lineRule="auto"/>
              <w:ind w:left="135"/>
              <w:jc w:val="left"/>
              <w:rPr>
                <w:rFonts w:eastAsia="Times New Roman"/>
                <w:noProof/>
                <w:spacing w:val="-2"/>
                <w:szCs w:val="24"/>
              </w:rPr>
            </w:pPr>
            <w:r>
              <w:rPr>
                <w:noProof/>
                <w:spacing w:val="-2"/>
              </w:rPr>
              <w:t>SE: застрахователните дружества, които не предлагат животозастраховане и не са учредени в Швеция, а упражняват там дейност, се облагат на основа на премиите, инкасирани от операции по пряко застраховане, а не като функция от нетния резултат.</w:t>
            </w:r>
          </w:p>
          <w:p>
            <w:pPr>
              <w:spacing w:after="0" w:line="360" w:lineRule="auto"/>
              <w:ind w:left="135"/>
              <w:jc w:val="left"/>
              <w:rPr>
                <w:rFonts w:eastAsia="Times New Roman"/>
                <w:noProof/>
                <w:szCs w:val="24"/>
              </w:rPr>
            </w:pPr>
            <w:r>
              <w:rPr>
                <w:noProof/>
              </w:rPr>
              <w:t>SE: учредителите на застрахователно дружество трябва да бъдат физически лица, пребиваващи в Европейското икономическо пространство, или юридическо лице, учредено под формата на дружество в Европейското икономическо пространство.</w:t>
            </w:r>
          </w:p>
        </w:tc>
      </w:tr>
      <w:tr>
        <w:tc>
          <w:tcPr>
            <w:tcW w:w="1893" w:type="dxa"/>
            <w:tcBorders>
              <w:top w:val="single" w:sz="2" w:space="0" w:color="auto"/>
              <w:left w:val="single" w:sz="2" w:space="0" w:color="auto"/>
              <w:bottom w:val="single" w:sz="2" w:space="0" w:color="auto"/>
              <w:right w:val="single" w:sz="2" w:space="0" w:color="auto"/>
            </w:tcBorders>
          </w:tcPr>
          <w:p>
            <w:pPr>
              <w:spacing w:after="0" w:line="360" w:lineRule="auto"/>
              <w:jc w:val="left"/>
              <w:rPr>
                <w:rFonts w:eastAsia="Times New Roman"/>
                <w:b/>
                <w:noProof/>
                <w:szCs w:val="24"/>
              </w:rPr>
            </w:pPr>
          </w:p>
        </w:tc>
        <w:tc>
          <w:tcPr>
            <w:tcW w:w="1707" w:type="dxa"/>
            <w:tcBorders>
              <w:top w:val="single" w:sz="2" w:space="0" w:color="auto"/>
              <w:left w:val="single" w:sz="2" w:space="0" w:color="auto"/>
              <w:bottom w:val="single" w:sz="2" w:space="0" w:color="auto"/>
              <w:right w:val="single" w:sz="2" w:space="0" w:color="auto"/>
            </w:tcBorders>
          </w:tcPr>
          <w:p>
            <w:pPr>
              <w:spacing w:after="0" w:line="360" w:lineRule="auto"/>
              <w:jc w:val="left"/>
              <w:rPr>
                <w:rFonts w:eastAsia="Times New Roman"/>
                <w:noProof/>
                <w:szCs w:val="24"/>
              </w:rPr>
            </w:pPr>
          </w:p>
          <w:p>
            <w:pPr>
              <w:spacing w:after="0" w:line="360" w:lineRule="auto"/>
              <w:jc w:val="left"/>
              <w:rPr>
                <w:rFonts w:eastAsia="Times New Roman"/>
                <w:b/>
                <w:noProof/>
                <w:szCs w:val="24"/>
              </w:rPr>
            </w:pPr>
            <w:r>
              <w:rPr>
                <w:b/>
                <w:noProof/>
              </w:rPr>
              <w:t>4) Присъствие на физически лица</w:t>
            </w:r>
          </w:p>
        </w:tc>
        <w:tc>
          <w:tcPr>
            <w:tcW w:w="7020" w:type="dxa"/>
            <w:tcBorders>
              <w:top w:val="single" w:sz="2" w:space="0" w:color="auto"/>
              <w:left w:val="single" w:sz="2" w:space="0" w:color="auto"/>
              <w:bottom w:val="single" w:sz="2" w:space="0" w:color="auto"/>
              <w:right w:val="single" w:sz="2" w:space="0" w:color="auto"/>
            </w:tcBorders>
          </w:tcPr>
          <w:p>
            <w:pPr>
              <w:spacing w:after="0" w:line="360" w:lineRule="auto"/>
              <w:ind w:left="135"/>
              <w:jc w:val="left"/>
              <w:rPr>
                <w:rFonts w:eastAsia="Times New Roman"/>
                <w:noProof/>
                <w:szCs w:val="24"/>
              </w:rPr>
            </w:pPr>
          </w:p>
          <w:p>
            <w:pPr>
              <w:spacing w:after="0" w:line="360" w:lineRule="auto"/>
              <w:ind w:left="135"/>
              <w:jc w:val="left"/>
              <w:rPr>
                <w:rFonts w:eastAsia="Times New Roman"/>
                <w:noProof/>
                <w:szCs w:val="24"/>
              </w:rPr>
            </w:pPr>
            <w:r>
              <w:rPr>
                <w:noProof/>
              </w:rPr>
              <w:t>CY: Нелиберализирани.</w:t>
            </w:r>
          </w:p>
          <w:p>
            <w:pPr>
              <w:spacing w:after="0" w:line="360" w:lineRule="auto"/>
              <w:ind w:left="135"/>
              <w:jc w:val="left"/>
              <w:rPr>
                <w:rFonts w:eastAsia="Times New Roman"/>
                <w:noProof/>
                <w:szCs w:val="24"/>
              </w:rPr>
            </w:pPr>
            <w:r>
              <w:rPr>
                <w:noProof/>
              </w:rPr>
              <w:t xml:space="preserve">PL: </w:t>
            </w:r>
          </w:p>
          <w:p>
            <w:pPr>
              <w:spacing w:after="0" w:line="360" w:lineRule="auto"/>
              <w:ind w:left="135"/>
              <w:jc w:val="left"/>
              <w:rPr>
                <w:rFonts w:eastAsia="Times New Roman"/>
                <w:noProof/>
                <w:szCs w:val="24"/>
              </w:rPr>
            </w:pPr>
            <w:r>
              <w:rPr>
                <w:i/>
                <w:noProof/>
              </w:rPr>
              <w:t>Подсектори A.1—A.3 (пряко застраховане, презастраховане и ретроцесия и застрахователно посредничество):</w:t>
            </w:r>
            <w:r>
              <w:rPr>
                <w:noProof/>
              </w:rPr>
              <w:t xml:space="preserve"> Нелиберализирани, с изключение на посоченото в хоризонталния раздел и при спазване на следното ограничение: изискване за пребиваване за застрахователните посредници.</w:t>
            </w:r>
          </w:p>
          <w:p>
            <w:pPr>
              <w:spacing w:after="0" w:line="360" w:lineRule="auto"/>
              <w:ind w:left="135"/>
              <w:jc w:val="left"/>
              <w:rPr>
                <w:rFonts w:eastAsia="Times New Roman"/>
                <w:noProof/>
                <w:szCs w:val="24"/>
              </w:rPr>
            </w:pPr>
            <w:r>
              <w:rPr>
                <w:i/>
                <w:noProof/>
              </w:rPr>
              <w:t>Подсектор A.4. (спомагателни застрахователни услуги):</w:t>
            </w:r>
            <w:r>
              <w:rPr>
                <w:noProof/>
              </w:rPr>
              <w:t xml:space="preserve"> Нелиберализирани.</w:t>
            </w:r>
          </w:p>
          <w:p>
            <w:pPr>
              <w:spacing w:after="0" w:line="360" w:lineRule="auto"/>
              <w:ind w:left="135"/>
              <w:jc w:val="left"/>
              <w:rPr>
                <w:rFonts w:eastAsia="Times New Roman"/>
                <w:noProof/>
                <w:szCs w:val="24"/>
              </w:rPr>
            </w:pPr>
            <w:r>
              <w:rPr>
                <w:noProof/>
              </w:rPr>
              <w:t>AT, BE, BG, CZ, DE, DK, ES, EE, FR, FI, EL, HR, HU, IT, IE, LU, LT, LV, MT, NL, PT, RO, SE, SI, SK, UK: Нелиберализирани, с изключение на посоченото в хоризонталните раздели и при спазване на следните специфични ограничения:</w:t>
            </w:r>
          </w:p>
          <w:p>
            <w:pPr>
              <w:spacing w:after="0" w:line="360" w:lineRule="auto"/>
              <w:ind w:left="135"/>
              <w:jc w:val="left"/>
              <w:rPr>
                <w:rFonts w:eastAsia="Times New Roman"/>
                <w:noProof/>
                <w:szCs w:val="24"/>
              </w:rPr>
            </w:pPr>
            <w:r>
              <w:rPr>
                <w:noProof/>
              </w:rPr>
              <w:t>AT: управлението на всеки клон трябва да се осъществява от две физически лица, пребиваващи в Австрия.</w:t>
            </w:r>
          </w:p>
          <w:p>
            <w:pPr>
              <w:spacing w:after="0" w:line="360" w:lineRule="auto"/>
              <w:ind w:left="135"/>
              <w:jc w:val="left"/>
              <w:rPr>
                <w:rFonts w:eastAsia="Times New Roman"/>
                <w:noProof/>
                <w:szCs w:val="24"/>
              </w:rPr>
            </w:pPr>
            <w:r>
              <w:rPr>
                <w:noProof/>
              </w:rPr>
              <w:t>BG: Нелиберализирани по отношение на застраховането на депозити и аналогични компенсаторни схеми, както и по отношение на схемите за задължително застраховане. Нелиберализирани по отношение на услугите по ретроцесия. Нелиберализирани по отношение на подсектори A.3. и A.4. (застрахователно посредничество и спомагателни на застраховането услуги).</w:t>
            </w:r>
          </w:p>
          <w:p>
            <w:pPr>
              <w:spacing w:after="0" w:line="360" w:lineRule="auto"/>
              <w:ind w:left="135"/>
              <w:jc w:val="left"/>
              <w:rPr>
                <w:rFonts w:eastAsia="Times New Roman"/>
                <w:noProof/>
                <w:szCs w:val="24"/>
              </w:rPr>
            </w:pPr>
            <w:r>
              <w:rPr>
                <w:noProof/>
              </w:rPr>
              <w:t>DK: Генералният агент на клона на застрахователно дружество трябва да е пребивавал в Дания през последните две години, освен ако е гражданин на държава — членка на Общността. Министърът на икономиката и промишлеността може да предоставя дерогации от това правило.</w:t>
            </w:r>
          </w:p>
          <w:p>
            <w:pPr>
              <w:spacing w:after="0" w:line="360" w:lineRule="auto"/>
              <w:ind w:left="135"/>
              <w:jc w:val="left"/>
              <w:rPr>
                <w:rFonts w:eastAsia="Times New Roman"/>
                <w:noProof/>
                <w:szCs w:val="24"/>
              </w:rPr>
            </w:pPr>
            <w:r>
              <w:rPr>
                <w:noProof/>
              </w:rPr>
              <w:t>DK: Изискване за пребиваване за управителите и членовете на съвета на директорите на дружеството. Министърът на икономиката и промишлеността може обаче да разрешава дерогации от това правило. Дерогациите се разрешават на недискриминационна основа.</w:t>
            </w:r>
          </w:p>
          <w:p>
            <w:pPr>
              <w:spacing w:after="0" w:line="360" w:lineRule="auto"/>
              <w:ind w:left="135"/>
              <w:jc w:val="left"/>
              <w:rPr>
                <w:rFonts w:eastAsia="Times New Roman"/>
                <w:noProof/>
                <w:szCs w:val="24"/>
              </w:rPr>
            </w:pPr>
            <w:r>
              <w:rPr>
                <w:noProof/>
              </w:rPr>
              <w:t>ES, IT: Изискване за пребиваване за актюерите.</w:t>
            </w:r>
          </w:p>
          <w:p>
            <w:pPr>
              <w:spacing w:after="0" w:line="360" w:lineRule="auto"/>
              <w:ind w:left="135"/>
              <w:jc w:val="left"/>
              <w:rPr>
                <w:rFonts w:eastAsia="Times New Roman"/>
                <w:noProof/>
                <w:szCs w:val="24"/>
              </w:rPr>
            </w:pPr>
            <w:r>
              <w:rPr>
                <w:noProof/>
              </w:rPr>
              <w:t>EL: Мнозинството от членовете на съвета на директорите на дружество, установено в Гърция, трябва да бъдат граждани на държава — членка на Общността.</w:t>
            </w:r>
          </w:p>
          <w:p>
            <w:pPr>
              <w:spacing w:after="0" w:line="360" w:lineRule="auto"/>
              <w:ind w:left="135"/>
              <w:jc w:val="left"/>
              <w:rPr>
                <w:rFonts w:eastAsia="Times New Roman"/>
                <w:noProof/>
                <w:szCs w:val="24"/>
              </w:rPr>
            </w:pPr>
            <w:r>
              <w:rPr>
                <w:noProof/>
              </w:rPr>
              <w:t>SI: По отношение на актюерските услуги и услугите по оценка на риска се изисква съответното лице да пребивава в страната, да е преминало изпит за квалификация, да е член в професионалната организация на актюерите на Република Словения и да владее добре словенски език.</w:t>
            </w:r>
          </w:p>
        </w:tc>
      </w:tr>
    </w:tbl>
    <w:p>
      <w:pPr>
        <w:spacing w:after="0" w:line="360" w:lineRule="auto"/>
        <w:jc w:val="left"/>
        <w:rPr>
          <w:rFonts w:eastAsia="Times New Roman"/>
          <w:noProof/>
          <w:szCs w:val="24"/>
        </w:rPr>
        <w:sectPr>
          <w:pgSz w:w="11907" w:h="16839"/>
          <w:pgMar w:top="1134" w:right="1417" w:bottom="1134" w:left="1417" w:header="720" w:footer="720" w:gutter="0"/>
          <w:cols w:space="720"/>
          <w:docGrid w:linePitch="326"/>
        </w:sectPr>
      </w:pPr>
    </w:p>
    <w:tbl>
      <w:tblPr>
        <w:tblW w:w="10620" w:type="dxa"/>
        <w:tblInd w:w="-89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893"/>
        <w:gridCol w:w="1707"/>
        <w:gridCol w:w="7020"/>
      </w:tblGrid>
      <w:tr>
        <w:tc>
          <w:tcPr>
            <w:tcW w:w="1893" w:type="dxa"/>
            <w:tcBorders>
              <w:top w:val="single" w:sz="2" w:space="0" w:color="auto"/>
              <w:left w:val="single" w:sz="2" w:space="0" w:color="auto"/>
              <w:bottom w:val="single" w:sz="2" w:space="0" w:color="auto"/>
              <w:right w:val="single" w:sz="2" w:space="0" w:color="auto"/>
            </w:tcBorders>
          </w:tcPr>
          <w:p>
            <w:pPr>
              <w:spacing w:after="0" w:line="360" w:lineRule="auto"/>
              <w:jc w:val="left"/>
              <w:rPr>
                <w:rFonts w:eastAsia="Times New Roman"/>
                <w:b/>
                <w:noProof/>
                <w:szCs w:val="24"/>
              </w:rPr>
            </w:pPr>
            <w:r>
              <w:rPr>
                <w:noProof/>
              </w:rPr>
              <w:br w:type="page"/>
            </w:r>
          </w:p>
          <w:p>
            <w:pPr>
              <w:spacing w:after="0" w:line="360" w:lineRule="auto"/>
              <w:jc w:val="left"/>
              <w:rPr>
                <w:rFonts w:eastAsia="Times New Roman"/>
                <w:b/>
                <w:noProof/>
                <w:szCs w:val="24"/>
              </w:rPr>
            </w:pPr>
            <w:r>
              <w:rPr>
                <w:b/>
                <w:noProof/>
              </w:rPr>
              <w:t>Б. Банкови и други финансови услуги</w:t>
            </w:r>
          </w:p>
          <w:p>
            <w:pPr>
              <w:spacing w:after="0" w:line="360" w:lineRule="auto"/>
              <w:jc w:val="left"/>
              <w:rPr>
                <w:rFonts w:eastAsia="Times New Roman"/>
                <w:noProof/>
                <w:szCs w:val="24"/>
              </w:rPr>
            </w:pPr>
            <w:r>
              <w:rPr>
                <w:b/>
                <w:noProof/>
              </w:rPr>
              <w:t>(с изключение на застраховане)</w:t>
            </w:r>
          </w:p>
        </w:tc>
        <w:tc>
          <w:tcPr>
            <w:tcW w:w="1707" w:type="dxa"/>
            <w:tcBorders>
              <w:top w:val="single" w:sz="2" w:space="0" w:color="auto"/>
              <w:left w:val="single" w:sz="2" w:space="0" w:color="auto"/>
              <w:bottom w:val="single" w:sz="2" w:space="0" w:color="auto"/>
              <w:right w:val="single" w:sz="2" w:space="0" w:color="auto"/>
            </w:tcBorders>
          </w:tcPr>
          <w:p>
            <w:pPr>
              <w:spacing w:after="0" w:line="360" w:lineRule="auto"/>
              <w:jc w:val="left"/>
              <w:rPr>
                <w:rFonts w:eastAsia="Times New Roman"/>
                <w:b/>
                <w:noProof/>
                <w:szCs w:val="24"/>
              </w:rPr>
            </w:pPr>
          </w:p>
          <w:p>
            <w:pPr>
              <w:spacing w:after="0" w:line="360" w:lineRule="auto"/>
              <w:jc w:val="left"/>
              <w:rPr>
                <w:rFonts w:eastAsia="Times New Roman"/>
                <w:b/>
                <w:noProof/>
                <w:szCs w:val="24"/>
              </w:rPr>
            </w:pPr>
            <w:r>
              <w:rPr>
                <w:b/>
                <w:noProof/>
              </w:rPr>
              <w:t>1) Трансгранично предоставяне</w:t>
            </w:r>
          </w:p>
        </w:tc>
        <w:tc>
          <w:tcPr>
            <w:tcW w:w="7020" w:type="dxa"/>
            <w:tcBorders>
              <w:top w:val="single" w:sz="2" w:space="0" w:color="auto"/>
              <w:left w:val="single" w:sz="2" w:space="0" w:color="auto"/>
              <w:bottom w:val="single" w:sz="2" w:space="0" w:color="auto"/>
              <w:right w:val="single" w:sz="2" w:space="0" w:color="auto"/>
            </w:tcBorders>
          </w:tcPr>
          <w:p>
            <w:pPr>
              <w:spacing w:after="0" w:line="360" w:lineRule="auto"/>
              <w:ind w:left="135"/>
              <w:jc w:val="left"/>
              <w:rPr>
                <w:rFonts w:eastAsia="Times New Roman"/>
                <w:b/>
                <w:noProof/>
                <w:szCs w:val="24"/>
              </w:rPr>
            </w:pPr>
          </w:p>
          <w:p>
            <w:pPr>
              <w:spacing w:after="0" w:line="360" w:lineRule="auto"/>
              <w:ind w:left="135"/>
              <w:jc w:val="left"/>
              <w:rPr>
                <w:rFonts w:eastAsia="Times New Roman"/>
                <w:noProof/>
                <w:szCs w:val="24"/>
              </w:rPr>
            </w:pPr>
            <w:r>
              <w:rPr>
                <w:noProof/>
              </w:rPr>
              <w:t>BE: За инвестиционни консултантски услуги се изисква установяване в Белгия.</w:t>
            </w:r>
          </w:p>
          <w:p>
            <w:pPr>
              <w:spacing w:after="0" w:line="360" w:lineRule="auto"/>
              <w:ind w:left="135"/>
              <w:jc w:val="left"/>
              <w:rPr>
                <w:rFonts w:eastAsia="Times New Roman"/>
                <w:noProof/>
                <w:szCs w:val="24"/>
              </w:rPr>
            </w:pPr>
            <w:r>
              <w:rPr>
                <w:noProof/>
              </w:rPr>
              <w:t>BG:</w:t>
            </w:r>
          </w:p>
          <w:p>
            <w:pPr>
              <w:spacing w:after="0" w:line="360" w:lineRule="auto"/>
              <w:ind w:left="135"/>
              <w:jc w:val="left"/>
              <w:rPr>
                <w:rFonts w:eastAsia="Times New Roman"/>
                <w:noProof/>
                <w:szCs w:val="24"/>
              </w:rPr>
            </w:pPr>
            <w:r>
              <w:rPr>
                <w:i/>
                <w:noProof/>
              </w:rPr>
              <w:t>Подсектори Б.11. и Б.12. (предоставяне и трансфер на финансова информация, консултантски услуги):</w:t>
            </w:r>
            <w:r>
              <w:rPr>
                <w:noProof/>
              </w:rPr>
              <w:t xml:space="preserve"> Изискване за използване на публичната телекомуникационна мрежа или мрежата на друг оторизиран оператор в случай на трансгранично предоставяне на тези услуги. Нелиберализирани по отношение на посредническите и другите спомагателни финансови услуги.</w:t>
            </w:r>
          </w:p>
          <w:p>
            <w:pPr>
              <w:spacing w:after="0" w:line="360" w:lineRule="auto"/>
              <w:ind w:left="135"/>
              <w:jc w:val="left"/>
              <w:rPr>
                <w:rFonts w:eastAsia="Times New Roman"/>
                <w:noProof/>
                <w:szCs w:val="24"/>
              </w:rPr>
            </w:pPr>
            <w:r>
              <w:rPr>
                <w:noProof/>
              </w:rPr>
              <w:t>CY: Нелиберализирани.</w:t>
            </w:r>
          </w:p>
          <w:p>
            <w:pPr>
              <w:spacing w:after="0" w:line="360" w:lineRule="auto"/>
              <w:ind w:left="135"/>
              <w:jc w:val="left"/>
              <w:rPr>
                <w:rFonts w:eastAsia="Times New Roman"/>
                <w:noProof/>
                <w:szCs w:val="24"/>
              </w:rPr>
            </w:pPr>
            <w:r>
              <w:rPr>
                <w:noProof/>
              </w:rPr>
              <w:t xml:space="preserve">CZ: </w:t>
            </w:r>
            <w:r>
              <w:rPr>
                <w:i/>
                <w:noProof/>
              </w:rPr>
              <w:t>Услуги по валутно емитиране не от централната банка, търговия с дериватни продукти, с прехвърляеми ценни книжа и други платими на предявител финансови инструменти и финансови активи, участие в емитирането на всякакви видове ценни книжа, брокерство с пари, управление на активи, услуги по сетълмент и клирингови услуги за финансови активи, консултантство, посредничество и други спомагателни финансови услуги, свързани с тези дейности</w:t>
            </w:r>
            <w:r>
              <w:rPr>
                <w:noProof/>
              </w:rPr>
              <w:t>: Нелиберализирани.</w:t>
            </w:r>
          </w:p>
          <w:p>
            <w:pPr>
              <w:spacing w:after="0" w:line="360" w:lineRule="auto"/>
              <w:ind w:left="135"/>
              <w:jc w:val="left"/>
              <w:rPr>
                <w:rFonts w:eastAsia="Times New Roman"/>
                <w:noProof/>
                <w:szCs w:val="24"/>
              </w:rPr>
            </w:pPr>
            <w:r>
              <w:rPr>
                <w:noProof/>
              </w:rPr>
              <w:t>CZ: Няма, с изключение на следните:</w:t>
            </w:r>
          </w:p>
          <w:p>
            <w:pPr>
              <w:spacing w:after="0" w:line="360" w:lineRule="auto"/>
              <w:ind w:left="135"/>
              <w:jc w:val="left"/>
              <w:rPr>
                <w:rFonts w:eastAsia="Times New Roman"/>
                <w:noProof/>
                <w:szCs w:val="24"/>
              </w:rPr>
            </w:pPr>
            <w:r>
              <w:rPr>
                <w:noProof/>
              </w:rPr>
              <w:t>Само установените в Чешката република банки и клонове на чуждестранни банки, притежаващи съответен лиценз, могат да:</w:t>
            </w:r>
          </w:p>
          <w:p>
            <w:pPr>
              <w:spacing w:after="0" w:line="360" w:lineRule="auto"/>
              <w:ind w:left="135"/>
              <w:jc w:val="left"/>
              <w:rPr>
                <w:rFonts w:eastAsia="Times New Roman"/>
                <w:noProof/>
                <w:szCs w:val="24"/>
              </w:rPr>
            </w:pPr>
            <w:r>
              <w:rPr>
                <w:noProof/>
              </w:rPr>
              <w:t>предлагат услуги във връзка с депозити;</w:t>
            </w:r>
          </w:p>
          <w:p>
            <w:pPr>
              <w:spacing w:after="0" w:line="360" w:lineRule="auto"/>
              <w:ind w:left="135"/>
              <w:jc w:val="left"/>
              <w:rPr>
                <w:rFonts w:eastAsia="Times New Roman"/>
                <w:noProof/>
                <w:szCs w:val="24"/>
              </w:rPr>
            </w:pPr>
            <w:r>
              <w:rPr>
                <w:noProof/>
              </w:rPr>
              <w:t>търгуват с активи в чуждестранна валута;</w:t>
            </w:r>
          </w:p>
          <w:p>
            <w:pPr>
              <w:spacing w:after="0" w:line="360" w:lineRule="auto"/>
              <w:ind w:left="135"/>
              <w:jc w:val="left"/>
              <w:rPr>
                <w:rFonts w:eastAsia="Times New Roman"/>
                <w:noProof/>
                <w:szCs w:val="24"/>
              </w:rPr>
            </w:pPr>
            <w:r>
              <w:rPr>
                <w:noProof/>
              </w:rPr>
              <w:t>извършват безналични трансгранични плащания.</w:t>
            </w:r>
          </w:p>
          <w:p>
            <w:pPr>
              <w:spacing w:after="0" w:line="360" w:lineRule="auto"/>
              <w:ind w:left="135"/>
              <w:jc w:val="left"/>
              <w:rPr>
                <w:rFonts w:eastAsia="Times New Roman"/>
                <w:noProof/>
                <w:szCs w:val="24"/>
              </w:rPr>
            </w:pPr>
            <w:r>
              <w:rPr>
                <w:noProof/>
              </w:rPr>
              <w:t>За местни лица, различни от банки, се изисква разрешение за операции във валута, издадено от Чешката национална банка или министъра на финансите, за:</w:t>
            </w:r>
          </w:p>
          <w:p>
            <w:pPr>
              <w:spacing w:after="0" w:line="360" w:lineRule="auto"/>
              <w:ind w:left="135"/>
              <w:jc w:val="left"/>
              <w:rPr>
                <w:rFonts w:eastAsia="Times New Roman"/>
                <w:noProof/>
                <w:szCs w:val="24"/>
              </w:rPr>
            </w:pPr>
            <w:r>
              <w:rPr>
                <w:noProof/>
              </w:rPr>
              <w:t>a)</w:t>
            </w:r>
            <w:r>
              <w:rPr>
                <w:noProof/>
              </w:rPr>
              <w:tab/>
              <w:t>откриване и финансиране на сметка в чужбина от лица, пребиваващи в Чешката република;</w:t>
            </w:r>
          </w:p>
          <w:p>
            <w:pPr>
              <w:spacing w:after="0" w:line="360" w:lineRule="auto"/>
              <w:ind w:left="135"/>
              <w:jc w:val="left"/>
              <w:rPr>
                <w:rFonts w:eastAsia="Times New Roman"/>
                <w:noProof/>
                <w:szCs w:val="24"/>
              </w:rPr>
            </w:pPr>
            <w:r>
              <w:rPr>
                <w:noProof/>
              </w:rPr>
              <w:t>б)</w:t>
            </w:r>
            <w:r>
              <w:rPr>
                <w:noProof/>
              </w:rPr>
              <w:tab/>
              <w:t>капиталови плащания в чужбина (с изключение на чуждестранни преки инвестиции);</w:t>
            </w:r>
          </w:p>
          <w:p>
            <w:pPr>
              <w:spacing w:after="0" w:line="360" w:lineRule="auto"/>
              <w:ind w:left="135"/>
              <w:jc w:val="left"/>
              <w:rPr>
                <w:rFonts w:eastAsia="Times New Roman"/>
                <w:noProof/>
                <w:szCs w:val="24"/>
              </w:rPr>
            </w:pPr>
            <w:r>
              <w:rPr>
                <w:noProof/>
              </w:rPr>
              <w:t>в)</w:t>
            </w:r>
            <w:r>
              <w:rPr>
                <w:noProof/>
              </w:rPr>
              <w:tab/>
              <w:t>предоставяне на финансови кредити и гаранции;</w:t>
            </w:r>
          </w:p>
          <w:p>
            <w:pPr>
              <w:spacing w:after="0" w:line="360" w:lineRule="auto"/>
              <w:ind w:left="135"/>
              <w:jc w:val="left"/>
              <w:rPr>
                <w:rFonts w:eastAsia="Times New Roman"/>
                <w:noProof/>
                <w:szCs w:val="24"/>
              </w:rPr>
            </w:pPr>
            <w:r>
              <w:rPr>
                <w:noProof/>
              </w:rPr>
              <w:t>г)</w:t>
            </w:r>
            <w:r>
              <w:rPr>
                <w:noProof/>
              </w:rPr>
              <w:tab/>
              <w:t>операции с деривати;</w:t>
            </w:r>
          </w:p>
          <w:p>
            <w:pPr>
              <w:spacing w:after="0" w:line="360" w:lineRule="auto"/>
              <w:ind w:left="135"/>
              <w:jc w:val="left"/>
              <w:rPr>
                <w:rFonts w:eastAsia="Times New Roman"/>
                <w:noProof/>
                <w:szCs w:val="24"/>
              </w:rPr>
            </w:pPr>
            <w:r>
              <w:rPr>
                <w:noProof/>
              </w:rPr>
              <w:t>д)</w:t>
            </w:r>
            <w:r>
              <w:rPr>
                <w:noProof/>
              </w:rPr>
              <w:tab/>
              <w:t>покупка на чуждестранни ценни книжа, с изключение на случаите, посочени в Закона за обмен на чуждестранна валута;</w:t>
            </w:r>
          </w:p>
          <w:p>
            <w:pPr>
              <w:spacing w:after="0" w:line="360" w:lineRule="auto"/>
              <w:ind w:left="135"/>
              <w:jc w:val="left"/>
              <w:rPr>
                <w:rFonts w:eastAsia="Times New Roman"/>
                <w:noProof/>
                <w:szCs w:val="24"/>
              </w:rPr>
            </w:pPr>
            <w:r>
              <w:rPr>
                <w:noProof/>
              </w:rPr>
              <w:t>е)</w:t>
            </w:r>
            <w:r>
              <w:rPr>
                <w:noProof/>
              </w:rPr>
              <w:tab/>
              <w:t>емитиране на чуждестранни ценни книжа за публична и непублична търговия в Чешката република или внасянето им на националния пазар.</w:t>
            </w:r>
          </w:p>
          <w:p>
            <w:pPr>
              <w:spacing w:after="0" w:line="360" w:lineRule="auto"/>
              <w:ind w:left="135"/>
              <w:jc w:val="left"/>
              <w:rPr>
                <w:rFonts w:eastAsia="Times New Roman"/>
                <w:noProof/>
                <w:szCs w:val="24"/>
              </w:rPr>
            </w:pPr>
            <w:r>
              <w:rPr>
                <w:noProof/>
              </w:rPr>
              <w:t xml:space="preserve">EE: </w:t>
            </w:r>
            <w:r>
              <w:rPr>
                <w:i/>
                <w:noProof/>
              </w:rPr>
              <w:t>Подсектор Б.1. (приемане на депозити):</w:t>
            </w:r>
            <w:r>
              <w:rPr>
                <w:noProof/>
              </w:rPr>
              <w:t xml:space="preserve"> Изискване за получаване на разрешение от Eesti Pank и регистрация като акционерно дружество, дъщерно дружество или клон в съответствие с естонското законодателство.</w:t>
            </w:r>
          </w:p>
          <w:p>
            <w:pPr>
              <w:spacing w:after="0" w:line="360" w:lineRule="auto"/>
              <w:ind w:left="135"/>
              <w:jc w:val="left"/>
              <w:rPr>
                <w:rFonts w:eastAsia="Times New Roman"/>
                <w:noProof/>
                <w:szCs w:val="24"/>
              </w:rPr>
            </w:pPr>
            <w:r>
              <w:rPr>
                <w:noProof/>
              </w:rPr>
              <w:t>EE, LT: За извършване на дейностите по управление на дялови тръстове и инвестиционни дружества се изисква учредяване на специализирано управляващо дружество, като само предприятия, чието седалище е в Общността, могат да действат като депозитари на активи на инвестиционни фондове.</w:t>
            </w:r>
          </w:p>
          <w:p>
            <w:pPr>
              <w:spacing w:after="0" w:line="360" w:lineRule="auto"/>
              <w:ind w:left="135"/>
              <w:jc w:val="left"/>
              <w:rPr>
                <w:rFonts w:eastAsia="Times New Roman"/>
                <w:i/>
                <w:noProof/>
                <w:szCs w:val="24"/>
              </w:rPr>
            </w:pPr>
            <w:r>
              <w:rPr>
                <w:noProof/>
              </w:rPr>
              <w:t xml:space="preserve">HR: Нелиберализирани за </w:t>
            </w:r>
            <w:r>
              <w:rPr>
                <w:i/>
                <w:noProof/>
              </w:rPr>
              <w:t xml:space="preserve">подсектори Б.1., Б.6., Б.7., Б.9. и Б.10. </w:t>
            </w:r>
          </w:p>
          <w:p>
            <w:pPr>
              <w:spacing w:after="0" w:line="360" w:lineRule="auto"/>
              <w:ind w:left="135"/>
              <w:jc w:val="left"/>
              <w:rPr>
                <w:rFonts w:eastAsia="Times New Roman"/>
                <w:noProof/>
                <w:szCs w:val="24"/>
              </w:rPr>
            </w:pPr>
            <w:r>
              <w:rPr>
                <w:noProof/>
              </w:rPr>
              <w:t>HU: Нелиберализирани.</w:t>
            </w:r>
          </w:p>
          <w:p>
            <w:pPr>
              <w:spacing w:after="0" w:line="360" w:lineRule="auto"/>
              <w:ind w:left="135"/>
              <w:jc w:val="left"/>
              <w:rPr>
                <w:rFonts w:eastAsia="Times New Roman"/>
                <w:noProof/>
                <w:szCs w:val="24"/>
              </w:rPr>
            </w:pPr>
            <w:r>
              <w:rPr>
                <w:noProof/>
              </w:rPr>
              <w:t>IE: За предоставянето на инвестиционни услуги или на консултантски услуги в областта на инвестициите се изисква или 1) разрешение в Ирландия, за което по принцип се изисква субектът да е регистриран като юридическо лице или да е персонално дружество или едноличен търговец, като при всички случаи централното/дружественото седалище трябва да се намира в Ирландия (в някои случаи е възможно да не се изисква разрешение, напр. когато доставчик на услуги от трета държава няма търговско присъствие в Ирландия и услугата не се предоставя на частни лица), или 2) разрешение в друга държава членка в съответствие с Директивата за инвестиционните услуги.</w:t>
            </w:r>
          </w:p>
          <w:p>
            <w:pPr>
              <w:spacing w:after="0" w:line="360" w:lineRule="auto"/>
              <w:ind w:left="135"/>
              <w:jc w:val="left"/>
              <w:rPr>
                <w:rFonts w:eastAsia="Times New Roman"/>
                <w:noProof/>
                <w:szCs w:val="24"/>
              </w:rPr>
            </w:pPr>
            <w:r>
              <w:rPr>
                <w:noProof/>
              </w:rPr>
              <w:t>IT: Нелиберализирани по отношение на „promotori di servizi finanziari“ (търговци на финансови услуги).</w:t>
            </w:r>
          </w:p>
          <w:p>
            <w:pPr>
              <w:spacing w:after="0" w:line="360" w:lineRule="auto"/>
              <w:ind w:left="135"/>
              <w:jc w:val="left"/>
              <w:rPr>
                <w:rFonts w:eastAsia="Times New Roman"/>
                <w:noProof/>
                <w:szCs w:val="24"/>
              </w:rPr>
            </w:pPr>
            <w:r>
              <w:rPr>
                <w:noProof/>
              </w:rPr>
              <w:t xml:space="preserve">LT: </w:t>
            </w:r>
            <w:r>
              <w:rPr>
                <w:i/>
                <w:noProof/>
              </w:rPr>
              <w:t>Управление на пенсионни фондове:</w:t>
            </w:r>
            <w:r>
              <w:rPr>
                <w:noProof/>
              </w:rPr>
              <w:t xml:space="preserve"> изисква се търговско присъствие.</w:t>
            </w:r>
          </w:p>
          <w:p>
            <w:pPr>
              <w:spacing w:after="0" w:line="360" w:lineRule="auto"/>
              <w:ind w:left="135"/>
              <w:jc w:val="left"/>
              <w:rPr>
                <w:rFonts w:eastAsia="Times New Roman"/>
                <w:noProof/>
                <w:szCs w:val="24"/>
              </w:rPr>
            </w:pPr>
            <w:r>
              <w:rPr>
                <w:noProof/>
              </w:rPr>
              <w:t>MT:</w:t>
            </w:r>
          </w:p>
          <w:p>
            <w:pPr>
              <w:spacing w:after="0" w:line="360" w:lineRule="auto"/>
              <w:ind w:left="135"/>
              <w:jc w:val="left"/>
              <w:rPr>
                <w:rFonts w:eastAsia="Times New Roman"/>
                <w:noProof/>
                <w:szCs w:val="24"/>
              </w:rPr>
            </w:pPr>
            <w:r>
              <w:rPr>
                <w:i/>
                <w:noProof/>
              </w:rPr>
              <w:t>Подсектори Б.1. и Б.2. (приемане на депозити и предоставяне на заеми от всякакви видове):</w:t>
            </w:r>
            <w:r>
              <w:rPr>
                <w:noProof/>
              </w:rPr>
              <w:t xml:space="preserve"> няма.</w:t>
            </w:r>
          </w:p>
          <w:p>
            <w:pPr>
              <w:spacing w:after="0" w:line="360" w:lineRule="auto"/>
              <w:ind w:left="135"/>
              <w:jc w:val="left"/>
              <w:rPr>
                <w:rFonts w:eastAsia="Times New Roman"/>
                <w:noProof/>
                <w:szCs w:val="24"/>
              </w:rPr>
            </w:pPr>
            <w:r>
              <w:rPr>
                <w:i/>
                <w:noProof/>
              </w:rPr>
              <w:t>Подсектор Б.11. (предоставяне и прехвърляне на финансова информация):</w:t>
            </w:r>
            <w:r>
              <w:rPr>
                <w:noProof/>
              </w:rPr>
              <w:t xml:space="preserve"> Нелиберализирани, освен по отношение на предоставянето на финансова информация от международни доставчици.</w:t>
            </w:r>
          </w:p>
          <w:p>
            <w:pPr>
              <w:spacing w:after="0" w:line="360" w:lineRule="auto"/>
              <w:ind w:left="135"/>
              <w:jc w:val="left"/>
              <w:rPr>
                <w:rFonts w:eastAsia="Times New Roman"/>
                <w:noProof/>
                <w:szCs w:val="24"/>
              </w:rPr>
            </w:pPr>
            <w:r>
              <w:rPr>
                <w:i/>
                <w:noProof/>
              </w:rPr>
              <w:t>Подсектор Б.12. (консултантски и други спомагателни финансови услуги):</w:t>
            </w:r>
            <w:r>
              <w:rPr>
                <w:noProof/>
              </w:rPr>
              <w:t xml:space="preserve"> Нелиберализирани.</w:t>
            </w:r>
          </w:p>
          <w:p>
            <w:pPr>
              <w:spacing w:after="0" w:line="360" w:lineRule="auto"/>
              <w:ind w:left="135"/>
              <w:jc w:val="left"/>
              <w:rPr>
                <w:rFonts w:eastAsia="Times New Roman"/>
                <w:noProof/>
                <w:szCs w:val="24"/>
              </w:rPr>
            </w:pPr>
            <w:r>
              <w:rPr>
                <w:noProof/>
              </w:rPr>
              <w:t>PL:</w:t>
            </w:r>
          </w:p>
          <w:p>
            <w:pPr>
              <w:spacing w:after="0" w:line="360" w:lineRule="auto"/>
              <w:ind w:left="135"/>
              <w:jc w:val="left"/>
              <w:rPr>
                <w:rFonts w:eastAsia="Times New Roman"/>
                <w:noProof/>
                <w:szCs w:val="24"/>
              </w:rPr>
            </w:pPr>
            <w:r>
              <w:rPr>
                <w:i/>
                <w:noProof/>
              </w:rPr>
              <w:t>Подсектор Б.11. (предоставяне и прехвърляне на финансова информация):</w:t>
            </w:r>
            <w:r>
              <w:rPr>
                <w:noProof/>
              </w:rPr>
              <w:t xml:space="preserve"> Изискване за използване на публичната телекомуникационна мрежа или мрежата на друг оторизиран оператор в случай на трансгранично предоставяне на тези услуги.</w:t>
            </w:r>
          </w:p>
          <w:p>
            <w:pPr>
              <w:spacing w:after="0" w:line="360" w:lineRule="auto"/>
              <w:ind w:left="135"/>
              <w:jc w:val="left"/>
              <w:rPr>
                <w:rFonts w:eastAsia="Times New Roman"/>
                <w:noProof/>
                <w:szCs w:val="24"/>
              </w:rPr>
            </w:pPr>
            <w:r>
              <w:rPr>
                <w:i/>
                <w:noProof/>
              </w:rPr>
              <w:t>Подсектор Б.12. (консултантски и други спомагателни финансови услуги):</w:t>
            </w:r>
            <w:r>
              <w:rPr>
                <w:noProof/>
              </w:rPr>
              <w:t xml:space="preserve"> Нелиберализирани.</w:t>
            </w:r>
          </w:p>
          <w:p>
            <w:pPr>
              <w:spacing w:after="0" w:line="360" w:lineRule="auto"/>
              <w:ind w:left="135"/>
              <w:jc w:val="left"/>
              <w:rPr>
                <w:rFonts w:eastAsia="Times New Roman"/>
                <w:noProof/>
                <w:szCs w:val="24"/>
              </w:rPr>
            </w:pPr>
            <w:r>
              <w:rPr>
                <w:noProof/>
              </w:rPr>
              <w:t>RO:</w:t>
            </w:r>
            <w:r>
              <w:rPr>
                <w:i/>
                <w:noProof/>
              </w:rPr>
              <w:t xml:space="preserve"> Подсектор Б.4. (всички услуги по извършване на плащания и парични преводи):</w:t>
            </w:r>
            <w:r>
              <w:rPr>
                <w:noProof/>
              </w:rPr>
              <w:t xml:space="preserve"> разрешени само чрез банка със седалище в страната.</w:t>
            </w:r>
          </w:p>
          <w:p>
            <w:pPr>
              <w:spacing w:after="0" w:line="360" w:lineRule="auto"/>
              <w:ind w:left="135"/>
              <w:jc w:val="left"/>
              <w:rPr>
                <w:rFonts w:eastAsia="Times New Roman"/>
                <w:noProof/>
                <w:szCs w:val="24"/>
              </w:rPr>
            </w:pPr>
            <w:r>
              <w:rPr>
                <w:noProof/>
              </w:rPr>
              <w:t xml:space="preserve">SK: </w:t>
            </w:r>
            <w:r>
              <w:rPr>
                <w:i/>
                <w:noProof/>
              </w:rPr>
              <w:t>Търговия с дериватни продукти, прехвърлими ценни книжа и други прехвърлими инструменти и финансови активи, участие в емитиране на всякакви видове ценни книжа, парично брокерство, управление на активи и услуги по сетълмент и клирингови услуги за финансови активи</w:t>
            </w:r>
            <w:r>
              <w:rPr>
                <w:noProof/>
              </w:rPr>
              <w:t>: нелиберализирани.</w:t>
            </w:r>
          </w:p>
          <w:p>
            <w:pPr>
              <w:spacing w:after="0" w:line="360" w:lineRule="auto"/>
              <w:ind w:left="135"/>
              <w:jc w:val="left"/>
              <w:rPr>
                <w:rFonts w:eastAsia="Times New Roman"/>
                <w:noProof/>
                <w:szCs w:val="24"/>
              </w:rPr>
            </w:pPr>
            <w:r>
              <w:rPr>
                <w:noProof/>
              </w:rPr>
              <w:t>SK:</w:t>
            </w:r>
          </w:p>
          <w:p>
            <w:pPr>
              <w:spacing w:after="0" w:line="360" w:lineRule="auto"/>
              <w:ind w:left="135"/>
              <w:jc w:val="left"/>
              <w:rPr>
                <w:rFonts w:eastAsia="Times New Roman"/>
                <w:noProof/>
                <w:szCs w:val="24"/>
              </w:rPr>
            </w:pPr>
            <w:r>
              <w:rPr>
                <w:noProof/>
              </w:rPr>
              <w:t>i)</w:t>
            </w:r>
            <w:r>
              <w:rPr>
                <w:noProof/>
              </w:rPr>
              <w:tab/>
              <w:t>Услугите във връзка с депозити са запазени за местните банки и за клоновете на чуждестранни банки в Словашката република.</w:t>
            </w:r>
          </w:p>
          <w:p>
            <w:pPr>
              <w:spacing w:after="0" w:line="360" w:lineRule="auto"/>
              <w:ind w:left="135"/>
              <w:jc w:val="left"/>
              <w:rPr>
                <w:rFonts w:eastAsia="Times New Roman"/>
                <w:noProof/>
                <w:szCs w:val="24"/>
              </w:rPr>
            </w:pPr>
            <w:r>
              <w:rPr>
                <w:noProof/>
              </w:rPr>
              <w:t>ii)</w:t>
            </w:r>
            <w:r>
              <w:rPr>
                <w:noProof/>
              </w:rPr>
              <w:tab/>
              <w:t>Търговия с активи в чуждестранна валута може да се извършва само от получилите съответно разрешение местни банки, клонове на чуждестранни банки в Словашката република и лица, притежаващи лиценз за операции с валута. Само членове на фондовата борса могат да търгуват на фондовата борса на Братислава. Лица, които пребивават в Словакия, могат да търгуват чрез RM системата на Словакия без никакви ограничения, а лицата, които не пребивават в страната — само чрез брокери на ценни книжа.</w:t>
            </w:r>
          </w:p>
          <w:p>
            <w:pPr>
              <w:spacing w:after="0" w:line="360" w:lineRule="auto"/>
              <w:ind w:left="135"/>
              <w:jc w:val="left"/>
              <w:rPr>
                <w:rFonts w:eastAsia="Times New Roman"/>
                <w:noProof/>
                <w:szCs w:val="24"/>
              </w:rPr>
            </w:pPr>
            <w:r>
              <w:rPr>
                <w:noProof/>
              </w:rPr>
              <w:t>iii)</w:t>
            </w:r>
            <w:r>
              <w:rPr>
                <w:noProof/>
              </w:rPr>
              <w:tab/>
              <w:t>Безналични трансгранични плащания могат да се извършват само от одобрени местни банки или клонове на чуждестранни банки в Словашката република.</w:t>
            </w:r>
          </w:p>
          <w:p>
            <w:pPr>
              <w:spacing w:after="0" w:line="360" w:lineRule="auto"/>
              <w:ind w:left="135"/>
              <w:jc w:val="left"/>
              <w:rPr>
                <w:rFonts w:eastAsia="Times New Roman"/>
                <w:noProof/>
                <w:szCs w:val="24"/>
              </w:rPr>
            </w:pPr>
            <w:r>
              <w:rPr>
                <w:noProof/>
              </w:rPr>
              <w:t>iv)</w:t>
            </w:r>
            <w:r>
              <w:rPr>
                <w:noProof/>
              </w:rPr>
              <w:tab/>
              <w:t>Издаване от Националната банка на Словакия на лиценз за операции с чуждестранна валута се изисква за:</w:t>
            </w:r>
          </w:p>
          <w:p>
            <w:pPr>
              <w:spacing w:after="0" w:line="360" w:lineRule="auto"/>
              <w:ind w:left="135"/>
              <w:jc w:val="left"/>
              <w:rPr>
                <w:rFonts w:eastAsia="Times New Roman"/>
                <w:noProof/>
                <w:szCs w:val="24"/>
              </w:rPr>
            </w:pPr>
            <w:r>
              <w:rPr>
                <w:noProof/>
              </w:rPr>
              <w:tab/>
              <w:t>a)</w:t>
            </w:r>
            <w:r>
              <w:rPr>
                <w:noProof/>
              </w:rPr>
              <w:tab/>
              <w:t>откриване на сметка в чужбина от словашко местно лице, различно от банка, освен за физическите лица по време на престой в чужбина;</w:t>
            </w:r>
          </w:p>
          <w:p>
            <w:pPr>
              <w:spacing w:after="0" w:line="360" w:lineRule="auto"/>
              <w:ind w:left="135"/>
              <w:jc w:val="left"/>
              <w:rPr>
                <w:rFonts w:eastAsia="Times New Roman"/>
                <w:noProof/>
                <w:szCs w:val="24"/>
              </w:rPr>
            </w:pPr>
            <w:r>
              <w:rPr>
                <w:noProof/>
              </w:rPr>
              <w:tab/>
              <w:t>б)</w:t>
            </w:r>
            <w:r>
              <w:rPr>
                <w:noProof/>
              </w:rPr>
              <w:tab/>
              <w:t>капиталови плащания в чужбина;</w:t>
            </w:r>
          </w:p>
          <w:p>
            <w:pPr>
              <w:spacing w:after="0" w:line="360" w:lineRule="auto"/>
              <w:ind w:left="135"/>
              <w:jc w:val="left"/>
              <w:rPr>
                <w:rFonts w:eastAsia="Times New Roman"/>
                <w:b/>
                <w:noProof/>
                <w:szCs w:val="24"/>
              </w:rPr>
            </w:pPr>
            <w:r>
              <w:rPr>
                <w:noProof/>
              </w:rPr>
              <w:tab/>
              <w:t>в)</w:t>
            </w:r>
            <w:r>
              <w:rPr>
                <w:noProof/>
              </w:rPr>
              <w:tab/>
              <w:t>получаване на финансов кредит в чуждестранна валута от лице, което не пребивава в страната, с изключение на кредити, отпуснати от чужбина на пребиваващи в страната лица и чийто срок на изплащане надвишава три години, както и заеми между физически лица за нетърговска дейност.</w:t>
            </w:r>
          </w:p>
          <w:p>
            <w:pPr>
              <w:spacing w:after="0" w:line="360" w:lineRule="auto"/>
              <w:ind w:left="135"/>
              <w:jc w:val="left"/>
              <w:rPr>
                <w:rFonts w:eastAsia="Times New Roman"/>
                <w:noProof/>
                <w:szCs w:val="24"/>
              </w:rPr>
            </w:pPr>
            <w:r>
              <w:rPr>
                <w:noProof/>
              </w:rPr>
              <w:t>v)</w:t>
            </w:r>
            <w:r>
              <w:rPr>
                <w:noProof/>
              </w:rPr>
              <w:tab/>
              <w:t>кешовият износ и внос на национална валута на Словашката република и на чуждестранна валута, чиято стойност надхвърля 150 000 словашки крони, както и на ценни метали, подлежат на деклариране.</w:t>
            </w:r>
          </w:p>
          <w:p>
            <w:pPr>
              <w:spacing w:after="0" w:line="360" w:lineRule="auto"/>
              <w:ind w:left="135"/>
              <w:jc w:val="left"/>
              <w:rPr>
                <w:rFonts w:eastAsia="Times New Roman"/>
                <w:noProof/>
                <w:szCs w:val="24"/>
              </w:rPr>
            </w:pPr>
            <w:r>
              <w:rPr>
                <w:noProof/>
              </w:rPr>
              <w:t>vi)</w:t>
            </w:r>
            <w:r>
              <w:rPr>
                <w:noProof/>
              </w:rPr>
              <w:tab/>
              <w:t>за депозит на финансови активи в чужбина от лица, пребиваващи в страната, се изисква разрешение или лиценз за работа с чуждестранна валута, издадени от компетентните органи в областта на валутните операции.</w:t>
            </w:r>
          </w:p>
          <w:p>
            <w:pPr>
              <w:spacing w:after="0" w:line="360" w:lineRule="auto"/>
              <w:ind w:left="135"/>
              <w:jc w:val="left"/>
              <w:rPr>
                <w:rFonts w:eastAsia="Times New Roman"/>
                <w:noProof/>
                <w:szCs w:val="24"/>
              </w:rPr>
            </w:pPr>
            <w:r>
              <w:rPr>
                <w:noProof/>
              </w:rPr>
              <w:t>vii)</w:t>
            </w:r>
            <w:r>
              <w:rPr>
                <w:noProof/>
              </w:rPr>
              <w:tab/>
              <w:t>само образувания, работещи с чуждестранна валута, установени в Словашката република, могат да предоставят и да получават гаранции и пасиви съгласно установените ограничения и разпоредбите, приети от Националната банка на Словакия.</w:t>
            </w:r>
          </w:p>
          <w:p>
            <w:pPr>
              <w:spacing w:after="0" w:line="360" w:lineRule="auto"/>
              <w:ind w:left="135"/>
              <w:jc w:val="left"/>
              <w:rPr>
                <w:rFonts w:eastAsia="Times New Roman"/>
                <w:noProof/>
                <w:szCs w:val="24"/>
              </w:rPr>
            </w:pPr>
            <w:r>
              <w:rPr>
                <w:noProof/>
              </w:rPr>
              <w:t>SI:</w:t>
            </w:r>
          </w:p>
          <w:p>
            <w:pPr>
              <w:spacing w:after="0" w:line="360" w:lineRule="auto"/>
              <w:ind w:left="135"/>
              <w:jc w:val="left"/>
              <w:rPr>
                <w:rFonts w:eastAsia="Times New Roman"/>
                <w:noProof/>
                <w:szCs w:val="24"/>
              </w:rPr>
            </w:pPr>
            <w:r>
              <w:rPr>
                <w:i/>
                <w:noProof/>
              </w:rPr>
              <w:t>Участие в емитирането на държавни облигации, управление на пенсионни фондове и свързани с тях консултантски и други спомагателни финансови услуги</w:t>
            </w:r>
            <w:r>
              <w:rPr>
                <w:noProof/>
              </w:rPr>
              <w:t>: нелиберализирани.</w:t>
            </w:r>
          </w:p>
          <w:p>
            <w:pPr>
              <w:spacing w:after="0" w:line="360" w:lineRule="auto"/>
              <w:ind w:left="135"/>
              <w:jc w:val="left"/>
              <w:rPr>
                <w:rFonts w:eastAsia="Times New Roman"/>
                <w:noProof/>
                <w:szCs w:val="24"/>
                <w:u w:val="single"/>
              </w:rPr>
            </w:pPr>
            <w:r>
              <w:rPr>
                <w:i/>
                <w:noProof/>
              </w:rPr>
              <w:t>Подсектори Б.11. и Б.12. (предоставяне и предаване на финансова информация, консултантски и други спомагателни финансови услуги, с изключение на услугите, свързани с участието в емитиране на държавни облигации и управление на пенсионни фондове):</w:t>
            </w:r>
            <w:r>
              <w:rPr>
                <w:noProof/>
              </w:rPr>
              <w:t xml:space="preserve"> няма.</w:t>
            </w:r>
          </w:p>
          <w:p>
            <w:pPr>
              <w:spacing w:after="0" w:line="360" w:lineRule="auto"/>
              <w:ind w:left="135"/>
              <w:jc w:val="left"/>
              <w:rPr>
                <w:rFonts w:eastAsia="Times New Roman"/>
                <w:noProof/>
                <w:szCs w:val="24"/>
                <w:u w:val="single"/>
              </w:rPr>
            </w:pPr>
            <w:r>
              <w:rPr>
                <w:noProof/>
                <w:u w:val="single"/>
              </w:rPr>
              <w:t>Всички останали подсектори</w:t>
            </w:r>
            <w:r>
              <w:rPr>
                <w:noProof/>
              </w:rPr>
              <w:t>:</w:t>
            </w:r>
          </w:p>
          <w:p>
            <w:pPr>
              <w:spacing w:after="0" w:line="360" w:lineRule="auto"/>
              <w:ind w:left="135"/>
              <w:jc w:val="left"/>
              <w:rPr>
                <w:rFonts w:eastAsia="Times New Roman"/>
                <w:noProof/>
                <w:szCs w:val="24"/>
              </w:rPr>
            </w:pPr>
            <w:r>
              <w:rPr>
                <w:noProof/>
              </w:rPr>
              <w:t>Нелиберализирани, с изключение на приемането на кредити (всякакъв вид заеми) и приемането на гаранции и задължения на чуждестранни кредитни институции от местни правни субекти и еднолични собственици. (Забележка: потребителските кредити ще бъдат освободени след приемането на новия закон за валутните операции).</w:t>
            </w:r>
          </w:p>
          <w:p>
            <w:pPr>
              <w:spacing w:after="0" w:line="360" w:lineRule="auto"/>
              <w:ind w:left="135"/>
              <w:jc w:val="left"/>
              <w:rPr>
                <w:rFonts w:eastAsia="Times New Roman"/>
                <w:noProof/>
                <w:szCs w:val="24"/>
              </w:rPr>
            </w:pPr>
            <w:r>
              <w:rPr>
                <w:noProof/>
              </w:rPr>
              <w:t>Всички горепосочени кредитни сделки трябва да бъдат регистрирани към Банката на Словения. (Забележка: тази разпоредба ще отпадне с приемането на новия Закон за банките.)</w:t>
            </w:r>
          </w:p>
          <w:p>
            <w:pPr>
              <w:spacing w:after="0" w:line="360" w:lineRule="auto"/>
              <w:ind w:left="135"/>
              <w:jc w:val="left"/>
              <w:rPr>
                <w:rFonts w:eastAsia="Times New Roman"/>
                <w:noProof/>
                <w:szCs w:val="24"/>
              </w:rPr>
            </w:pPr>
            <w:r>
              <w:rPr>
                <w:noProof/>
              </w:rPr>
              <w:t>Чуждестранните лица могат да предлагат чуждестранни ценни книжа само посредством местни банки и дружества за борсово посредничество. Членовете на словенската фондова борса трябва да бъдат регистрирани в Република Словения.</w:t>
            </w:r>
          </w:p>
        </w:tc>
      </w:tr>
      <w:tr>
        <w:tc>
          <w:tcPr>
            <w:tcW w:w="1893" w:type="dxa"/>
            <w:tcBorders>
              <w:top w:val="single" w:sz="2" w:space="0" w:color="auto"/>
              <w:left w:val="single" w:sz="2" w:space="0" w:color="auto"/>
              <w:bottom w:val="single" w:sz="2" w:space="0" w:color="auto"/>
              <w:right w:val="single" w:sz="2" w:space="0" w:color="auto"/>
            </w:tcBorders>
          </w:tcPr>
          <w:p>
            <w:pPr>
              <w:spacing w:after="0" w:line="360" w:lineRule="auto"/>
              <w:jc w:val="left"/>
              <w:rPr>
                <w:rFonts w:eastAsia="Times New Roman"/>
                <w:b/>
                <w:noProof/>
                <w:szCs w:val="24"/>
              </w:rPr>
            </w:pPr>
          </w:p>
        </w:tc>
        <w:tc>
          <w:tcPr>
            <w:tcW w:w="1707" w:type="dxa"/>
            <w:tcBorders>
              <w:top w:val="single" w:sz="2" w:space="0" w:color="auto"/>
              <w:left w:val="single" w:sz="2" w:space="0" w:color="auto"/>
              <w:bottom w:val="single" w:sz="2" w:space="0" w:color="auto"/>
              <w:right w:val="single" w:sz="2" w:space="0" w:color="auto"/>
            </w:tcBorders>
          </w:tcPr>
          <w:p>
            <w:pPr>
              <w:spacing w:after="0" w:line="360" w:lineRule="auto"/>
              <w:jc w:val="left"/>
              <w:rPr>
                <w:rFonts w:eastAsia="Times New Roman"/>
                <w:b/>
                <w:noProof/>
                <w:szCs w:val="24"/>
              </w:rPr>
            </w:pPr>
          </w:p>
          <w:p>
            <w:pPr>
              <w:spacing w:after="0" w:line="360" w:lineRule="auto"/>
              <w:jc w:val="left"/>
              <w:rPr>
                <w:rFonts w:eastAsia="Times New Roman"/>
                <w:b/>
                <w:noProof/>
                <w:szCs w:val="24"/>
              </w:rPr>
            </w:pPr>
            <w:r>
              <w:rPr>
                <w:b/>
                <w:noProof/>
              </w:rPr>
              <w:t>2) Потребление в чужбина</w:t>
            </w:r>
          </w:p>
        </w:tc>
        <w:tc>
          <w:tcPr>
            <w:tcW w:w="7020" w:type="dxa"/>
            <w:tcBorders>
              <w:top w:val="single" w:sz="2" w:space="0" w:color="auto"/>
              <w:left w:val="single" w:sz="2" w:space="0" w:color="auto"/>
              <w:bottom w:val="single" w:sz="2" w:space="0" w:color="auto"/>
              <w:right w:val="single" w:sz="2" w:space="0" w:color="auto"/>
            </w:tcBorders>
          </w:tcPr>
          <w:p>
            <w:pPr>
              <w:spacing w:after="0" w:line="360" w:lineRule="auto"/>
              <w:ind w:left="135"/>
              <w:jc w:val="left"/>
              <w:rPr>
                <w:rFonts w:eastAsia="Times New Roman"/>
                <w:b/>
                <w:noProof/>
                <w:szCs w:val="24"/>
              </w:rPr>
            </w:pPr>
          </w:p>
          <w:p>
            <w:pPr>
              <w:spacing w:after="0" w:line="360" w:lineRule="auto"/>
              <w:ind w:left="135"/>
              <w:jc w:val="left"/>
              <w:rPr>
                <w:rFonts w:eastAsia="Times New Roman"/>
                <w:noProof/>
                <w:szCs w:val="24"/>
              </w:rPr>
            </w:pPr>
            <w:r>
              <w:rPr>
                <w:noProof/>
              </w:rPr>
              <w:t>BG:</w:t>
            </w:r>
          </w:p>
          <w:p>
            <w:pPr>
              <w:spacing w:after="0" w:line="360" w:lineRule="auto"/>
              <w:ind w:left="135"/>
              <w:jc w:val="left"/>
              <w:rPr>
                <w:rFonts w:eastAsia="Times New Roman"/>
                <w:noProof/>
                <w:szCs w:val="24"/>
                <w:u w:val="single"/>
              </w:rPr>
            </w:pPr>
            <w:r>
              <w:rPr>
                <w:i/>
                <w:noProof/>
              </w:rPr>
              <w:t>Подсектори Б.1.—Б.10. (приемане на депозити, отпускане на всякакви видове заеми, финансов лизинг, всички услуги по плащания и парични преводи, гаранции и задължения, търговия с ценни книжа, участие в емитирането на всякакви видове ценни книжа, парично брокерство, управление на активи, услуги по сетълмент и клирингови услуги за финансови активи):</w:t>
            </w:r>
            <w:r>
              <w:rPr>
                <w:noProof/>
                <w:u w:val="single"/>
              </w:rPr>
              <w:t xml:space="preserve"> </w:t>
            </w:r>
            <w:r>
              <w:rPr>
                <w:noProof/>
              </w:rPr>
              <w:t>Нелиберализирани.</w:t>
            </w:r>
          </w:p>
          <w:p>
            <w:pPr>
              <w:spacing w:after="0" w:line="360" w:lineRule="auto"/>
              <w:ind w:left="135"/>
              <w:jc w:val="left"/>
              <w:rPr>
                <w:rFonts w:eastAsia="Times New Roman"/>
                <w:noProof/>
                <w:szCs w:val="24"/>
              </w:rPr>
            </w:pPr>
            <w:r>
              <w:rPr>
                <w:i/>
                <w:noProof/>
              </w:rPr>
              <w:t>Подсектори Б.11. и Б.12. (предоставяне и трансфер на финансова информация, консултантски услуги):</w:t>
            </w:r>
            <w:r>
              <w:rPr>
                <w:noProof/>
              </w:rPr>
              <w:t xml:space="preserve"> Изискване за използване на обществената телекомуникационна мрежа или мрежата на друг одобрен оператор в случай на потребление на тези услуги през граница. Нелиберализирани по отношение на посредническите и другите спомагателни финансови услуги.</w:t>
            </w:r>
            <w:r>
              <w:rPr>
                <w:noProof/>
                <w:u w:val="single"/>
              </w:rPr>
              <w:t xml:space="preserve"> </w:t>
            </w:r>
          </w:p>
          <w:p>
            <w:pPr>
              <w:spacing w:after="0" w:line="360" w:lineRule="auto"/>
              <w:ind w:left="135"/>
              <w:jc w:val="left"/>
              <w:rPr>
                <w:rFonts w:eastAsia="Times New Roman"/>
                <w:b/>
                <w:noProof/>
                <w:szCs w:val="24"/>
              </w:rPr>
            </w:pPr>
            <w:r>
              <w:rPr>
                <w:noProof/>
              </w:rPr>
              <w:t>CY: Нелиберализирани, с изключение на подсектор Б.6.(д) (търговия с прехвърляеми ценни книжа): няма.</w:t>
            </w:r>
          </w:p>
          <w:p>
            <w:pPr>
              <w:spacing w:after="0" w:line="360" w:lineRule="auto"/>
              <w:ind w:left="135"/>
              <w:jc w:val="left"/>
              <w:rPr>
                <w:rFonts w:eastAsia="Times New Roman"/>
                <w:noProof/>
                <w:szCs w:val="24"/>
              </w:rPr>
            </w:pPr>
            <w:r>
              <w:rPr>
                <w:noProof/>
              </w:rPr>
              <w:t xml:space="preserve">CZ: </w:t>
            </w:r>
            <w:r>
              <w:rPr>
                <w:i/>
                <w:noProof/>
              </w:rPr>
              <w:t>Услуги по емитиране на валута от банки, различни от централната банка, търговия с дериватни продукти и ценни метали, парично брокерство, управление на активи, услуги по сетълмент и клирингови услуги за дериватни продукти, консултантски, посреднически и други спомагателни финансови услуги, свързани с тези дейности</w:t>
            </w:r>
            <w:r>
              <w:rPr>
                <w:noProof/>
              </w:rPr>
              <w:t>: нелиберализирани.</w:t>
            </w:r>
          </w:p>
          <w:p>
            <w:pPr>
              <w:spacing w:after="0" w:line="360" w:lineRule="auto"/>
              <w:ind w:left="135"/>
              <w:jc w:val="left"/>
              <w:rPr>
                <w:rFonts w:eastAsia="Times New Roman"/>
                <w:noProof/>
                <w:szCs w:val="24"/>
              </w:rPr>
            </w:pPr>
            <w:r>
              <w:rPr>
                <w:noProof/>
              </w:rPr>
              <w:t>CZ: Няма, с изключение на следните:</w:t>
            </w:r>
          </w:p>
          <w:p>
            <w:pPr>
              <w:spacing w:after="0" w:line="360" w:lineRule="auto"/>
              <w:ind w:left="135"/>
              <w:jc w:val="left"/>
              <w:rPr>
                <w:rFonts w:eastAsia="Times New Roman"/>
                <w:noProof/>
                <w:szCs w:val="24"/>
              </w:rPr>
            </w:pPr>
            <w:r>
              <w:rPr>
                <w:noProof/>
              </w:rPr>
              <w:t>Само установените в Чешката република банки и клонове на чуждестранни банки, притежаващи съответен лиценз, могат да:</w:t>
            </w:r>
          </w:p>
          <w:p>
            <w:pPr>
              <w:spacing w:after="0" w:line="360" w:lineRule="auto"/>
              <w:ind w:left="135"/>
              <w:jc w:val="left"/>
              <w:rPr>
                <w:rFonts w:eastAsia="Times New Roman"/>
                <w:noProof/>
                <w:szCs w:val="24"/>
              </w:rPr>
            </w:pPr>
            <w:r>
              <w:rPr>
                <w:noProof/>
              </w:rPr>
              <w:t>предлагат услуги във връзка с депозити;</w:t>
            </w:r>
          </w:p>
          <w:p>
            <w:pPr>
              <w:spacing w:after="0" w:line="360" w:lineRule="auto"/>
              <w:ind w:left="135"/>
              <w:jc w:val="left"/>
              <w:rPr>
                <w:rFonts w:eastAsia="Times New Roman"/>
                <w:noProof/>
                <w:szCs w:val="24"/>
              </w:rPr>
            </w:pPr>
            <w:r>
              <w:rPr>
                <w:noProof/>
              </w:rPr>
              <w:t>търгуват с активи в чуждестранна валута;</w:t>
            </w:r>
          </w:p>
          <w:p>
            <w:pPr>
              <w:spacing w:after="0" w:line="360" w:lineRule="auto"/>
              <w:ind w:left="135"/>
              <w:jc w:val="left"/>
              <w:rPr>
                <w:rFonts w:eastAsia="Times New Roman"/>
                <w:noProof/>
                <w:szCs w:val="24"/>
              </w:rPr>
            </w:pPr>
            <w:r>
              <w:rPr>
                <w:noProof/>
              </w:rPr>
              <w:t>извършват безналични трансгранични плащания.</w:t>
            </w:r>
          </w:p>
          <w:p>
            <w:pPr>
              <w:spacing w:after="0" w:line="360" w:lineRule="auto"/>
              <w:ind w:left="135"/>
              <w:jc w:val="left"/>
              <w:rPr>
                <w:rFonts w:eastAsia="Times New Roman"/>
                <w:noProof/>
                <w:szCs w:val="24"/>
              </w:rPr>
            </w:pPr>
            <w:r>
              <w:rPr>
                <w:noProof/>
              </w:rPr>
              <w:t>За местни лица, различни от банки, се изисква разрешение за операции във валута, издадено от Чешката национална банка или министъра на финансите, за:</w:t>
            </w:r>
          </w:p>
          <w:p>
            <w:pPr>
              <w:spacing w:after="0" w:line="360" w:lineRule="auto"/>
              <w:ind w:left="135"/>
              <w:jc w:val="left"/>
              <w:rPr>
                <w:rFonts w:eastAsia="Times New Roman"/>
                <w:noProof/>
                <w:szCs w:val="24"/>
              </w:rPr>
            </w:pPr>
            <w:r>
              <w:rPr>
                <w:noProof/>
              </w:rPr>
              <w:t>a)</w:t>
            </w:r>
            <w:r>
              <w:rPr>
                <w:noProof/>
              </w:rPr>
              <w:tab/>
              <w:t>откриване и финансиране на сметка в чужбина от лица, пребиваващи в Чешката република;</w:t>
            </w:r>
          </w:p>
          <w:p>
            <w:pPr>
              <w:spacing w:after="0" w:line="360" w:lineRule="auto"/>
              <w:ind w:left="135"/>
              <w:jc w:val="left"/>
              <w:rPr>
                <w:rFonts w:eastAsia="Times New Roman"/>
                <w:noProof/>
                <w:szCs w:val="24"/>
              </w:rPr>
            </w:pPr>
            <w:r>
              <w:rPr>
                <w:noProof/>
              </w:rPr>
              <w:t>б)</w:t>
            </w:r>
            <w:r>
              <w:rPr>
                <w:noProof/>
              </w:rPr>
              <w:tab/>
              <w:t>капиталови плащания в чужбина (с изключение на чуждестранни преки инвестиции);</w:t>
            </w:r>
          </w:p>
          <w:p>
            <w:pPr>
              <w:spacing w:after="0" w:line="360" w:lineRule="auto"/>
              <w:ind w:left="135"/>
              <w:jc w:val="left"/>
              <w:rPr>
                <w:rFonts w:eastAsia="Times New Roman"/>
                <w:noProof/>
                <w:szCs w:val="24"/>
              </w:rPr>
            </w:pPr>
            <w:r>
              <w:rPr>
                <w:noProof/>
              </w:rPr>
              <w:t>в)</w:t>
            </w:r>
            <w:r>
              <w:rPr>
                <w:noProof/>
              </w:rPr>
              <w:tab/>
              <w:t>предоставяне на финансови кредити и гаранции;</w:t>
            </w:r>
          </w:p>
          <w:p>
            <w:pPr>
              <w:spacing w:after="0" w:line="360" w:lineRule="auto"/>
              <w:ind w:left="135"/>
              <w:jc w:val="left"/>
              <w:rPr>
                <w:rFonts w:eastAsia="Times New Roman"/>
                <w:noProof/>
                <w:szCs w:val="24"/>
              </w:rPr>
            </w:pPr>
            <w:r>
              <w:rPr>
                <w:noProof/>
              </w:rPr>
              <w:t>г)</w:t>
            </w:r>
            <w:r>
              <w:rPr>
                <w:noProof/>
              </w:rPr>
              <w:tab/>
              <w:t>операции с деривати;</w:t>
            </w:r>
          </w:p>
          <w:p>
            <w:pPr>
              <w:spacing w:after="0" w:line="360" w:lineRule="auto"/>
              <w:ind w:left="135"/>
              <w:jc w:val="left"/>
              <w:rPr>
                <w:rFonts w:eastAsia="Times New Roman"/>
                <w:noProof/>
                <w:szCs w:val="24"/>
              </w:rPr>
            </w:pPr>
            <w:r>
              <w:rPr>
                <w:noProof/>
              </w:rPr>
              <w:t>д)</w:t>
            </w:r>
            <w:r>
              <w:rPr>
                <w:noProof/>
              </w:rPr>
              <w:tab/>
              <w:t>покупка на чуждестранни ценни книжа, с изключение на случаите, посочени в Закона за обмен на чуждестранна валута;</w:t>
            </w:r>
          </w:p>
          <w:p>
            <w:pPr>
              <w:spacing w:after="0" w:line="360" w:lineRule="auto"/>
              <w:ind w:left="135"/>
              <w:jc w:val="left"/>
              <w:rPr>
                <w:rFonts w:eastAsia="Times New Roman"/>
                <w:noProof/>
                <w:szCs w:val="24"/>
              </w:rPr>
            </w:pPr>
            <w:r>
              <w:rPr>
                <w:noProof/>
              </w:rPr>
              <w:t>е)</w:t>
            </w:r>
            <w:r>
              <w:rPr>
                <w:noProof/>
              </w:rPr>
              <w:tab/>
              <w:t>емитиране на чуждестранни ценни книжа за публична и непублична търговия в Чешката република или внасянето им на националния пазар.</w:t>
            </w:r>
          </w:p>
          <w:p>
            <w:pPr>
              <w:spacing w:after="0" w:line="360" w:lineRule="auto"/>
              <w:ind w:left="135"/>
              <w:jc w:val="left"/>
              <w:rPr>
                <w:rFonts w:eastAsia="Times New Roman"/>
                <w:noProof/>
                <w:szCs w:val="24"/>
              </w:rPr>
            </w:pPr>
            <w:r>
              <w:rPr>
                <w:noProof/>
              </w:rPr>
              <w:t>DE:</w:t>
            </w:r>
            <w:r>
              <w:rPr>
                <w:b/>
                <w:noProof/>
              </w:rPr>
              <w:t xml:space="preserve"> </w:t>
            </w:r>
            <w:r>
              <w:rPr>
                <w:noProof/>
              </w:rPr>
              <w:t>Емитирането на ценни книжа, деноминирани в германски марки, може да се управлява само от кредитна институция, дъщерно дружество или клон, установени в Германия.</w:t>
            </w:r>
          </w:p>
          <w:p>
            <w:pPr>
              <w:spacing w:after="0" w:line="360" w:lineRule="auto"/>
              <w:ind w:left="135"/>
              <w:jc w:val="left"/>
              <w:rPr>
                <w:rFonts w:eastAsia="Times New Roman"/>
                <w:noProof/>
                <w:szCs w:val="24"/>
              </w:rPr>
            </w:pPr>
            <w:r>
              <w:rPr>
                <w:noProof/>
              </w:rPr>
              <w:t>FI: Плащанията, извършвани от държавни субекти (разходи), се осъществяват чрез финландската система за джиро пощенски преводи, която се поддържа от Postipankki Ltd. Дерогация от това правило може да се предоставя от Министерство на финансите, когато са налице специални основания.</w:t>
            </w:r>
          </w:p>
          <w:p>
            <w:pPr>
              <w:spacing w:after="0" w:line="360" w:lineRule="auto"/>
              <w:ind w:left="135"/>
              <w:jc w:val="left"/>
              <w:rPr>
                <w:rFonts w:eastAsia="Times New Roman"/>
                <w:noProof/>
                <w:szCs w:val="24"/>
              </w:rPr>
            </w:pPr>
            <w:r>
              <w:rPr>
                <w:noProof/>
              </w:rPr>
              <w:t>EL: По отношение на предоставянето на попечителски и депозитни услуги, включващи администрирането на плащания на лихви и главници, дължими върху ценни книжа, емитирани в Гърция, има изискване за установяване.</w:t>
            </w:r>
          </w:p>
          <w:p>
            <w:pPr>
              <w:spacing w:after="0" w:line="360" w:lineRule="auto"/>
              <w:ind w:left="135"/>
              <w:jc w:val="left"/>
              <w:rPr>
                <w:rFonts w:eastAsia="Times New Roman"/>
                <w:noProof/>
                <w:szCs w:val="24"/>
              </w:rPr>
            </w:pPr>
            <w:r>
              <w:rPr>
                <w:noProof/>
              </w:rPr>
              <w:t>HU: Нелиберализирани.</w:t>
            </w:r>
          </w:p>
          <w:p>
            <w:pPr>
              <w:spacing w:after="0" w:line="360" w:lineRule="auto"/>
              <w:ind w:left="135"/>
              <w:jc w:val="left"/>
              <w:rPr>
                <w:rFonts w:eastAsia="Times New Roman"/>
                <w:noProof/>
                <w:szCs w:val="24"/>
              </w:rPr>
            </w:pPr>
            <w:r>
              <w:rPr>
                <w:noProof/>
              </w:rPr>
              <w:t>MT:</w:t>
            </w:r>
          </w:p>
          <w:p>
            <w:pPr>
              <w:spacing w:after="0" w:line="360" w:lineRule="auto"/>
              <w:ind w:left="135"/>
              <w:jc w:val="left"/>
              <w:rPr>
                <w:rFonts w:eastAsia="Times New Roman"/>
                <w:noProof/>
                <w:szCs w:val="24"/>
                <w:u w:val="single"/>
              </w:rPr>
            </w:pPr>
            <w:r>
              <w:rPr>
                <w:i/>
                <w:noProof/>
              </w:rPr>
              <w:t>Подсектори Б.1. и Б.2. (приемане на депозити и предоставяне на заеми от всякакви видове):</w:t>
            </w:r>
            <w:r>
              <w:rPr>
                <w:noProof/>
              </w:rPr>
              <w:t xml:space="preserve"> няма.</w:t>
            </w:r>
          </w:p>
          <w:p>
            <w:pPr>
              <w:spacing w:after="0" w:line="360" w:lineRule="auto"/>
              <w:ind w:left="135"/>
              <w:jc w:val="left"/>
              <w:rPr>
                <w:rFonts w:eastAsia="Times New Roman"/>
                <w:noProof/>
                <w:szCs w:val="24"/>
              </w:rPr>
            </w:pPr>
            <w:r>
              <w:rPr>
                <w:i/>
                <w:noProof/>
              </w:rPr>
              <w:t>Подсектор Б.11. (предоставяне и прехвърляне на финансова информация):</w:t>
            </w:r>
            <w:r>
              <w:rPr>
                <w:noProof/>
              </w:rPr>
              <w:t xml:space="preserve"> Нелиберализирани, освен по отношение на предоставянето на финансова информация от международни доставчици.</w:t>
            </w:r>
          </w:p>
          <w:p>
            <w:pPr>
              <w:spacing w:after="0" w:line="360" w:lineRule="auto"/>
              <w:ind w:left="135"/>
              <w:jc w:val="left"/>
              <w:rPr>
                <w:rFonts w:eastAsia="Times New Roman"/>
                <w:noProof/>
                <w:szCs w:val="24"/>
              </w:rPr>
            </w:pPr>
            <w:r>
              <w:rPr>
                <w:i/>
                <w:noProof/>
              </w:rPr>
              <w:t>Подсектори Б.3.—Б.10. и Б.12.:</w:t>
            </w:r>
            <w:r>
              <w:rPr>
                <w:noProof/>
              </w:rPr>
              <w:t xml:space="preserve"> Нелиберализирани.</w:t>
            </w:r>
          </w:p>
          <w:p>
            <w:pPr>
              <w:spacing w:after="0" w:line="360" w:lineRule="auto"/>
              <w:ind w:left="135"/>
              <w:jc w:val="left"/>
              <w:rPr>
                <w:rFonts w:eastAsia="Times New Roman"/>
                <w:noProof/>
                <w:szCs w:val="24"/>
              </w:rPr>
            </w:pPr>
            <w:r>
              <w:rPr>
                <w:noProof/>
              </w:rPr>
              <w:t>PL:</w:t>
            </w:r>
          </w:p>
          <w:p>
            <w:pPr>
              <w:spacing w:after="0" w:line="360" w:lineRule="auto"/>
              <w:ind w:left="135"/>
              <w:jc w:val="left"/>
              <w:rPr>
                <w:rFonts w:eastAsia="Times New Roman"/>
                <w:noProof/>
                <w:szCs w:val="24"/>
              </w:rPr>
            </w:pPr>
            <w:r>
              <w:rPr>
                <w:i/>
                <w:noProof/>
              </w:rPr>
              <w:t>Подсектор Б.11. (предоставяне и прехвърляне на финансова информация):</w:t>
            </w:r>
            <w:r>
              <w:rPr>
                <w:noProof/>
              </w:rPr>
              <w:t xml:space="preserve"> Изискване за използване на обществената телекомуникационна мрежа или мрежата на друг одобрен оператор в случай на потребление на тези услуги през граница.</w:t>
            </w:r>
          </w:p>
          <w:p>
            <w:pPr>
              <w:spacing w:after="0" w:line="360" w:lineRule="auto"/>
              <w:ind w:left="135"/>
              <w:jc w:val="left"/>
              <w:rPr>
                <w:rFonts w:eastAsia="Times New Roman"/>
                <w:noProof/>
                <w:szCs w:val="24"/>
              </w:rPr>
            </w:pPr>
            <w:r>
              <w:rPr>
                <w:i/>
                <w:noProof/>
              </w:rPr>
              <w:t>Подсектори Б.1.—Б.10. и Б.12.:</w:t>
            </w:r>
            <w:r>
              <w:rPr>
                <w:noProof/>
              </w:rPr>
              <w:t xml:space="preserve"> Нелиберализирани.</w:t>
            </w:r>
          </w:p>
          <w:p>
            <w:pPr>
              <w:spacing w:after="0" w:line="360" w:lineRule="auto"/>
              <w:ind w:left="135"/>
              <w:jc w:val="left"/>
              <w:rPr>
                <w:rFonts w:eastAsia="Times New Roman"/>
                <w:noProof/>
                <w:szCs w:val="24"/>
              </w:rPr>
            </w:pPr>
            <w:r>
              <w:rPr>
                <w:noProof/>
              </w:rPr>
              <w:t xml:space="preserve">RO: Откриването на сметки и усвояването на ресурси в чуждестранна валута в чужбина от румънски физически и юридически лица е позволено само с предварителното разрешение на Националната банка на Румъния. Нелиберализирани за подсектори Б.3 (финансов лизинг), Б.7 (участие в емитирането на всякакъв вид ценни книжа), Б.9 (управление на активи) и Б.10 (услуги по сетълмент и клирингови услуги за финансови активи). </w:t>
            </w:r>
          </w:p>
          <w:p>
            <w:pPr>
              <w:spacing w:after="0" w:line="360" w:lineRule="auto"/>
              <w:ind w:left="135"/>
              <w:jc w:val="left"/>
              <w:rPr>
                <w:rFonts w:eastAsia="Times New Roman"/>
                <w:noProof/>
                <w:szCs w:val="24"/>
              </w:rPr>
            </w:pPr>
            <w:r>
              <w:rPr>
                <w:noProof/>
              </w:rPr>
              <w:t xml:space="preserve">SK: </w:t>
            </w:r>
            <w:r>
              <w:rPr>
                <w:i/>
                <w:noProof/>
              </w:rPr>
              <w:t>Търговия с дериватни продукти и ценни метали, парично брокерство, управление на активи и посредничество</w:t>
            </w:r>
            <w:r>
              <w:rPr>
                <w:noProof/>
              </w:rPr>
              <w:t xml:space="preserve">: Нелиберализирани. </w:t>
            </w:r>
          </w:p>
          <w:p>
            <w:pPr>
              <w:spacing w:after="0" w:line="360" w:lineRule="auto"/>
              <w:ind w:left="135"/>
              <w:jc w:val="left"/>
              <w:rPr>
                <w:rFonts w:eastAsia="Times New Roman"/>
                <w:noProof/>
                <w:szCs w:val="24"/>
              </w:rPr>
            </w:pPr>
            <w:r>
              <w:rPr>
                <w:noProof/>
              </w:rPr>
              <w:t>SK:</w:t>
            </w:r>
          </w:p>
          <w:p>
            <w:pPr>
              <w:spacing w:after="0" w:line="360" w:lineRule="auto"/>
              <w:ind w:left="135"/>
              <w:jc w:val="left"/>
              <w:rPr>
                <w:rFonts w:eastAsia="Times New Roman"/>
                <w:noProof/>
                <w:szCs w:val="24"/>
              </w:rPr>
            </w:pPr>
            <w:r>
              <w:rPr>
                <w:noProof/>
              </w:rPr>
              <w:t>i)</w:t>
            </w:r>
            <w:r>
              <w:rPr>
                <w:noProof/>
              </w:rPr>
              <w:tab/>
              <w:t>Услугите във връзка с депозити са запазени за местните банки и за клоновете на чуждестранни банки в Словашката република.</w:t>
            </w:r>
          </w:p>
          <w:p>
            <w:pPr>
              <w:spacing w:after="0" w:line="360" w:lineRule="auto"/>
              <w:ind w:left="135"/>
              <w:jc w:val="left"/>
              <w:rPr>
                <w:rFonts w:eastAsia="Times New Roman"/>
                <w:noProof/>
                <w:szCs w:val="24"/>
              </w:rPr>
            </w:pPr>
            <w:r>
              <w:rPr>
                <w:noProof/>
              </w:rPr>
              <w:t>ii)</w:t>
            </w:r>
            <w:r>
              <w:rPr>
                <w:noProof/>
              </w:rPr>
              <w:tab/>
              <w:t>Търговия с активи в чуждестранна валута може да се извършва само от получилите съответно разрешение местни банки, клонове на чуждестранни банки в Словашката република и лица, притежаващи лиценз за операции с валута. Само членове на фондовата борса могат да търгуват на фондовата борса на Братислава. Лица, които пребивават в Словакия, могат да търгуват чрез RM системата на Словакия без никакви ограничения, а лицата, които не пребивават в страната — само чрез брокери на ценни книжа.</w:t>
            </w:r>
          </w:p>
          <w:p>
            <w:pPr>
              <w:spacing w:after="0" w:line="360" w:lineRule="auto"/>
              <w:ind w:left="135"/>
              <w:jc w:val="left"/>
              <w:rPr>
                <w:rFonts w:eastAsia="Times New Roman"/>
                <w:noProof/>
                <w:szCs w:val="24"/>
              </w:rPr>
            </w:pPr>
            <w:r>
              <w:rPr>
                <w:noProof/>
              </w:rPr>
              <w:t>iii)</w:t>
            </w:r>
            <w:r>
              <w:rPr>
                <w:noProof/>
              </w:rPr>
              <w:tab/>
              <w:t>Безналични трансгранични плащания могат да се извършват само от одобрени местни банки или клонове на чуждестранни банки в Словашката република.</w:t>
            </w:r>
          </w:p>
          <w:p>
            <w:pPr>
              <w:spacing w:after="0" w:line="360" w:lineRule="auto"/>
              <w:ind w:left="135"/>
              <w:jc w:val="left"/>
              <w:rPr>
                <w:rFonts w:eastAsia="Times New Roman"/>
                <w:noProof/>
                <w:szCs w:val="24"/>
              </w:rPr>
            </w:pPr>
            <w:r>
              <w:rPr>
                <w:noProof/>
              </w:rPr>
              <w:t>iv)</w:t>
            </w:r>
            <w:r>
              <w:rPr>
                <w:noProof/>
              </w:rPr>
              <w:tab/>
              <w:t>Издаване от Националната банка на Словакия на лиценз за операции с чуждестранна валута се изисква за:</w:t>
            </w:r>
          </w:p>
          <w:p>
            <w:pPr>
              <w:spacing w:after="0" w:line="360" w:lineRule="auto"/>
              <w:ind w:left="135"/>
              <w:jc w:val="left"/>
              <w:rPr>
                <w:rFonts w:eastAsia="Times New Roman"/>
                <w:noProof/>
                <w:szCs w:val="24"/>
              </w:rPr>
            </w:pPr>
            <w:r>
              <w:rPr>
                <w:noProof/>
              </w:rPr>
              <w:tab/>
              <w:t>a)</w:t>
            </w:r>
            <w:r>
              <w:rPr>
                <w:noProof/>
              </w:rPr>
              <w:tab/>
              <w:t>откриване на сметка в чужбина от словашко местно лице, различно от банка, освен за физическите лица по време на престой в чужбина;</w:t>
            </w:r>
          </w:p>
          <w:p>
            <w:pPr>
              <w:spacing w:after="0" w:line="360" w:lineRule="auto"/>
              <w:ind w:left="135"/>
              <w:jc w:val="left"/>
              <w:rPr>
                <w:rFonts w:eastAsia="Times New Roman"/>
                <w:noProof/>
                <w:szCs w:val="24"/>
              </w:rPr>
            </w:pPr>
            <w:r>
              <w:rPr>
                <w:noProof/>
              </w:rPr>
              <w:tab/>
              <w:t>б)</w:t>
            </w:r>
            <w:r>
              <w:rPr>
                <w:noProof/>
              </w:rPr>
              <w:tab/>
              <w:t>капиталови плащания в чужбина;</w:t>
            </w:r>
          </w:p>
          <w:p>
            <w:pPr>
              <w:spacing w:after="0" w:line="360" w:lineRule="auto"/>
              <w:ind w:left="135"/>
              <w:jc w:val="left"/>
              <w:rPr>
                <w:rFonts w:eastAsia="Times New Roman"/>
                <w:b/>
                <w:noProof/>
                <w:szCs w:val="24"/>
              </w:rPr>
            </w:pPr>
            <w:r>
              <w:rPr>
                <w:noProof/>
              </w:rPr>
              <w:tab/>
              <w:t>в)</w:t>
            </w:r>
            <w:r>
              <w:rPr>
                <w:noProof/>
              </w:rPr>
              <w:tab/>
              <w:t>получаване на финансов кредит в чуждестранна валута от лице, което не пребивава в страната; с изключение на кредити, отпуснати от чужбина на пребиваващи в страната лица и чийто срок на изплащане надвишава три години, както и заеми между физически лица за нетърговска дейност.</w:t>
            </w:r>
          </w:p>
          <w:p>
            <w:pPr>
              <w:spacing w:after="0" w:line="360" w:lineRule="auto"/>
              <w:ind w:left="135"/>
              <w:jc w:val="left"/>
              <w:rPr>
                <w:rFonts w:eastAsia="Times New Roman"/>
                <w:noProof/>
                <w:szCs w:val="24"/>
              </w:rPr>
            </w:pPr>
            <w:r>
              <w:rPr>
                <w:noProof/>
              </w:rPr>
              <w:t>v)</w:t>
            </w:r>
            <w:r>
              <w:rPr>
                <w:noProof/>
              </w:rPr>
              <w:tab/>
              <w:t>Кешовият износ и внос на национална валута на Словашката република и на чуждестранна валута, чиято стойност надхвърля 150 000 словашки крони, както и на ценни метали, подлежат на деклариране.</w:t>
            </w:r>
          </w:p>
          <w:p>
            <w:pPr>
              <w:spacing w:after="0" w:line="360" w:lineRule="auto"/>
              <w:ind w:left="135"/>
              <w:jc w:val="left"/>
              <w:rPr>
                <w:rFonts w:eastAsia="Times New Roman"/>
                <w:noProof/>
                <w:szCs w:val="24"/>
              </w:rPr>
            </w:pPr>
            <w:r>
              <w:rPr>
                <w:noProof/>
              </w:rPr>
              <w:t>vi)</w:t>
            </w:r>
            <w:r>
              <w:rPr>
                <w:noProof/>
              </w:rPr>
              <w:tab/>
              <w:t>За депозит на финансови активи в чужбина от лица, пребиваващи в страната, се изисква разрешение или лиценз за работа с чуждестранна валута, издадени от компетентните органи в областта на валутните операции.</w:t>
            </w:r>
          </w:p>
          <w:p>
            <w:pPr>
              <w:spacing w:after="0" w:line="360" w:lineRule="auto"/>
              <w:ind w:left="135"/>
              <w:jc w:val="left"/>
              <w:rPr>
                <w:rFonts w:eastAsia="Times New Roman"/>
                <w:noProof/>
                <w:szCs w:val="24"/>
              </w:rPr>
            </w:pPr>
            <w:r>
              <w:rPr>
                <w:noProof/>
              </w:rPr>
              <w:t>vii)</w:t>
            </w:r>
            <w:r>
              <w:rPr>
                <w:noProof/>
              </w:rPr>
              <w:tab/>
              <w:t>Само образувания, работещи с чуждестранна валута, установени в Словашката република, могат да предоставят и да получават гаранции и пасиви съгласно установените ограничения и разпоредбите, приети от Националната банка на Словакия.</w:t>
            </w:r>
          </w:p>
          <w:p>
            <w:pPr>
              <w:spacing w:after="0" w:line="360" w:lineRule="auto"/>
              <w:ind w:left="135"/>
              <w:jc w:val="left"/>
              <w:rPr>
                <w:rFonts w:eastAsia="Times New Roman"/>
                <w:noProof/>
                <w:szCs w:val="24"/>
              </w:rPr>
            </w:pPr>
            <w:r>
              <w:rPr>
                <w:noProof/>
              </w:rPr>
              <w:t>SI:</w:t>
            </w:r>
          </w:p>
          <w:p>
            <w:pPr>
              <w:spacing w:after="0" w:line="360" w:lineRule="auto"/>
              <w:ind w:left="135"/>
              <w:jc w:val="left"/>
              <w:rPr>
                <w:rFonts w:eastAsia="Times New Roman"/>
                <w:noProof/>
                <w:szCs w:val="24"/>
              </w:rPr>
            </w:pPr>
            <w:r>
              <w:rPr>
                <w:i/>
                <w:noProof/>
              </w:rPr>
              <w:t>Участие в емитирането на държавни облигации, управление на пенсионни фондове и свързани с тях консултантски и други спомагателни финансови услуги</w:t>
            </w:r>
            <w:r>
              <w:rPr>
                <w:noProof/>
              </w:rPr>
              <w:t>: Нелиберализирани.</w:t>
            </w:r>
          </w:p>
          <w:p>
            <w:pPr>
              <w:spacing w:after="0" w:line="360" w:lineRule="auto"/>
              <w:ind w:left="135"/>
              <w:jc w:val="left"/>
              <w:rPr>
                <w:rFonts w:eastAsia="Times New Roman"/>
                <w:noProof/>
                <w:szCs w:val="24"/>
              </w:rPr>
            </w:pPr>
            <w:r>
              <w:rPr>
                <w:i/>
                <w:noProof/>
              </w:rPr>
              <w:t>Подсектори Б.11. и Б.12. (предоставяне и предаване на финансова информация, консултантски и други спомагателни финансови услуги, с изключение на услугите, свързани с участието в емитиране на държавни облигации и управление на пенсионни фондове):</w:t>
            </w:r>
            <w:r>
              <w:rPr>
                <w:noProof/>
              </w:rPr>
              <w:t xml:space="preserve"> няма.</w:t>
            </w:r>
          </w:p>
          <w:p>
            <w:pPr>
              <w:spacing w:after="0" w:line="360" w:lineRule="auto"/>
              <w:ind w:left="135"/>
              <w:jc w:val="left"/>
              <w:rPr>
                <w:rFonts w:eastAsia="Times New Roman"/>
                <w:i/>
                <w:noProof/>
                <w:szCs w:val="24"/>
              </w:rPr>
            </w:pPr>
            <w:r>
              <w:rPr>
                <w:i/>
                <w:noProof/>
              </w:rPr>
              <w:t>Всички останали подсектори:</w:t>
            </w:r>
          </w:p>
          <w:p>
            <w:pPr>
              <w:spacing w:after="0" w:line="360" w:lineRule="auto"/>
              <w:ind w:left="135"/>
              <w:jc w:val="left"/>
              <w:rPr>
                <w:rFonts w:eastAsia="Times New Roman"/>
                <w:noProof/>
                <w:szCs w:val="24"/>
              </w:rPr>
            </w:pPr>
            <w:r>
              <w:rPr>
                <w:noProof/>
              </w:rPr>
              <w:t>Нелиберализирани, с изключение на приемането на кредити (всякакъв вид заеми) и приемането на гаранции и задължения на чуждестранни кредитни институции от местни правни субекти и еднолични собственици. (Забележка: потребителските кредити ще бъдат освободени след приемането на новия закон за валутните операции).</w:t>
            </w:r>
          </w:p>
          <w:p>
            <w:pPr>
              <w:spacing w:after="0" w:line="360" w:lineRule="auto"/>
              <w:ind w:left="135"/>
              <w:jc w:val="left"/>
              <w:rPr>
                <w:rFonts w:eastAsia="Times New Roman"/>
                <w:noProof/>
                <w:szCs w:val="24"/>
              </w:rPr>
            </w:pPr>
            <w:r>
              <w:rPr>
                <w:noProof/>
              </w:rPr>
              <w:t>Всички горепосочени кредитни сделки трябва да бъдат регистрирани към Банката на Словения. (Забележка: тази разпоредба ще отпадне с приемането на новия Закон за банките.)</w:t>
            </w:r>
          </w:p>
          <w:p>
            <w:pPr>
              <w:spacing w:after="0" w:line="360" w:lineRule="auto"/>
              <w:ind w:left="135"/>
              <w:jc w:val="left"/>
              <w:rPr>
                <w:rFonts w:eastAsia="Times New Roman"/>
                <w:noProof/>
                <w:szCs w:val="24"/>
              </w:rPr>
            </w:pPr>
            <w:r>
              <w:rPr>
                <w:noProof/>
              </w:rPr>
              <w:t>Юридически лица, установени в Република Словения, могат да бъдат депозитари на активи на инвестиционни фондове.</w:t>
            </w:r>
          </w:p>
          <w:p>
            <w:pPr>
              <w:spacing w:after="0" w:line="360" w:lineRule="auto"/>
              <w:ind w:left="135"/>
              <w:jc w:val="left"/>
              <w:rPr>
                <w:rFonts w:eastAsia="Times New Roman"/>
                <w:noProof/>
                <w:szCs w:val="24"/>
              </w:rPr>
            </w:pPr>
            <w:r>
              <w:rPr>
                <w:noProof/>
              </w:rPr>
              <w:t>UK: Емитирането на стерлингови ценни книжа, включително под частно управление, може да бъде управлявано само от дружество, установено в Европейското икономическо пространство.</w:t>
            </w:r>
          </w:p>
        </w:tc>
      </w:tr>
      <w:tr>
        <w:tc>
          <w:tcPr>
            <w:tcW w:w="1893" w:type="dxa"/>
            <w:tcBorders>
              <w:top w:val="single" w:sz="2" w:space="0" w:color="auto"/>
              <w:left w:val="single" w:sz="2" w:space="0" w:color="auto"/>
              <w:bottom w:val="single" w:sz="2" w:space="0" w:color="auto"/>
              <w:right w:val="single" w:sz="2" w:space="0" w:color="auto"/>
            </w:tcBorders>
          </w:tcPr>
          <w:p>
            <w:pPr>
              <w:spacing w:after="0" w:line="360" w:lineRule="auto"/>
              <w:jc w:val="left"/>
              <w:rPr>
                <w:rFonts w:eastAsia="Times New Roman"/>
                <w:b/>
                <w:noProof/>
                <w:szCs w:val="24"/>
              </w:rPr>
            </w:pPr>
          </w:p>
        </w:tc>
        <w:tc>
          <w:tcPr>
            <w:tcW w:w="1707" w:type="dxa"/>
            <w:tcBorders>
              <w:top w:val="single" w:sz="2" w:space="0" w:color="auto"/>
              <w:left w:val="single" w:sz="2" w:space="0" w:color="auto"/>
              <w:bottom w:val="single" w:sz="2" w:space="0" w:color="auto"/>
              <w:right w:val="single" w:sz="2" w:space="0" w:color="auto"/>
            </w:tcBorders>
          </w:tcPr>
          <w:p>
            <w:pPr>
              <w:spacing w:after="0" w:line="360" w:lineRule="auto"/>
              <w:jc w:val="left"/>
              <w:rPr>
                <w:rFonts w:eastAsia="Times New Roman"/>
                <w:b/>
                <w:noProof/>
                <w:szCs w:val="24"/>
              </w:rPr>
            </w:pPr>
          </w:p>
          <w:p>
            <w:pPr>
              <w:spacing w:after="0" w:line="360" w:lineRule="auto"/>
              <w:jc w:val="left"/>
              <w:rPr>
                <w:rFonts w:eastAsia="Times New Roman"/>
                <w:b/>
                <w:noProof/>
                <w:szCs w:val="24"/>
              </w:rPr>
            </w:pPr>
            <w:r>
              <w:rPr>
                <w:b/>
                <w:noProof/>
              </w:rPr>
              <w:t>3) Търговско присъствие</w:t>
            </w:r>
          </w:p>
        </w:tc>
        <w:tc>
          <w:tcPr>
            <w:tcW w:w="7020" w:type="dxa"/>
            <w:tcBorders>
              <w:top w:val="single" w:sz="2" w:space="0" w:color="auto"/>
              <w:left w:val="single" w:sz="2" w:space="0" w:color="auto"/>
              <w:bottom w:val="single" w:sz="2" w:space="0" w:color="auto"/>
              <w:right w:val="single" w:sz="2" w:space="0" w:color="auto"/>
            </w:tcBorders>
          </w:tcPr>
          <w:p>
            <w:pPr>
              <w:spacing w:after="0" w:line="360" w:lineRule="auto"/>
              <w:ind w:left="135"/>
              <w:jc w:val="left"/>
              <w:rPr>
                <w:rFonts w:eastAsia="Times New Roman"/>
                <w:noProof/>
                <w:szCs w:val="24"/>
              </w:rPr>
            </w:pPr>
          </w:p>
          <w:p>
            <w:pPr>
              <w:spacing w:after="0" w:line="360" w:lineRule="auto"/>
              <w:ind w:left="135"/>
              <w:jc w:val="left"/>
              <w:rPr>
                <w:rFonts w:eastAsia="Times New Roman"/>
                <w:noProof/>
                <w:szCs w:val="24"/>
              </w:rPr>
            </w:pPr>
            <w:r>
              <w:rPr>
                <w:noProof/>
              </w:rPr>
              <w:t>Всички държави членки:</w:t>
            </w:r>
          </w:p>
          <w:p>
            <w:pPr>
              <w:spacing w:after="0" w:line="360" w:lineRule="auto"/>
              <w:ind w:left="135"/>
              <w:jc w:val="left"/>
              <w:rPr>
                <w:rFonts w:eastAsia="Times New Roman"/>
                <w:noProof/>
                <w:szCs w:val="24"/>
              </w:rPr>
            </w:pPr>
            <w:r>
              <w:rPr>
                <w:noProof/>
              </w:rPr>
              <w:t>За извършване на дейностите по управление на дялови тръстове и инвестиционни дружества се изисква учредяване на специализирано управляващо дружество (членове 6 и 13 от Директива 85/611/ЕИО относно ПКИПЦК).</w:t>
            </w:r>
          </w:p>
          <w:p>
            <w:pPr>
              <w:spacing w:after="0" w:line="360" w:lineRule="auto"/>
              <w:ind w:left="135"/>
              <w:jc w:val="left"/>
              <w:rPr>
                <w:rFonts w:eastAsia="Times New Roman"/>
                <w:noProof/>
                <w:szCs w:val="24"/>
              </w:rPr>
            </w:pPr>
            <w:r>
              <w:rPr>
                <w:noProof/>
              </w:rPr>
              <w:t>Само дружества със седалище в Общността, могат да извършват дейност като депозитари на активите на инвестиционни фондове (член 8, параграф 1 и член 15, параграф 1 от Директива 85/611/ЕИО относно ПКИПЦК).</w:t>
            </w:r>
          </w:p>
          <w:p>
            <w:pPr>
              <w:spacing w:after="0" w:line="360" w:lineRule="auto"/>
              <w:ind w:left="135"/>
              <w:jc w:val="left"/>
              <w:rPr>
                <w:rFonts w:eastAsia="Times New Roman"/>
                <w:noProof/>
                <w:szCs w:val="24"/>
              </w:rPr>
            </w:pPr>
            <w:r>
              <w:rPr>
                <w:noProof/>
              </w:rPr>
              <w:t>AT: Само членове на Австрийската фондова борса могат да търгуват с ценни книжа на фондовата борса.</w:t>
            </w:r>
          </w:p>
          <w:p>
            <w:pPr>
              <w:spacing w:after="0" w:line="360" w:lineRule="auto"/>
              <w:ind w:left="135"/>
              <w:jc w:val="left"/>
              <w:rPr>
                <w:rFonts w:eastAsia="Times New Roman"/>
                <w:noProof/>
                <w:szCs w:val="24"/>
              </w:rPr>
            </w:pPr>
            <w:r>
              <w:rPr>
                <w:noProof/>
              </w:rPr>
              <w:t>AT: За търговия с чуждестранна валута и обмен на чуждестранна валута се изисква разрешение от Австрийската национална банка.</w:t>
            </w:r>
          </w:p>
          <w:p>
            <w:pPr>
              <w:spacing w:after="0" w:line="360" w:lineRule="auto"/>
              <w:ind w:left="135"/>
              <w:jc w:val="left"/>
              <w:rPr>
                <w:rFonts w:eastAsia="Times New Roman"/>
                <w:noProof/>
                <w:szCs w:val="24"/>
              </w:rPr>
            </w:pPr>
            <w:r>
              <w:rPr>
                <w:noProof/>
              </w:rPr>
              <w:t>AT: Ипотечни облигации и общински облигации могат да се емитират от банки, които са специализирани и имат разрешение за извършване на такава дейност.</w:t>
            </w:r>
          </w:p>
          <w:p>
            <w:pPr>
              <w:spacing w:after="0" w:line="360" w:lineRule="auto"/>
              <w:ind w:left="135"/>
              <w:jc w:val="left"/>
              <w:rPr>
                <w:rFonts w:eastAsia="Times New Roman"/>
                <w:noProof/>
                <w:szCs w:val="24"/>
              </w:rPr>
            </w:pPr>
            <w:r>
              <w:rPr>
                <w:noProof/>
              </w:rPr>
              <w:t>AT: За предоставяне на услуги по управление на пенсионни фондове се изисква създаване на дружество, специализирано само за този род дейности, което да бъде учредено в Австрия като акционерно дружество.</w:t>
            </w:r>
          </w:p>
          <w:p>
            <w:pPr>
              <w:spacing w:after="0" w:line="360" w:lineRule="auto"/>
              <w:ind w:left="135"/>
              <w:jc w:val="left"/>
              <w:rPr>
                <w:rFonts w:eastAsia="Times New Roman"/>
                <w:noProof/>
                <w:szCs w:val="24"/>
              </w:rPr>
            </w:pPr>
            <w:r>
              <w:rPr>
                <w:noProof/>
              </w:rPr>
              <w:t>BE: Всяка публична оферта за придобиване на белгийски ценни книжа, направена от или от името на лице, дружество или институция, попадащи извън юрисдикцията на държавите — членки на Европейската общност, подлежи на разрешение от министъра на финансите</w:t>
            </w:r>
          </w:p>
          <w:p>
            <w:pPr>
              <w:spacing w:after="0" w:line="360" w:lineRule="auto"/>
              <w:ind w:left="135"/>
              <w:jc w:val="left"/>
              <w:rPr>
                <w:rFonts w:eastAsia="Times New Roman"/>
                <w:noProof/>
                <w:szCs w:val="24"/>
              </w:rPr>
            </w:pPr>
            <w:r>
              <w:rPr>
                <w:noProof/>
              </w:rPr>
              <w:t>BG:</w:t>
            </w:r>
          </w:p>
          <w:p>
            <w:pPr>
              <w:spacing w:after="0" w:line="360" w:lineRule="auto"/>
              <w:ind w:left="135"/>
              <w:jc w:val="left"/>
              <w:rPr>
                <w:rFonts w:eastAsia="Times New Roman"/>
                <w:i/>
                <w:noProof/>
                <w:szCs w:val="24"/>
              </w:rPr>
            </w:pPr>
            <w:r>
              <w:rPr>
                <w:i/>
                <w:noProof/>
              </w:rPr>
              <w:t>Подсектори Б.1. — Б.5. (приемане на депозити, отпускане на всякакви видове заеми, финансов лизинг, всички услуги по плащания и парични преводи, гаранции и задължения)</w:t>
            </w:r>
          </w:p>
          <w:p>
            <w:pPr>
              <w:spacing w:after="0" w:line="360" w:lineRule="auto"/>
              <w:ind w:left="135"/>
              <w:jc w:val="left"/>
              <w:rPr>
                <w:rFonts w:eastAsia="Times New Roman"/>
                <w:noProof/>
                <w:szCs w:val="24"/>
              </w:rPr>
            </w:pPr>
            <w:r>
              <w:rPr>
                <w:noProof/>
              </w:rPr>
              <w:t>Чуждестранните банки, които възнамеряват да се установят в Република България, трябва да са надлежно оторизирани съгласно своето национално законодателство и не трябва да им е наложена забрана за извършване на банкова дейност в страната им на произход, както и в страните, където упражняват дейност. Нелиберализирани относно спестовните каси.</w:t>
            </w:r>
          </w:p>
          <w:p>
            <w:pPr>
              <w:spacing w:after="0" w:line="360" w:lineRule="auto"/>
              <w:ind w:left="135"/>
              <w:jc w:val="left"/>
              <w:rPr>
                <w:rFonts w:eastAsia="Times New Roman"/>
                <w:noProof/>
                <w:szCs w:val="24"/>
              </w:rPr>
            </w:pPr>
            <w:r>
              <w:rPr>
                <w:noProof/>
              </w:rPr>
              <w:t>За придобиване, пряко или косвено, на акции, осигуряващи 5 или повече процента от общия брой на гласовете в общото събрание на акционерите на учредена банка, се изисква разрешение от Българската народна банка. Критериите за издаване на разрешение са пруденциални и са съобразени със задълженията по членове XVI и XVII от ГАТС.</w:t>
            </w:r>
          </w:p>
          <w:p>
            <w:pPr>
              <w:spacing w:after="0" w:line="360" w:lineRule="auto"/>
              <w:ind w:left="135"/>
              <w:jc w:val="left"/>
              <w:rPr>
                <w:rFonts w:eastAsia="Times New Roman"/>
                <w:noProof/>
                <w:szCs w:val="24"/>
              </w:rPr>
            </w:pPr>
            <w:r>
              <w:rPr>
                <w:noProof/>
              </w:rPr>
              <w:t>За пряко или непряко придобиване от банка на участие, представляващо повече от 10% от капитала на дружество, което не е банка, се изисква разрешение от Българската народна банка.</w:t>
            </w:r>
          </w:p>
          <w:p>
            <w:pPr>
              <w:spacing w:after="0" w:line="360" w:lineRule="auto"/>
              <w:ind w:left="135"/>
              <w:jc w:val="left"/>
              <w:rPr>
                <w:rFonts w:eastAsia="Times New Roman"/>
                <w:noProof/>
                <w:szCs w:val="24"/>
              </w:rPr>
            </w:pPr>
            <w:r>
              <w:rPr>
                <w:noProof/>
              </w:rPr>
              <w:t>По отношение на депозитните услуги и услугите по извършване на парични преводи, предоставяни на публични институции, финансирани от бюджета, може да се предоставя статут на изключителен доставчик на услуги.</w:t>
            </w:r>
          </w:p>
          <w:p>
            <w:pPr>
              <w:spacing w:after="0" w:line="360" w:lineRule="auto"/>
              <w:ind w:left="135"/>
              <w:jc w:val="left"/>
              <w:rPr>
                <w:rFonts w:eastAsia="Times New Roman"/>
                <w:noProof/>
                <w:szCs w:val="24"/>
              </w:rPr>
            </w:pPr>
            <w:r>
              <w:rPr>
                <w:noProof/>
              </w:rPr>
              <w:t>Условие за постоянно пребиваване по отношение на изпълнителните директори на управителния орган, които действат от името и за сметка на банка.</w:t>
            </w:r>
          </w:p>
          <w:p>
            <w:pPr>
              <w:spacing w:after="0" w:line="360" w:lineRule="auto"/>
              <w:ind w:left="135"/>
              <w:jc w:val="left"/>
              <w:rPr>
                <w:rFonts w:eastAsia="Times New Roman"/>
                <w:noProof/>
                <w:szCs w:val="24"/>
              </w:rPr>
            </w:pPr>
            <w:r>
              <w:rPr>
                <w:noProof/>
              </w:rPr>
              <w:t xml:space="preserve">Нелиберализирани за гаранции от държавната хазна. </w:t>
            </w:r>
          </w:p>
          <w:p>
            <w:pPr>
              <w:spacing w:after="0" w:line="360" w:lineRule="auto"/>
              <w:ind w:left="135"/>
              <w:jc w:val="left"/>
              <w:rPr>
                <w:rFonts w:eastAsia="Times New Roman"/>
                <w:i/>
                <w:noProof/>
                <w:szCs w:val="24"/>
              </w:rPr>
            </w:pPr>
            <w:r>
              <w:rPr>
                <w:i/>
                <w:noProof/>
              </w:rPr>
              <w:t>Подсектори Б.6., Б.7. и Б.9. (търговия с ценни книжа, участие в емитирането на всякакъв вид ценни книжа, управление на активи):</w:t>
            </w:r>
          </w:p>
          <w:p>
            <w:pPr>
              <w:spacing w:after="0" w:line="360" w:lineRule="auto"/>
              <w:ind w:left="135"/>
              <w:jc w:val="left"/>
              <w:rPr>
                <w:rFonts w:eastAsia="Times New Roman"/>
                <w:noProof/>
                <w:szCs w:val="24"/>
              </w:rPr>
            </w:pPr>
            <w:r>
              <w:rPr>
                <w:noProof/>
              </w:rPr>
              <w:t>Либерализирани по отношение на инвестиционни посредници, инвестиционни дружества и фондови борси, учредени като акционерни дружества, лицензирани от Комисията за финансов надзор (КФН). Предоставянето на съответния лиценз зависи от спазването на изискванията относно управлението и техническите изисквания, както и на изискванията за защита на инвеститорите.</w:t>
            </w:r>
          </w:p>
          <w:p>
            <w:pPr>
              <w:spacing w:after="0" w:line="360" w:lineRule="auto"/>
              <w:ind w:left="135"/>
              <w:jc w:val="left"/>
              <w:rPr>
                <w:rFonts w:eastAsia="Times New Roman"/>
                <w:noProof/>
                <w:szCs w:val="24"/>
              </w:rPr>
            </w:pPr>
            <w:r>
              <w:rPr>
                <w:noProof/>
              </w:rPr>
              <w:t>Фондова борса АД: изискване за минимален капитал (100 000 BGN); не по-малко от 2/3 от капитала да бъде разпределен между финансови институции (застрахователни дружества, финансови къщи, инвестиционни посредници); до 5% от основния капитал на фондовата борса може да бъде използван за пряко или косвено участие на акционери.</w:t>
            </w:r>
          </w:p>
          <w:p>
            <w:pPr>
              <w:spacing w:after="0" w:line="360" w:lineRule="auto"/>
              <w:ind w:left="135"/>
              <w:jc w:val="left"/>
              <w:rPr>
                <w:rFonts w:eastAsia="Times New Roman"/>
                <w:noProof/>
                <w:szCs w:val="24"/>
              </w:rPr>
            </w:pPr>
            <w:r>
              <w:rPr>
                <w:noProof/>
              </w:rPr>
              <w:t>Инвестиционни посредници:</w:t>
            </w:r>
            <w:r>
              <w:rPr>
                <w:noProof/>
              </w:rPr>
              <w:tab/>
              <w:t>Няма резерви по отношение на дейностите на инвестиционните посредници, извършвани на територията на Република България, освен ако Комисията по финансов надзор (КФН) е разрешила друго.</w:t>
            </w:r>
          </w:p>
          <w:p>
            <w:pPr>
              <w:spacing w:after="0" w:line="360" w:lineRule="auto"/>
              <w:ind w:left="135"/>
              <w:jc w:val="left"/>
              <w:rPr>
                <w:rFonts w:eastAsia="Times New Roman"/>
                <w:noProof/>
                <w:szCs w:val="24"/>
              </w:rPr>
            </w:pPr>
            <w:r>
              <w:rPr>
                <w:noProof/>
              </w:rPr>
              <w:t>За извършване на търговия с ценни книжа на фондова борса има изискване за членство във фондовата борса. В България членството на инвестиционните посредници е ограничено само до една фондова борса.</w:t>
            </w:r>
          </w:p>
          <w:p>
            <w:pPr>
              <w:spacing w:after="0" w:line="360" w:lineRule="auto"/>
              <w:ind w:left="135"/>
              <w:jc w:val="left"/>
              <w:rPr>
                <w:rFonts w:eastAsia="Times New Roman"/>
                <w:noProof/>
                <w:szCs w:val="24"/>
              </w:rPr>
            </w:pPr>
            <w:r>
              <w:rPr>
                <w:noProof/>
              </w:rPr>
              <w:t>Инвестиционни дружества: дейностите на банка, застрахователно дружество или инвестиционен посредник не могат да се извършват от инвестиционно дружество.</w:t>
            </w:r>
          </w:p>
          <w:p>
            <w:pPr>
              <w:spacing w:after="0" w:line="360" w:lineRule="auto"/>
              <w:ind w:left="135"/>
              <w:jc w:val="left"/>
              <w:rPr>
                <w:rFonts w:eastAsia="Times New Roman"/>
                <w:noProof/>
                <w:szCs w:val="24"/>
              </w:rPr>
            </w:pPr>
            <w:r>
              <w:rPr>
                <w:noProof/>
              </w:rPr>
              <w:t>Нелиберализирани по отношение на търговията за своя сметка или за сметка на клиент с прехвърлими инструменти и финансови активи, различни от прехвърлими ценни книжа. Нелиберализирани по отношение на участието в емитиране на държавни облигации. Нелиберализирани по отношение на управлението на пенсионни фондове.</w:t>
            </w:r>
          </w:p>
          <w:p>
            <w:pPr>
              <w:spacing w:after="0" w:line="360" w:lineRule="auto"/>
              <w:ind w:left="135"/>
              <w:jc w:val="left"/>
              <w:rPr>
                <w:rFonts w:eastAsia="Times New Roman"/>
                <w:noProof/>
                <w:szCs w:val="24"/>
              </w:rPr>
            </w:pPr>
            <w:r>
              <w:rPr>
                <w:i/>
                <w:noProof/>
              </w:rPr>
              <w:t>Подсектори Б.8. и Б.10. (парично брокерство, услуги по сетълмент и клирингови услуги за финансови активи):</w:t>
            </w:r>
            <w:r>
              <w:rPr>
                <w:noProof/>
              </w:rPr>
              <w:t xml:space="preserve"> Нелиберализирани.</w:t>
            </w:r>
          </w:p>
          <w:p>
            <w:pPr>
              <w:spacing w:after="0" w:line="360" w:lineRule="auto"/>
              <w:ind w:left="135"/>
              <w:jc w:val="left"/>
              <w:rPr>
                <w:rFonts w:eastAsia="Times New Roman"/>
                <w:noProof/>
                <w:szCs w:val="24"/>
              </w:rPr>
            </w:pPr>
            <w:r>
              <w:rPr>
                <w:i/>
                <w:noProof/>
              </w:rPr>
              <w:t>Подсектори Б.11. и Б.12. (предоставяне и трансфер на финансова информация, консултантски услуги):</w:t>
            </w:r>
            <w:r>
              <w:rPr>
                <w:noProof/>
              </w:rPr>
              <w:t xml:space="preserve"> Изискване за използване на обществената телекомуникационна мрежа или мрежата на друг одобрен оператор. Нелиберализирани по отношение на посредническите и другите спомагателни финансови услуги. </w:t>
            </w:r>
          </w:p>
          <w:p>
            <w:pPr>
              <w:spacing w:after="0" w:line="360" w:lineRule="auto"/>
              <w:ind w:left="135"/>
              <w:jc w:val="left"/>
              <w:rPr>
                <w:rFonts w:eastAsia="Times New Roman"/>
                <w:noProof/>
                <w:szCs w:val="24"/>
              </w:rPr>
            </w:pPr>
            <w:r>
              <w:rPr>
                <w:noProof/>
              </w:rPr>
              <w:t>CY: Има нормативно изискване, което се прилага по недискриминационен начин, предлагащите услуги банки в Кипър да бъдат юридически лица. Понятието юридически лица включва клоновете на чуждестранни банки/финансови институции, които са регистрирани в Кипър.</w:t>
            </w:r>
          </w:p>
          <w:p>
            <w:pPr>
              <w:spacing w:after="0" w:line="360" w:lineRule="auto"/>
              <w:ind w:left="135"/>
              <w:jc w:val="left"/>
              <w:rPr>
                <w:rFonts w:eastAsia="Times New Roman"/>
                <w:noProof/>
                <w:szCs w:val="24"/>
              </w:rPr>
            </w:pPr>
            <w:r>
              <w:rPr>
                <w:noProof/>
              </w:rPr>
              <w:t>CY: Едно лице и неговите съдружници не могат да притежават пряко или непряко повече от 10 % от капитала или от правата на глас в банка, освен ако е получено предварително писмено одобрение от Централната банка.</w:t>
            </w:r>
          </w:p>
          <w:p>
            <w:pPr>
              <w:spacing w:after="0" w:line="360" w:lineRule="auto"/>
              <w:ind w:left="135"/>
              <w:jc w:val="left"/>
              <w:rPr>
                <w:rFonts w:eastAsia="Times New Roman"/>
                <w:noProof/>
                <w:szCs w:val="24"/>
              </w:rPr>
            </w:pPr>
            <w:r>
              <w:rPr>
                <w:noProof/>
              </w:rPr>
              <w:t>CY: Наред с това, притежаването или придобиването, пряко или непряко, от чуждестранни лица на акции в трите съществуващи местни банки, котирани на фондовата борса, е ограничено до 0,5% на лице или организация и 6% колективно.</w:t>
            </w:r>
          </w:p>
          <w:p>
            <w:pPr>
              <w:spacing w:after="0" w:line="360" w:lineRule="auto"/>
              <w:ind w:left="135"/>
              <w:jc w:val="left"/>
              <w:rPr>
                <w:rFonts w:eastAsia="Times New Roman"/>
                <w:noProof/>
                <w:szCs w:val="24"/>
              </w:rPr>
            </w:pPr>
            <w:r>
              <w:rPr>
                <w:noProof/>
              </w:rPr>
              <w:t>CY:</w:t>
            </w:r>
          </w:p>
          <w:p>
            <w:pPr>
              <w:spacing w:after="0" w:line="360" w:lineRule="auto"/>
              <w:ind w:left="135"/>
              <w:jc w:val="left"/>
              <w:rPr>
                <w:rFonts w:eastAsia="Times New Roman"/>
                <w:noProof/>
                <w:szCs w:val="24"/>
              </w:rPr>
            </w:pPr>
            <w:r>
              <w:rPr>
                <w:i/>
                <w:noProof/>
              </w:rPr>
              <w:t>Подсектори Б.1.—Б.5. и Б.6.(б) (приемане на депозити, отпускане на всякакви видове заеми, финансов лизинг, всички услуги по плащания и парични преводи, гаранции и задължения и обмен на чуждестранна валута)</w:t>
            </w:r>
            <w:r>
              <w:rPr>
                <w:noProof/>
              </w:rPr>
              <w:t xml:space="preserve">: </w:t>
            </w:r>
          </w:p>
          <w:p>
            <w:pPr>
              <w:spacing w:after="0" w:line="360" w:lineRule="auto"/>
              <w:ind w:left="135"/>
              <w:jc w:val="left"/>
              <w:rPr>
                <w:rFonts w:eastAsia="Times New Roman"/>
                <w:noProof/>
                <w:szCs w:val="24"/>
              </w:rPr>
            </w:pPr>
            <w:r>
              <w:rPr>
                <w:noProof/>
              </w:rPr>
              <w:t>За новите банки се прилагат следните изисквания:</w:t>
            </w:r>
          </w:p>
          <w:p>
            <w:pPr>
              <w:spacing w:after="0" w:line="360" w:lineRule="auto"/>
              <w:ind w:left="135"/>
              <w:jc w:val="left"/>
              <w:rPr>
                <w:rFonts w:eastAsia="Times New Roman"/>
                <w:noProof/>
                <w:szCs w:val="24"/>
              </w:rPr>
            </w:pPr>
            <w:r>
              <w:rPr>
                <w:noProof/>
              </w:rPr>
              <w:t>a)</w:t>
            </w:r>
            <w:r>
              <w:rPr>
                <w:noProof/>
              </w:rPr>
              <w:tab/>
              <w:t>За извършването на банкова дейност е необходим лиценз, издаден от Централната банка. Преди издаването на лиценз Централната банка може да приложи тест за икономическа необходимост.</w:t>
            </w:r>
          </w:p>
          <w:p>
            <w:pPr>
              <w:spacing w:after="0" w:line="360" w:lineRule="auto"/>
              <w:ind w:left="135"/>
              <w:jc w:val="left"/>
              <w:rPr>
                <w:rFonts w:eastAsia="Times New Roman"/>
                <w:noProof/>
                <w:szCs w:val="24"/>
              </w:rPr>
            </w:pPr>
            <w:r>
              <w:rPr>
                <w:noProof/>
              </w:rPr>
              <w:t>б)</w:t>
            </w:r>
            <w:r>
              <w:rPr>
                <w:noProof/>
              </w:rPr>
              <w:tab/>
              <w:t>Клоновете на чуждестранни банки трябва да бъдат регистрирани в Кипър съгласно Закона за дружествата и да бъдат лицензирани съгласно Закона за банките.</w:t>
            </w:r>
          </w:p>
          <w:p>
            <w:pPr>
              <w:spacing w:after="0" w:line="360" w:lineRule="auto"/>
              <w:ind w:left="135"/>
              <w:jc w:val="left"/>
              <w:rPr>
                <w:rFonts w:eastAsia="Times New Roman"/>
                <w:i/>
                <w:noProof/>
                <w:szCs w:val="24"/>
              </w:rPr>
            </w:pPr>
            <w:r>
              <w:rPr>
                <w:i/>
                <w:noProof/>
              </w:rPr>
              <w:t xml:space="preserve">Подсектор Б.6.(д) (търговия с прехвърлими ценни книжа): </w:t>
            </w:r>
          </w:p>
          <w:p>
            <w:pPr>
              <w:spacing w:after="0" w:line="360" w:lineRule="auto"/>
              <w:ind w:left="135"/>
              <w:jc w:val="left"/>
              <w:rPr>
                <w:rFonts w:eastAsia="Times New Roman"/>
                <w:noProof/>
                <w:szCs w:val="24"/>
              </w:rPr>
            </w:pPr>
            <w:r>
              <w:rPr>
                <w:noProof/>
              </w:rPr>
              <w:t>Само членове (брокери) на Кипърската фондова борса могат да осъществяват дейност, свързана с брокерство на ценни книжа в Кипър. Дружествата, които действат като брокери, трябва да наемат на работа само физически лица, които могат да упражняват брокерска дейност, при условие че са съответно лицензирани. Банките и застрахователните дружества не могат да извършват брокерска дейност.</w:t>
            </w:r>
          </w:p>
          <w:p>
            <w:pPr>
              <w:spacing w:after="0" w:line="360" w:lineRule="auto"/>
              <w:ind w:left="135"/>
              <w:jc w:val="left"/>
              <w:rPr>
                <w:rFonts w:eastAsia="Times New Roman"/>
                <w:noProof/>
                <w:szCs w:val="24"/>
              </w:rPr>
            </w:pPr>
            <w:r>
              <w:rPr>
                <w:noProof/>
              </w:rPr>
              <w:t>Дадено брокерско дружество може да бъде регистрирано като член на Кипърската фондова борса само ако е учредено и регистрирано в съответствие с дружественото право на Кипър.</w:t>
            </w:r>
          </w:p>
          <w:p>
            <w:pPr>
              <w:spacing w:after="0" w:line="360" w:lineRule="auto"/>
              <w:ind w:left="135"/>
              <w:jc w:val="left"/>
              <w:rPr>
                <w:rFonts w:eastAsia="Times New Roman"/>
                <w:noProof/>
                <w:szCs w:val="24"/>
              </w:rPr>
            </w:pPr>
            <w:r>
              <w:rPr>
                <w:i/>
                <w:noProof/>
              </w:rPr>
              <w:t>Подсектор Б.6. а), в), г) и е), и подсектори Б.7. — Б.12</w:t>
            </w:r>
            <w:r>
              <w:rPr>
                <w:noProof/>
              </w:rPr>
              <w:t>.: Нелиберализирани.</w:t>
            </w:r>
          </w:p>
          <w:p>
            <w:pPr>
              <w:spacing w:after="0" w:line="360" w:lineRule="auto"/>
              <w:ind w:left="135"/>
              <w:jc w:val="left"/>
              <w:rPr>
                <w:rFonts w:eastAsia="Times New Roman"/>
                <w:noProof/>
                <w:szCs w:val="24"/>
              </w:rPr>
            </w:pPr>
            <w:r>
              <w:rPr>
                <w:noProof/>
              </w:rPr>
              <w:t xml:space="preserve">CZ: </w:t>
            </w:r>
            <w:r>
              <w:rPr>
                <w:i/>
                <w:noProof/>
              </w:rPr>
              <w:t>Услуги по емитиране на валута от банки, различни от централната банка, търговия с дериватни продукти и ценни метали, парично брокерство, услуги по сетълмент и клирингови услуги за дериватни продукти, консултантски, посреднически и други спомагателни финансови услуги, свързани с тези дейности</w:t>
            </w:r>
            <w:r>
              <w:rPr>
                <w:noProof/>
              </w:rPr>
              <w:t>: Нелиберализирани.</w:t>
            </w:r>
          </w:p>
          <w:p>
            <w:pPr>
              <w:spacing w:after="0" w:line="360" w:lineRule="auto"/>
              <w:ind w:left="135"/>
              <w:jc w:val="left"/>
              <w:rPr>
                <w:rFonts w:eastAsia="Times New Roman"/>
                <w:noProof/>
                <w:szCs w:val="24"/>
              </w:rPr>
            </w:pPr>
            <w:r>
              <w:rPr>
                <w:noProof/>
              </w:rPr>
              <w:t>CZ: Няма, с изключение на следните:</w:t>
            </w:r>
          </w:p>
          <w:p>
            <w:pPr>
              <w:spacing w:after="0" w:line="360" w:lineRule="auto"/>
              <w:ind w:left="135"/>
              <w:jc w:val="left"/>
              <w:rPr>
                <w:rFonts w:eastAsia="Times New Roman"/>
                <w:noProof/>
                <w:szCs w:val="24"/>
              </w:rPr>
            </w:pPr>
            <w:r>
              <w:rPr>
                <w:noProof/>
              </w:rPr>
              <w:t>Банкови услуги могат да бъдат предоставяни само от установени в Чешката република банки или клонове на чужди банки, притежаващи лиценз, издаден от Чешката национална банка със съгласието на Министерството на финансите.</w:t>
            </w:r>
          </w:p>
          <w:p>
            <w:pPr>
              <w:spacing w:after="0" w:line="360" w:lineRule="auto"/>
              <w:ind w:left="135"/>
              <w:jc w:val="left"/>
              <w:rPr>
                <w:rFonts w:eastAsia="Times New Roman"/>
                <w:noProof/>
                <w:szCs w:val="24"/>
              </w:rPr>
            </w:pPr>
            <w:r>
              <w:rPr>
                <w:noProof/>
              </w:rPr>
              <w:t>Издаването на лиценза се основава на критерии, прилагани в съответствие с ГАТС. Услуги във връзка с ипотечни кредити могат да се предоставят само от установени в Чешката република банки.</w:t>
            </w:r>
          </w:p>
          <w:p>
            <w:pPr>
              <w:spacing w:after="0" w:line="360" w:lineRule="auto"/>
              <w:ind w:left="135"/>
              <w:jc w:val="left"/>
              <w:rPr>
                <w:rFonts w:eastAsia="Times New Roman"/>
                <w:noProof/>
                <w:szCs w:val="24"/>
              </w:rPr>
            </w:pPr>
            <w:r>
              <w:rPr>
                <w:noProof/>
              </w:rPr>
              <w:t>Банки могат да се учредяват само под формата на акционерни дружества. За закупуване на акции в действаща банка се изисква предварително одобрение от Чешката национална банка.</w:t>
            </w:r>
          </w:p>
          <w:p>
            <w:pPr>
              <w:spacing w:after="0" w:line="360" w:lineRule="auto"/>
              <w:ind w:left="135"/>
              <w:jc w:val="left"/>
              <w:rPr>
                <w:rFonts w:eastAsia="Times New Roman"/>
                <w:noProof/>
                <w:szCs w:val="24"/>
              </w:rPr>
            </w:pPr>
            <w:r>
              <w:rPr>
                <w:noProof/>
              </w:rPr>
              <w:t>Публичното търгуване на ценни книжа е позволено само ако е получено съответно разрешение и проспектът за ценната книга е одобрен.</w:t>
            </w:r>
          </w:p>
          <w:p>
            <w:pPr>
              <w:spacing w:after="0" w:line="360" w:lineRule="auto"/>
              <w:ind w:left="135"/>
              <w:jc w:val="left"/>
              <w:rPr>
                <w:rFonts w:eastAsia="Times New Roman"/>
                <w:noProof/>
                <w:szCs w:val="24"/>
              </w:rPr>
            </w:pPr>
            <w:r>
              <w:rPr>
                <w:noProof/>
              </w:rPr>
              <w:t>Не се дава разрешение, ако публичното търгуване на ценни книжа е в конфликт с интересите на инвеститорите, несъвместимо е с държавната финансова политика или не отговаря на изискванията на финансовия пазар</w:t>
            </w:r>
            <w:r>
              <w:rPr>
                <w:rStyle w:val="FootnoteReference"/>
                <w:noProof/>
              </w:rPr>
              <w:footnoteReference w:id="3"/>
            </w:r>
            <w:r>
              <w:rPr>
                <w:noProof/>
              </w:rPr>
              <w:t>.</w:t>
            </w:r>
          </w:p>
          <w:p>
            <w:pPr>
              <w:spacing w:after="0" w:line="360" w:lineRule="auto"/>
              <w:ind w:left="135"/>
              <w:jc w:val="left"/>
              <w:rPr>
                <w:rFonts w:eastAsia="Times New Roman"/>
                <w:noProof/>
                <w:szCs w:val="24"/>
              </w:rPr>
            </w:pPr>
            <w:r>
              <w:rPr>
                <w:noProof/>
              </w:rPr>
              <w:t>За учредяване и извършване на дейност като търговец на ценни книжа, брокер, фондова борса или организатор на извънборсови пазари, инвестиционно дружество и инвестиционен фонд е необходимо разрешение, чието издаване зависи от спазването на изисквания, отнасящи се до квалификациите, личния интегритет, управлението и материалното състояние.</w:t>
            </w:r>
          </w:p>
          <w:p>
            <w:pPr>
              <w:spacing w:after="0" w:line="360" w:lineRule="auto"/>
              <w:ind w:left="135"/>
              <w:jc w:val="left"/>
              <w:rPr>
                <w:rFonts w:eastAsia="Times New Roman"/>
                <w:noProof/>
                <w:szCs w:val="24"/>
              </w:rPr>
            </w:pPr>
            <w:r>
              <w:rPr>
                <w:noProof/>
              </w:rPr>
              <w:t>Услугите по сетълмент и клиринговите услуги за всички видове плащания се наблюдават и контролират от Чешката национална банка с цел да се гарантира ефикасното им и икономично предоставяне.</w:t>
            </w:r>
          </w:p>
          <w:p>
            <w:pPr>
              <w:spacing w:after="0" w:line="360" w:lineRule="auto"/>
              <w:ind w:left="135"/>
              <w:jc w:val="left"/>
              <w:rPr>
                <w:rFonts w:eastAsia="Times New Roman"/>
                <w:noProof/>
                <w:szCs w:val="24"/>
              </w:rPr>
            </w:pPr>
            <w:r>
              <w:rPr>
                <w:noProof/>
              </w:rPr>
              <w:t>DK: Финансовите институции могат да търгуват с ценни книжа на Фондовата борса на Копенхаген единствено с посредничеството на дъщерни дружества, учредени в Дания.</w:t>
            </w:r>
          </w:p>
          <w:p>
            <w:pPr>
              <w:spacing w:after="0" w:line="360" w:lineRule="auto"/>
              <w:ind w:left="135"/>
              <w:jc w:val="left"/>
              <w:rPr>
                <w:rFonts w:eastAsia="Times New Roman"/>
                <w:noProof/>
                <w:szCs w:val="24"/>
              </w:rPr>
            </w:pPr>
            <w:r>
              <w:rPr>
                <w:noProof/>
              </w:rPr>
              <w:t>FI: Поне половината от учредителите, от членовете на съвета на директорите и на надзорния съвет и от делегираните представители, както и изпълнителният директор, прокуристът и лицето, оправомощено да подписва от името на кредитната институция, трябва да са с местопребиваване в Европейското икономическо пространство, освен ако Министерство на финансите ги е освободило от това условие. Поне един от одиторите трябва да е с местопребиваване в Европейското икономическо пространство.</w:t>
            </w:r>
          </w:p>
          <w:p>
            <w:pPr>
              <w:spacing w:after="0" w:line="360" w:lineRule="auto"/>
              <w:ind w:left="135"/>
              <w:jc w:val="left"/>
              <w:rPr>
                <w:rFonts w:eastAsia="Times New Roman"/>
                <w:noProof/>
                <w:szCs w:val="24"/>
              </w:rPr>
            </w:pPr>
            <w:r>
              <w:rPr>
                <w:noProof/>
              </w:rPr>
              <w:t>FI: Брокерът (физическо лице), търгуващ с дериватни инструменти, трябва да е с местопребиваване в Европейското икономическо пространство. Изключение от това правило може да се прави при условията, определени от Министерството на финансите.</w:t>
            </w:r>
          </w:p>
          <w:p>
            <w:pPr>
              <w:spacing w:after="0" w:line="360" w:lineRule="auto"/>
              <w:ind w:left="135"/>
              <w:jc w:val="left"/>
              <w:rPr>
                <w:rFonts w:eastAsia="Times New Roman"/>
                <w:noProof/>
                <w:szCs w:val="24"/>
              </w:rPr>
            </w:pPr>
            <w:r>
              <w:rPr>
                <w:noProof/>
              </w:rPr>
              <w:t>FI: Плащанията, извършвани от държавни субекти (разходи), се осъществяват чрез финландската система за джиро пощенски преводи, която се поддържа от Postipankki Ltd. Дерогация от това правило може да се предоставя от Министерство на финансите, когато са налице специални основания.</w:t>
            </w:r>
          </w:p>
          <w:p>
            <w:pPr>
              <w:spacing w:after="0" w:line="360" w:lineRule="auto"/>
              <w:ind w:left="135"/>
              <w:jc w:val="left"/>
              <w:rPr>
                <w:rFonts w:eastAsia="Times New Roman"/>
                <w:noProof/>
                <w:szCs w:val="24"/>
              </w:rPr>
            </w:pPr>
            <w:r>
              <w:rPr>
                <w:noProof/>
              </w:rPr>
              <w:t>FR:</w:t>
            </w:r>
            <w:r>
              <w:rPr>
                <w:b/>
                <w:noProof/>
              </w:rPr>
              <w:t xml:space="preserve"> </w:t>
            </w:r>
            <w:r>
              <w:rPr>
                <w:noProof/>
              </w:rPr>
              <w:t>Освен от френски кредитни институции, емисиите, деноминирани във френски франкове, могат да бъдат управлявани само от френски дъщерни дружества (учредени съгласно френското право) на чуждестранни банки, които са оторизирани, въз основа на достатъчни средства и ангажименти в Париж на кандидатстващото френско дъщерно дружество на чуждестранна банка. Тези условия се прилагат за банките, действащи в качеството на организатор на емитирането на ценните книжа. Чуждестранна банка може, без ограничения или изискване за установяване, да участва съвместно в организирането на емитирането на облигации в еврофранкове.</w:t>
            </w:r>
          </w:p>
          <w:p>
            <w:pPr>
              <w:spacing w:after="0" w:line="360" w:lineRule="auto"/>
              <w:ind w:left="135"/>
              <w:jc w:val="left"/>
              <w:rPr>
                <w:rFonts w:eastAsia="Times New Roman"/>
                <w:noProof/>
                <w:szCs w:val="24"/>
              </w:rPr>
            </w:pPr>
            <w:r>
              <w:rPr>
                <w:noProof/>
              </w:rPr>
              <w:t>EL: Финансовите институции могат да участват в търгуването на ценни книжа, котирани на Атинската фондова борса само чрез фирми за търгуване на ценни книжа, регистрирани в Гърция.</w:t>
            </w:r>
          </w:p>
          <w:p>
            <w:pPr>
              <w:spacing w:after="0" w:line="360" w:lineRule="auto"/>
              <w:ind w:left="135"/>
              <w:jc w:val="left"/>
              <w:rPr>
                <w:rFonts w:eastAsia="Times New Roman"/>
                <w:noProof/>
                <w:szCs w:val="24"/>
              </w:rPr>
            </w:pPr>
            <w:r>
              <w:rPr>
                <w:noProof/>
              </w:rPr>
              <w:t>EL: За установяването и функционирането на клонове трябва да бъде внесена минимална сума в чуждестранна валута, обменена в гръцки драхми, която трябва да остане в Гърция докато чуждестранната банка продължава дейността си в Гърция:</w:t>
            </w:r>
          </w:p>
          <w:p>
            <w:pPr>
              <w:spacing w:after="0" w:line="360" w:lineRule="auto"/>
              <w:ind w:left="135"/>
              <w:jc w:val="left"/>
              <w:rPr>
                <w:rFonts w:eastAsia="Times New Roman"/>
                <w:noProof/>
                <w:szCs w:val="24"/>
              </w:rPr>
            </w:pPr>
            <w:r>
              <w:rPr>
                <w:noProof/>
              </w:rPr>
              <w:t>При не повече от четири клона, този минимум е понастоящем равен на половината от минималния размер на дружествения капитал, изискван за учредяването на кредитна институция в Гърция;</w:t>
            </w:r>
          </w:p>
          <w:p>
            <w:pPr>
              <w:spacing w:after="0" w:line="360" w:lineRule="auto"/>
              <w:ind w:left="135"/>
              <w:jc w:val="left"/>
              <w:rPr>
                <w:rFonts w:eastAsia="Times New Roman"/>
                <w:b/>
                <w:noProof/>
                <w:szCs w:val="24"/>
              </w:rPr>
            </w:pPr>
            <w:r>
              <w:rPr>
                <w:noProof/>
              </w:rPr>
              <w:t>за упражняване на дейност от допълнителни клонове минималният капитал трябва да е равен на минималния дружествен капитал, изискван за учредяването на кредитна институция в Гърция.</w:t>
            </w:r>
          </w:p>
          <w:p>
            <w:pPr>
              <w:spacing w:after="0" w:line="360" w:lineRule="auto"/>
              <w:ind w:left="135"/>
              <w:jc w:val="left"/>
              <w:rPr>
                <w:rFonts w:eastAsia="Times New Roman"/>
                <w:noProof/>
                <w:szCs w:val="24"/>
              </w:rPr>
            </w:pPr>
            <w:r>
              <w:rPr>
                <w:noProof/>
              </w:rPr>
              <w:t>HR: Няма, с изключение на услугите по сетълмент и клиринговите услуги, по отношение на които единственият доставчик в Хърватия е Централната депозитарна агенция (ЦДА). Достъп до предлаганите от ЦДА услуги ще се предоставя на чуждестранни лица на недискриминационна основа.</w:t>
            </w:r>
          </w:p>
          <w:p>
            <w:pPr>
              <w:spacing w:after="0" w:line="360" w:lineRule="auto"/>
              <w:ind w:left="135"/>
              <w:jc w:val="left"/>
              <w:rPr>
                <w:rFonts w:eastAsia="Times New Roman"/>
                <w:noProof/>
                <w:szCs w:val="24"/>
              </w:rPr>
            </w:pPr>
            <w:r>
              <w:rPr>
                <w:noProof/>
              </w:rPr>
              <w:t>HU: Предвижда се либерализиране на режима, приложим за преките клонове, след като той бъде либерализиран в ГАТС и при условията, предвидени в ГАТС.</w:t>
            </w:r>
          </w:p>
          <w:p>
            <w:pPr>
              <w:spacing w:after="0" w:line="360" w:lineRule="auto"/>
              <w:ind w:left="135"/>
              <w:jc w:val="left"/>
              <w:rPr>
                <w:rFonts w:eastAsia="Times New Roman"/>
                <w:noProof/>
                <w:szCs w:val="24"/>
              </w:rPr>
            </w:pPr>
            <w:r>
              <w:rPr>
                <w:noProof/>
              </w:rPr>
              <w:t>HU: Прякото или непрякото притежаване на капитал или права на глас в кредитна институция от отделен акционер, който не е кредитна институция, застрахователно дружество или инвестиционна фирма, не може да надвишава 15%.</w:t>
            </w:r>
          </w:p>
          <w:p>
            <w:pPr>
              <w:spacing w:after="0" w:line="360" w:lineRule="auto"/>
              <w:ind w:left="135"/>
              <w:jc w:val="left"/>
              <w:rPr>
                <w:rFonts w:eastAsia="Times New Roman"/>
                <w:noProof/>
                <w:szCs w:val="24"/>
              </w:rPr>
            </w:pPr>
            <w:r>
              <w:rPr>
                <w:noProof/>
              </w:rPr>
              <w:t>HU: Управителният съвет на всяка финансова институция трябва да включва поне двама членове, които са унгарски граждани, пребиваващи в страната по смисъла на законодателството, приложимо за валутните операции, и които са с постоянно пребиваване в Унгария най-малко от една година.</w:t>
            </w:r>
          </w:p>
          <w:p>
            <w:pPr>
              <w:spacing w:after="0" w:line="360" w:lineRule="auto"/>
              <w:ind w:left="135"/>
              <w:jc w:val="left"/>
              <w:rPr>
                <w:rFonts w:eastAsia="Times New Roman"/>
                <w:b/>
                <w:noProof/>
                <w:szCs w:val="24"/>
              </w:rPr>
            </w:pPr>
            <w:r>
              <w:rPr>
                <w:noProof/>
              </w:rPr>
              <w:t>HU: Дълготрайното държавно участие в Országos Takarékpénztár és Kereskedelmi Bank Rt. се поддържа в границите на минимум 25 % +1 глас.</w:t>
            </w:r>
          </w:p>
          <w:p>
            <w:pPr>
              <w:spacing w:after="0" w:line="360" w:lineRule="auto"/>
              <w:ind w:left="135"/>
              <w:jc w:val="left"/>
              <w:rPr>
                <w:rFonts w:eastAsia="Times New Roman"/>
                <w:noProof/>
                <w:szCs w:val="24"/>
              </w:rPr>
            </w:pPr>
            <w:r>
              <w:rPr>
                <w:noProof/>
              </w:rPr>
              <w:t>IE: В случая на колективни инвестиционни схеми, учредени под формата на дялови тръстове или на дружества с променлив капитал (различни от предприятия за колективно инвестиране в прехвърлими ценни книжа — ПКИПЦК), доверителят/депозитарят и дружеството за управление трябва да бъдат регистрирани в Ирландия или в друга държава — членка на Общността. При командитно инвестиционно дружество поне един от неограничено отговорните съдружници трябва да е учреден в Ирландия.</w:t>
            </w:r>
          </w:p>
          <w:p>
            <w:pPr>
              <w:spacing w:after="0" w:line="360" w:lineRule="auto"/>
              <w:ind w:left="135"/>
              <w:jc w:val="left"/>
              <w:rPr>
                <w:rFonts w:eastAsia="Times New Roman"/>
                <w:b/>
                <w:noProof/>
                <w:szCs w:val="24"/>
              </w:rPr>
            </w:pPr>
            <w:r>
              <w:rPr>
                <w:noProof/>
              </w:rPr>
              <w:t>IE: За да стане член на фондова борса в Ирландия, даден субект трябва или 1) да има разрешение в Ирландия, за което е необходимо да бъде учреден или да е в съдружие със седалище/главно управление в Ирландия, или 2) да има разрешение в друга държава — членка в съответствие с Директивата на ЕО за инвестиционните услуги.</w:t>
            </w:r>
          </w:p>
          <w:p>
            <w:pPr>
              <w:spacing w:after="0" w:line="360" w:lineRule="auto"/>
              <w:ind w:left="135"/>
              <w:jc w:val="left"/>
              <w:rPr>
                <w:rFonts w:eastAsia="Times New Roman"/>
                <w:noProof/>
                <w:szCs w:val="24"/>
              </w:rPr>
            </w:pPr>
            <w:r>
              <w:rPr>
                <w:noProof/>
              </w:rPr>
              <w:t>IE: За предоставяне на инвестиционни услуги или инвестиционни консултации е необходимо: 1) разрешение в Ирландия, за което по правило се изисква субектът да е учреден, или да е в съдружие, или да е едноличен търговец, като във всеки от тези случаи трябва да има седалище/главно управление в Ирландия (надзорният орган може също така да оторизира кроновете на образувания на трети държави), или 2) разрешение в друга държава членка в съответствие с Директивата на ЕО за инвестиционните услуги.</w:t>
            </w:r>
          </w:p>
          <w:p>
            <w:pPr>
              <w:spacing w:after="0" w:line="360" w:lineRule="auto"/>
              <w:ind w:left="135"/>
              <w:jc w:val="left"/>
              <w:rPr>
                <w:rFonts w:eastAsia="Times New Roman"/>
                <w:noProof/>
                <w:spacing w:val="-2"/>
                <w:szCs w:val="24"/>
              </w:rPr>
            </w:pPr>
            <w:r>
              <w:rPr>
                <w:noProof/>
                <w:spacing w:val="-2"/>
              </w:rPr>
              <w:t>IT: Публичното предлагане на ценни книжа (предвидено в член 18 от Закон 216/74), различни от акции и дългови ценни книжа (включително конвертируеми дългови ценни книжа) може да се извършва само от италиански дружества с ограничена отговорност, надлежно оторизирани чуждестранни дружества, държавни органи или дружества, собственост на местните власти, чийто уставен капитан е не по-малко от 2 милиарда италиански лири.</w:t>
            </w:r>
          </w:p>
          <w:p>
            <w:pPr>
              <w:spacing w:after="0" w:line="360" w:lineRule="auto"/>
              <w:ind w:left="135"/>
              <w:jc w:val="left"/>
              <w:rPr>
                <w:rFonts w:eastAsia="Times New Roman"/>
                <w:b/>
                <w:noProof/>
                <w:szCs w:val="24"/>
              </w:rPr>
            </w:pPr>
            <w:r>
              <w:rPr>
                <w:noProof/>
              </w:rPr>
              <w:t xml:space="preserve">IT: Централизираните депозитни, попечителски и административни услуги могат да се предоставят за държавни ценни книжа само от Националната банка на Италия, а за акции и ценни книжа с право на глас, и други облигации, търгувани на регулирания пазар — от Monte Titoli SpA. </w:t>
            </w:r>
          </w:p>
          <w:p>
            <w:pPr>
              <w:spacing w:after="0" w:line="360" w:lineRule="auto"/>
              <w:ind w:left="135"/>
              <w:jc w:val="left"/>
              <w:rPr>
                <w:rFonts w:eastAsia="Times New Roman"/>
                <w:noProof/>
                <w:szCs w:val="24"/>
              </w:rPr>
            </w:pPr>
            <w:r>
              <w:rPr>
                <w:noProof/>
              </w:rPr>
              <w:t>IT: В случай на колективни инвестиционни схеми, различни от хармонизираните ПКИПЦК по Директива 85/611/ЕИО, доверителят/депозитарят трябва да е регистриран в Италия или в друга държава — членка на Европейската общност и да е установен в Италия посредством клон. Само банки, застрахователни дружества и инвестиционни дружества за инвестиции в ценни книжа със седалище в европейската общност могат да извършват дейност по управление на ресурсите на пенсионни фондове. Дружествата за управление (фондове от отворен тип и фондове за инвестиране в недвижими имоти) също трябва да бъдат учредени в Италия.</w:t>
            </w:r>
          </w:p>
          <w:p>
            <w:pPr>
              <w:spacing w:after="0" w:line="360" w:lineRule="auto"/>
              <w:ind w:left="135"/>
              <w:jc w:val="left"/>
              <w:rPr>
                <w:rFonts w:eastAsia="Times New Roman"/>
                <w:noProof/>
                <w:szCs w:val="24"/>
              </w:rPr>
            </w:pPr>
            <w:r>
              <w:rPr>
                <w:noProof/>
              </w:rPr>
              <w:t>IT: При осъществяване на продажби по домовете посредниците трябва да ползват притежаващи разрешение търговци на финансови продукти, пребиваващи на територията на държава — членка на Европейските общности.</w:t>
            </w:r>
          </w:p>
          <w:p>
            <w:pPr>
              <w:spacing w:after="0" w:line="360" w:lineRule="auto"/>
              <w:ind w:left="135"/>
              <w:jc w:val="left"/>
              <w:rPr>
                <w:rFonts w:eastAsia="Times New Roman"/>
                <w:noProof/>
                <w:szCs w:val="24"/>
              </w:rPr>
            </w:pPr>
            <w:r>
              <w:rPr>
                <w:noProof/>
              </w:rPr>
              <w:t>IT: Клиринг и сетълмент на ценни книжа може да се извършват само чрез официалната система за клиринг. Клиринговата дейност може да се възложи на дружество, което има разрешение от Националната банка на Италия в съгласие с Комисията по борсовите операции (Consob), до окончателния сетълмент на ценните книжа.</w:t>
            </w:r>
          </w:p>
          <w:p>
            <w:pPr>
              <w:spacing w:after="0" w:line="360" w:lineRule="auto"/>
              <w:ind w:left="135"/>
              <w:jc w:val="left"/>
              <w:rPr>
                <w:rFonts w:eastAsia="Times New Roman"/>
                <w:noProof/>
                <w:szCs w:val="24"/>
              </w:rPr>
            </w:pPr>
            <w:r>
              <w:rPr>
                <w:noProof/>
              </w:rPr>
              <w:t>IT: Представителствата на чуждестранните посредници не могат да извършват дейности с цел предоставяне на инвестиционни услуги.</w:t>
            </w:r>
          </w:p>
          <w:p>
            <w:pPr>
              <w:spacing w:after="0" w:line="360" w:lineRule="auto"/>
              <w:ind w:left="135"/>
              <w:jc w:val="left"/>
              <w:rPr>
                <w:rFonts w:eastAsia="Times New Roman"/>
                <w:noProof/>
                <w:szCs w:val="24"/>
              </w:rPr>
            </w:pPr>
            <w:r>
              <w:rPr>
                <w:noProof/>
              </w:rPr>
              <w:t>LV:</w:t>
            </w:r>
          </w:p>
          <w:p>
            <w:pPr>
              <w:spacing w:after="0" w:line="360" w:lineRule="auto"/>
              <w:ind w:left="135"/>
              <w:jc w:val="left"/>
              <w:rPr>
                <w:rFonts w:eastAsia="Times New Roman"/>
                <w:noProof/>
                <w:szCs w:val="24"/>
              </w:rPr>
            </w:pPr>
            <w:r>
              <w:rPr>
                <w:i/>
                <w:noProof/>
              </w:rPr>
              <w:t>Подсектор Б.7. (участие в емитирането на всякакъв вид ценни книжа):</w:t>
            </w:r>
            <w:r>
              <w:rPr>
                <w:noProof/>
              </w:rPr>
              <w:t xml:space="preserve"> Банката на Латвия (централната банка) е финансовият агент на правителството на пазара на съкровищните бонове.</w:t>
            </w:r>
          </w:p>
          <w:p>
            <w:pPr>
              <w:spacing w:after="0" w:line="360" w:lineRule="auto"/>
              <w:ind w:left="135"/>
              <w:jc w:val="left"/>
              <w:rPr>
                <w:rFonts w:eastAsia="Times New Roman"/>
                <w:noProof/>
                <w:szCs w:val="24"/>
              </w:rPr>
            </w:pPr>
            <w:r>
              <w:rPr>
                <w:i/>
                <w:noProof/>
              </w:rPr>
              <w:t>Подсектор Б.9. (управление на активи):</w:t>
            </w:r>
            <w:r>
              <w:rPr>
                <w:noProof/>
              </w:rPr>
              <w:t xml:space="preserve"> Управлението на пенсионните фондове се извършва от държавен монопол.</w:t>
            </w:r>
          </w:p>
          <w:p>
            <w:pPr>
              <w:spacing w:after="0" w:line="360" w:lineRule="auto"/>
              <w:ind w:left="135"/>
              <w:jc w:val="left"/>
              <w:rPr>
                <w:rFonts w:eastAsia="Times New Roman"/>
                <w:noProof/>
                <w:szCs w:val="24"/>
              </w:rPr>
            </w:pPr>
            <w:r>
              <w:rPr>
                <w:noProof/>
              </w:rPr>
              <w:t>LT:</w:t>
            </w:r>
          </w:p>
          <w:p>
            <w:pPr>
              <w:spacing w:after="0" w:line="360" w:lineRule="auto"/>
              <w:ind w:left="135"/>
              <w:jc w:val="left"/>
              <w:rPr>
                <w:rFonts w:eastAsia="Times New Roman"/>
                <w:b/>
                <w:noProof/>
                <w:szCs w:val="24"/>
              </w:rPr>
            </w:pPr>
            <w:r>
              <w:rPr>
                <w:i/>
                <w:noProof/>
              </w:rPr>
              <w:t>Подсектори Б.1.—Б.12.:</w:t>
            </w:r>
            <w:r>
              <w:rPr>
                <w:noProof/>
              </w:rPr>
              <w:t xml:space="preserve"> Поне един от управителите трябва да бъде литовски гражданин.</w:t>
            </w:r>
          </w:p>
          <w:p>
            <w:pPr>
              <w:spacing w:after="0" w:line="360" w:lineRule="auto"/>
              <w:ind w:left="135"/>
              <w:jc w:val="left"/>
              <w:rPr>
                <w:rFonts w:eastAsia="Times New Roman"/>
                <w:noProof/>
                <w:szCs w:val="24"/>
              </w:rPr>
            </w:pPr>
            <w:r>
              <w:rPr>
                <w:i/>
                <w:noProof/>
              </w:rPr>
              <w:t>Подсектор Б.3. (финансов лизинг):</w:t>
            </w:r>
            <w:r>
              <w:rPr>
                <w:noProof/>
              </w:rPr>
              <w:t xml:space="preserve"> Финансовият лизинг може да бъде дейност, запазена само за специални финансови институции (като банки и застрахователни дружества). Няма, считано от 1 януари 2001 г., с изключение на посоченото в хоризонталната част на раздел „Банкови и други финансови услуги“.</w:t>
            </w:r>
          </w:p>
          <w:p>
            <w:pPr>
              <w:spacing w:after="0" w:line="360" w:lineRule="auto"/>
              <w:ind w:left="135"/>
              <w:jc w:val="left"/>
              <w:rPr>
                <w:rFonts w:eastAsia="Times New Roman"/>
                <w:noProof/>
                <w:szCs w:val="24"/>
              </w:rPr>
            </w:pPr>
            <w:r>
              <w:rPr>
                <w:i/>
                <w:noProof/>
              </w:rPr>
              <w:t>Подсектор Б.9. (управление на активи):</w:t>
            </w:r>
            <w:r>
              <w:rPr>
                <w:noProof/>
              </w:rPr>
              <w:t xml:space="preserve"> Установяване само под формата на публични акционерни дружества (AB) и затворени корпорации (UAB), които се създават като „затворен тип“ (когато първоначалният капитал се придобива от учредителите). За управление на активите се изисква създаването на специализирано дружество за управление. Само дружества със седалище в Литва могат да бъдат депозитари на активите.</w:t>
            </w:r>
          </w:p>
          <w:p>
            <w:pPr>
              <w:spacing w:after="0" w:line="360" w:lineRule="auto"/>
              <w:ind w:left="135"/>
              <w:jc w:val="left"/>
              <w:rPr>
                <w:rFonts w:eastAsia="Times New Roman"/>
                <w:noProof/>
                <w:szCs w:val="24"/>
              </w:rPr>
            </w:pPr>
            <w:r>
              <w:rPr>
                <w:noProof/>
              </w:rPr>
              <w:t>MT:</w:t>
            </w:r>
          </w:p>
          <w:p>
            <w:pPr>
              <w:spacing w:after="0" w:line="360" w:lineRule="auto"/>
              <w:ind w:left="135"/>
              <w:jc w:val="left"/>
              <w:rPr>
                <w:rFonts w:eastAsia="Times New Roman"/>
                <w:noProof/>
                <w:szCs w:val="24"/>
              </w:rPr>
            </w:pPr>
            <w:r>
              <w:rPr>
                <w:i/>
                <w:noProof/>
              </w:rPr>
              <w:t>Подсектори Б.1. и Б.2. (приемане на депозити и предоставяне на заеми от всякакви видове):</w:t>
            </w:r>
            <w:r>
              <w:rPr>
                <w:noProof/>
              </w:rPr>
              <w:t xml:space="preserve"> Кредитните и другите финансови учреждения, които са собственост на чуждестранни лица, могат да извършват дейност под формата на клон или на местно дъщерно дружество. За предоставянето на разрешение може да изисква прилагане на тест за икономическа необходимост.</w:t>
            </w:r>
          </w:p>
          <w:p>
            <w:pPr>
              <w:spacing w:after="0" w:line="360" w:lineRule="auto"/>
              <w:ind w:left="135"/>
              <w:jc w:val="left"/>
              <w:rPr>
                <w:rFonts w:eastAsia="Times New Roman"/>
                <w:noProof/>
                <w:szCs w:val="24"/>
              </w:rPr>
            </w:pPr>
            <w:r>
              <w:rPr>
                <w:i/>
                <w:noProof/>
              </w:rPr>
              <w:t>Подсектори Б.3.—Б.12.:</w:t>
            </w:r>
            <w:r>
              <w:rPr>
                <w:noProof/>
              </w:rPr>
              <w:t xml:space="preserve"> Нелиберализирани.</w:t>
            </w:r>
          </w:p>
          <w:p>
            <w:pPr>
              <w:spacing w:after="0" w:line="360" w:lineRule="auto"/>
              <w:ind w:left="135"/>
              <w:jc w:val="left"/>
              <w:rPr>
                <w:rFonts w:eastAsia="Times New Roman"/>
                <w:noProof/>
                <w:szCs w:val="24"/>
              </w:rPr>
            </w:pPr>
            <w:r>
              <w:rPr>
                <w:noProof/>
              </w:rPr>
              <w:t>PL:</w:t>
            </w:r>
          </w:p>
          <w:p>
            <w:pPr>
              <w:spacing w:after="0" w:line="360" w:lineRule="auto"/>
              <w:ind w:left="135"/>
              <w:jc w:val="left"/>
              <w:rPr>
                <w:rFonts w:eastAsia="Times New Roman"/>
                <w:noProof/>
                <w:szCs w:val="24"/>
              </w:rPr>
            </w:pPr>
            <w:r>
              <w:rPr>
                <w:i/>
                <w:noProof/>
              </w:rPr>
              <w:t>Подсектори Б.1., Б.2., Б.4. и Б.5. (с изключение на гаранциите и задълженията, поети от държавната хазна):</w:t>
            </w:r>
            <w:r>
              <w:rPr>
                <w:noProof/>
              </w:rPr>
              <w:t xml:space="preserve"> Банките могат да бъдат учредявани само под формата на акционерни дружества или на лицензирани клонове. Разрешенията за установяване за всички банки се дават, като се вземат предвид изискванията за финансова предпазливост. Изискване за гражданство за някои — поне един — от управителите на банката.</w:t>
            </w:r>
          </w:p>
          <w:p>
            <w:pPr>
              <w:spacing w:after="0" w:line="360" w:lineRule="auto"/>
              <w:ind w:left="135"/>
              <w:jc w:val="left"/>
              <w:rPr>
                <w:rFonts w:eastAsia="Times New Roman"/>
                <w:noProof/>
                <w:szCs w:val="24"/>
              </w:rPr>
            </w:pPr>
            <w:r>
              <w:rPr>
                <w:i/>
                <w:noProof/>
              </w:rPr>
              <w:t>Подсектори Б.6. д), Б.7. (с изключение на участието в емитиране на държавни ценни книжа), Б.9. (само услуги за управление на портфейл) и Б.12. (консултантски и други спомагателни финансови услуги само във връзка с дейностите, за които са поети ангажименти за Полша.):</w:t>
            </w:r>
            <w:r>
              <w:rPr>
                <w:noProof/>
              </w:rPr>
              <w:t xml:space="preserve"> Установяване, след получаване на лиценз, единствено под формата на акционерно дружество или клон на чуждестранно юридическо лице, предоставящо услуги, свързани с ценни книжа.</w:t>
            </w:r>
          </w:p>
          <w:p>
            <w:pPr>
              <w:spacing w:after="0" w:line="360" w:lineRule="auto"/>
              <w:ind w:left="135"/>
              <w:jc w:val="left"/>
              <w:rPr>
                <w:rFonts w:eastAsia="Times New Roman"/>
                <w:noProof/>
                <w:szCs w:val="24"/>
              </w:rPr>
            </w:pPr>
            <w:r>
              <w:rPr>
                <w:i/>
                <w:noProof/>
              </w:rPr>
              <w:t>Подсектор Б.11.:</w:t>
            </w:r>
            <w:r>
              <w:rPr>
                <w:noProof/>
              </w:rPr>
              <w:t xml:space="preserve"> Изискване за използване на обществената телекомуникационна мрежа или мрежата на друг оторизиран оператор в случаите на трансгранично предоставяне и/или потребление в чужбина на тези услуги.</w:t>
            </w:r>
          </w:p>
          <w:p>
            <w:pPr>
              <w:spacing w:after="0" w:line="360" w:lineRule="auto"/>
              <w:ind w:left="135"/>
              <w:jc w:val="left"/>
              <w:rPr>
                <w:rFonts w:eastAsia="Times New Roman"/>
                <w:noProof/>
                <w:szCs w:val="24"/>
              </w:rPr>
            </w:pPr>
            <w:r>
              <w:rPr>
                <w:i/>
                <w:noProof/>
              </w:rPr>
              <w:t>Всички останали подсектори</w:t>
            </w:r>
            <w:r>
              <w:rPr>
                <w:noProof/>
              </w:rPr>
              <w:t>: Нелиберализирани.</w:t>
            </w:r>
          </w:p>
          <w:p>
            <w:pPr>
              <w:spacing w:after="0" w:line="360" w:lineRule="auto"/>
              <w:ind w:left="135"/>
              <w:jc w:val="left"/>
              <w:rPr>
                <w:rFonts w:eastAsia="Times New Roman"/>
                <w:noProof/>
                <w:szCs w:val="24"/>
              </w:rPr>
            </w:pPr>
            <w:r>
              <w:rPr>
                <w:noProof/>
              </w:rPr>
              <w:t>PT: Установяването на банки, които не са от Общността, става въз основа на разрешение, издавано поотделно за всеки един случай от министъра на финансите. Установяването на тези банки трябва да допринася за повишаване на ефикасността на националната банкова система или трябва да оказва значително въздействие върху международния характер на португалската икономика.</w:t>
            </w:r>
          </w:p>
          <w:p>
            <w:pPr>
              <w:spacing w:after="0" w:line="360" w:lineRule="auto"/>
              <w:ind w:left="135"/>
              <w:jc w:val="left"/>
              <w:rPr>
                <w:rFonts w:eastAsia="Times New Roman"/>
                <w:noProof/>
                <w:szCs w:val="24"/>
              </w:rPr>
            </w:pPr>
            <w:r>
              <w:rPr>
                <w:noProof/>
              </w:rPr>
              <w:t>PT: Услугите, свързани с рисков капитал, не могат да се предоставят от клонове на дружества за рискови капитали, чието седалище е в държава извън Общността. Брокерски и дилърски услуги на Лисабонската фондова борса могат да се предоставят от брокерски и дилърски дружества, регистрирани в Португалия, или от клонове на инвестиционни дружества, получили разрешение за предоставяне на такива услуги в друга държава — членка на ЕО, както и разрешение в тяхната страна по произход. Брокерските и дилърските услуги на фондовата борса за вторични финансови инструменти в Порто и на пазара в рамките Организацията за сътрудничество в областта на търговията, не могат да се предоставят от клонове на брокерски/дилърски дружества от държави извън ЕО.</w:t>
            </w:r>
          </w:p>
          <w:p>
            <w:pPr>
              <w:spacing w:after="0" w:line="360" w:lineRule="auto"/>
              <w:ind w:left="135"/>
              <w:jc w:val="left"/>
              <w:rPr>
                <w:rFonts w:eastAsia="Times New Roman"/>
                <w:noProof/>
                <w:szCs w:val="24"/>
              </w:rPr>
            </w:pPr>
            <w:r>
              <w:rPr>
                <w:noProof/>
              </w:rPr>
              <w:t>Управлението на пенсионни фондове може да се извършва само от дружества, регистрирани в Португалия, и от застрахователни дружества, които са установени в Португалия и са получили разрешение да извършват стопанска дейност по животозастраховане.</w:t>
            </w:r>
          </w:p>
          <w:p>
            <w:pPr>
              <w:spacing w:after="0" w:line="360" w:lineRule="auto"/>
              <w:ind w:left="135"/>
              <w:jc w:val="left"/>
              <w:rPr>
                <w:rFonts w:eastAsia="Times New Roman"/>
                <w:noProof/>
                <w:szCs w:val="24"/>
              </w:rPr>
            </w:pPr>
            <w:r>
              <w:rPr>
                <w:noProof/>
              </w:rPr>
              <w:t>RO: Дружеството за ценни книжа (брокерското дружество) трябва да е румънско юридическо лице, учредено под формата на акционерно дружество съгласно румънското законодателство, чийто изключителен предмет на дейност е посредничеството с ценни книжа. За публичното предлагане на ценни книжа се изисква преди публикуването на проспекта за публично предлагане да бъде получено разрешение от Националната комисия по ценни книжа на Румъния. Дружествата, занимаващи се с управление на активи, трябва да бъдат учредени под формата на акционерни дружества съгласно румънското законодателство; инвестиционните фондове от отворен тип трябва да бъдат учредени съгласно румънското законодателство. Нелиберализирани по отношение на финансовия лизинг. Нелиберализирани по отношение на търговията за своя сметка или за сметка на клиент с прехвърлими инструменти и финансови активи, различни от прехвърлими ценни книжа.</w:t>
            </w:r>
          </w:p>
          <w:p>
            <w:pPr>
              <w:spacing w:after="0" w:line="360" w:lineRule="auto"/>
              <w:ind w:left="135"/>
              <w:jc w:val="left"/>
              <w:rPr>
                <w:rFonts w:eastAsia="Times New Roman"/>
                <w:noProof/>
                <w:szCs w:val="24"/>
              </w:rPr>
            </w:pPr>
            <w:r>
              <w:rPr>
                <w:noProof/>
              </w:rPr>
              <w:t xml:space="preserve">SK: </w:t>
            </w:r>
            <w:r>
              <w:rPr>
                <w:i/>
                <w:noProof/>
              </w:rPr>
              <w:t>Търговия с дериватни продукти и ценни метали, парично брокерство и посредничество</w:t>
            </w:r>
            <w:r>
              <w:rPr>
                <w:noProof/>
              </w:rPr>
              <w:t>: Нелиберализирани.</w:t>
            </w:r>
          </w:p>
          <w:p>
            <w:pPr>
              <w:spacing w:after="0" w:line="360" w:lineRule="auto"/>
              <w:ind w:left="135"/>
              <w:jc w:val="left"/>
              <w:rPr>
                <w:rFonts w:eastAsia="Times New Roman"/>
                <w:noProof/>
                <w:szCs w:val="24"/>
              </w:rPr>
            </w:pPr>
            <w:r>
              <w:rPr>
                <w:noProof/>
              </w:rPr>
              <w:t>SK: Банкови услуги могат да бъдат предоставяни само от словашки банки или от клонове на чуждестранни банки, получили разрешение от Националната банка на Словакия със съгласието на Министерството на финансите. Това разрешение зависи от критерии за капиталова наличност (финансова сила), професионална квалификация, авторитет и компетентност при управление на предвидената банкова дейност. Банките са юридически лица, учредени в Словашката република като акционерни дружества или като публични (държавна собственост) финансови институции.</w:t>
            </w:r>
          </w:p>
          <w:p>
            <w:pPr>
              <w:spacing w:after="0" w:line="360" w:lineRule="auto"/>
              <w:ind w:left="135"/>
              <w:jc w:val="left"/>
              <w:rPr>
                <w:rFonts w:eastAsia="Times New Roman"/>
                <w:noProof/>
                <w:szCs w:val="24"/>
              </w:rPr>
            </w:pPr>
            <w:r>
              <w:rPr>
                <w:noProof/>
              </w:rPr>
              <w:t>За покупката на акции от акционерния капитал на съществуваща търговска банка над определена граница се изисква предварително одобрение от Националната банка на Словакия. Инвестиционни услуги в Словашката република могат да бъдат предоставяни от банки, инвестиционни дружества, инвестиционни фондове и дилъри на ценни книжа с правна форма на акционерни дружества, чийто акционерен капитал е в определения от закона размер. Чуждестранните инвестиционни дружества или инвестиционни фондове трябва да получат разрешение от Министерството на финансите за продажба на ценни книжа или инвестиционни сертификати на територия на Словашката република при спазване на националното законодателство. За емитиране на дългови ценни книжа се изисква разрешение от Министерството на финансите, независимо дали емитирането е в страната или в чужбина.</w:t>
            </w:r>
          </w:p>
          <w:p>
            <w:pPr>
              <w:spacing w:after="0" w:line="360" w:lineRule="auto"/>
              <w:ind w:left="135"/>
              <w:jc w:val="left"/>
              <w:rPr>
                <w:rFonts w:eastAsia="Times New Roman"/>
                <w:noProof/>
                <w:szCs w:val="24"/>
              </w:rPr>
            </w:pPr>
            <w:r>
              <w:rPr>
                <w:noProof/>
              </w:rPr>
              <w:t>Ценни книжа могат да бъдат емитирани и търгувани само след разрешение от Министерството на финансите за публична търговия, издадено при спазване на Закона за ценните книжа. За извършване на дейност като дилър на ценни книжа, брокер или организатор на извънборсов пазар се изисква разрешение от Министерството на финансите. Услугите по сетълмент и клиринг за всички видове плащания се уреждат от Националната банка на Словакия.</w:t>
            </w:r>
          </w:p>
          <w:p>
            <w:pPr>
              <w:spacing w:after="0" w:line="360" w:lineRule="auto"/>
              <w:ind w:left="135"/>
              <w:jc w:val="left"/>
              <w:rPr>
                <w:rFonts w:eastAsia="Times New Roman"/>
                <w:noProof/>
                <w:szCs w:val="24"/>
              </w:rPr>
            </w:pPr>
            <w:r>
              <w:rPr>
                <w:noProof/>
              </w:rPr>
              <w:t>Услугите по сетълмент и клиринг, свързани с промяна на физическия собственик на ценните книжа, се вписват в Центъра за ценни книжа (специализиран в операции по клиринг и сетълмент). Центърът за ценни книжа може да осъществява само преводи по сметките на притежателите на ценни книжа. Операциите по клиринг и сетълмент минават през Банкова къща за клиринг и сетълмент (в която Националната банка на Словакия е мажоритарен акционер) — за сделките на Братиславската фондова борса, акционерно дружество, или през сметка Jumbo — за сделките на RM-системата на Словакия.</w:t>
            </w:r>
          </w:p>
          <w:p>
            <w:pPr>
              <w:spacing w:after="0" w:line="360" w:lineRule="auto"/>
              <w:ind w:left="135"/>
              <w:jc w:val="left"/>
              <w:rPr>
                <w:rFonts w:eastAsia="Times New Roman"/>
                <w:noProof/>
                <w:szCs w:val="24"/>
              </w:rPr>
            </w:pPr>
            <w:r>
              <w:rPr>
                <w:noProof/>
              </w:rPr>
              <w:t>SI:</w:t>
            </w:r>
          </w:p>
          <w:p>
            <w:pPr>
              <w:spacing w:after="0" w:line="360" w:lineRule="auto"/>
              <w:ind w:left="135"/>
              <w:jc w:val="left"/>
              <w:rPr>
                <w:rFonts w:eastAsia="Times New Roman"/>
                <w:noProof/>
                <w:szCs w:val="24"/>
              </w:rPr>
            </w:pPr>
            <w:r>
              <w:rPr>
                <w:i/>
                <w:noProof/>
              </w:rPr>
              <w:t>Участие в емитирането на държавни облигации, управление на пенсионни фондове и свързани с тях консултантски и други спомагателни финансови услуги</w:t>
            </w:r>
            <w:r>
              <w:rPr>
                <w:noProof/>
              </w:rPr>
              <w:t>: Нелиберализирани.</w:t>
            </w:r>
          </w:p>
          <w:p>
            <w:pPr>
              <w:spacing w:after="0" w:line="360" w:lineRule="auto"/>
              <w:ind w:left="135"/>
              <w:jc w:val="left"/>
              <w:rPr>
                <w:rFonts w:eastAsia="Times New Roman"/>
                <w:noProof/>
                <w:szCs w:val="24"/>
              </w:rPr>
            </w:pPr>
            <w:r>
              <w:rPr>
                <w:i/>
                <w:noProof/>
              </w:rPr>
              <w:t>Подсектори Б.11. и Б.12. (предоставяне и предаване на финансова информация, консултантски и други спомагателни финансови услуги, с изключение на услугите, свързани с участието в емитиране на държавни облигации и управление на пенсионни фондове):</w:t>
            </w:r>
            <w:r>
              <w:rPr>
                <w:noProof/>
              </w:rPr>
              <w:t xml:space="preserve"> няма.</w:t>
            </w:r>
          </w:p>
          <w:p>
            <w:pPr>
              <w:spacing w:after="0" w:line="360" w:lineRule="auto"/>
              <w:ind w:left="135"/>
              <w:jc w:val="left"/>
              <w:rPr>
                <w:rFonts w:eastAsia="Times New Roman"/>
                <w:i/>
                <w:noProof/>
                <w:szCs w:val="24"/>
              </w:rPr>
            </w:pPr>
            <w:r>
              <w:rPr>
                <w:i/>
                <w:noProof/>
              </w:rPr>
              <w:t>Всички останали подсектори:</w:t>
            </w:r>
          </w:p>
          <w:p>
            <w:pPr>
              <w:spacing w:after="0" w:line="360" w:lineRule="auto"/>
              <w:ind w:left="135"/>
              <w:jc w:val="left"/>
              <w:rPr>
                <w:rFonts w:eastAsia="Times New Roman"/>
                <w:noProof/>
                <w:szCs w:val="24"/>
              </w:rPr>
            </w:pPr>
            <w:r>
              <w:rPr>
                <w:noProof/>
              </w:rPr>
              <w:t>За установяването на банки от всякакъв вид се изисква получаване на лиценз от Националната банка на Словения.</w:t>
            </w:r>
          </w:p>
          <w:p>
            <w:pPr>
              <w:spacing w:after="0" w:line="360" w:lineRule="auto"/>
              <w:ind w:left="135"/>
              <w:jc w:val="left"/>
              <w:rPr>
                <w:rFonts w:eastAsia="Times New Roman"/>
                <w:noProof/>
                <w:szCs w:val="24"/>
              </w:rPr>
            </w:pPr>
            <w:r>
              <w:rPr>
                <w:noProof/>
              </w:rPr>
              <w:t>Чуждестранни лица могат да стават акционери в банки или да придобиват допълнителни акции в банки само с предварителното одобрение на Националната банка на Словения. (Забележка: тази разпоредба ще отпадне с приемането на новия Закон за банките.)</w:t>
            </w:r>
          </w:p>
          <w:p>
            <w:pPr>
              <w:spacing w:after="0" w:line="360" w:lineRule="auto"/>
              <w:ind w:left="135"/>
              <w:jc w:val="left"/>
              <w:rPr>
                <w:rFonts w:eastAsia="Times New Roman"/>
                <w:noProof/>
                <w:szCs w:val="24"/>
              </w:rPr>
            </w:pPr>
            <w:r>
              <w:rPr>
                <w:noProof/>
              </w:rPr>
              <w:t>Съгласно издадения от Националната банка на Словения лиценз, на банките и дъщерните дружества и клоновете на чуждестранни банки може да бъде разрешено да предоставят всички или само част от банковите услуги в зависимост от размера на капитала.</w:t>
            </w:r>
          </w:p>
          <w:p>
            <w:pPr>
              <w:spacing w:after="0" w:line="360" w:lineRule="auto"/>
              <w:ind w:left="135"/>
              <w:jc w:val="left"/>
              <w:rPr>
                <w:rFonts w:eastAsia="Times New Roman"/>
                <w:noProof/>
                <w:szCs w:val="24"/>
              </w:rPr>
            </w:pPr>
            <w:r>
              <w:rPr>
                <w:noProof/>
              </w:rPr>
              <w:t>При разглеждане на въпроса за издаване на лиценз за създаване на банка с изцяло чуждестранен капитал или мажоритарно притежавана от чуждестранни инвеститори или на въпроса за разрешаване придобиването на допълнителни дялове от банки Националната банка на Словения се води от следните насоки</w:t>
            </w:r>
            <w:r>
              <w:rPr>
                <w:rStyle w:val="FootnoteReference"/>
                <w:noProof/>
              </w:rPr>
              <w:footnoteReference w:id="4"/>
            </w:r>
            <w:r>
              <w:rPr>
                <w:noProof/>
              </w:rPr>
              <w:t>:</w:t>
            </w:r>
          </w:p>
          <w:p>
            <w:pPr>
              <w:spacing w:after="0" w:line="360" w:lineRule="auto"/>
              <w:ind w:left="135"/>
              <w:jc w:val="left"/>
              <w:rPr>
                <w:rFonts w:eastAsia="Times New Roman"/>
                <w:noProof/>
                <w:szCs w:val="24"/>
              </w:rPr>
            </w:pPr>
            <w:r>
              <w:rPr>
                <w:noProof/>
              </w:rPr>
              <w:t>наличие на инвеститори от различни държави; и</w:t>
            </w:r>
          </w:p>
          <w:p>
            <w:pPr>
              <w:spacing w:after="0" w:line="360" w:lineRule="auto"/>
              <w:ind w:left="135"/>
              <w:jc w:val="left"/>
              <w:rPr>
                <w:rFonts w:eastAsia="Times New Roman"/>
                <w:noProof/>
                <w:szCs w:val="24"/>
              </w:rPr>
            </w:pPr>
            <w:r>
              <w:rPr>
                <w:noProof/>
              </w:rPr>
              <w:t>становището на чуждестранната институция, отговаряща за надзора на банките.</w:t>
            </w:r>
          </w:p>
          <w:p>
            <w:pPr>
              <w:spacing w:after="0" w:line="360" w:lineRule="auto"/>
              <w:ind w:left="135"/>
              <w:jc w:val="left"/>
              <w:rPr>
                <w:rFonts w:eastAsia="Times New Roman"/>
                <w:noProof/>
                <w:szCs w:val="24"/>
              </w:rPr>
            </w:pPr>
            <w:r>
              <w:rPr>
                <w:noProof/>
              </w:rPr>
              <w:t>(Забележка: тази разпоредба ще отпадне с приемането на новия Закон за банките.)</w:t>
            </w:r>
          </w:p>
          <w:p>
            <w:pPr>
              <w:spacing w:after="0" w:line="360" w:lineRule="auto"/>
              <w:ind w:left="135"/>
              <w:jc w:val="left"/>
              <w:rPr>
                <w:rFonts w:eastAsia="Times New Roman"/>
                <w:noProof/>
                <w:szCs w:val="24"/>
              </w:rPr>
            </w:pPr>
            <w:r>
              <w:rPr>
                <w:noProof/>
              </w:rPr>
              <w:t>Нелиберализирани по отношение на чуждестранното участие в банки в процес на приватизация.</w:t>
            </w:r>
          </w:p>
          <w:p>
            <w:pPr>
              <w:spacing w:after="0" w:line="360" w:lineRule="auto"/>
              <w:ind w:left="135"/>
              <w:jc w:val="left"/>
              <w:rPr>
                <w:rFonts w:eastAsia="Times New Roman"/>
                <w:noProof/>
                <w:szCs w:val="24"/>
              </w:rPr>
            </w:pPr>
            <w:r>
              <w:rPr>
                <w:noProof/>
              </w:rPr>
              <w:t>Клоновете на чуждестранните банки трябва да са учредени в Република Словения и да са юридически лица.</w:t>
            </w:r>
          </w:p>
          <w:p>
            <w:pPr>
              <w:spacing w:after="0" w:line="360" w:lineRule="auto"/>
              <w:ind w:left="135"/>
              <w:jc w:val="left"/>
              <w:rPr>
                <w:rFonts w:eastAsia="Times New Roman"/>
                <w:noProof/>
                <w:szCs w:val="24"/>
              </w:rPr>
            </w:pPr>
            <w:r>
              <w:rPr>
                <w:noProof/>
              </w:rPr>
              <w:t>(Забележка: тази разпоредба ще отпадне с приемането на новия Закон за банките.) Нелиберализирани, по отношение на всички видове ипотечни банки, спестовни и заемодателни институции.</w:t>
            </w:r>
          </w:p>
          <w:p>
            <w:pPr>
              <w:spacing w:after="0" w:line="360" w:lineRule="auto"/>
              <w:ind w:left="135"/>
              <w:jc w:val="left"/>
              <w:rPr>
                <w:rFonts w:eastAsia="Times New Roman"/>
                <w:noProof/>
                <w:szCs w:val="24"/>
              </w:rPr>
            </w:pPr>
            <w:r>
              <w:rPr>
                <w:noProof/>
              </w:rPr>
              <w:t>Нелиберализирани по отношение на учредяването на частни пенсионни фондове (незадължителни пенсионни фондове).</w:t>
            </w:r>
          </w:p>
          <w:p>
            <w:pPr>
              <w:spacing w:after="0" w:line="360" w:lineRule="auto"/>
              <w:ind w:left="135"/>
              <w:jc w:val="left"/>
              <w:rPr>
                <w:rFonts w:eastAsia="Times New Roman"/>
                <w:noProof/>
                <w:szCs w:val="24"/>
              </w:rPr>
            </w:pPr>
            <w:r>
              <w:rPr>
                <w:noProof/>
              </w:rPr>
              <w:t>Дружествата за управление са търговски дружества, създадени единствено с цел да управляват инвестиционни фондове.</w:t>
            </w:r>
          </w:p>
          <w:p>
            <w:pPr>
              <w:spacing w:after="0" w:line="360" w:lineRule="auto"/>
              <w:ind w:left="135"/>
              <w:jc w:val="left"/>
              <w:rPr>
                <w:rFonts w:eastAsia="Times New Roman"/>
                <w:noProof/>
                <w:szCs w:val="24"/>
              </w:rPr>
            </w:pPr>
            <w:r>
              <w:rPr>
                <w:noProof/>
              </w:rPr>
              <w:t>Чуждестранни лица могат да придобиват, пряко или непряко, до 20% от акциите или от правата на глас в дружествата за управление; за придобиването на по-голям процент се изисква одобрение от Агенцията за пазара на ценни книжа.</w:t>
            </w:r>
          </w:p>
          <w:p>
            <w:pPr>
              <w:spacing w:after="0" w:line="360" w:lineRule="auto"/>
              <w:ind w:left="135"/>
              <w:jc w:val="left"/>
              <w:rPr>
                <w:rFonts w:eastAsia="Times New Roman"/>
                <w:noProof/>
                <w:szCs w:val="24"/>
              </w:rPr>
            </w:pPr>
            <w:r>
              <w:rPr>
                <w:noProof/>
              </w:rPr>
              <w:t>Оторизирано инвестиционно дружество (с приватизационна цел) е инвестиционно дружество, създадено единствено с цел да събира сертификатите за собственост (бонове) и да закупува акции, емитирани съгласно разпоредбите за промяна на режима на собственост. Оторизирано дружество за управление се създава единствено с цел да управлява оторизирани инвестиционни дружества.</w:t>
            </w:r>
          </w:p>
          <w:p>
            <w:pPr>
              <w:spacing w:after="0" w:line="360" w:lineRule="auto"/>
              <w:ind w:left="135"/>
              <w:jc w:val="left"/>
              <w:rPr>
                <w:rFonts w:eastAsia="Times New Roman"/>
                <w:noProof/>
                <w:szCs w:val="24"/>
              </w:rPr>
            </w:pPr>
            <w:r>
              <w:rPr>
                <w:noProof/>
              </w:rPr>
              <w:t>Чуждестранни лица могат да придобиват, пряко или непряко, до 10% от акциите или от правата на глас в оторизирани дружества за управление (с приватизационна цел); за придобиването на по-голям процент се изисква одобрение от Агенцията за пазара на ценни книжа със съгласието на Министерството на икономическите отношения и развитието.</w:t>
            </w:r>
          </w:p>
          <w:p>
            <w:pPr>
              <w:spacing w:after="0" w:line="360" w:lineRule="auto"/>
              <w:ind w:left="135"/>
              <w:jc w:val="left"/>
              <w:rPr>
                <w:rFonts w:eastAsia="Times New Roman"/>
                <w:noProof/>
                <w:szCs w:val="24"/>
              </w:rPr>
            </w:pPr>
            <w:r>
              <w:rPr>
                <w:noProof/>
              </w:rPr>
              <w:t>Инвестициите на инвестиционни фондове в ценни книжа на чуждестранни емитенти са ограничени до 10 % от инвестициите на инвестиционния фонд. Такива ценни книжа се котират на фондовите борси за ценни книжа, които са предварително определени от Агенцията за пазара на ценни книжа.</w:t>
            </w:r>
          </w:p>
          <w:p>
            <w:pPr>
              <w:spacing w:after="0" w:line="360" w:lineRule="auto"/>
              <w:ind w:left="135"/>
              <w:jc w:val="left"/>
              <w:rPr>
                <w:rFonts w:eastAsia="Times New Roman"/>
                <w:noProof/>
                <w:spacing w:val="-2"/>
                <w:szCs w:val="24"/>
              </w:rPr>
            </w:pPr>
            <w:r>
              <w:rPr>
                <w:noProof/>
                <w:spacing w:val="-2"/>
              </w:rPr>
              <w:t>Чуждестранни лица могат да бъдат акционери или съдружници в дружество за борсово посредничество в размер до 24 % от неговия капитал, като се изисква предварителното одобрение на Агенцията за пазара на ценни книжа. (Забележка: тази разпоредба ще отпадне с приемането на новия Закон за пазара на ценни книжа.)</w:t>
            </w:r>
          </w:p>
          <w:p>
            <w:pPr>
              <w:spacing w:after="0" w:line="360" w:lineRule="auto"/>
              <w:ind w:left="135"/>
              <w:jc w:val="left"/>
              <w:rPr>
                <w:rFonts w:eastAsia="Times New Roman"/>
                <w:noProof/>
                <w:szCs w:val="24"/>
              </w:rPr>
            </w:pPr>
            <w:r>
              <w:rPr>
                <w:noProof/>
              </w:rPr>
              <w:t>Ценни книжа на чуждестранен емитент, които все още не са били предлагани на територията на Република Словения, могат да бъдат предлагани само от дружество за борсово посредничество или от банка, лицензирани за извършването на такива сделки. Преди да започне да предлага ценните книжа, дружеството за борсово посредничество или банката трябва да получи разрешение от Агенцията за пазара на ценни книжа.</w:t>
            </w:r>
          </w:p>
          <w:p>
            <w:pPr>
              <w:spacing w:after="0" w:line="360" w:lineRule="auto"/>
              <w:ind w:left="135"/>
              <w:jc w:val="left"/>
              <w:rPr>
                <w:rFonts w:eastAsia="Times New Roman"/>
                <w:noProof/>
                <w:szCs w:val="24"/>
              </w:rPr>
            </w:pPr>
            <w:r>
              <w:rPr>
                <w:noProof/>
              </w:rPr>
              <w:t>Искането на такова разрешение за предлагане на ценни книжа на чуждестранен емитент в Република Словения трябва да бъде придружено с проект на проспект и документация, удостоверяваща, че гарант на емисията от ценни книжа на чуждестранния емитент е банка или дружество за борсово посредничество, освен в случаите на емитиране на акции от чуждестранен емитент.</w:t>
            </w:r>
          </w:p>
          <w:p>
            <w:pPr>
              <w:spacing w:after="0" w:line="360" w:lineRule="auto"/>
              <w:ind w:left="135"/>
              <w:jc w:val="left"/>
              <w:rPr>
                <w:rFonts w:eastAsia="Times New Roman"/>
                <w:noProof/>
                <w:szCs w:val="24"/>
              </w:rPr>
            </w:pPr>
            <w:r>
              <w:rPr>
                <w:noProof/>
              </w:rPr>
              <w:t>SE: Предприятия, които не са учредени в Швеция, могат да установят търговско присъствие само чрез клон, а в случай на банки — и чрез представителен офис.</w:t>
            </w:r>
          </w:p>
          <w:p>
            <w:pPr>
              <w:spacing w:after="0" w:line="360" w:lineRule="auto"/>
              <w:ind w:left="135"/>
              <w:jc w:val="left"/>
              <w:rPr>
                <w:rFonts w:eastAsia="Times New Roman"/>
                <w:noProof/>
                <w:szCs w:val="24"/>
              </w:rPr>
            </w:pPr>
            <w:r>
              <w:rPr>
                <w:noProof/>
              </w:rPr>
              <w:t>SE:</w:t>
            </w:r>
            <w:r>
              <w:rPr>
                <w:b/>
                <w:noProof/>
              </w:rPr>
              <w:t xml:space="preserve"> </w:t>
            </w:r>
            <w:r>
              <w:rPr>
                <w:noProof/>
              </w:rPr>
              <w:t>Учредител на банково дружество трябва да бъде физическо лице, с местопребиваване в Европейското икономическо пространство, или чуждестранна банка. Учредител на спестовна банка може да бъде само физическо лице с местопребиваване в Европейското икономическо пространство.</w:t>
            </w:r>
          </w:p>
          <w:p>
            <w:pPr>
              <w:spacing w:after="0" w:line="360" w:lineRule="auto"/>
              <w:ind w:left="135"/>
              <w:jc w:val="left"/>
              <w:rPr>
                <w:rFonts w:eastAsia="Times New Roman"/>
                <w:noProof/>
                <w:szCs w:val="24"/>
              </w:rPr>
            </w:pPr>
            <w:r>
              <w:rPr>
                <w:noProof/>
              </w:rPr>
              <w:t>UK: Дилърите-посредници, които са категория финансови институции, опериращи с държавен дълг, трябва да бъдат установени в Европейското икономическо пространство и да бъдат с отделна капитализация.</w:t>
            </w:r>
          </w:p>
        </w:tc>
      </w:tr>
      <w:tr>
        <w:tc>
          <w:tcPr>
            <w:tcW w:w="1893" w:type="dxa"/>
            <w:tcBorders>
              <w:top w:val="single" w:sz="2" w:space="0" w:color="auto"/>
              <w:left w:val="single" w:sz="2" w:space="0" w:color="auto"/>
              <w:bottom w:val="single" w:sz="2" w:space="0" w:color="auto"/>
              <w:right w:val="single" w:sz="2" w:space="0" w:color="auto"/>
            </w:tcBorders>
          </w:tcPr>
          <w:p>
            <w:pPr>
              <w:spacing w:after="0" w:line="360" w:lineRule="auto"/>
              <w:jc w:val="left"/>
              <w:rPr>
                <w:rFonts w:eastAsia="Times New Roman"/>
                <w:b/>
                <w:noProof/>
                <w:szCs w:val="24"/>
              </w:rPr>
            </w:pPr>
          </w:p>
        </w:tc>
        <w:tc>
          <w:tcPr>
            <w:tcW w:w="1707" w:type="dxa"/>
            <w:tcBorders>
              <w:top w:val="single" w:sz="2" w:space="0" w:color="auto"/>
              <w:left w:val="single" w:sz="2" w:space="0" w:color="auto"/>
              <w:bottom w:val="single" w:sz="2" w:space="0" w:color="auto"/>
              <w:right w:val="single" w:sz="2" w:space="0" w:color="auto"/>
            </w:tcBorders>
          </w:tcPr>
          <w:p>
            <w:pPr>
              <w:spacing w:after="0" w:line="360" w:lineRule="auto"/>
              <w:jc w:val="left"/>
              <w:rPr>
                <w:rFonts w:eastAsia="Times New Roman"/>
                <w:noProof/>
                <w:szCs w:val="24"/>
              </w:rPr>
            </w:pPr>
          </w:p>
          <w:p>
            <w:pPr>
              <w:spacing w:after="0" w:line="360" w:lineRule="auto"/>
              <w:jc w:val="left"/>
              <w:rPr>
                <w:rFonts w:eastAsia="Times New Roman"/>
                <w:b/>
                <w:noProof/>
                <w:szCs w:val="24"/>
              </w:rPr>
            </w:pPr>
            <w:r>
              <w:rPr>
                <w:b/>
                <w:noProof/>
              </w:rPr>
              <w:t>4) Присъствие на физически лица</w:t>
            </w:r>
          </w:p>
        </w:tc>
        <w:tc>
          <w:tcPr>
            <w:tcW w:w="7020" w:type="dxa"/>
            <w:tcBorders>
              <w:top w:val="single" w:sz="2" w:space="0" w:color="auto"/>
              <w:left w:val="single" w:sz="2" w:space="0" w:color="auto"/>
              <w:bottom w:val="single" w:sz="2" w:space="0" w:color="auto"/>
              <w:right w:val="single" w:sz="2" w:space="0" w:color="auto"/>
            </w:tcBorders>
          </w:tcPr>
          <w:p>
            <w:pPr>
              <w:spacing w:after="0" w:line="360" w:lineRule="auto"/>
              <w:ind w:left="135"/>
              <w:jc w:val="left"/>
              <w:rPr>
                <w:rFonts w:eastAsia="Times New Roman"/>
                <w:noProof/>
                <w:szCs w:val="24"/>
              </w:rPr>
            </w:pPr>
          </w:p>
          <w:p>
            <w:pPr>
              <w:spacing w:after="0" w:line="360" w:lineRule="auto"/>
              <w:ind w:left="135"/>
              <w:jc w:val="left"/>
              <w:rPr>
                <w:rFonts w:eastAsia="Times New Roman"/>
                <w:noProof/>
                <w:szCs w:val="24"/>
              </w:rPr>
            </w:pPr>
            <w:r>
              <w:rPr>
                <w:noProof/>
              </w:rPr>
              <w:t xml:space="preserve">CY: </w:t>
            </w:r>
          </w:p>
          <w:p>
            <w:pPr>
              <w:spacing w:after="0" w:line="360" w:lineRule="auto"/>
              <w:ind w:left="135"/>
              <w:jc w:val="left"/>
              <w:rPr>
                <w:rFonts w:eastAsia="Times New Roman"/>
                <w:noProof/>
                <w:spacing w:val="-2"/>
                <w:szCs w:val="24"/>
              </w:rPr>
            </w:pPr>
            <w:r>
              <w:rPr>
                <w:i/>
                <w:noProof/>
                <w:spacing w:val="-2"/>
              </w:rPr>
              <w:t>Подсектор Б.6., д) (търговия с прехвърлими ценни книжа)</w:t>
            </w:r>
            <w:r>
              <w:rPr>
                <w:noProof/>
                <w:spacing w:val="-2"/>
              </w:rPr>
              <w:t>: Физическите лица, които упражняват дейност самостоятелно като брокери или са наети като служители на брокерска фирма, трябва да отговарят на критериите за лицензиране, установени за тази цел.</w:t>
            </w:r>
          </w:p>
          <w:p>
            <w:pPr>
              <w:spacing w:after="0" w:line="360" w:lineRule="auto"/>
              <w:ind w:left="135"/>
              <w:jc w:val="left"/>
              <w:rPr>
                <w:rFonts w:eastAsia="Times New Roman"/>
                <w:noProof/>
                <w:szCs w:val="24"/>
              </w:rPr>
            </w:pPr>
            <w:r>
              <w:rPr>
                <w:i/>
                <w:noProof/>
              </w:rPr>
              <w:t>Подсектори Б.1.—Б.12., с изключение на Б.6.д):</w:t>
            </w:r>
            <w:r>
              <w:rPr>
                <w:noProof/>
              </w:rPr>
              <w:t xml:space="preserve"> Нелиберализирани.</w:t>
            </w:r>
          </w:p>
          <w:p>
            <w:pPr>
              <w:spacing w:after="0" w:line="360" w:lineRule="auto"/>
              <w:ind w:left="135"/>
              <w:jc w:val="left"/>
              <w:rPr>
                <w:rFonts w:eastAsia="Times New Roman"/>
                <w:noProof/>
                <w:szCs w:val="24"/>
              </w:rPr>
            </w:pPr>
            <w:r>
              <w:rPr>
                <w:noProof/>
              </w:rPr>
              <w:t>CZ:</w:t>
            </w:r>
          </w:p>
          <w:p>
            <w:pPr>
              <w:spacing w:after="0" w:line="360" w:lineRule="auto"/>
              <w:ind w:left="135"/>
              <w:jc w:val="left"/>
              <w:rPr>
                <w:rFonts w:eastAsia="Times New Roman"/>
                <w:noProof/>
                <w:szCs w:val="24"/>
              </w:rPr>
            </w:pPr>
            <w:r>
              <w:rPr>
                <w:i/>
                <w:noProof/>
              </w:rPr>
              <w:t>Услуги по емитиране на валута от банки, различни от централната банка, търговия с дериватни продукти и ценни метали, парично брокерство, услуги по сетълмент и клирингови услуги за дериватни продукти, консултантски, посреднически и други спомагателни финансови услуги, свързани с тези дейности</w:t>
            </w:r>
            <w:r>
              <w:rPr>
                <w:noProof/>
              </w:rPr>
              <w:t>: Нелиберализирани.</w:t>
            </w:r>
          </w:p>
          <w:p>
            <w:pPr>
              <w:spacing w:after="0" w:line="360" w:lineRule="auto"/>
              <w:ind w:left="135"/>
              <w:jc w:val="left"/>
              <w:rPr>
                <w:rFonts w:eastAsia="Times New Roman"/>
                <w:noProof/>
                <w:szCs w:val="24"/>
              </w:rPr>
            </w:pPr>
            <w:r>
              <w:rPr>
                <w:i/>
                <w:noProof/>
              </w:rPr>
              <w:t>Всички останали подсектори</w:t>
            </w:r>
            <w:r>
              <w:rPr>
                <w:noProof/>
              </w:rPr>
              <w:t>: Нелиберализирани, с изключение на посоченото в хоризонталния раздел.</w:t>
            </w:r>
          </w:p>
          <w:p>
            <w:pPr>
              <w:spacing w:after="0" w:line="360" w:lineRule="auto"/>
              <w:ind w:left="135"/>
              <w:jc w:val="left"/>
              <w:rPr>
                <w:rFonts w:eastAsia="Times New Roman"/>
                <w:noProof/>
                <w:szCs w:val="24"/>
              </w:rPr>
            </w:pPr>
            <w:r>
              <w:rPr>
                <w:noProof/>
              </w:rPr>
              <w:t xml:space="preserve">MT: </w:t>
            </w:r>
          </w:p>
          <w:p>
            <w:pPr>
              <w:spacing w:after="0" w:line="360" w:lineRule="auto"/>
              <w:ind w:left="135"/>
              <w:jc w:val="left"/>
              <w:rPr>
                <w:rFonts w:eastAsia="Times New Roman"/>
                <w:noProof/>
                <w:szCs w:val="24"/>
              </w:rPr>
            </w:pPr>
            <w:r>
              <w:rPr>
                <w:i/>
                <w:noProof/>
              </w:rPr>
              <w:t>Подсектори Б.1., Б.2. и Б.11. (приемане на депозити, отпускане на всякакви видове заеми и предоставяне и предаване на финансова информация):</w:t>
            </w:r>
            <w:r>
              <w:rPr>
                <w:noProof/>
              </w:rPr>
              <w:t xml:space="preserve"> Нелиберализирани, с изключение на посоченото в хоризонталния раздел.</w:t>
            </w:r>
          </w:p>
          <w:p>
            <w:pPr>
              <w:spacing w:after="0" w:line="360" w:lineRule="auto"/>
              <w:ind w:left="135"/>
              <w:jc w:val="left"/>
              <w:rPr>
                <w:rFonts w:eastAsia="Times New Roman"/>
                <w:noProof/>
                <w:szCs w:val="24"/>
              </w:rPr>
            </w:pPr>
            <w:r>
              <w:rPr>
                <w:i/>
                <w:noProof/>
              </w:rPr>
              <w:t>Подсектори Б.3.—Б.10. и Б.12</w:t>
            </w:r>
            <w:r>
              <w:rPr>
                <w:noProof/>
                <w:u w:val="single"/>
              </w:rPr>
              <w:t>.</w:t>
            </w:r>
            <w:r>
              <w:rPr>
                <w:noProof/>
              </w:rPr>
              <w:t>: Нелиберализирани.</w:t>
            </w:r>
          </w:p>
          <w:p>
            <w:pPr>
              <w:spacing w:after="0" w:line="360" w:lineRule="auto"/>
              <w:ind w:left="135"/>
              <w:jc w:val="left"/>
              <w:rPr>
                <w:rFonts w:eastAsia="Times New Roman"/>
                <w:noProof/>
                <w:szCs w:val="24"/>
              </w:rPr>
            </w:pPr>
            <w:r>
              <w:rPr>
                <w:noProof/>
              </w:rPr>
              <w:t>PL:</w:t>
            </w:r>
          </w:p>
          <w:p>
            <w:pPr>
              <w:spacing w:after="0" w:line="360" w:lineRule="auto"/>
              <w:ind w:left="135"/>
              <w:jc w:val="left"/>
              <w:rPr>
                <w:rFonts w:eastAsia="Times New Roman"/>
                <w:noProof/>
                <w:szCs w:val="24"/>
              </w:rPr>
            </w:pPr>
            <w:r>
              <w:rPr>
                <w:i/>
                <w:noProof/>
              </w:rPr>
              <w:t>Подсектор Б.1., Б.2., Б.4. и Б.5. (с изключение на гаранциите и задълженията, поети от държавната хазна):</w:t>
            </w:r>
            <w:r>
              <w:rPr>
                <w:noProof/>
              </w:rPr>
              <w:t xml:space="preserve"> Нелиберализирани, с изключение на посоченото в хоризонталния раздел и при спазване на следното ограничение: Изискване за гражданство за някои — поне един — от управителите на банката. </w:t>
            </w:r>
          </w:p>
          <w:p>
            <w:pPr>
              <w:spacing w:after="0" w:line="360" w:lineRule="auto"/>
              <w:ind w:left="135"/>
              <w:jc w:val="left"/>
              <w:rPr>
                <w:rFonts w:eastAsia="Times New Roman"/>
                <w:noProof/>
                <w:szCs w:val="24"/>
                <w:u w:val="single"/>
              </w:rPr>
            </w:pPr>
            <w:r>
              <w:rPr>
                <w:i/>
                <w:noProof/>
              </w:rPr>
              <w:t>Подсектори Б.6. д), Б.7. (с изключение на участието в емитиране на държавни ценни книжа), Б.9. (само услуги за управление на портфейл), Б.11. и Б.12. (консултантски и други спомагателни финансови услуги само във връзка с дейностите, за които са поети ангажименти за Полша.):</w:t>
            </w:r>
            <w:r>
              <w:rPr>
                <w:noProof/>
              </w:rPr>
              <w:t xml:space="preserve"> Нелиберализирани, с изключение на посоченото в хоризонталния раздел.</w:t>
            </w:r>
            <w:r>
              <w:rPr>
                <w:noProof/>
                <w:u w:val="single"/>
              </w:rPr>
              <w:t xml:space="preserve"> </w:t>
            </w:r>
          </w:p>
          <w:p>
            <w:pPr>
              <w:spacing w:after="0" w:line="360" w:lineRule="auto"/>
              <w:ind w:left="135"/>
              <w:jc w:val="left"/>
              <w:rPr>
                <w:rFonts w:eastAsia="Times New Roman"/>
                <w:noProof/>
                <w:szCs w:val="24"/>
              </w:rPr>
            </w:pPr>
            <w:r>
              <w:rPr>
                <w:i/>
                <w:noProof/>
              </w:rPr>
              <w:t>Всички останали подсектори</w:t>
            </w:r>
            <w:r>
              <w:rPr>
                <w:noProof/>
              </w:rPr>
              <w:t>: Нелиберализирани.</w:t>
            </w:r>
          </w:p>
          <w:p>
            <w:pPr>
              <w:spacing w:after="0" w:line="360" w:lineRule="auto"/>
              <w:ind w:left="135"/>
              <w:jc w:val="left"/>
              <w:rPr>
                <w:rFonts w:eastAsia="Times New Roman"/>
                <w:noProof/>
                <w:szCs w:val="24"/>
              </w:rPr>
            </w:pPr>
            <w:r>
              <w:rPr>
                <w:noProof/>
              </w:rPr>
              <w:t>SK:</w:t>
            </w:r>
          </w:p>
          <w:p>
            <w:pPr>
              <w:spacing w:after="0" w:line="360" w:lineRule="auto"/>
              <w:ind w:left="135"/>
              <w:jc w:val="left"/>
              <w:rPr>
                <w:rFonts w:eastAsia="Times New Roman"/>
                <w:noProof/>
                <w:szCs w:val="24"/>
              </w:rPr>
            </w:pPr>
            <w:r>
              <w:rPr>
                <w:i/>
                <w:noProof/>
              </w:rPr>
              <w:t>Търговия с дериватни продукти и ценни метали, парично брокерство и посредничество</w:t>
            </w:r>
            <w:r>
              <w:rPr>
                <w:noProof/>
              </w:rPr>
              <w:t>: Нелиберализирани.</w:t>
            </w:r>
          </w:p>
          <w:p>
            <w:pPr>
              <w:spacing w:after="0" w:line="360" w:lineRule="auto"/>
              <w:ind w:left="135"/>
              <w:jc w:val="left"/>
              <w:rPr>
                <w:rFonts w:eastAsia="Times New Roman"/>
                <w:noProof/>
                <w:szCs w:val="24"/>
              </w:rPr>
            </w:pPr>
            <w:r>
              <w:rPr>
                <w:i/>
                <w:noProof/>
              </w:rPr>
              <w:t>Всички останали подсектори:</w:t>
            </w:r>
            <w:r>
              <w:rPr>
                <w:noProof/>
              </w:rPr>
              <w:t xml:space="preserve"> Нелиберализирани, с изключение на посоченото в хоризонталния раздел.</w:t>
            </w:r>
          </w:p>
          <w:p>
            <w:pPr>
              <w:spacing w:after="0" w:line="360" w:lineRule="auto"/>
              <w:ind w:left="135"/>
              <w:jc w:val="left"/>
              <w:rPr>
                <w:rFonts w:eastAsia="Times New Roman"/>
                <w:noProof/>
                <w:szCs w:val="24"/>
              </w:rPr>
            </w:pPr>
            <w:r>
              <w:rPr>
                <w:noProof/>
              </w:rPr>
              <w:t>SI:</w:t>
            </w:r>
          </w:p>
          <w:p>
            <w:pPr>
              <w:spacing w:after="0" w:line="360" w:lineRule="auto"/>
              <w:ind w:left="135"/>
              <w:jc w:val="left"/>
              <w:rPr>
                <w:rFonts w:eastAsia="Times New Roman"/>
                <w:noProof/>
                <w:szCs w:val="24"/>
              </w:rPr>
            </w:pPr>
            <w:r>
              <w:rPr>
                <w:i/>
                <w:noProof/>
              </w:rPr>
              <w:t>Участие в емитирането на държавни облигации, управление на пенсионни фондове и свързани с тях консултантски и други спомагателни финансови услуги</w:t>
            </w:r>
            <w:r>
              <w:rPr>
                <w:noProof/>
              </w:rPr>
              <w:t>: Нелиберализирани.</w:t>
            </w:r>
          </w:p>
          <w:p>
            <w:pPr>
              <w:spacing w:after="0" w:line="360" w:lineRule="auto"/>
              <w:ind w:left="135"/>
              <w:jc w:val="left"/>
              <w:rPr>
                <w:rFonts w:eastAsia="Times New Roman"/>
                <w:noProof/>
                <w:szCs w:val="24"/>
              </w:rPr>
            </w:pPr>
            <w:r>
              <w:rPr>
                <w:i/>
                <w:noProof/>
              </w:rPr>
              <w:t>Всички останали подсектори</w:t>
            </w:r>
            <w:r>
              <w:rPr>
                <w:noProof/>
              </w:rPr>
              <w:t>: Нелиберализирани, с изключение на посоченото в хоризонталния раздел.</w:t>
            </w:r>
          </w:p>
          <w:p>
            <w:pPr>
              <w:spacing w:after="0" w:line="360" w:lineRule="auto"/>
              <w:ind w:left="135"/>
              <w:jc w:val="left"/>
              <w:rPr>
                <w:rFonts w:eastAsia="Times New Roman"/>
                <w:noProof/>
                <w:szCs w:val="24"/>
              </w:rPr>
            </w:pPr>
            <w:r>
              <w:rPr>
                <w:noProof/>
              </w:rPr>
              <w:t>AT, BE, BG, DE, DK, ES, EE, FR, FI, EL, HR, HU, IT, IE, LU, LT, LV, NL, PT, RO, SE, UK:</w:t>
            </w:r>
          </w:p>
          <w:p>
            <w:pPr>
              <w:spacing w:after="0" w:line="360" w:lineRule="auto"/>
              <w:ind w:left="135"/>
              <w:jc w:val="left"/>
              <w:rPr>
                <w:rFonts w:eastAsia="Times New Roman"/>
                <w:noProof/>
                <w:szCs w:val="24"/>
              </w:rPr>
            </w:pPr>
            <w:r>
              <w:rPr>
                <w:noProof/>
              </w:rPr>
              <w:t>Нелиберализирани, с изключение на посоченото в хоризонталните раздели и при спазване на следните специфични ограничения:</w:t>
            </w:r>
          </w:p>
          <w:p>
            <w:pPr>
              <w:spacing w:after="0" w:line="360" w:lineRule="auto"/>
              <w:ind w:left="135"/>
              <w:jc w:val="left"/>
              <w:rPr>
                <w:rFonts w:eastAsia="Times New Roman"/>
                <w:noProof/>
                <w:szCs w:val="24"/>
              </w:rPr>
            </w:pPr>
            <w:r>
              <w:rPr>
                <w:noProof/>
              </w:rPr>
              <w:t>BG: Нелиберализирани за гаранции от държавната хазна. Нелиберализирани по отношение на търговията за своя сметка или за сметка на клиент с прехвърлими инструменти и финансови активи, различни от прехвърлими ценни книжа. Нелиберализирани по отношение на участието в емитиране на държавни облигации. Нелиберализирани по отношение на паричното брокерство. Нелиберализирани по отношение на управлението на пенсионни фондове. Нелиберализирани по отношение на услуги по сетълмент и клиринг за финансови активи. Нелиберализирани по отношение на посредническите и другите спомагателни финансови услуги.</w:t>
            </w:r>
          </w:p>
          <w:p>
            <w:pPr>
              <w:spacing w:after="0" w:line="360" w:lineRule="auto"/>
              <w:ind w:left="135"/>
              <w:jc w:val="left"/>
              <w:rPr>
                <w:rFonts w:eastAsia="Times New Roman"/>
                <w:noProof/>
                <w:szCs w:val="24"/>
              </w:rPr>
            </w:pPr>
            <w:r>
              <w:rPr>
                <w:noProof/>
              </w:rPr>
              <w:t>HR: Управителният съвет ръководи стопанската дейност на дадена кредитна институция от територията на Република Хърватия. Поне един от членовете на управителния съвет трябва да владее добре хърватски език. Операциите на институцията за електронни пари се извършват от територията на Република Хърватия. Оторизираните обменни бюра могат да се ръководят от всяко пребиваващо на територията на страната лице със статут на юридическо лице и от всяко самостоятелно предприятие, използващи при работата си защитени компютърни програми за валутни транзакции, които имат договор с банка и са получили разрешение за извършване на валутни транзакции.</w:t>
            </w:r>
          </w:p>
          <w:p>
            <w:pPr>
              <w:spacing w:after="0" w:line="360" w:lineRule="auto"/>
              <w:ind w:left="135"/>
              <w:jc w:val="left"/>
              <w:rPr>
                <w:rFonts w:eastAsia="Times New Roman"/>
                <w:noProof/>
                <w:szCs w:val="24"/>
              </w:rPr>
            </w:pPr>
            <w:r>
              <w:rPr>
                <w:noProof/>
              </w:rPr>
              <w:t xml:space="preserve">FR: </w:t>
            </w:r>
            <w:r>
              <w:rPr>
                <w:i/>
                <w:noProof/>
              </w:rPr>
              <w:t>Sociétés d’investissement à capital fixe</w:t>
            </w:r>
            <w:r>
              <w:rPr>
                <w:noProof/>
              </w:rPr>
              <w:t>: изискване за гражданство за председателя на управителния съвет, генералните директори и поне две трети от членовете на управителния съвет; ако дружеството има надзорен съвет, членовете на този съвет или неговият председател и най-малко две трети от неговите членове трябва също да отговарят на условието за гражданство.</w:t>
            </w:r>
          </w:p>
          <w:p>
            <w:pPr>
              <w:spacing w:after="0" w:line="360" w:lineRule="auto"/>
              <w:ind w:left="135"/>
              <w:jc w:val="left"/>
              <w:rPr>
                <w:rFonts w:eastAsia="Times New Roman"/>
                <w:noProof/>
                <w:szCs w:val="24"/>
              </w:rPr>
            </w:pPr>
            <w:r>
              <w:rPr>
                <w:noProof/>
              </w:rPr>
              <w:t>EL: Кредитните институции трябва да посочат поне две лица, които отговарят за дейността на институцията. Тези лица трябва да пребивават в Гърция.</w:t>
            </w:r>
          </w:p>
          <w:p>
            <w:pPr>
              <w:spacing w:after="0" w:line="360" w:lineRule="auto"/>
              <w:ind w:left="135"/>
              <w:jc w:val="left"/>
              <w:rPr>
                <w:rFonts w:eastAsia="Times New Roman"/>
                <w:noProof/>
                <w:szCs w:val="24"/>
              </w:rPr>
            </w:pPr>
            <w:r>
              <w:rPr>
                <w:noProof/>
              </w:rPr>
              <w:t>IT: По отношение на „promotori di servizi finanziari“ (продавачи на финансови услуги) има изискване за местопребиваване на територията на държава — членка на Европейските общности.</w:t>
            </w:r>
          </w:p>
          <w:p>
            <w:pPr>
              <w:spacing w:after="0" w:line="360" w:lineRule="auto"/>
              <w:ind w:left="135"/>
              <w:jc w:val="left"/>
              <w:rPr>
                <w:rFonts w:eastAsia="Times New Roman"/>
                <w:noProof/>
                <w:szCs w:val="24"/>
              </w:rPr>
            </w:pPr>
            <w:r>
              <w:rPr>
                <w:noProof/>
              </w:rPr>
              <w:t>LV:</w:t>
            </w:r>
            <w:r>
              <w:rPr>
                <w:b/>
                <w:noProof/>
              </w:rPr>
              <w:t xml:space="preserve"> </w:t>
            </w:r>
            <w:r>
              <w:rPr>
                <w:noProof/>
              </w:rPr>
              <w:t>Управителят на клон или дъщерно дружество трябва да е данъчнозадължено лице в Латвия (лице, пребиваващо в страната).</w:t>
            </w:r>
          </w:p>
          <w:p>
            <w:pPr>
              <w:spacing w:after="0" w:line="360" w:lineRule="auto"/>
              <w:ind w:left="135"/>
              <w:jc w:val="left"/>
              <w:rPr>
                <w:rFonts w:eastAsia="Times New Roman"/>
                <w:noProof/>
                <w:szCs w:val="24"/>
              </w:rPr>
            </w:pPr>
            <w:r>
              <w:rPr>
                <w:noProof/>
              </w:rPr>
              <w:t>RO: Нелиберализирани по отношение на финансовия лизинг. Нелиберализирани по отношение на търговията за своя сметка или за сметка на клиент с прехвърлими инструменти и финансови активи, различни от прехвърлими ценни книжа.</w:t>
            </w:r>
          </w:p>
        </w:tc>
      </w:tr>
    </w:tbl>
    <w:p>
      <w:pPr>
        <w:spacing w:after="0" w:line="360" w:lineRule="auto"/>
        <w:jc w:val="center"/>
        <w:rPr>
          <w:rFonts w:eastAsia="Times New Roman"/>
          <w:noProof/>
          <w:szCs w:val="24"/>
        </w:rPr>
      </w:pPr>
      <w:r>
        <w:rPr>
          <w:noProof/>
        </w:rPr>
        <w:br w:type="page"/>
        <w:t>„ПРИЛОЖЕНИЕ II</w:t>
      </w:r>
    </w:p>
    <w:p>
      <w:pPr>
        <w:spacing w:after="0" w:line="360" w:lineRule="auto"/>
        <w:jc w:val="center"/>
        <w:rPr>
          <w:rFonts w:eastAsia="Times New Roman"/>
          <w:noProof/>
          <w:szCs w:val="24"/>
        </w:rPr>
      </w:pPr>
    </w:p>
    <w:p>
      <w:pPr>
        <w:spacing w:after="0" w:line="360" w:lineRule="auto"/>
        <w:jc w:val="center"/>
        <w:rPr>
          <w:rFonts w:eastAsia="Times New Roman"/>
          <w:noProof/>
          <w:szCs w:val="24"/>
        </w:rPr>
      </w:pPr>
    </w:p>
    <w:p>
      <w:pPr>
        <w:spacing w:after="0" w:line="360" w:lineRule="auto"/>
        <w:jc w:val="center"/>
        <w:rPr>
          <w:rFonts w:eastAsia="Times New Roman"/>
          <w:noProof/>
          <w:szCs w:val="24"/>
        </w:rPr>
      </w:pPr>
    </w:p>
    <w:p>
      <w:pPr>
        <w:spacing w:after="0"/>
        <w:jc w:val="center"/>
        <w:rPr>
          <w:rFonts w:eastAsia="Times New Roman"/>
          <w:b/>
          <w:noProof/>
          <w:szCs w:val="20"/>
        </w:rPr>
      </w:pPr>
      <w:r>
        <w:rPr>
          <w:b/>
          <w:noProof/>
        </w:rPr>
        <w:t>ОРГАНИ, ОТГОВОРНИ ЗА ФИНАНСОВИТЕ УСЛУГИ</w:t>
      </w:r>
    </w:p>
    <w:p>
      <w:pPr>
        <w:spacing w:after="0"/>
        <w:jc w:val="center"/>
        <w:rPr>
          <w:rFonts w:eastAsia="Times New Roman"/>
          <w:noProof/>
          <w:szCs w:val="20"/>
        </w:rPr>
      </w:pPr>
    </w:p>
    <w:p>
      <w:pPr>
        <w:spacing w:after="0"/>
        <w:jc w:val="center"/>
        <w:rPr>
          <w:rFonts w:eastAsia="Times New Roman"/>
          <w:noProof/>
          <w:szCs w:val="20"/>
        </w:rPr>
      </w:pPr>
      <w:r>
        <w:rPr>
          <w:noProof/>
        </w:rPr>
        <w:t>ЧАСТ A</w:t>
      </w:r>
    </w:p>
    <w:p>
      <w:pPr>
        <w:spacing w:after="0"/>
        <w:jc w:val="center"/>
        <w:rPr>
          <w:rFonts w:eastAsia="Times New Roman"/>
          <w:noProof/>
          <w:szCs w:val="20"/>
        </w:rPr>
      </w:pPr>
    </w:p>
    <w:p>
      <w:pPr>
        <w:spacing w:after="0"/>
        <w:jc w:val="center"/>
        <w:rPr>
          <w:rFonts w:eastAsia="Times New Roman"/>
          <w:b/>
          <w:noProof/>
          <w:szCs w:val="20"/>
        </w:rPr>
      </w:pPr>
      <w:r>
        <w:rPr>
          <w:b/>
          <w:noProof/>
        </w:rPr>
        <w:t>За Общността и нейните държави членки</w:t>
      </w:r>
    </w:p>
    <w:p>
      <w:pPr>
        <w:spacing w:after="0"/>
        <w:jc w:val="center"/>
        <w:rPr>
          <w:rFonts w:eastAsia="Times New Roman"/>
          <w:b/>
          <w:noProof/>
          <w:szCs w:val="20"/>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2880"/>
        <w:gridCol w:w="5400"/>
      </w:tblGrid>
      <w:tr>
        <w:tc>
          <w:tcPr>
            <w:tcW w:w="2340" w:type="dxa"/>
            <w:tcBorders>
              <w:top w:val="single" w:sz="4" w:space="0" w:color="auto"/>
              <w:left w:val="nil"/>
              <w:bottom w:val="single" w:sz="4" w:space="0" w:color="auto"/>
              <w:right w:val="single" w:sz="4" w:space="0" w:color="auto"/>
            </w:tcBorders>
            <w:hideMark/>
          </w:tcPr>
          <w:p>
            <w:pPr>
              <w:rPr>
                <w:rFonts w:eastAsia="Times New Roman"/>
                <w:b/>
                <w:noProof/>
                <w:sz w:val="20"/>
                <w:szCs w:val="20"/>
              </w:rPr>
            </w:pPr>
            <w:r>
              <w:rPr>
                <w:b/>
                <w:noProof/>
                <w:sz w:val="20"/>
              </w:rPr>
              <w:t>Европейска комисия</w:t>
            </w:r>
          </w:p>
        </w:tc>
        <w:tc>
          <w:tcPr>
            <w:tcW w:w="2880" w:type="dxa"/>
            <w:tcBorders>
              <w:top w:val="single" w:sz="4" w:space="0" w:color="auto"/>
              <w:left w:val="single" w:sz="4" w:space="0" w:color="auto"/>
              <w:bottom w:val="single" w:sz="4" w:space="0" w:color="auto"/>
              <w:right w:val="single" w:sz="4" w:space="0" w:color="auto"/>
            </w:tcBorders>
            <w:hideMark/>
          </w:tcPr>
          <w:p>
            <w:pPr>
              <w:jc w:val="left"/>
              <w:rPr>
                <w:rFonts w:eastAsia="Times New Roman"/>
                <w:noProof/>
                <w:sz w:val="20"/>
                <w:szCs w:val="20"/>
              </w:rPr>
            </w:pPr>
            <w:r>
              <w:rPr>
                <w:noProof/>
                <w:sz w:val="20"/>
              </w:rPr>
              <w:t>ГД „Търговия“</w:t>
            </w:r>
          </w:p>
          <w:p>
            <w:pPr>
              <w:jc w:val="left"/>
              <w:rPr>
                <w:rFonts w:eastAsia="Times New Roman"/>
                <w:noProof/>
                <w:sz w:val="20"/>
                <w:szCs w:val="20"/>
              </w:rPr>
            </w:pPr>
            <w:r>
              <w:rPr>
                <w:noProof/>
                <w:sz w:val="20"/>
              </w:rPr>
              <w:t>ГД „Вътрешен пазар“</w:t>
            </w:r>
          </w:p>
        </w:tc>
        <w:tc>
          <w:tcPr>
            <w:tcW w:w="5400" w:type="dxa"/>
            <w:tcBorders>
              <w:top w:val="single" w:sz="4" w:space="0" w:color="auto"/>
              <w:left w:val="single" w:sz="4" w:space="0" w:color="auto"/>
              <w:bottom w:val="single" w:sz="4" w:space="0" w:color="auto"/>
              <w:right w:val="nil"/>
            </w:tcBorders>
            <w:hideMark/>
          </w:tcPr>
          <w:p>
            <w:pPr>
              <w:rPr>
                <w:rFonts w:eastAsia="Times New Roman"/>
                <w:noProof/>
                <w:sz w:val="20"/>
                <w:szCs w:val="20"/>
              </w:rPr>
            </w:pPr>
            <w:r>
              <w:rPr>
                <w:noProof/>
                <w:sz w:val="20"/>
              </w:rPr>
              <w:t>B-1049 Bruxelles</w:t>
            </w:r>
          </w:p>
        </w:tc>
      </w:tr>
      <w:tr>
        <w:tc>
          <w:tcPr>
            <w:tcW w:w="2340" w:type="dxa"/>
            <w:tcBorders>
              <w:top w:val="single" w:sz="4" w:space="0" w:color="auto"/>
              <w:left w:val="nil"/>
              <w:bottom w:val="single" w:sz="4" w:space="0" w:color="auto"/>
              <w:right w:val="single" w:sz="4" w:space="0" w:color="auto"/>
            </w:tcBorders>
            <w:hideMark/>
          </w:tcPr>
          <w:p>
            <w:pPr>
              <w:rPr>
                <w:rFonts w:eastAsia="Times New Roman"/>
                <w:b/>
                <w:noProof/>
                <w:sz w:val="20"/>
                <w:szCs w:val="20"/>
              </w:rPr>
            </w:pPr>
            <w:r>
              <w:rPr>
                <w:b/>
                <w:noProof/>
                <w:sz w:val="20"/>
              </w:rPr>
              <w:t>Австрия</w:t>
            </w:r>
          </w:p>
        </w:tc>
        <w:tc>
          <w:tcPr>
            <w:tcW w:w="2880" w:type="dxa"/>
            <w:tcBorders>
              <w:top w:val="single" w:sz="4" w:space="0" w:color="auto"/>
              <w:left w:val="single" w:sz="4" w:space="0" w:color="auto"/>
              <w:bottom w:val="single" w:sz="4" w:space="0" w:color="auto"/>
              <w:right w:val="single" w:sz="4" w:space="0" w:color="auto"/>
            </w:tcBorders>
            <w:hideMark/>
          </w:tcPr>
          <w:p>
            <w:pPr>
              <w:jc w:val="left"/>
              <w:rPr>
                <w:rFonts w:eastAsia="Times New Roman"/>
                <w:noProof/>
                <w:sz w:val="20"/>
                <w:szCs w:val="20"/>
              </w:rPr>
            </w:pPr>
            <w:r>
              <w:rPr>
                <w:noProof/>
                <w:sz w:val="20"/>
              </w:rPr>
              <w:t>Министерство на финансите</w:t>
            </w:r>
          </w:p>
        </w:tc>
        <w:tc>
          <w:tcPr>
            <w:tcW w:w="5400" w:type="dxa"/>
            <w:tcBorders>
              <w:top w:val="single" w:sz="4" w:space="0" w:color="auto"/>
              <w:left w:val="single" w:sz="4" w:space="0" w:color="auto"/>
              <w:bottom w:val="single" w:sz="4" w:space="0" w:color="auto"/>
              <w:right w:val="nil"/>
            </w:tcBorders>
            <w:hideMark/>
          </w:tcPr>
          <w:p>
            <w:pPr>
              <w:rPr>
                <w:rFonts w:eastAsia="Times New Roman"/>
                <w:noProof/>
                <w:sz w:val="20"/>
                <w:szCs w:val="20"/>
              </w:rPr>
            </w:pPr>
            <w:r>
              <w:rPr>
                <w:noProof/>
                <w:sz w:val="20"/>
              </w:rPr>
              <w:t>Directorate Economic Policy and Financial Markets</w:t>
            </w:r>
          </w:p>
          <w:p>
            <w:pPr>
              <w:rPr>
                <w:rFonts w:eastAsia="Times New Roman"/>
                <w:noProof/>
                <w:sz w:val="20"/>
                <w:szCs w:val="20"/>
              </w:rPr>
            </w:pPr>
            <w:r>
              <w:rPr>
                <w:noProof/>
                <w:sz w:val="20"/>
              </w:rPr>
              <w:t>Himmelpfortgasse 4-8</w:t>
            </w:r>
          </w:p>
          <w:p>
            <w:pPr>
              <w:rPr>
                <w:rFonts w:eastAsia="Times New Roman"/>
                <w:noProof/>
                <w:sz w:val="20"/>
                <w:szCs w:val="20"/>
              </w:rPr>
            </w:pPr>
            <w:r>
              <w:rPr>
                <w:noProof/>
                <w:sz w:val="20"/>
              </w:rPr>
              <w:t>Postfach 2</w:t>
            </w:r>
          </w:p>
          <w:p>
            <w:pPr>
              <w:rPr>
                <w:rFonts w:eastAsia="Times New Roman"/>
                <w:noProof/>
                <w:sz w:val="20"/>
                <w:szCs w:val="20"/>
              </w:rPr>
            </w:pPr>
            <w:r>
              <w:rPr>
                <w:noProof/>
                <w:sz w:val="20"/>
              </w:rPr>
              <w:t>A-1015 Wien</w:t>
            </w:r>
          </w:p>
        </w:tc>
      </w:tr>
      <w:tr>
        <w:tc>
          <w:tcPr>
            <w:tcW w:w="2340" w:type="dxa"/>
            <w:tcBorders>
              <w:top w:val="single" w:sz="4" w:space="0" w:color="auto"/>
              <w:left w:val="nil"/>
              <w:bottom w:val="single" w:sz="4" w:space="0" w:color="auto"/>
              <w:right w:val="single" w:sz="4" w:space="0" w:color="auto"/>
            </w:tcBorders>
            <w:hideMark/>
          </w:tcPr>
          <w:p>
            <w:pPr>
              <w:rPr>
                <w:rFonts w:eastAsia="Times New Roman"/>
                <w:b/>
                <w:noProof/>
                <w:sz w:val="20"/>
                <w:szCs w:val="20"/>
              </w:rPr>
            </w:pPr>
            <w:r>
              <w:rPr>
                <w:b/>
                <w:noProof/>
                <w:sz w:val="20"/>
              </w:rPr>
              <w:t>Белгия</w:t>
            </w:r>
          </w:p>
        </w:tc>
        <w:tc>
          <w:tcPr>
            <w:tcW w:w="2880" w:type="dxa"/>
            <w:tcBorders>
              <w:top w:val="single" w:sz="4" w:space="0" w:color="auto"/>
              <w:left w:val="single" w:sz="4" w:space="0" w:color="auto"/>
              <w:bottom w:val="single" w:sz="4" w:space="0" w:color="auto"/>
              <w:right w:val="single" w:sz="4" w:space="0" w:color="auto"/>
            </w:tcBorders>
          </w:tcPr>
          <w:p>
            <w:pPr>
              <w:jc w:val="left"/>
              <w:rPr>
                <w:rFonts w:eastAsia="Times New Roman"/>
                <w:noProof/>
                <w:sz w:val="20"/>
                <w:szCs w:val="20"/>
              </w:rPr>
            </w:pPr>
            <w:r>
              <w:rPr>
                <w:noProof/>
                <w:sz w:val="20"/>
              </w:rPr>
              <w:t>Министерство на икономиката</w:t>
            </w:r>
          </w:p>
          <w:p>
            <w:pPr>
              <w:jc w:val="left"/>
              <w:rPr>
                <w:rFonts w:eastAsia="Times New Roman"/>
                <w:noProof/>
                <w:sz w:val="20"/>
                <w:szCs w:val="20"/>
              </w:rPr>
            </w:pPr>
          </w:p>
          <w:p>
            <w:pPr>
              <w:jc w:val="left"/>
              <w:rPr>
                <w:rFonts w:eastAsia="Times New Roman"/>
                <w:noProof/>
                <w:sz w:val="20"/>
                <w:szCs w:val="20"/>
              </w:rPr>
            </w:pPr>
            <w:r>
              <w:rPr>
                <w:noProof/>
                <w:sz w:val="20"/>
              </w:rPr>
              <w:t>Министерство на финансите</w:t>
            </w:r>
          </w:p>
        </w:tc>
        <w:tc>
          <w:tcPr>
            <w:tcW w:w="5400" w:type="dxa"/>
            <w:tcBorders>
              <w:top w:val="single" w:sz="4" w:space="0" w:color="auto"/>
              <w:left w:val="single" w:sz="4" w:space="0" w:color="auto"/>
              <w:bottom w:val="single" w:sz="4" w:space="0" w:color="auto"/>
              <w:right w:val="nil"/>
            </w:tcBorders>
          </w:tcPr>
          <w:p>
            <w:pPr>
              <w:rPr>
                <w:rFonts w:eastAsia="Times New Roman"/>
                <w:noProof/>
                <w:sz w:val="20"/>
                <w:szCs w:val="20"/>
              </w:rPr>
            </w:pPr>
            <w:r>
              <w:rPr>
                <w:noProof/>
                <w:sz w:val="20"/>
              </w:rPr>
              <w:t>Rue de Bréderode 7</w:t>
            </w:r>
          </w:p>
          <w:p>
            <w:pPr>
              <w:rPr>
                <w:rFonts w:eastAsia="Times New Roman"/>
                <w:noProof/>
                <w:sz w:val="20"/>
                <w:szCs w:val="20"/>
              </w:rPr>
            </w:pPr>
            <w:r>
              <w:rPr>
                <w:noProof/>
                <w:sz w:val="20"/>
              </w:rPr>
              <w:t>B-1000 Bruxelles</w:t>
            </w:r>
          </w:p>
          <w:p>
            <w:pPr>
              <w:rPr>
                <w:rFonts w:eastAsia="Times New Roman"/>
                <w:noProof/>
                <w:sz w:val="20"/>
                <w:szCs w:val="20"/>
              </w:rPr>
            </w:pPr>
          </w:p>
          <w:p>
            <w:pPr>
              <w:rPr>
                <w:rFonts w:eastAsia="Times New Roman"/>
                <w:noProof/>
                <w:sz w:val="20"/>
                <w:szCs w:val="20"/>
              </w:rPr>
            </w:pPr>
            <w:r>
              <w:rPr>
                <w:noProof/>
                <w:sz w:val="20"/>
              </w:rPr>
              <w:t>Rue de la Loi 12</w:t>
            </w:r>
          </w:p>
          <w:p>
            <w:pPr>
              <w:rPr>
                <w:rFonts w:eastAsia="Times New Roman"/>
                <w:noProof/>
                <w:sz w:val="20"/>
                <w:szCs w:val="20"/>
              </w:rPr>
            </w:pPr>
            <w:r>
              <w:rPr>
                <w:noProof/>
                <w:sz w:val="20"/>
              </w:rPr>
              <w:t>B-1000 Bruxelles</w:t>
            </w:r>
          </w:p>
        </w:tc>
      </w:tr>
      <w:tr>
        <w:tc>
          <w:tcPr>
            <w:tcW w:w="2340" w:type="dxa"/>
            <w:tcBorders>
              <w:top w:val="single" w:sz="4" w:space="0" w:color="auto"/>
              <w:left w:val="nil"/>
              <w:bottom w:val="single" w:sz="4" w:space="0" w:color="auto"/>
              <w:right w:val="single" w:sz="4" w:space="0" w:color="auto"/>
            </w:tcBorders>
            <w:hideMark/>
          </w:tcPr>
          <w:p>
            <w:pPr>
              <w:rPr>
                <w:rFonts w:eastAsia="Times New Roman"/>
                <w:b/>
                <w:noProof/>
                <w:sz w:val="20"/>
                <w:szCs w:val="20"/>
              </w:rPr>
            </w:pPr>
            <w:r>
              <w:rPr>
                <w:b/>
                <w:noProof/>
                <w:sz w:val="20"/>
              </w:rPr>
              <w:t>България</w:t>
            </w:r>
          </w:p>
        </w:tc>
        <w:tc>
          <w:tcPr>
            <w:tcW w:w="2880" w:type="dxa"/>
            <w:tcBorders>
              <w:top w:val="single" w:sz="4" w:space="0" w:color="auto"/>
              <w:left w:val="single" w:sz="4" w:space="0" w:color="auto"/>
              <w:bottom w:val="single" w:sz="4" w:space="0" w:color="auto"/>
              <w:right w:val="single" w:sz="4" w:space="0" w:color="auto"/>
            </w:tcBorders>
          </w:tcPr>
          <w:p>
            <w:pPr>
              <w:spacing w:after="0"/>
              <w:jc w:val="left"/>
              <w:rPr>
                <w:rFonts w:eastAsia="Times New Roman"/>
                <w:noProof/>
                <w:sz w:val="20"/>
                <w:szCs w:val="20"/>
              </w:rPr>
            </w:pPr>
            <w:r>
              <w:rPr>
                <w:noProof/>
                <w:sz w:val="20"/>
              </w:rPr>
              <w:t>Министерство на икономиката и енергетиката</w:t>
            </w:r>
          </w:p>
          <w:p>
            <w:pPr>
              <w:spacing w:after="0"/>
              <w:jc w:val="left"/>
              <w:rPr>
                <w:rFonts w:eastAsia="Times New Roman"/>
                <w:noProof/>
                <w:sz w:val="20"/>
                <w:szCs w:val="20"/>
              </w:rPr>
            </w:pPr>
          </w:p>
          <w:p>
            <w:pPr>
              <w:spacing w:after="0"/>
              <w:jc w:val="left"/>
              <w:rPr>
                <w:rFonts w:eastAsia="Times New Roman"/>
                <w:noProof/>
                <w:sz w:val="20"/>
                <w:szCs w:val="20"/>
              </w:rPr>
            </w:pPr>
            <w:r>
              <w:rPr>
                <w:noProof/>
                <w:sz w:val="20"/>
              </w:rPr>
              <w:t>Министерство на финансите</w:t>
            </w:r>
          </w:p>
          <w:p>
            <w:pPr>
              <w:spacing w:after="0"/>
              <w:jc w:val="left"/>
              <w:rPr>
                <w:rFonts w:eastAsia="Times New Roman"/>
                <w:noProof/>
                <w:sz w:val="20"/>
                <w:szCs w:val="20"/>
              </w:rPr>
            </w:pPr>
          </w:p>
          <w:p>
            <w:pPr>
              <w:spacing w:after="0"/>
              <w:jc w:val="left"/>
              <w:rPr>
                <w:rFonts w:eastAsia="Times New Roman"/>
                <w:noProof/>
                <w:sz w:val="20"/>
                <w:szCs w:val="20"/>
              </w:rPr>
            </w:pPr>
          </w:p>
          <w:p>
            <w:pPr>
              <w:spacing w:after="0"/>
              <w:jc w:val="left"/>
              <w:rPr>
                <w:rFonts w:eastAsia="Times New Roman"/>
                <w:noProof/>
                <w:sz w:val="20"/>
                <w:szCs w:val="20"/>
              </w:rPr>
            </w:pPr>
            <w:r>
              <w:rPr>
                <w:noProof/>
                <w:sz w:val="20"/>
              </w:rPr>
              <w:t>Българска народна банка</w:t>
            </w:r>
          </w:p>
          <w:p>
            <w:pPr>
              <w:spacing w:after="0"/>
              <w:jc w:val="left"/>
              <w:rPr>
                <w:rFonts w:eastAsia="Times New Roman"/>
                <w:noProof/>
                <w:sz w:val="20"/>
                <w:szCs w:val="20"/>
              </w:rPr>
            </w:pPr>
          </w:p>
          <w:p>
            <w:pPr>
              <w:spacing w:after="0"/>
              <w:jc w:val="left"/>
              <w:rPr>
                <w:rFonts w:eastAsia="Times New Roman"/>
                <w:noProof/>
                <w:sz w:val="20"/>
                <w:szCs w:val="20"/>
              </w:rPr>
            </w:pPr>
          </w:p>
          <w:p>
            <w:pPr>
              <w:spacing w:after="0"/>
              <w:jc w:val="left"/>
              <w:rPr>
                <w:rFonts w:eastAsia="Times New Roman"/>
                <w:noProof/>
                <w:sz w:val="20"/>
                <w:szCs w:val="20"/>
              </w:rPr>
            </w:pPr>
            <w:r>
              <w:rPr>
                <w:noProof/>
                <w:sz w:val="20"/>
              </w:rPr>
              <w:t>Комисия за финансов надзор</w:t>
            </w:r>
          </w:p>
        </w:tc>
        <w:tc>
          <w:tcPr>
            <w:tcW w:w="5400" w:type="dxa"/>
            <w:tcBorders>
              <w:top w:val="single" w:sz="4" w:space="0" w:color="auto"/>
              <w:left w:val="single" w:sz="4" w:space="0" w:color="auto"/>
              <w:bottom w:val="single" w:sz="4" w:space="0" w:color="auto"/>
              <w:right w:val="nil"/>
            </w:tcBorders>
          </w:tcPr>
          <w:p>
            <w:pPr>
              <w:spacing w:after="0"/>
              <w:rPr>
                <w:rFonts w:eastAsia="Times New Roman"/>
                <w:noProof/>
                <w:sz w:val="20"/>
                <w:szCs w:val="20"/>
              </w:rPr>
            </w:pPr>
            <w:r>
              <w:rPr>
                <w:noProof/>
                <w:sz w:val="20"/>
              </w:rPr>
              <w:t>ул. „Славянска“ № 8</w:t>
            </w:r>
          </w:p>
          <w:p>
            <w:pPr>
              <w:spacing w:after="0"/>
              <w:rPr>
                <w:rFonts w:eastAsia="Times New Roman"/>
                <w:noProof/>
                <w:sz w:val="20"/>
                <w:szCs w:val="20"/>
              </w:rPr>
            </w:pPr>
            <w:r>
              <w:rPr>
                <w:noProof/>
                <w:sz w:val="20"/>
              </w:rPr>
              <w:t>София 1052</w:t>
            </w:r>
          </w:p>
          <w:p>
            <w:pPr>
              <w:spacing w:after="0"/>
              <w:rPr>
                <w:rFonts w:eastAsia="Times New Roman"/>
                <w:noProof/>
                <w:sz w:val="20"/>
                <w:szCs w:val="20"/>
              </w:rPr>
            </w:pPr>
          </w:p>
          <w:p>
            <w:pPr>
              <w:spacing w:after="0"/>
              <w:rPr>
                <w:rFonts w:eastAsia="Times New Roman"/>
                <w:noProof/>
                <w:sz w:val="20"/>
                <w:szCs w:val="20"/>
              </w:rPr>
            </w:pPr>
            <w:r>
              <w:rPr>
                <w:noProof/>
                <w:sz w:val="20"/>
              </w:rPr>
              <w:t>ул. „Г. С. Раковски“ № 102</w:t>
            </w:r>
          </w:p>
          <w:p>
            <w:pPr>
              <w:spacing w:after="0"/>
              <w:rPr>
                <w:rFonts w:eastAsia="Times New Roman"/>
                <w:noProof/>
                <w:sz w:val="20"/>
                <w:szCs w:val="20"/>
              </w:rPr>
            </w:pPr>
            <w:r>
              <w:rPr>
                <w:noProof/>
                <w:sz w:val="20"/>
              </w:rPr>
              <w:t>София 1000</w:t>
            </w:r>
          </w:p>
          <w:p>
            <w:pPr>
              <w:spacing w:after="0"/>
              <w:rPr>
                <w:rFonts w:eastAsia="Times New Roman"/>
                <w:noProof/>
                <w:sz w:val="20"/>
                <w:szCs w:val="20"/>
              </w:rPr>
            </w:pPr>
          </w:p>
          <w:p>
            <w:pPr>
              <w:spacing w:after="0"/>
              <w:rPr>
                <w:rFonts w:eastAsia="Times New Roman"/>
                <w:noProof/>
                <w:sz w:val="20"/>
                <w:szCs w:val="20"/>
              </w:rPr>
            </w:pPr>
            <w:r>
              <w:rPr>
                <w:noProof/>
                <w:sz w:val="20"/>
              </w:rPr>
              <w:t>пл. „Александър Батенберг“ № 1</w:t>
            </w:r>
          </w:p>
          <w:p>
            <w:pPr>
              <w:spacing w:after="0"/>
              <w:rPr>
                <w:rFonts w:eastAsia="Times New Roman"/>
                <w:noProof/>
                <w:sz w:val="20"/>
                <w:szCs w:val="20"/>
              </w:rPr>
            </w:pPr>
            <w:r>
              <w:rPr>
                <w:noProof/>
                <w:sz w:val="20"/>
              </w:rPr>
              <w:t>София 1000</w:t>
            </w:r>
          </w:p>
          <w:p>
            <w:pPr>
              <w:spacing w:after="0"/>
              <w:rPr>
                <w:rFonts w:eastAsia="Times New Roman"/>
                <w:noProof/>
                <w:sz w:val="20"/>
                <w:szCs w:val="20"/>
              </w:rPr>
            </w:pPr>
          </w:p>
          <w:p>
            <w:pPr>
              <w:spacing w:after="0"/>
              <w:rPr>
                <w:rFonts w:eastAsia="Times New Roman"/>
                <w:noProof/>
                <w:sz w:val="20"/>
                <w:szCs w:val="20"/>
              </w:rPr>
            </w:pPr>
            <w:r>
              <w:rPr>
                <w:noProof/>
                <w:sz w:val="20"/>
              </w:rPr>
              <w:t>ул. „Шар планина“ № 33</w:t>
            </w:r>
          </w:p>
          <w:p>
            <w:pPr>
              <w:spacing w:after="0"/>
              <w:rPr>
                <w:rFonts w:eastAsia="Times New Roman"/>
                <w:noProof/>
                <w:sz w:val="20"/>
                <w:szCs w:val="20"/>
              </w:rPr>
            </w:pPr>
            <w:r>
              <w:rPr>
                <w:noProof/>
                <w:color w:val="000000"/>
                <w:sz w:val="20"/>
              </w:rPr>
              <w:t>София 1303</w:t>
            </w:r>
          </w:p>
        </w:tc>
      </w:tr>
      <w:tr>
        <w:tc>
          <w:tcPr>
            <w:tcW w:w="2340" w:type="dxa"/>
            <w:tcBorders>
              <w:top w:val="single" w:sz="4" w:space="0" w:color="auto"/>
              <w:left w:val="nil"/>
              <w:bottom w:val="single" w:sz="4" w:space="0" w:color="auto"/>
              <w:right w:val="single" w:sz="4" w:space="0" w:color="auto"/>
            </w:tcBorders>
            <w:hideMark/>
          </w:tcPr>
          <w:p>
            <w:pPr>
              <w:rPr>
                <w:rFonts w:eastAsia="Times New Roman"/>
                <w:b/>
                <w:noProof/>
                <w:sz w:val="20"/>
                <w:szCs w:val="20"/>
              </w:rPr>
            </w:pPr>
            <w:r>
              <w:rPr>
                <w:b/>
                <w:noProof/>
                <w:sz w:val="20"/>
              </w:rPr>
              <w:t>Хърватия</w:t>
            </w:r>
          </w:p>
        </w:tc>
        <w:tc>
          <w:tcPr>
            <w:tcW w:w="2880" w:type="dxa"/>
            <w:tcBorders>
              <w:top w:val="single" w:sz="4" w:space="0" w:color="auto"/>
              <w:left w:val="single" w:sz="4" w:space="0" w:color="auto"/>
              <w:bottom w:val="single" w:sz="4" w:space="0" w:color="auto"/>
              <w:right w:val="single" w:sz="4" w:space="0" w:color="auto"/>
            </w:tcBorders>
            <w:hideMark/>
          </w:tcPr>
          <w:p>
            <w:pPr>
              <w:spacing w:after="0"/>
              <w:jc w:val="left"/>
              <w:rPr>
                <w:rFonts w:eastAsia="Times New Roman"/>
                <w:noProof/>
                <w:sz w:val="20"/>
                <w:szCs w:val="20"/>
              </w:rPr>
            </w:pPr>
            <w:r>
              <w:rPr>
                <w:noProof/>
                <w:sz w:val="20"/>
              </w:rPr>
              <w:t>Министерство на финансите</w:t>
            </w:r>
          </w:p>
        </w:tc>
        <w:tc>
          <w:tcPr>
            <w:tcW w:w="5400" w:type="dxa"/>
            <w:tcBorders>
              <w:top w:val="single" w:sz="4" w:space="0" w:color="auto"/>
              <w:left w:val="single" w:sz="4" w:space="0" w:color="auto"/>
              <w:bottom w:val="single" w:sz="4" w:space="0" w:color="auto"/>
              <w:right w:val="nil"/>
            </w:tcBorders>
            <w:hideMark/>
          </w:tcPr>
          <w:p>
            <w:pPr>
              <w:spacing w:after="0"/>
              <w:jc w:val="left"/>
              <w:rPr>
                <w:rFonts w:eastAsia="Times New Roman"/>
                <w:noProof/>
                <w:sz w:val="20"/>
                <w:szCs w:val="20"/>
              </w:rPr>
            </w:pPr>
            <w:r>
              <w:rPr>
                <w:noProof/>
                <w:sz w:val="20"/>
              </w:rPr>
              <w:t>Katanciceva 5</w:t>
            </w:r>
            <w:r>
              <w:rPr>
                <w:rFonts w:eastAsia="Times New Roman"/>
                <w:noProof/>
                <w:sz w:val="20"/>
                <w:szCs w:val="20"/>
              </w:rPr>
              <w:br/>
            </w:r>
            <w:r>
              <w:rPr>
                <w:noProof/>
                <w:sz w:val="20"/>
              </w:rPr>
              <w:t>10000 Zagreb</w:t>
            </w:r>
          </w:p>
        </w:tc>
      </w:tr>
      <w:tr>
        <w:tc>
          <w:tcPr>
            <w:tcW w:w="2340" w:type="dxa"/>
            <w:tcBorders>
              <w:top w:val="single" w:sz="4" w:space="0" w:color="auto"/>
              <w:left w:val="nil"/>
              <w:bottom w:val="single" w:sz="4" w:space="0" w:color="auto"/>
              <w:right w:val="single" w:sz="4" w:space="0" w:color="auto"/>
            </w:tcBorders>
            <w:hideMark/>
          </w:tcPr>
          <w:p>
            <w:pPr>
              <w:rPr>
                <w:rFonts w:eastAsia="Times New Roman"/>
                <w:b/>
                <w:noProof/>
                <w:sz w:val="20"/>
                <w:szCs w:val="20"/>
              </w:rPr>
            </w:pPr>
            <w:r>
              <w:rPr>
                <w:b/>
                <w:noProof/>
                <w:sz w:val="20"/>
              </w:rPr>
              <w:t>Кипър</w:t>
            </w:r>
          </w:p>
        </w:tc>
        <w:tc>
          <w:tcPr>
            <w:tcW w:w="2880" w:type="dxa"/>
            <w:tcBorders>
              <w:top w:val="single" w:sz="4" w:space="0" w:color="auto"/>
              <w:left w:val="single" w:sz="4" w:space="0" w:color="auto"/>
              <w:bottom w:val="single" w:sz="4" w:space="0" w:color="auto"/>
              <w:right w:val="single" w:sz="4" w:space="0" w:color="auto"/>
            </w:tcBorders>
            <w:hideMark/>
          </w:tcPr>
          <w:p>
            <w:pPr>
              <w:jc w:val="left"/>
              <w:rPr>
                <w:rFonts w:eastAsia="Times New Roman"/>
                <w:noProof/>
                <w:sz w:val="20"/>
                <w:szCs w:val="20"/>
              </w:rPr>
            </w:pPr>
            <w:r>
              <w:rPr>
                <w:noProof/>
                <w:sz w:val="20"/>
              </w:rPr>
              <w:t>Министерство на финансите</w:t>
            </w:r>
          </w:p>
        </w:tc>
        <w:tc>
          <w:tcPr>
            <w:tcW w:w="5400" w:type="dxa"/>
            <w:tcBorders>
              <w:top w:val="single" w:sz="4" w:space="0" w:color="auto"/>
              <w:left w:val="single" w:sz="4" w:space="0" w:color="auto"/>
              <w:bottom w:val="single" w:sz="4" w:space="0" w:color="auto"/>
              <w:right w:val="nil"/>
            </w:tcBorders>
            <w:hideMark/>
          </w:tcPr>
          <w:p>
            <w:pPr>
              <w:rPr>
                <w:rFonts w:eastAsia="Times New Roman"/>
                <w:noProof/>
                <w:sz w:val="20"/>
                <w:szCs w:val="20"/>
              </w:rPr>
            </w:pPr>
            <w:r>
              <w:rPr>
                <w:noProof/>
                <w:sz w:val="20"/>
              </w:rPr>
              <w:t>CY-1439 Nicosia</w:t>
            </w:r>
          </w:p>
        </w:tc>
      </w:tr>
      <w:tr>
        <w:tc>
          <w:tcPr>
            <w:tcW w:w="2340" w:type="dxa"/>
            <w:tcBorders>
              <w:top w:val="single" w:sz="4" w:space="0" w:color="auto"/>
              <w:left w:val="nil"/>
              <w:bottom w:val="single" w:sz="4" w:space="0" w:color="auto"/>
              <w:right w:val="single" w:sz="4" w:space="0" w:color="auto"/>
            </w:tcBorders>
            <w:hideMark/>
          </w:tcPr>
          <w:p>
            <w:pPr>
              <w:rPr>
                <w:rFonts w:eastAsia="Times New Roman"/>
                <w:b/>
                <w:noProof/>
                <w:sz w:val="20"/>
                <w:szCs w:val="20"/>
              </w:rPr>
            </w:pPr>
            <w:r>
              <w:rPr>
                <w:b/>
                <w:noProof/>
                <w:sz w:val="20"/>
              </w:rPr>
              <w:t>Чешка република</w:t>
            </w:r>
          </w:p>
        </w:tc>
        <w:tc>
          <w:tcPr>
            <w:tcW w:w="2880" w:type="dxa"/>
            <w:tcBorders>
              <w:top w:val="single" w:sz="4" w:space="0" w:color="auto"/>
              <w:left w:val="single" w:sz="4" w:space="0" w:color="auto"/>
              <w:bottom w:val="single" w:sz="4" w:space="0" w:color="auto"/>
              <w:right w:val="single" w:sz="4" w:space="0" w:color="auto"/>
            </w:tcBorders>
            <w:hideMark/>
          </w:tcPr>
          <w:p>
            <w:pPr>
              <w:jc w:val="left"/>
              <w:rPr>
                <w:rFonts w:eastAsia="Times New Roman"/>
                <w:noProof/>
                <w:sz w:val="20"/>
                <w:szCs w:val="20"/>
              </w:rPr>
            </w:pPr>
            <w:r>
              <w:rPr>
                <w:noProof/>
                <w:sz w:val="20"/>
              </w:rPr>
              <w:t>Министерство на финансите</w:t>
            </w:r>
          </w:p>
        </w:tc>
        <w:tc>
          <w:tcPr>
            <w:tcW w:w="5400" w:type="dxa"/>
            <w:tcBorders>
              <w:top w:val="single" w:sz="4" w:space="0" w:color="auto"/>
              <w:left w:val="single" w:sz="4" w:space="0" w:color="auto"/>
              <w:bottom w:val="single" w:sz="4" w:space="0" w:color="auto"/>
              <w:right w:val="nil"/>
            </w:tcBorders>
            <w:hideMark/>
          </w:tcPr>
          <w:p>
            <w:pPr>
              <w:rPr>
                <w:rFonts w:eastAsia="Times New Roman"/>
                <w:noProof/>
                <w:sz w:val="20"/>
                <w:szCs w:val="20"/>
              </w:rPr>
            </w:pPr>
            <w:r>
              <w:rPr>
                <w:noProof/>
                <w:sz w:val="20"/>
              </w:rPr>
              <w:t>Letenská 15</w:t>
            </w:r>
          </w:p>
          <w:p>
            <w:pPr>
              <w:rPr>
                <w:rFonts w:eastAsia="Times New Roman"/>
                <w:noProof/>
                <w:sz w:val="20"/>
                <w:szCs w:val="20"/>
              </w:rPr>
            </w:pPr>
            <w:r>
              <w:rPr>
                <w:noProof/>
                <w:sz w:val="20"/>
              </w:rPr>
              <w:t>CZ-118 10 Prague</w:t>
            </w:r>
          </w:p>
        </w:tc>
      </w:tr>
      <w:tr>
        <w:tc>
          <w:tcPr>
            <w:tcW w:w="2340" w:type="dxa"/>
            <w:tcBorders>
              <w:top w:val="single" w:sz="4" w:space="0" w:color="auto"/>
              <w:left w:val="nil"/>
              <w:bottom w:val="single" w:sz="4" w:space="0" w:color="auto"/>
              <w:right w:val="single" w:sz="4" w:space="0" w:color="auto"/>
            </w:tcBorders>
            <w:hideMark/>
          </w:tcPr>
          <w:p>
            <w:pPr>
              <w:rPr>
                <w:rFonts w:eastAsia="Times New Roman"/>
                <w:b/>
                <w:noProof/>
                <w:sz w:val="20"/>
                <w:szCs w:val="20"/>
              </w:rPr>
            </w:pPr>
            <w:r>
              <w:rPr>
                <w:b/>
                <w:noProof/>
                <w:sz w:val="20"/>
              </w:rPr>
              <w:t>Дания</w:t>
            </w:r>
          </w:p>
        </w:tc>
        <w:tc>
          <w:tcPr>
            <w:tcW w:w="2880" w:type="dxa"/>
            <w:tcBorders>
              <w:top w:val="single" w:sz="4" w:space="0" w:color="auto"/>
              <w:left w:val="single" w:sz="4" w:space="0" w:color="auto"/>
              <w:bottom w:val="single" w:sz="4" w:space="0" w:color="auto"/>
              <w:right w:val="single" w:sz="4" w:space="0" w:color="auto"/>
            </w:tcBorders>
            <w:hideMark/>
          </w:tcPr>
          <w:p>
            <w:pPr>
              <w:jc w:val="left"/>
              <w:rPr>
                <w:rFonts w:eastAsia="Times New Roman"/>
                <w:noProof/>
                <w:sz w:val="20"/>
                <w:szCs w:val="20"/>
              </w:rPr>
            </w:pPr>
            <w:r>
              <w:rPr>
                <w:noProof/>
                <w:sz w:val="20"/>
              </w:rPr>
              <w:t>Министерство на икономиката</w:t>
            </w:r>
          </w:p>
        </w:tc>
        <w:tc>
          <w:tcPr>
            <w:tcW w:w="5400" w:type="dxa"/>
            <w:tcBorders>
              <w:top w:val="single" w:sz="4" w:space="0" w:color="auto"/>
              <w:left w:val="single" w:sz="4" w:space="0" w:color="auto"/>
              <w:bottom w:val="single" w:sz="4" w:space="0" w:color="auto"/>
              <w:right w:val="nil"/>
            </w:tcBorders>
            <w:hideMark/>
          </w:tcPr>
          <w:p>
            <w:pPr>
              <w:rPr>
                <w:rFonts w:eastAsia="Times New Roman"/>
                <w:noProof/>
                <w:sz w:val="20"/>
                <w:szCs w:val="20"/>
              </w:rPr>
            </w:pPr>
            <w:r>
              <w:rPr>
                <w:noProof/>
                <w:sz w:val="20"/>
              </w:rPr>
              <w:t xml:space="preserve">Ved Stranden 8 </w:t>
            </w:r>
          </w:p>
          <w:p>
            <w:pPr>
              <w:rPr>
                <w:rFonts w:eastAsia="Times New Roman"/>
                <w:noProof/>
                <w:sz w:val="20"/>
                <w:szCs w:val="20"/>
              </w:rPr>
            </w:pPr>
            <w:r>
              <w:rPr>
                <w:noProof/>
                <w:sz w:val="20"/>
              </w:rPr>
              <w:t>DK-1061 Copenhagen K</w:t>
            </w:r>
          </w:p>
        </w:tc>
      </w:tr>
      <w:tr>
        <w:tc>
          <w:tcPr>
            <w:tcW w:w="2340" w:type="dxa"/>
            <w:tcBorders>
              <w:top w:val="single" w:sz="4" w:space="0" w:color="auto"/>
              <w:left w:val="nil"/>
              <w:bottom w:val="single" w:sz="4" w:space="0" w:color="auto"/>
              <w:right w:val="single" w:sz="4" w:space="0" w:color="auto"/>
            </w:tcBorders>
            <w:hideMark/>
          </w:tcPr>
          <w:p>
            <w:pPr>
              <w:rPr>
                <w:rFonts w:eastAsia="Times New Roman"/>
                <w:b/>
                <w:noProof/>
                <w:sz w:val="20"/>
                <w:szCs w:val="20"/>
              </w:rPr>
            </w:pPr>
            <w:r>
              <w:rPr>
                <w:b/>
                <w:noProof/>
                <w:sz w:val="20"/>
              </w:rPr>
              <w:t>Естония</w:t>
            </w:r>
          </w:p>
        </w:tc>
        <w:tc>
          <w:tcPr>
            <w:tcW w:w="2880" w:type="dxa"/>
            <w:tcBorders>
              <w:top w:val="single" w:sz="4" w:space="0" w:color="auto"/>
              <w:left w:val="single" w:sz="4" w:space="0" w:color="auto"/>
              <w:bottom w:val="single" w:sz="4" w:space="0" w:color="auto"/>
              <w:right w:val="single" w:sz="4" w:space="0" w:color="auto"/>
            </w:tcBorders>
            <w:hideMark/>
          </w:tcPr>
          <w:p>
            <w:pPr>
              <w:jc w:val="left"/>
              <w:rPr>
                <w:rFonts w:eastAsia="Times New Roman"/>
                <w:noProof/>
                <w:sz w:val="20"/>
                <w:szCs w:val="20"/>
              </w:rPr>
            </w:pPr>
            <w:r>
              <w:rPr>
                <w:noProof/>
                <w:sz w:val="20"/>
              </w:rPr>
              <w:t>Министерство на финансите</w:t>
            </w:r>
          </w:p>
        </w:tc>
        <w:tc>
          <w:tcPr>
            <w:tcW w:w="5400" w:type="dxa"/>
            <w:tcBorders>
              <w:top w:val="single" w:sz="4" w:space="0" w:color="auto"/>
              <w:left w:val="single" w:sz="4" w:space="0" w:color="auto"/>
              <w:bottom w:val="single" w:sz="4" w:space="0" w:color="auto"/>
              <w:right w:val="nil"/>
            </w:tcBorders>
            <w:hideMark/>
          </w:tcPr>
          <w:p>
            <w:pPr>
              <w:rPr>
                <w:rFonts w:eastAsia="Times New Roman"/>
                <w:noProof/>
                <w:sz w:val="20"/>
                <w:szCs w:val="20"/>
              </w:rPr>
            </w:pPr>
            <w:r>
              <w:rPr>
                <w:noProof/>
                <w:sz w:val="20"/>
              </w:rPr>
              <w:t>Suur-Ameerika 1</w:t>
            </w:r>
          </w:p>
          <w:p>
            <w:pPr>
              <w:rPr>
                <w:rFonts w:eastAsia="Times New Roman"/>
                <w:noProof/>
                <w:sz w:val="20"/>
                <w:szCs w:val="20"/>
              </w:rPr>
            </w:pPr>
            <w:r>
              <w:rPr>
                <w:noProof/>
                <w:sz w:val="20"/>
              </w:rPr>
              <w:t>EE-15006 Tallinn</w:t>
            </w:r>
          </w:p>
        </w:tc>
      </w:tr>
      <w:tr>
        <w:tc>
          <w:tcPr>
            <w:tcW w:w="2340" w:type="dxa"/>
            <w:tcBorders>
              <w:top w:val="single" w:sz="4" w:space="0" w:color="auto"/>
              <w:left w:val="nil"/>
              <w:bottom w:val="single" w:sz="4" w:space="0" w:color="auto"/>
              <w:right w:val="single" w:sz="4" w:space="0" w:color="auto"/>
            </w:tcBorders>
            <w:hideMark/>
          </w:tcPr>
          <w:p>
            <w:pPr>
              <w:rPr>
                <w:rFonts w:eastAsia="Times New Roman"/>
                <w:b/>
                <w:noProof/>
                <w:sz w:val="20"/>
                <w:szCs w:val="20"/>
              </w:rPr>
            </w:pPr>
            <w:r>
              <w:rPr>
                <w:b/>
                <w:noProof/>
                <w:sz w:val="20"/>
              </w:rPr>
              <w:t>Финландия</w:t>
            </w:r>
          </w:p>
        </w:tc>
        <w:tc>
          <w:tcPr>
            <w:tcW w:w="2880" w:type="dxa"/>
            <w:tcBorders>
              <w:top w:val="single" w:sz="4" w:space="0" w:color="auto"/>
              <w:left w:val="single" w:sz="4" w:space="0" w:color="auto"/>
              <w:bottom w:val="single" w:sz="4" w:space="0" w:color="auto"/>
              <w:right w:val="single" w:sz="4" w:space="0" w:color="auto"/>
            </w:tcBorders>
            <w:hideMark/>
          </w:tcPr>
          <w:p>
            <w:pPr>
              <w:jc w:val="left"/>
              <w:rPr>
                <w:rFonts w:eastAsia="Times New Roman"/>
                <w:noProof/>
                <w:sz w:val="20"/>
                <w:szCs w:val="20"/>
              </w:rPr>
            </w:pPr>
            <w:r>
              <w:rPr>
                <w:noProof/>
                <w:sz w:val="20"/>
              </w:rPr>
              <w:t>Министерство на финансите</w:t>
            </w:r>
          </w:p>
        </w:tc>
        <w:tc>
          <w:tcPr>
            <w:tcW w:w="5400" w:type="dxa"/>
            <w:tcBorders>
              <w:top w:val="single" w:sz="4" w:space="0" w:color="auto"/>
              <w:left w:val="single" w:sz="4" w:space="0" w:color="auto"/>
              <w:bottom w:val="single" w:sz="4" w:space="0" w:color="auto"/>
              <w:right w:val="nil"/>
            </w:tcBorders>
            <w:hideMark/>
          </w:tcPr>
          <w:p>
            <w:pPr>
              <w:rPr>
                <w:rFonts w:eastAsia="Times New Roman"/>
                <w:noProof/>
                <w:sz w:val="20"/>
                <w:szCs w:val="20"/>
              </w:rPr>
            </w:pPr>
            <w:r>
              <w:rPr>
                <w:noProof/>
                <w:sz w:val="20"/>
              </w:rPr>
              <w:t>PO Box 28</w:t>
            </w:r>
          </w:p>
          <w:p>
            <w:pPr>
              <w:rPr>
                <w:rFonts w:eastAsia="Times New Roman"/>
                <w:noProof/>
                <w:sz w:val="20"/>
                <w:szCs w:val="20"/>
              </w:rPr>
            </w:pPr>
            <w:r>
              <w:rPr>
                <w:noProof/>
                <w:sz w:val="20"/>
              </w:rPr>
              <w:t>FIN-00023 Helsinki</w:t>
            </w:r>
          </w:p>
        </w:tc>
      </w:tr>
      <w:tr>
        <w:tc>
          <w:tcPr>
            <w:tcW w:w="2340" w:type="dxa"/>
            <w:tcBorders>
              <w:top w:val="single" w:sz="4" w:space="0" w:color="auto"/>
              <w:left w:val="nil"/>
              <w:bottom w:val="single" w:sz="4" w:space="0" w:color="auto"/>
              <w:right w:val="single" w:sz="4" w:space="0" w:color="auto"/>
            </w:tcBorders>
            <w:hideMark/>
          </w:tcPr>
          <w:p>
            <w:pPr>
              <w:rPr>
                <w:rFonts w:eastAsia="Times New Roman"/>
                <w:b/>
                <w:noProof/>
                <w:sz w:val="20"/>
                <w:szCs w:val="20"/>
              </w:rPr>
            </w:pPr>
            <w:r>
              <w:rPr>
                <w:b/>
                <w:noProof/>
                <w:sz w:val="20"/>
              </w:rPr>
              <w:t>Франция</w:t>
            </w:r>
          </w:p>
        </w:tc>
        <w:tc>
          <w:tcPr>
            <w:tcW w:w="2880" w:type="dxa"/>
            <w:tcBorders>
              <w:top w:val="single" w:sz="4" w:space="0" w:color="auto"/>
              <w:left w:val="single" w:sz="4" w:space="0" w:color="auto"/>
              <w:bottom w:val="single" w:sz="4" w:space="0" w:color="auto"/>
              <w:right w:val="single" w:sz="4" w:space="0" w:color="auto"/>
            </w:tcBorders>
            <w:hideMark/>
          </w:tcPr>
          <w:p>
            <w:pPr>
              <w:jc w:val="left"/>
              <w:rPr>
                <w:rFonts w:eastAsia="Times New Roman"/>
                <w:noProof/>
                <w:sz w:val="20"/>
                <w:szCs w:val="20"/>
              </w:rPr>
            </w:pPr>
            <w:r>
              <w:rPr>
                <w:noProof/>
                <w:sz w:val="20"/>
              </w:rPr>
              <w:t>Министерство на икономиката, финансите и промишлеността</w:t>
            </w:r>
          </w:p>
        </w:tc>
        <w:tc>
          <w:tcPr>
            <w:tcW w:w="5400" w:type="dxa"/>
            <w:tcBorders>
              <w:top w:val="single" w:sz="4" w:space="0" w:color="auto"/>
              <w:left w:val="single" w:sz="4" w:space="0" w:color="auto"/>
              <w:bottom w:val="single" w:sz="4" w:space="0" w:color="auto"/>
              <w:right w:val="nil"/>
            </w:tcBorders>
            <w:hideMark/>
          </w:tcPr>
          <w:p>
            <w:pPr>
              <w:rPr>
                <w:rFonts w:eastAsia="Times New Roman"/>
                <w:noProof/>
                <w:sz w:val="20"/>
                <w:szCs w:val="20"/>
              </w:rPr>
            </w:pPr>
            <w:r>
              <w:rPr>
                <w:noProof/>
                <w:sz w:val="20"/>
              </w:rPr>
              <w:t>Ministère de l’Economie, des Finances et de l’Industrie</w:t>
            </w:r>
          </w:p>
          <w:p>
            <w:pPr>
              <w:rPr>
                <w:rFonts w:eastAsia="Times New Roman"/>
                <w:noProof/>
                <w:sz w:val="20"/>
                <w:szCs w:val="20"/>
              </w:rPr>
            </w:pPr>
            <w:r>
              <w:rPr>
                <w:noProof/>
                <w:sz w:val="20"/>
              </w:rPr>
              <w:t>139, rue de Bercy</w:t>
            </w:r>
          </w:p>
          <w:p>
            <w:pPr>
              <w:rPr>
                <w:rFonts w:eastAsia="Times New Roman"/>
                <w:noProof/>
                <w:sz w:val="20"/>
                <w:szCs w:val="20"/>
              </w:rPr>
            </w:pPr>
            <w:r>
              <w:rPr>
                <w:noProof/>
                <w:sz w:val="20"/>
              </w:rPr>
              <w:t>F-75572 Paris</w:t>
            </w:r>
          </w:p>
        </w:tc>
      </w:tr>
      <w:tr>
        <w:tc>
          <w:tcPr>
            <w:tcW w:w="2340" w:type="dxa"/>
            <w:tcBorders>
              <w:top w:val="single" w:sz="4" w:space="0" w:color="auto"/>
              <w:left w:val="nil"/>
              <w:bottom w:val="single" w:sz="4" w:space="0" w:color="auto"/>
              <w:right w:val="single" w:sz="4" w:space="0" w:color="auto"/>
            </w:tcBorders>
            <w:hideMark/>
          </w:tcPr>
          <w:p>
            <w:pPr>
              <w:rPr>
                <w:rFonts w:eastAsia="Times New Roman"/>
                <w:b/>
                <w:noProof/>
                <w:sz w:val="20"/>
                <w:szCs w:val="20"/>
              </w:rPr>
            </w:pPr>
            <w:r>
              <w:rPr>
                <w:b/>
                <w:noProof/>
                <w:sz w:val="20"/>
              </w:rPr>
              <w:t>Германия</w:t>
            </w:r>
          </w:p>
        </w:tc>
        <w:tc>
          <w:tcPr>
            <w:tcW w:w="2880" w:type="dxa"/>
            <w:tcBorders>
              <w:top w:val="single" w:sz="4" w:space="0" w:color="auto"/>
              <w:left w:val="single" w:sz="4" w:space="0" w:color="auto"/>
              <w:bottom w:val="single" w:sz="4" w:space="0" w:color="auto"/>
              <w:right w:val="single" w:sz="4" w:space="0" w:color="auto"/>
            </w:tcBorders>
            <w:hideMark/>
          </w:tcPr>
          <w:p>
            <w:pPr>
              <w:jc w:val="left"/>
              <w:rPr>
                <w:rFonts w:eastAsia="Times New Roman"/>
                <w:noProof/>
                <w:sz w:val="20"/>
                <w:szCs w:val="20"/>
              </w:rPr>
            </w:pPr>
            <w:r>
              <w:rPr>
                <w:noProof/>
                <w:sz w:val="20"/>
              </w:rPr>
              <w:t>Министерство на финансите</w:t>
            </w:r>
          </w:p>
        </w:tc>
        <w:tc>
          <w:tcPr>
            <w:tcW w:w="5400" w:type="dxa"/>
            <w:tcBorders>
              <w:top w:val="single" w:sz="4" w:space="0" w:color="auto"/>
              <w:left w:val="single" w:sz="4" w:space="0" w:color="auto"/>
              <w:bottom w:val="single" w:sz="4" w:space="0" w:color="auto"/>
              <w:right w:val="nil"/>
            </w:tcBorders>
            <w:hideMark/>
          </w:tcPr>
          <w:p>
            <w:pPr>
              <w:rPr>
                <w:rFonts w:eastAsia="Times New Roman"/>
                <w:noProof/>
                <w:sz w:val="20"/>
                <w:szCs w:val="20"/>
              </w:rPr>
            </w:pPr>
            <w:r>
              <w:rPr>
                <w:noProof/>
                <w:sz w:val="20"/>
              </w:rPr>
              <w:t>Bundesanstalt für Finanzdienstleistungsaufsicht</w:t>
            </w:r>
          </w:p>
          <w:p>
            <w:pPr>
              <w:rPr>
                <w:rFonts w:eastAsia="Times New Roman"/>
                <w:noProof/>
                <w:sz w:val="20"/>
                <w:szCs w:val="20"/>
              </w:rPr>
            </w:pPr>
            <w:r>
              <w:rPr>
                <w:noProof/>
                <w:sz w:val="20"/>
              </w:rPr>
              <w:t>Graurheindorfer Str. 108</w:t>
            </w:r>
          </w:p>
          <w:p>
            <w:pPr>
              <w:rPr>
                <w:rFonts w:eastAsia="Times New Roman"/>
                <w:noProof/>
                <w:sz w:val="20"/>
                <w:szCs w:val="20"/>
              </w:rPr>
            </w:pPr>
            <w:r>
              <w:rPr>
                <w:noProof/>
                <w:sz w:val="20"/>
              </w:rPr>
              <w:t>D-53117 Bonn</w:t>
            </w:r>
          </w:p>
        </w:tc>
      </w:tr>
      <w:tr>
        <w:tc>
          <w:tcPr>
            <w:tcW w:w="2340" w:type="dxa"/>
            <w:tcBorders>
              <w:top w:val="single" w:sz="4" w:space="0" w:color="auto"/>
              <w:left w:val="nil"/>
              <w:bottom w:val="single" w:sz="4" w:space="0" w:color="auto"/>
              <w:right w:val="single" w:sz="4" w:space="0" w:color="auto"/>
            </w:tcBorders>
            <w:hideMark/>
          </w:tcPr>
          <w:p>
            <w:pPr>
              <w:rPr>
                <w:rFonts w:eastAsia="Times New Roman"/>
                <w:b/>
                <w:noProof/>
                <w:sz w:val="20"/>
                <w:szCs w:val="20"/>
              </w:rPr>
            </w:pPr>
            <w:r>
              <w:rPr>
                <w:b/>
                <w:noProof/>
                <w:sz w:val="20"/>
              </w:rPr>
              <w:t>Гърция</w:t>
            </w:r>
          </w:p>
        </w:tc>
        <w:tc>
          <w:tcPr>
            <w:tcW w:w="2880" w:type="dxa"/>
            <w:tcBorders>
              <w:top w:val="single" w:sz="4" w:space="0" w:color="auto"/>
              <w:left w:val="single" w:sz="4" w:space="0" w:color="auto"/>
              <w:bottom w:val="single" w:sz="4" w:space="0" w:color="auto"/>
              <w:right w:val="single" w:sz="4" w:space="0" w:color="auto"/>
            </w:tcBorders>
            <w:hideMark/>
          </w:tcPr>
          <w:p>
            <w:pPr>
              <w:jc w:val="left"/>
              <w:rPr>
                <w:rFonts w:eastAsia="Times New Roman"/>
                <w:noProof/>
                <w:sz w:val="20"/>
                <w:szCs w:val="20"/>
              </w:rPr>
            </w:pPr>
            <w:r>
              <w:rPr>
                <w:noProof/>
                <w:sz w:val="20"/>
              </w:rPr>
              <w:t>Национална банка на Гърция</w:t>
            </w:r>
          </w:p>
        </w:tc>
        <w:tc>
          <w:tcPr>
            <w:tcW w:w="5400" w:type="dxa"/>
            <w:tcBorders>
              <w:top w:val="single" w:sz="4" w:space="0" w:color="auto"/>
              <w:left w:val="single" w:sz="4" w:space="0" w:color="auto"/>
              <w:bottom w:val="single" w:sz="4" w:space="0" w:color="auto"/>
              <w:right w:val="nil"/>
            </w:tcBorders>
            <w:hideMark/>
          </w:tcPr>
          <w:p>
            <w:pPr>
              <w:rPr>
                <w:rFonts w:eastAsia="Times New Roman"/>
                <w:noProof/>
                <w:sz w:val="20"/>
                <w:szCs w:val="20"/>
              </w:rPr>
            </w:pPr>
            <w:r>
              <w:rPr>
                <w:noProof/>
                <w:sz w:val="20"/>
              </w:rPr>
              <w:t>Panepistimiou Street, 21</w:t>
            </w:r>
          </w:p>
          <w:p>
            <w:pPr>
              <w:rPr>
                <w:rFonts w:eastAsia="Times New Roman"/>
                <w:noProof/>
                <w:sz w:val="20"/>
                <w:szCs w:val="20"/>
              </w:rPr>
            </w:pPr>
            <w:r>
              <w:rPr>
                <w:noProof/>
                <w:sz w:val="20"/>
              </w:rPr>
              <w:t>GR-10563 Athens</w:t>
            </w:r>
          </w:p>
        </w:tc>
      </w:tr>
      <w:tr>
        <w:tc>
          <w:tcPr>
            <w:tcW w:w="2340" w:type="dxa"/>
            <w:tcBorders>
              <w:top w:val="single" w:sz="4" w:space="0" w:color="auto"/>
              <w:left w:val="nil"/>
              <w:bottom w:val="single" w:sz="4" w:space="0" w:color="auto"/>
              <w:right w:val="single" w:sz="4" w:space="0" w:color="auto"/>
            </w:tcBorders>
            <w:hideMark/>
          </w:tcPr>
          <w:p>
            <w:pPr>
              <w:rPr>
                <w:rFonts w:eastAsia="Times New Roman"/>
                <w:b/>
                <w:noProof/>
                <w:sz w:val="20"/>
                <w:szCs w:val="20"/>
              </w:rPr>
            </w:pPr>
            <w:r>
              <w:rPr>
                <w:b/>
                <w:noProof/>
                <w:sz w:val="20"/>
              </w:rPr>
              <w:t>Унгария</w:t>
            </w:r>
          </w:p>
        </w:tc>
        <w:tc>
          <w:tcPr>
            <w:tcW w:w="2880" w:type="dxa"/>
            <w:tcBorders>
              <w:top w:val="single" w:sz="4" w:space="0" w:color="auto"/>
              <w:left w:val="single" w:sz="4" w:space="0" w:color="auto"/>
              <w:bottom w:val="single" w:sz="4" w:space="0" w:color="auto"/>
              <w:right w:val="single" w:sz="4" w:space="0" w:color="auto"/>
            </w:tcBorders>
            <w:hideMark/>
          </w:tcPr>
          <w:p>
            <w:pPr>
              <w:jc w:val="left"/>
              <w:rPr>
                <w:rFonts w:eastAsia="Times New Roman"/>
                <w:noProof/>
                <w:sz w:val="20"/>
                <w:szCs w:val="20"/>
              </w:rPr>
            </w:pPr>
            <w:r>
              <w:rPr>
                <w:noProof/>
                <w:sz w:val="20"/>
              </w:rPr>
              <w:t>Министерство на финансите</w:t>
            </w:r>
          </w:p>
        </w:tc>
        <w:tc>
          <w:tcPr>
            <w:tcW w:w="5400" w:type="dxa"/>
            <w:tcBorders>
              <w:top w:val="single" w:sz="4" w:space="0" w:color="auto"/>
              <w:left w:val="single" w:sz="4" w:space="0" w:color="auto"/>
              <w:bottom w:val="single" w:sz="4" w:space="0" w:color="auto"/>
              <w:right w:val="nil"/>
            </w:tcBorders>
            <w:hideMark/>
          </w:tcPr>
          <w:p>
            <w:pPr>
              <w:rPr>
                <w:rFonts w:eastAsia="Times New Roman"/>
                <w:noProof/>
                <w:sz w:val="20"/>
                <w:szCs w:val="20"/>
              </w:rPr>
            </w:pPr>
            <w:r>
              <w:rPr>
                <w:noProof/>
                <w:sz w:val="20"/>
              </w:rPr>
              <w:t>Pénzügyminisztérium</w:t>
            </w:r>
          </w:p>
          <w:p>
            <w:pPr>
              <w:rPr>
                <w:rFonts w:eastAsia="Times New Roman"/>
                <w:noProof/>
                <w:sz w:val="20"/>
                <w:szCs w:val="20"/>
              </w:rPr>
            </w:pPr>
            <w:r>
              <w:rPr>
                <w:noProof/>
                <w:sz w:val="20"/>
              </w:rPr>
              <w:t>Postafiók 481</w:t>
            </w:r>
          </w:p>
          <w:p>
            <w:pPr>
              <w:rPr>
                <w:rFonts w:eastAsia="Times New Roman"/>
                <w:noProof/>
                <w:sz w:val="20"/>
                <w:szCs w:val="20"/>
              </w:rPr>
            </w:pPr>
            <w:r>
              <w:rPr>
                <w:noProof/>
                <w:sz w:val="20"/>
              </w:rPr>
              <w:t>HU-1369 Budapest</w:t>
            </w:r>
          </w:p>
        </w:tc>
      </w:tr>
      <w:tr>
        <w:tc>
          <w:tcPr>
            <w:tcW w:w="2340" w:type="dxa"/>
            <w:tcBorders>
              <w:top w:val="single" w:sz="4" w:space="0" w:color="auto"/>
              <w:left w:val="nil"/>
              <w:bottom w:val="single" w:sz="4" w:space="0" w:color="auto"/>
              <w:right w:val="single" w:sz="4" w:space="0" w:color="auto"/>
            </w:tcBorders>
            <w:hideMark/>
          </w:tcPr>
          <w:p>
            <w:pPr>
              <w:rPr>
                <w:rFonts w:eastAsia="Times New Roman"/>
                <w:b/>
                <w:noProof/>
                <w:sz w:val="20"/>
                <w:szCs w:val="20"/>
              </w:rPr>
            </w:pPr>
            <w:r>
              <w:rPr>
                <w:b/>
                <w:noProof/>
                <w:sz w:val="20"/>
              </w:rPr>
              <w:t>Ирландия</w:t>
            </w:r>
          </w:p>
        </w:tc>
        <w:tc>
          <w:tcPr>
            <w:tcW w:w="2880" w:type="dxa"/>
            <w:tcBorders>
              <w:top w:val="single" w:sz="4" w:space="0" w:color="auto"/>
              <w:left w:val="single" w:sz="4" w:space="0" w:color="auto"/>
              <w:bottom w:val="single" w:sz="4" w:space="0" w:color="auto"/>
              <w:right w:val="single" w:sz="4" w:space="0" w:color="auto"/>
            </w:tcBorders>
            <w:hideMark/>
          </w:tcPr>
          <w:p>
            <w:pPr>
              <w:jc w:val="left"/>
              <w:rPr>
                <w:rFonts w:eastAsia="Times New Roman"/>
                <w:noProof/>
                <w:sz w:val="20"/>
                <w:szCs w:val="20"/>
              </w:rPr>
            </w:pPr>
            <w:r>
              <w:rPr>
                <w:noProof/>
                <w:sz w:val="20"/>
              </w:rPr>
              <w:t>Регулаторен орган за финансови услуги на Ирландия</w:t>
            </w:r>
          </w:p>
        </w:tc>
        <w:tc>
          <w:tcPr>
            <w:tcW w:w="5400" w:type="dxa"/>
            <w:tcBorders>
              <w:top w:val="single" w:sz="4" w:space="0" w:color="auto"/>
              <w:left w:val="single" w:sz="4" w:space="0" w:color="auto"/>
              <w:bottom w:val="single" w:sz="4" w:space="0" w:color="auto"/>
              <w:right w:val="nil"/>
            </w:tcBorders>
            <w:hideMark/>
          </w:tcPr>
          <w:p>
            <w:pPr>
              <w:rPr>
                <w:rFonts w:eastAsia="Times New Roman"/>
                <w:noProof/>
                <w:sz w:val="20"/>
                <w:szCs w:val="20"/>
              </w:rPr>
            </w:pPr>
            <w:r>
              <w:rPr>
                <w:noProof/>
                <w:sz w:val="20"/>
              </w:rPr>
              <w:t>PO Box 9138</w:t>
            </w:r>
          </w:p>
          <w:p>
            <w:pPr>
              <w:rPr>
                <w:rFonts w:eastAsia="Times New Roman"/>
                <w:noProof/>
                <w:sz w:val="20"/>
                <w:szCs w:val="20"/>
              </w:rPr>
            </w:pPr>
            <w:r>
              <w:rPr>
                <w:noProof/>
                <w:sz w:val="20"/>
              </w:rPr>
              <w:t>College Green</w:t>
            </w:r>
          </w:p>
          <w:p>
            <w:pPr>
              <w:rPr>
                <w:rFonts w:eastAsia="Times New Roman"/>
                <w:noProof/>
                <w:sz w:val="20"/>
                <w:szCs w:val="20"/>
              </w:rPr>
            </w:pPr>
            <w:r>
              <w:rPr>
                <w:noProof/>
                <w:sz w:val="20"/>
              </w:rPr>
              <w:t>IRL-Dublin 2</w:t>
            </w:r>
          </w:p>
        </w:tc>
      </w:tr>
      <w:tr>
        <w:tc>
          <w:tcPr>
            <w:tcW w:w="2340" w:type="dxa"/>
            <w:tcBorders>
              <w:top w:val="single" w:sz="4" w:space="0" w:color="auto"/>
              <w:left w:val="nil"/>
              <w:bottom w:val="single" w:sz="4" w:space="0" w:color="auto"/>
              <w:right w:val="single" w:sz="4" w:space="0" w:color="auto"/>
            </w:tcBorders>
            <w:hideMark/>
          </w:tcPr>
          <w:p>
            <w:pPr>
              <w:rPr>
                <w:rFonts w:eastAsia="Times New Roman"/>
                <w:b/>
                <w:noProof/>
                <w:sz w:val="20"/>
                <w:szCs w:val="20"/>
              </w:rPr>
            </w:pPr>
            <w:r>
              <w:rPr>
                <w:b/>
                <w:noProof/>
                <w:sz w:val="20"/>
              </w:rPr>
              <w:t>Италия</w:t>
            </w:r>
          </w:p>
        </w:tc>
        <w:tc>
          <w:tcPr>
            <w:tcW w:w="2880" w:type="dxa"/>
            <w:tcBorders>
              <w:top w:val="single" w:sz="4" w:space="0" w:color="auto"/>
              <w:left w:val="single" w:sz="4" w:space="0" w:color="auto"/>
              <w:bottom w:val="single" w:sz="4" w:space="0" w:color="auto"/>
              <w:right w:val="single" w:sz="4" w:space="0" w:color="auto"/>
            </w:tcBorders>
            <w:hideMark/>
          </w:tcPr>
          <w:p>
            <w:pPr>
              <w:jc w:val="left"/>
              <w:rPr>
                <w:rFonts w:eastAsia="Times New Roman"/>
                <w:noProof/>
                <w:sz w:val="20"/>
                <w:szCs w:val="20"/>
              </w:rPr>
            </w:pPr>
            <w:r>
              <w:rPr>
                <w:noProof/>
                <w:sz w:val="20"/>
              </w:rPr>
              <w:t>Министерство на финансите</w:t>
            </w:r>
          </w:p>
        </w:tc>
        <w:tc>
          <w:tcPr>
            <w:tcW w:w="5400" w:type="dxa"/>
            <w:tcBorders>
              <w:top w:val="single" w:sz="4" w:space="0" w:color="auto"/>
              <w:left w:val="single" w:sz="4" w:space="0" w:color="auto"/>
              <w:bottom w:val="single" w:sz="4" w:space="0" w:color="auto"/>
              <w:right w:val="nil"/>
            </w:tcBorders>
            <w:hideMark/>
          </w:tcPr>
          <w:p>
            <w:pPr>
              <w:rPr>
                <w:rFonts w:eastAsia="Times New Roman"/>
                <w:noProof/>
                <w:sz w:val="20"/>
                <w:szCs w:val="20"/>
              </w:rPr>
            </w:pPr>
            <w:r>
              <w:rPr>
                <w:noProof/>
                <w:sz w:val="20"/>
              </w:rPr>
              <w:t>Ministero del Tesoro</w:t>
            </w:r>
          </w:p>
          <w:p>
            <w:pPr>
              <w:rPr>
                <w:rFonts w:eastAsia="Times New Roman"/>
                <w:noProof/>
                <w:sz w:val="20"/>
                <w:szCs w:val="20"/>
              </w:rPr>
            </w:pPr>
            <w:r>
              <w:rPr>
                <w:noProof/>
                <w:sz w:val="20"/>
              </w:rPr>
              <w:t xml:space="preserve">Via XX Settembre 97 </w:t>
            </w:r>
          </w:p>
          <w:p>
            <w:pPr>
              <w:rPr>
                <w:rFonts w:eastAsia="Times New Roman"/>
                <w:noProof/>
                <w:sz w:val="20"/>
                <w:szCs w:val="20"/>
              </w:rPr>
            </w:pPr>
            <w:r>
              <w:rPr>
                <w:noProof/>
                <w:sz w:val="20"/>
              </w:rPr>
              <w:t>I-00187 Roma</w:t>
            </w:r>
          </w:p>
        </w:tc>
      </w:tr>
      <w:tr>
        <w:tc>
          <w:tcPr>
            <w:tcW w:w="2340" w:type="dxa"/>
            <w:tcBorders>
              <w:top w:val="single" w:sz="4" w:space="0" w:color="auto"/>
              <w:left w:val="nil"/>
              <w:bottom w:val="single" w:sz="4" w:space="0" w:color="auto"/>
              <w:right w:val="single" w:sz="4" w:space="0" w:color="auto"/>
            </w:tcBorders>
            <w:hideMark/>
          </w:tcPr>
          <w:p>
            <w:pPr>
              <w:rPr>
                <w:rFonts w:eastAsia="Times New Roman"/>
                <w:b/>
                <w:noProof/>
                <w:sz w:val="20"/>
                <w:szCs w:val="20"/>
              </w:rPr>
            </w:pPr>
            <w:r>
              <w:rPr>
                <w:b/>
                <w:noProof/>
                <w:sz w:val="20"/>
              </w:rPr>
              <w:t>Латвия</w:t>
            </w:r>
          </w:p>
        </w:tc>
        <w:tc>
          <w:tcPr>
            <w:tcW w:w="2880" w:type="dxa"/>
            <w:tcBorders>
              <w:top w:val="single" w:sz="4" w:space="0" w:color="auto"/>
              <w:left w:val="single" w:sz="4" w:space="0" w:color="auto"/>
              <w:bottom w:val="single" w:sz="4" w:space="0" w:color="auto"/>
              <w:right w:val="single" w:sz="4" w:space="0" w:color="auto"/>
            </w:tcBorders>
            <w:hideMark/>
          </w:tcPr>
          <w:p>
            <w:pPr>
              <w:jc w:val="left"/>
              <w:rPr>
                <w:rFonts w:eastAsia="Times New Roman"/>
                <w:noProof/>
                <w:sz w:val="20"/>
                <w:szCs w:val="20"/>
              </w:rPr>
            </w:pPr>
            <w:r>
              <w:rPr>
                <w:noProof/>
                <w:sz w:val="20"/>
              </w:rPr>
              <w:t>Комисия по финансови и капиталови пазари</w:t>
            </w:r>
          </w:p>
        </w:tc>
        <w:tc>
          <w:tcPr>
            <w:tcW w:w="5400" w:type="dxa"/>
            <w:tcBorders>
              <w:top w:val="single" w:sz="4" w:space="0" w:color="auto"/>
              <w:left w:val="single" w:sz="4" w:space="0" w:color="auto"/>
              <w:bottom w:val="single" w:sz="4" w:space="0" w:color="auto"/>
              <w:right w:val="nil"/>
            </w:tcBorders>
            <w:hideMark/>
          </w:tcPr>
          <w:p>
            <w:pPr>
              <w:rPr>
                <w:rFonts w:eastAsia="Times New Roman"/>
                <w:noProof/>
                <w:sz w:val="20"/>
                <w:szCs w:val="20"/>
              </w:rPr>
            </w:pPr>
            <w:r>
              <w:rPr>
                <w:noProof/>
                <w:sz w:val="20"/>
              </w:rPr>
              <w:t>Kungu Street 1</w:t>
            </w:r>
          </w:p>
          <w:p>
            <w:pPr>
              <w:rPr>
                <w:rFonts w:eastAsia="Times New Roman"/>
                <w:noProof/>
                <w:sz w:val="20"/>
                <w:szCs w:val="20"/>
              </w:rPr>
            </w:pPr>
            <w:r>
              <w:rPr>
                <w:noProof/>
                <w:sz w:val="20"/>
              </w:rPr>
              <w:t>LV-1050 Riga</w:t>
            </w:r>
          </w:p>
        </w:tc>
      </w:tr>
      <w:tr>
        <w:tc>
          <w:tcPr>
            <w:tcW w:w="2340" w:type="dxa"/>
            <w:tcBorders>
              <w:top w:val="single" w:sz="4" w:space="0" w:color="auto"/>
              <w:left w:val="nil"/>
              <w:bottom w:val="single" w:sz="4" w:space="0" w:color="auto"/>
              <w:right w:val="single" w:sz="4" w:space="0" w:color="auto"/>
            </w:tcBorders>
            <w:hideMark/>
          </w:tcPr>
          <w:p>
            <w:pPr>
              <w:rPr>
                <w:rFonts w:eastAsia="Times New Roman"/>
                <w:b/>
                <w:noProof/>
                <w:sz w:val="20"/>
                <w:szCs w:val="20"/>
              </w:rPr>
            </w:pPr>
            <w:r>
              <w:rPr>
                <w:b/>
                <w:noProof/>
                <w:sz w:val="20"/>
              </w:rPr>
              <w:t>Литва</w:t>
            </w:r>
          </w:p>
        </w:tc>
        <w:tc>
          <w:tcPr>
            <w:tcW w:w="2880" w:type="dxa"/>
            <w:tcBorders>
              <w:top w:val="single" w:sz="4" w:space="0" w:color="auto"/>
              <w:left w:val="single" w:sz="4" w:space="0" w:color="auto"/>
              <w:bottom w:val="single" w:sz="4" w:space="0" w:color="auto"/>
              <w:right w:val="single" w:sz="4" w:space="0" w:color="auto"/>
            </w:tcBorders>
            <w:hideMark/>
          </w:tcPr>
          <w:p>
            <w:pPr>
              <w:jc w:val="left"/>
              <w:rPr>
                <w:rFonts w:eastAsia="Times New Roman"/>
                <w:noProof/>
                <w:sz w:val="20"/>
                <w:szCs w:val="20"/>
              </w:rPr>
            </w:pPr>
            <w:r>
              <w:rPr>
                <w:noProof/>
                <w:sz w:val="20"/>
              </w:rPr>
              <w:t>Министерство на финансите</w:t>
            </w:r>
          </w:p>
        </w:tc>
        <w:tc>
          <w:tcPr>
            <w:tcW w:w="5400" w:type="dxa"/>
            <w:tcBorders>
              <w:top w:val="single" w:sz="4" w:space="0" w:color="auto"/>
              <w:left w:val="single" w:sz="4" w:space="0" w:color="auto"/>
              <w:bottom w:val="single" w:sz="4" w:space="0" w:color="auto"/>
              <w:right w:val="nil"/>
            </w:tcBorders>
            <w:hideMark/>
          </w:tcPr>
          <w:p>
            <w:pPr>
              <w:rPr>
                <w:rFonts w:eastAsia="Times New Roman"/>
                <w:noProof/>
                <w:sz w:val="20"/>
                <w:szCs w:val="20"/>
              </w:rPr>
            </w:pPr>
            <w:r>
              <w:rPr>
                <w:noProof/>
                <w:sz w:val="20"/>
              </w:rPr>
              <w:t>Vaizganto 8a/2,</w:t>
            </w:r>
          </w:p>
          <w:p>
            <w:pPr>
              <w:rPr>
                <w:rFonts w:eastAsia="Times New Roman"/>
                <w:noProof/>
                <w:sz w:val="20"/>
                <w:szCs w:val="20"/>
              </w:rPr>
            </w:pPr>
            <w:r>
              <w:rPr>
                <w:noProof/>
                <w:sz w:val="20"/>
              </w:rPr>
              <w:t>LT-01512 Vilnius</w:t>
            </w:r>
          </w:p>
        </w:tc>
      </w:tr>
      <w:tr>
        <w:tc>
          <w:tcPr>
            <w:tcW w:w="2340" w:type="dxa"/>
            <w:tcBorders>
              <w:top w:val="single" w:sz="4" w:space="0" w:color="auto"/>
              <w:left w:val="nil"/>
              <w:bottom w:val="single" w:sz="4" w:space="0" w:color="auto"/>
              <w:right w:val="single" w:sz="4" w:space="0" w:color="auto"/>
            </w:tcBorders>
            <w:hideMark/>
          </w:tcPr>
          <w:p>
            <w:pPr>
              <w:rPr>
                <w:rFonts w:eastAsia="Times New Roman"/>
                <w:b/>
                <w:noProof/>
                <w:sz w:val="20"/>
                <w:szCs w:val="20"/>
              </w:rPr>
            </w:pPr>
            <w:r>
              <w:rPr>
                <w:b/>
                <w:noProof/>
                <w:sz w:val="20"/>
              </w:rPr>
              <w:t>Люксембург</w:t>
            </w:r>
          </w:p>
        </w:tc>
        <w:tc>
          <w:tcPr>
            <w:tcW w:w="2880" w:type="dxa"/>
            <w:tcBorders>
              <w:top w:val="single" w:sz="4" w:space="0" w:color="auto"/>
              <w:left w:val="single" w:sz="4" w:space="0" w:color="auto"/>
              <w:bottom w:val="single" w:sz="4" w:space="0" w:color="auto"/>
              <w:right w:val="single" w:sz="4" w:space="0" w:color="auto"/>
            </w:tcBorders>
            <w:hideMark/>
          </w:tcPr>
          <w:p>
            <w:pPr>
              <w:jc w:val="left"/>
              <w:rPr>
                <w:rFonts w:eastAsia="Times New Roman"/>
                <w:noProof/>
                <w:sz w:val="20"/>
                <w:szCs w:val="20"/>
              </w:rPr>
            </w:pPr>
            <w:r>
              <w:rPr>
                <w:noProof/>
                <w:sz w:val="20"/>
              </w:rPr>
              <w:t>Министерство на финансите</w:t>
            </w:r>
          </w:p>
        </w:tc>
        <w:tc>
          <w:tcPr>
            <w:tcW w:w="5400" w:type="dxa"/>
            <w:tcBorders>
              <w:top w:val="single" w:sz="4" w:space="0" w:color="auto"/>
              <w:left w:val="single" w:sz="4" w:space="0" w:color="auto"/>
              <w:bottom w:val="single" w:sz="4" w:space="0" w:color="auto"/>
              <w:right w:val="nil"/>
            </w:tcBorders>
            <w:hideMark/>
          </w:tcPr>
          <w:p>
            <w:pPr>
              <w:rPr>
                <w:rFonts w:eastAsia="Times New Roman"/>
                <w:noProof/>
                <w:sz w:val="20"/>
                <w:szCs w:val="20"/>
              </w:rPr>
            </w:pPr>
            <w:r>
              <w:rPr>
                <w:noProof/>
                <w:sz w:val="20"/>
              </w:rPr>
              <w:t>Ministère des Finances</w:t>
            </w:r>
          </w:p>
          <w:p>
            <w:pPr>
              <w:rPr>
                <w:rFonts w:eastAsia="Times New Roman"/>
                <w:noProof/>
                <w:sz w:val="20"/>
                <w:szCs w:val="20"/>
              </w:rPr>
            </w:pPr>
            <w:r>
              <w:rPr>
                <w:noProof/>
                <w:sz w:val="20"/>
              </w:rPr>
              <w:t xml:space="preserve">3, rue de la Congrégation </w:t>
            </w:r>
          </w:p>
          <w:p>
            <w:pPr>
              <w:rPr>
                <w:rFonts w:eastAsia="Times New Roman"/>
                <w:noProof/>
                <w:sz w:val="20"/>
                <w:szCs w:val="20"/>
              </w:rPr>
            </w:pPr>
            <w:r>
              <w:rPr>
                <w:noProof/>
                <w:sz w:val="20"/>
              </w:rPr>
              <w:t>L-2931 Luxembourg</w:t>
            </w:r>
          </w:p>
        </w:tc>
      </w:tr>
      <w:tr>
        <w:tc>
          <w:tcPr>
            <w:tcW w:w="2340" w:type="dxa"/>
            <w:tcBorders>
              <w:top w:val="single" w:sz="4" w:space="0" w:color="auto"/>
              <w:left w:val="nil"/>
              <w:bottom w:val="single" w:sz="4" w:space="0" w:color="auto"/>
              <w:right w:val="single" w:sz="4" w:space="0" w:color="auto"/>
            </w:tcBorders>
            <w:hideMark/>
          </w:tcPr>
          <w:p>
            <w:pPr>
              <w:rPr>
                <w:rFonts w:eastAsia="Times New Roman"/>
                <w:b/>
                <w:noProof/>
                <w:sz w:val="20"/>
                <w:szCs w:val="20"/>
              </w:rPr>
            </w:pPr>
            <w:r>
              <w:rPr>
                <w:b/>
                <w:noProof/>
                <w:sz w:val="20"/>
              </w:rPr>
              <w:t>Малта</w:t>
            </w:r>
          </w:p>
        </w:tc>
        <w:tc>
          <w:tcPr>
            <w:tcW w:w="2880" w:type="dxa"/>
            <w:tcBorders>
              <w:top w:val="single" w:sz="4" w:space="0" w:color="auto"/>
              <w:left w:val="single" w:sz="4" w:space="0" w:color="auto"/>
              <w:bottom w:val="single" w:sz="4" w:space="0" w:color="auto"/>
              <w:right w:val="single" w:sz="4" w:space="0" w:color="auto"/>
            </w:tcBorders>
            <w:hideMark/>
          </w:tcPr>
          <w:p>
            <w:pPr>
              <w:jc w:val="left"/>
              <w:rPr>
                <w:rFonts w:eastAsia="Times New Roman"/>
                <w:noProof/>
                <w:sz w:val="20"/>
                <w:szCs w:val="20"/>
              </w:rPr>
            </w:pPr>
            <w:r>
              <w:rPr>
                <w:noProof/>
                <w:sz w:val="20"/>
              </w:rPr>
              <w:t>Орган по финансовите услуги</w:t>
            </w:r>
          </w:p>
        </w:tc>
        <w:tc>
          <w:tcPr>
            <w:tcW w:w="5400" w:type="dxa"/>
            <w:tcBorders>
              <w:top w:val="single" w:sz="4" w:space="0" w:color="auto"/>
              <w:left w:val="single" w:sz="4" w:space="0" w:color="auto"/>
              <w:bottom w:val="single" w:sz="4" w:space="0" w:color="auto"/>
              <w:right w:val="nil"/>
            </w:tcBorders>
            <w:hideMark/>
          </w:tcPr>
          <w:p>
            <w:pPr>
              <w:rPr>
                <w:rFonts w:eastAsia="Times New Roman"/>
                <w:noProof/>
                <w:sz w:val="20"/>
                <w:szCs w:val="20"/>
              </w:rPr>
            </w:pPr>
            <w:r>
              <w:rPr>
                <w:noProof/>
                <w:sz w:val="20"/>
              </w:rPr>
              <w:t>Notabile Road</w:t>
            </w:r>
          </w:p>
          <w:p>
            <w:pPr>
              <w:rPr>
                <w:rFonts w:eastAsia="Times New Roman"/>
                <w:noProof/>
                <w:sz w:val="20"/>
                <w:szCs w:val="20"/>
              </w:rPr>
            </w:pPr>
            <w:r>
              <w:rPr>
                <w:noProof/>
                <w:sz w:val="20"/>
              </w:rPr>
              <w:t>MT-Attard</w:t>
            </w:r>
          </w:p>
        </w:tc>
      </w:tr>
      <w:tr>
        <w:tc>
          <w:tcPr>
            <w:tcW w:w="2340" w:type="dxa"/>
            <w:tcBorders>
              <w:top w:val="single" w:sz="4" w:space="0" w:color="auto"/>
              <w:left w:val="nil"/>
              <w:bottom w:val="single" w:sz="4" w:space="0" w:color="auto"/>
              <w:right w:val="single" w:sz="4" w:space="0" w:color="auto"/>
            </w:tcBorders>
            <w:hideMark/>
          </w:tcPr>
          <w:p>
            <w:pPr>
              <w:rPr>
                <w:rFonts w:eastAsia="Times New Roman"/>
                <w:b/>
                <w:noProof/>
                <w:sz w:val="20"/>
                <w:szCs w:val="20"/>
              </w:rPr>
            </w:pPr>
            <w:r>
              <w:rPr>
                <w:b/>
                <w:noProof/>
                <w:sz w:val="20"/>
              </w:rPr>
              <w:t>Нидерландия</w:t>
            </w:r>
          </w:p>
        </w:tc>
        <w:tc>
          <w:tcPr>
            <w:tcW w:w="2880" w:type="dxa"/>
            <w:tcBorders>
              <w:top w:val="single" w:sz="4" w:space="0" w:color="auto"/>
              <w:left w:val="single" w:sz="4" w:space="0" w:color="auto"/>
              <w:bottom w:val="single" w:sz="4" w:space="0" w:color="auto"/>
              <w:right w:val="single" w:sz="4" w:space="0" w:color="auto"/>
            </w:tcBorders>
            <w:hideMark/>
          </w:tcPr>
          <w:p>
            <w:pPr>
              <w:jc w:val="left"/>
              <w:rPr>
                <w:rFonts w:eastAsia="Times New Roman"/>
                <w:noProof/>
                <w:sz w:val="20"/>
                <w:szCs w:val="20"/>
              </w:rPr>
            </w:pPr>
            <w:r>
              <w:rPr>
                <w:noProof/>
                <w:sz w:val="20"/>
              </w:rPr>
              <w:t>Министерство на финансите</w:t>
            </w:r>
          </w:p>
        </w:tc>
        <w:tc>
          <w:tcPr>
            <w:tcW w:w="5400" w:type="dxa"/>
            <w:tcBorders>
              <w:top w:val="single" w:sz="4" w:space="0" w:color="auto"/>
              <w:left w:val="single" w:sz="4" w:space="0" w:color="auto"/>
              <w:bottom w:val="single" w:sz="4" w:space="0" w:color="auto"/>
              <w:right w:val="nil"/>
            </w:tcBorders>
            <w:hideMark/>
          </w:tcPr>
          <w:p>
            <w:pPr>
              <w:rPr>
                <w:rFonts w:eastAsia="Times New Roman"/>
                <w:noProof/>
                <w:sz w:val="20"/>
                <w:szCs w:val="20"/>
              </w:rPr>
            </w:pPr>
            <w:r>
              <w:rPr>
                <w:noProof/>
                <w:sz w:val="20"/>
              </w:rPr>
              <w:t>Financial Markets Policy Directorate</w:t>
            </w:r>
          </w:p>
          <w:p>
            <w:pPr>
              <w:rPr>
                <w:rFonts w:eastAsia="Times New Roman"/>
                <w:noProof/>
                <w:sz w:val="20"/>
                <w:szCs w:val="20"/>
              </w:rPr>
            </w:pPr>
            <w:r>
              <w:rPr>
                <w:noProof/>
                <w:sz w:val="20"/>
              </w:rPr>
              <w:t>Postbus 20201</w:t>
            </w:r>
          </w:p>
          <w:p>
            <w:pPr>
              <w:rPr>
                <w:rFonts w:eastAsia="Times New Roman"/>
                <w:noProof/>
                <w:sz w:val="20"/>
                <w:szCs w:val="20"/>
              </w:rPr>
            </w:pPr>
            <w:r>
              <w:rPr>
                <w:noProof/>
                <w:sz w:val="20"/>
              </w:rPr>
              <w:t>NL-2500 EE Den Haag</w:t>
            </w:r>
          </w:p>
        </w:tc>
      </w:tr>
      <w:tr>
        <w:tc>
          <w:tcPr>
            <w:tcW w:w="2340" w:type="dxa"/>
            <w:tcBorders>
              <w:top w:val="single" w:sz="4" w:space="0" w:color="auto"/>
              <w:left w:val="nil"/>
              <w:bottom w:val="single" w:sz="4" w:space="0" w:color="auto"/>
              <w:right w:val="single" w:sz="4" w:space="0" w:color="auto"/>
            </w:tcBorders>
            <w:hideMark/>
          </w:tcPr>
          <w:p>
            <w:pPr>
              <w:rPr>
                <w:rFonts w:eastAsia="Times New Roman"/>
                <w:b/>
                <w:noProof/>
                <w:sz w:val="20"/>
                <w:szCs w:val="20"/>
              </w:rPr>
            </w:pPr>
            <w:r>
              <w:rPr>
                <w:b/>
                <w:noProof/>
                <w:sz w:val="20"/>
              </w:rPr>
              <w:t>Полша</w:t>
            </w:r>
          </w:p>
        </w:tc>
        <w:tc>
          <w:tcPr>
            <w:tcW w:w="2880" w:type="dxa"/>
            <w:tcBorders>
              <w:top w:val="single" w:sz="4" w:space="0" w:color="auto"/>
              <w:left w:val="single" w:sz="4" w:space="0" w:color="auto"/>
              <w:bottom w:val="single" w:sz="4" w:space="0" w:color="auto"/>
              <w:right w:val="single" w:sz="4" w:space="0" w:color="auto"/>
            </w:tcBorders>
            <w:hideMark/>
          </w:tcPr>
          <w:p>
            <w:pPr>
              <w:jc w:val="left"/>
              <w:rPr>
                <w:rFonts w:eastAsia="Times New Roman"/>
                <w:noProof/>
                <w:sz w:val="20"/>
                <w:szCs w:val="20"/>
              </w:rPr>
            </w:pPr>
            <w:r>
              <w:rPr>
                <w:noProof/>
                <w:sz w:val="20"/>
              </w:rPr>
              <w:t>Министерство на финансите</w:t>
            </w:r>
          </w:p>
        </w:tc>
        <w:tc>
          <w:tcPr>
            <w:tcW w:w="5400" w:type="dxa"/>
            <w:tcBorders>
              <w:top w:val="single" w:sz="4" w:space="0" w:color="auto"/>
              <w:left w:val="single" w:sz="4" w:space="0" w:color="auto"/>
              <w:bottom w:val="single" w:sz="4" w:space="0" w:color="auto"/>
              <w:right w:val="nil"/>
            </w:tcBorders>
            <w:hideMark/>
          </w:tcPr>
          <w:p>
            <w:pPr>
              <w:rPr>
                <w:rFonts w:eastAsia="Times New Roman"/>
                <w:noProof/>
                <w:sz w:val="20"/>
                <w:szCs w:val="20"/>
              </w:rPr>
            </w:pPr>
            <w:r>
              <w:rPr>
                <w:noProof/>
                <w:sz w:val="20"/>
              </w:rPr>
              <w:t>12 Świętokrzyska Street</w:t>
            </w:r>
          </w:p>
          <w:p>
            <w:pPr>
              <w:rPr>
                <w:rFonts w:eastAsia="Times New Roman"/>
                <w:noProof/>
                <w:sz w:val="20"/>
                <w:szCs w:val="20"/>
              </w:rPr>
            </w:pPr>
            <w:r>
              <w:rPr>
                <w:noProof/>
                <w:sz w:val="20"/>
              </w:rPr>
              <w:t>PL-00-916 Warsaw</w:t>
            </w:r>
          </w:p>
        </w:tc>
      </w:tr>
      <w:tr>
        <w:tc>
          <w:tcPr>
            <w:tcW w:w="2340" w:type="dxa"/>
            <w:tcBorders>
              <w:top w:val="single" w:sz="4" w:space="0" w:color="auto"/>
              <w:left w:val="nil"/>
              <w:bottom w:val="single" w:sz="4" w:space="0" w:color="auto"/>
              <w:right w:val="single" w:sz="4" w:space="0" w:color="auto"/>
            </w:tcBorders>
            <w:hideMark/>
          </w:tcPr>
          <w:p>
            <w:pPr>
              <w:rPr>
                <w:rFonts w:eastAsia="Times New Roman"/>
                <w:b/>
                <w:noProof/>
                <w:sz w:val="20"/>
                <w:szCs w:val="20"/>
              </w:rPr>
            </w:pPr>
            <w:r>
              <w:rPr>
                <w:b/>
                <w:noProof/>
                <w:sz w:val="20"/>
              </w:rPr>
              <w:t>Португалия</w:t>
            </w:r>
          </w:p>
        </w:tc>
        <w:tc>
          <w:tcPr>
            <w:tcW w:w="2880" w:type="dxa"/>
            <w:tcBorders>
              <w:top w:val="single" w:sz="4" w:space="0" w:color="auto"/>
              <w:left w:val="single" w:sz="4" w:space="0" w:color="auto"/>
              <w:bottom w:val="single" w:sz="4" w:space="0" w:color="auto"/>
              <w:right w:val="single" w:sz="4" w:space="0" w:color="auto"/>
            </w:tcBorders>
            <w:hideMark/>
          </w:tcPr>
          <w:p>
            <w:pPr>
              <w:jc w:val="left"/>
              <w:rPr>
                <w:rFonts w:eastAsia="Times New Roman"/>
                <w:noProof/>
                <w:sz w:val="20"/>
                <w:szCs w:val="20"/>
              </w:rPr>
            </w:pPr>
            <w:r>
              <w:rPr>
                <w:noProof/>
                <w:sz w:val="20"/>
              </w:rPr>
              <w:t>Министерство на финансите</w:t>
            </w:r>
          </w:p>
        </w:tc>
        <w:tc>
          <w:tcPr>
            <w:tcW w:w="5400" w:type="dxa"/>
            <w:tcBorders>
              <w:top w:val="single" w:sz="4" w:space="0" w:color="auto"/>
              <w:left w:val="single" w:sz="4" w:space="0" w:color="auto"/>
              <w:bottom w:val="single" w:sz="4" w:space="0" w:color="auto"/>
              <w:right w:val="nil"/>
            </w:tcBorders>
            <w:hideMark/>
          </w:tcPr>
          <w:p>
            <w:pPr>
              <w:rPr>
                <w:rFonts w:eastAsia="Times New Roman"/>
                <w:noProof/>
                <w:sz w:val="20"/>
                <w:szCs w:val="20"/>
              </w:rPr>
            </w:pPr>
            <w:r>
              <w:rPr>
                <w:noProof/>
                <w:sz w:val="20"/>
              </w:rPr>
              <w:t>Direcção Geral dos Assuntos Europeus e Relações Internacionais</w:t>
            </w:r>
          </w:p>
          <w:p>
            <w:pPr>
              <w:rPr>
                <w:rFonts w:eastAsia="Times New Roman"/>
                <w:noProof/>
                <w:sz w:val="20"/>
                <w:szCs w:val="20"/>
              </w:rPr>
            </w:pPr>
            <w:r>
              <w:rPr>
                <w:noProof/>
                <w:sz w:val="20"/>
              </w:rPr>
              <w:t>Av. Infante D. Henrique, 1C-1º</w:t>
            </w:r>
          </w:p>
          <w:p>
            <w:pPr>
              <w:rPr>
                <w:rFonts w:eastAsia="Times New Roman"/>
                <w:noProof/>
                <w:sz w:val="20"/>
                <w:szCs w:val="20"/>
              </w:rPr>
            </w:pPr>
            <w:r>
              <w:rPr>
                <w:noProof/>
                <w:sz w:val="20"/>
              </w:rPr>
              <w:t>P-1100-278 Lisboa</w:t>
            </w:r>
          </w:p>
        </w:tc>
      </w:tr>
      <w:tr>
        <w:tc>
          <w:tcPr>
            <w:tcW w:w="2340" w:type="dxa"/>
            <w:tcBorders>
              <w:top w:val="single" w:sz="4" w:space="0" w:color="auto"/>
              <w:left w:val="nil"/>
              <w:bottom w:val="single" w:sz="4" w:space="0" w:color="auto"/>
              <w:right w:val="single" w:sz="4" w:space="0" w:color="auto"/>
            </w:tcBorders>
            <w:hideMark/>
          </w:tcPr>
          <w:p>
            <w:pPr>
              <w:rPr>
                <w:rFonts w:eastAsia="Times New Roman"/>
                <w:b/>
                <w:noProof/>
                <w:sz w:val="20"/>
                <w:szCs w:val="20"/>
              </w:rPr>
            </w:pPr>
            <w:r>
              <w:rPr>
                <w:b/>
                <w:noProof/>
                <w:sz w:val="20"/>
              </w:rPr>
              <w:t>Румъния</w:t>
            </w:r>
          </w:p>
        </w:tc>
        <w:tc>
          <w:tcPr>
            <w:tcW w:w="2880"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tLeast"/>
              <w:jc w:val="left"/>
              <w:rPr>
                <w:rFonts w:eastAsia="MS Mincho"/>
                <w:noProof/>
                <w:color w:val="000000"/>
                <w:sz w:val="20"/>
                <w:szCs w:val="20"/>
              </w:rPr>
            </w:pPr>
            <w:r>
              <w:rPr>
                <w:noProof/>
                <w:color w:val="000000"/>
                <w:sz w:val="20"/>
              </w:rPr>
              <w:t>Национална банка на Румъния</w:t>
            </w:r>
          </w:p>
          <w:p>
            <w:pPr>
              <w:jc w:val="left"/>
              <w:rPr>
                <w:rFonts w:eastAsia="MS Mincho"/>
                <w:noProof/>
                <w:color w:val="000000"/>
                <w:sz w:val="20"/>
                <w:szCs w:val="20"/>
              </w:rPr>
            </w:pPr>
            <w:r>
              <w:rPr>
                <w:noProof/>
                <w:color w:val="000000"/>
                <w:sz w:val="20"/>
              </w:rPr>
              <w:t>Национална комисия за ценни книжа на Румъния</w:t>
            </w:r>
          </w:p>
          <w:p>
            <w:pPr>
              <w:jc w:val="left"/>
              <w:rPr>
                <w:rFonts w:eastAsia="Times New Roman"/>
                <w:noProof/>
                <w:spacing w:val="-3"/>
                <w:sz w:val="20"/>
                <w:szCs w:val="20"/>
              </w:rPr>
            </w:pPr>
            <w:r>
              <w:rPr>
                <w:noProof/>
                <w:spacing w:val="-3"/>
                <w:sz w:val="20"/>
              </w:rPr>
              <w:t>Комисия за застрахователен надзор</w:t>
            </w:r>
          </w:p>
          <w:p>
            <w:pPr>
              <w:rPr>
                <w:rFonts w:eastAsia="Times New Roman"/>
                <w:noProof/>
                <w:spacing w:val="-3"/>
                <w:sz w:val="20"/>
                <w:szCs w:val="20"/>
              </w:rPr>
            </w:pPr>
          </w:p>
          <w:p>
            <w:pPr>
              <w:jc w:val="left"/>
              <w:rPr>
                <w:rFonts w:eastAsia="Times New Roman"/>
                <w:noProof/>
                <w:spacing w:val="-3"/>
                <w:sz w:val="20"/>
                <w:szCs w:val="20"/>
              </w:rPr>
            </w:pPr>
            <w:r>
              <w:rPr>
                <w:noProof/>
                <w:spacing w:val="-3"/>
                <w:sz w:val="20"/>
              </w:rPr>
              <w:t>Надзорна комисия за частните пенсионни фондове</w:t>
            </w:r>
          </w:p>
          <w:p>
            <w:pPr>
              <w:jc w:val="left"/>
              <w:rPr>
                <w:rFonts w:eastAsia="Times New Roman"/>
                <w:noProof/>
                <w:spacing w:val="-3"/>
                <w:sz w:val="20"/>
                <w:szCs w:val="20"/>
              </w:rPr>
            </w:pPr>
          </w:p>
          <w:p>
            <w:pPr>
              <w:jc w:val="left"/>
              <w:rPr>
                <w:rFonts w:eastAsia="Times New Roman"/>
                <w:noProof/>
                <w:spacing w:val="-3"/>
                <w:sz w:val="20"/>
                <w:szCs w:val="20"/>
              </w:rPr>
            </w:pPr>
          </w:p>
        </w:tc>
        <w:tc>
          <w:tcPr>
            <w:tcW w:w="5400" w:type="dxa"/>
            <w:tcBorders>
              <w:top w:val="single" w:sz="4" w:space="0" w:color="auto"/>
              <w:left w:val="single" w:sz="4" w:space="0" w:color="auto"/>
              <w:bottom w:val="single" w:sz="4" w:space="0" w:color="auto"/>
              <w:right w:val="nil"/>
            </w:tcBorders>
          </w:tcPr>
          <w:p>
            <w:pPr>
              <w:autoSpaceDE w:val="0"/>
              <w:autoSpaceDN w:val="0"/>
              <w:adjustRightInd w:val="0"/>
              <w:spacing w:after="0" w:line="240" w:lineRule="atLeast"/>
              <w:jc w:val="left"/>
              <w:rPr>
                <w:rFonts w:eastAsia="MS Mincho"/>
                <w:noProof/>
                <w:color w:val="000000"/>
                <w:sz w:val="20"/>
                <w:szCs w:val="20"/>
              </w:rPr>
            </w:pPr>
            <w:r>
              <w:rPr>
                <w:noProof/>
                <w:color w:val="000000"/>
                <w:sz w:val="20"/>
              </w:rPr>
              <w:t>25 Lipscani Str, sector 3 Bucharest, code 030031</w:t>
            </w:r>
          </w:p>
          <w:p>
            <w:pPr>
              <w:autoSpaceDE w:val="0"/>
              <w:autoSpaceDN w:val="0"/>
              <w:adjustRightInd w:val="0"/>
              <w:spacing w:after="0" w:line="240" w:lineRule="atLeast"/>
              <w:jc w:val="left"/>
              <w:rPr>
                <w:rFonts w:eastAsia="MS Mincho"/>
                <w:noProof/>
                <w:color w:val="000000"/>
                <w:sz w:val="20"/>
                <w:szCs w:val="20"/>
              </w:rPr>
            </w:pPr>
          </w:p>
          <w:p>
            <w:pPr>
              <w:autoSpaceDE w:val="0"/>
              <w:autoSpaceDN w:val="0"/>
              <w:adjustRightInd w:val="0"/>
              <w:spacing w:after="0" w:line="240" w:lineRule="atLeast"/>
              <w:jc w:val="left"/>
              <w:rPr>
                <w:rFonts w:eastAsia="MS Mincho"/>
                <w:noProof/>
                <w:color w:val="000000"/>
                <w:sz w:val="20"/>
                <w:szCs w:val="20"/>
              </w:rPr>
            </w:pPr>
            <w:r>
              <w:rPr>
                <w:noProof/>
                <w:color w:val="000000"/>
                <w:sz w:val="20"/>
              </w:rPr>
              <w:t>(2 Foisorului Street, Bucharest, sector 3</w:t>
            </w:r>
          </w:p>
          <w:p>
            <w:pPr>
              <w:rPr>
                <w:rFonts w:eastAsia="Times New Roman"/>
                <w:noProof/>
                <w:spacing w:val="-3"/>
                <w:sz w:val="20"/>
                <w:szCs w:val="20"/>
              </w:rPr>
            </w:pPr>
          </w:p>
          <w:p>
            <w:pPr>
              <w:rPr>
                <w:rFonts w:eastAsia="Times New Roman"/>
                <w:noProof/>
                <w:spacing w:val="-3"/>
                <w:sz w:val="20"/>
                <w:szCs w:val="20"/>
              </w:rPr>
            </w:pPr>
            <w:r>
              <w:rPr>
                <w:noProof/>
                <w:spacing w:val="-3"/>
                <w:sz w:val="20"/>
              </w:rPr>
              <w:t>18</w:t>
            </w:r>
            <w:r>
              <w:rPr>
                <w:noProof/>
                <w:spacing w:val="-3"/>
                <w:sz w:val="20"/>
                <w:vertAlign w:val="superscript"/>
              </w:rPr>
              <w:t>th</w:t>
            </w:r>
            <w:r>
              <w:rPr>
                <w:noProof/>
                <w:spacing w:val="-3"/>
                <w:sz w:val="20"/>
              </w:rPr>
              <w:t xml:space="preserve">, Amiral Constantin Balescu Street, Sector 1, Bucharest </w:t>
            </w:r>
          </w:p>
          <w:p>
            <w:pPr>
              <w:rPr>
                <w:rFonts w:eastAsia="Times New Roman"/>
                <w:noProof/>
                <w:spacing w:val="-3"/>
                <w:sz w:val="20"/>
                <w:szCs w:val="20"/>
              </w:rPr>
            </w:pPr>
            <w:r>
              <w:rPr>
                <w:noProof/>
                <w:spacing w:val="-3"/>
                <w:sz w:val="20"/>
              </w:rPr>
              <w:t xml:space="preserve">Code 011954 </w:t>
            </w:r>
          </w:p>
          <w:p>
            <w:pPr>
              <w:rPr>
                <w:rFonts w:eastAsia="Times New Roman"/>
                <w:noProof/>
                <w:spacing w:val="-3"/>
                <w:sz w:val="20"/>
                <w:szCs w:val="20"/>
              </w:rPr>
            </w:pPr>
            <w:r>
              <w:rPr>
                <w:noProof/>
                <w:spacing w:val="-3"/>
                <w:sz w:val="20"/>
              </w:rPr>
              <w:t>74 Splaiul Unirii, sector 4, Bucharest, code 030128</w:t>
            </w:r>
          </w:p>
        </w:tc>
      </w:tr>
      <w:tr>
        <w:tc>
          <w:tcPr>
            <w:tcW w:w="2340" w:type="dxa"/>
            <w:tcBorders>
              <w:top w:val="single" w:sz="4" w:space="0" w:color="auto"/>
              <w:left w:val="nil"/>
              <w:bottom w:val="single" w:sz="4" w:space="0" w:color="auto"/>
              <w:right w:val="single" w:sz="4" w:space="0" w:color="auto"/>
            </w:tcBorders>
            <w:hideMark/>
          </w:tcPr>
          <w:p>
            <w:pPr>
              <w:rPr>
                <w:rFonts w:eastAsia="Times New Roman"/>
                <w:b/>
                <w:noProof/>
                <w:sz w:val="20"/>
                <w:szCs w:val="20"/>
              </w:rPr>
            </w:pPr>
            <w:r>
              <w:rPr>
                <w:b/>
                <w:noProof/>
                <w:sz w:val="20"/>
              </w:rPr>
              <w:t>Словашка република</w:t>
            </w:r>
          </w:p>
        </w:tc>
        <w:tc>
          <w:tcPr>
            <w:tcW w:w="2880" w:type="dxa"/>
            <w:tcBorders>
              <w:top w:val="single" w:sz="4" w:space="0" w:color="auto"/>
              <w:left w:val="single" w:sz="4" w:space="0" w:color="auto"/>
              <w:bottom w:val="single" w:sz="4" w:space="0" w:color="auto"/>
              <w:right w:val="single" w:sz="4" w:space="0" w:color="auto"/>
            </w:tcBorders>
          </w:tcPr>
          <w:p>
            <w:pPr>
              <w:jc w:val="left"/>
              <w:rPr>
                <w:rFonts w:eastAsia="Times New Roman"/>
                <w:noProof/>
                <w:spacing w:val="-3"/>
                <w:sz w:val="20"/>
                <w:szCs w:val="20"/>
              </w:rPr>
            </w:pPr>
            <w:r>
              <w:rPr>
                <w:noProof/>
                <w:spacing w:val="-3"/>
                <w:sz w:val="20"/>
              </w:rPr>
              <w:t>Министерство на финансите</w:t>
            </w:r>
          </w:p>
          <w:p>
            <w:pPr>
              <w:jc w:val="left"/>
              <w:rPr>
                <w:rFonts w:eastAsia="Times New Roman"/>
                <w:noProof/>
                <w:sz w:val="20"/>
                <w:szCs w:val="20"/>
              </w:rPr>
            </w:pPr>
          </w:p>
        </w:tc>
        <w:tc>
          <w:tcPr>
            <w:tcW w:w="5400" w:type="dxa"/>
            <w:tcBorders>
              <w:top w:val="single" w:sz="4" w:space="0" w:color="auto"/>
              <w:left w:val="single" w:sz="4" w:space="0" w:color="auto"/>
              <w:bottom w:val="single" w:sz="4" w:space="0" w:color="auto"/>
              <w:right w:val="nil"/>
            </w:tcBorders>
            <w:hideMark/>
          </w:tcPr>
          <w:p>
            <w:pPr>
              <w:rPr>
                <w:rFonts w:eastAsia="Times New Roman"/>
                <w:noProof/>
                <w:spacing w:val="-3"/>
                <w:sz w:val="20"/>
                <w:szCs w:val="20"/>
              </w:rPr>
            </w:pPr>
            <w:r>
              <w:rPr>
                <w:noProof/>
                <w:spacing w:val="-3"/>
                <w:sz w:val="20"/>
              </w:rPr>
              <w:t>Stefanovicova 5</w:t>
            </w:r>
          </w:p>
          <w:p>
            <w:pPr>
              <w:rPr>
                <w:rFonts w:eastAsia="Times New Roman"/>
                <w:noProof/>
                <w:spacing w:val="-3"/>
                <w:sz w:val="20"/>
                <w:szCs w:val="20"/>
              </w:rPr>
            </w:pPr>
            <w:r>
              <w:rPr>
                <w:noProof/>
                <w:spacing w:val="-3"/>
                <w:sz w:val="20"/>
              </w:rPr>
              <w:t>SK-817 82 Bratislava</w:t>
            </w:r>
          </w:p>
        </w:tc>
      </w:tr>
      <w:tr>
        <w:tc>
          <w:tcPr>
            <w:tcW w:w="2340" w:type="dxa"/>
            <w:tcBorders>
              <w:top w:val="single" w:sz="4" w:space="0" w:color="auto"/>
              <w:left w:val="nil"/>
              <w:bottom w:val="single" w:sz="4" w:space="0" w:color="auto"/>
              <w:right w:val="single" w:sz="4" w:space="0" w:color="auto"/>
            </w:tcBorders>
            <w:hideMark/>
          </w:tcPr>
          <w:p>
            <w:pPr>
              <w:rPr>
                <w:rFonts w:eastAsia="Times New Roman"/>
                <w:b/>
                <w:noProof/>
                <w:sz w:val="20"/>
                <w:szCs w:val="20"/>
              </w:rPr>
            </w:pPr>
            <w:r>
              <w:rPr>
                <w:b/>
                <w:noProof/>
                <w:sz w:val="20"/>
              </w:rPr>
              <w:t>Словения</w:t>
            </w:r>
          </w:p>
        </w:tc>
        <w:tc>
          <w:tcPr>
            <w:tcW w:w="2880" w:type="dxa"/>
            <w:tcBorders>
              <w:top w:val="single" w:sz="4" w:space="0" w:color="auto"/>
              <w:left w:val="single" w:sz="4" w:space="0" w:color="auto"/>
              <w:bottom w:val="single" w:sz="4" w:space="0" w:color="auto"/>
              <w:right w:val="single" w:sz="4" w:space="0" w:color="auto"/>
            </w:tcBorders>
            <w:hideMark/>
          </w:tcPr>
          <w:p>
            <w:pPr>
              <w:jc w:val="left"/>
              <w:rPr>
                <w:rFonts w:eastAsia="Times New Roman"/>
                <w:noProof/>
                <w:spacing w:val="-3"/>
                <w:sz w:val="20"/>
                <w:szCs w:val="20"/>
              </w:rPr>
            </w:pPr>
            <w:r>
              <w:rPr>
                <w:noProof/>
                <w:spacing w:val="-3"/>
                <w:sz w:val="20"/>
              </w:rPr>
              <w:t>Министерство на икономиката</w:t>
            </w:r>
          </w:p>
        </w:tc>
        <w:tc>
          <w:tcPr>
            <w:tcW w:w="5400" w:type="dxa"/>
            <w:tcBorders>
              <w:top w:val="single" w:sz="4" w:space="0" w:color="auto"/>
              <w:left w:val="single" w:sz="4" w:space="0" w:color="auto"/>
              <w:bottom w:val="single" w:sz="4" w:space="0" w:color="auto"/>
              <w:right w:val="nil"/>
            </w:tcBorders>
            <w:hideMark/>
          </w:tcPr>
          <w:p>
            <w:pPr>
              <w:rPr>
                <w:rFonts w:eastAsia="Times New Roman"/>
                <w:noProof/>
                <w:spacing w:val="-3"/>
                <w:sz w:val="20"/>
                <w:szCs w:val="20"/>
              </w:rPr>
            </w:pPr>
            <w:r>
              <w:rPr>
                <w:noProof/>
                <w:spacing w:val="-3"/>
                <w:sz w:val="20"/>
              </w:rPr>
              <w:t>Kotnikova 5</w:t>
            </w:r>
          </w:p>
          <w:p>
            <w:pPr>
              <w:rPr>
                <w:rFonts w:eastAsia="Times New Roman"/>
                <w:noProof/>
                <w:sz w:val="20"/>
                <w:szCs w:val="20"/>
              </w:rPr>
            </w:pPr>
            <w:r>
              <w:rPr>
                <w:noProof/>
                <w:spacing w:val="-3"/>
                <w:sz w:val="20"/>
              </w:rPr>
              <w:t>SI-1000 Ljubljana</w:t>
            </w:r>
          </w:p>
        </w:tc>
      </w:tr>
      <w:tr>
        <w:tc>
          <w:tcPr>
            <w:tcW w:w="2340" w:type="dxa"/>
            <w:tcBorders>
              <w:top w:val="single" w:sz="4" w:space="0" w:color="auto"/>
              <w:left w:val="nil"/>
              <w:bottom w:val="single" w:sz="4" w:space="0" w:color="auto"/>
              <w:right w:val="single" w:sz="4" w:space="0" w:color="auto"/>
            </w:tcBorders>
            <w:hideMark/>
          </w:tcPr>
          <w:p>
            <w:pPr>
              <w:rPr>
                <w:rFonts w:eastAsia="Times New Roman"/>
                <w:b/>
                <w:noProof/>
                <w:sz w:val="20"/>
                <w:szCs w:val="20"/>
              </w:rPr>
            </w:pPr>
            <w:r>
              <w:rPr>
                <w:b/>
                <w:noProof/>
                <w:sz w:val="20"/>
              </w:rPr>
              <w:t>Испания</w:t>
            </w:r>
          </w:p>
        </w:tc>
        <w:tc>
          <w:tcPr>
            <w:tcW w:w="2880" w:type="dxa"/>
            <w:tcBorders>
              <w:top w:val="single" w:sz="4" w:space="0" w:color="auto"/>
              <w:left w:val="single" w:sz="4" w:space="0" w:color="auto"/>
              <w:bottom w:val="single" w:sz="4" w:space="0" w:color="auto"/>
              <w:right w:val="single" w:sz="4" w:space="0" w:color="auto"/>
            </w:tcBorders>
            <w:hideMark/>
          </w:tcPr>
          <w:p>
            <w:pPr>
              <w:jc w:val="left"/>
              <w:rPr>
                <w:rFonts w:eastAsia="Times New Roman"/>
                <w:noProof/>
                <w:sz w:val="20"/>
                <w:szCs w:val="20"/>
              </w:rPr>
            </w:pPr>
            <w:r>
              <w:rPr>
                <w:noProof/>
                <w:sz w:val="20"/>
              </w:rPr>
              <w:t>Държавна хазна</w:t>
            </w:r>
          </w:p>
        </w:tc>
        <w:tc>
          <w:tcPr>
            <w:tcW w:w="5400" w:type="dxa"/>
            <w:tcBorders>
              <w:top w:val="single" w:sz="4" w:space="0" w:color="auto"/>
              <w:left w:val="single" w:sz="4" w:space="0" w:color="auto"/>
              <w:bottom w:val="single" w:sz="4" w:space="0" w:color="auto"/>
              <w:right w:val="nil"/>
            </w:tcBorders>
            <w:hideMark/>
          </w:tcPr>
          <w:p>
            <w:pPr>
              <w:rPr>
                <w:rFonts w:eastAsia="Times New Roman"/>
                <w:noProof/>
                <w:sz w:val="20"/>
                <w:szCs w:val="20"/>
              </w:rPr>
            </w:pPr>
            <w:r>
              <w:rPr>
                <w:noProof/>
                <w:sz w:val="20"/>
              </w:rPr>
              <w:t>Directora General del Tesoro y Politica Financiera</w:t>
            </w:r>
          </w:p>
          <w:p>
            <w:pPr>
              <w:rPr>
                <w:rFonts w:eastAsia="Times New Roman"/>
                <w:noProof/>
                <w:sz w:val="20"/>
                <w:szCs w:val="20"/>
              </w:rPr>
            </w:pPr>
            <w:r>
              <w:rPr>
                <w:noProof/>
                <w:sz w:val="20"/>
              </w:rPr>
              <w:t>Paseo del Prado 6-6a Planta</w:t>
            </w:r>
          </w:p>
          <w:p>
            <w:pPr>
              <w:rPr>
                <w:rFonts w:eastAsia="Times New Roman"/>
                <w:noProof/>
                <w:sz w:val="20"/>
                <w:szCs w:val="20"/>
              </w:rPr>
            </w:pPr>
            <w:r>
              <w:rPr>
                <w:noProof/>
                <w:sz w:val="20"/>
              </w:rPr>
              <w:t>E-28071 Madrid</w:t>
            </w:r>
          </w:p>
        </w:tc>
      </w:tr>
      <w:tr>
        <w:tc>
          <w:tcPr>
            <w:tcW w:w="2340" w:type="dxa"/>
            <w:tcBorders>
              <w:top w:val="single" w:sz="4" w:space="0" w:color="auto"/>
              <w:left w:val="nil"/>
              <w:bottom w:val="single" w:sz="4" w:space="0" w:color="auto"/>
              <w:right w:val="single" w:sz="4" w:space="0" w:color="auto"/>
            </w:tcBorders>
            <w:hideMark/>
          </w:tcPr>
          <w:p>
            <w:pPr>
              <w:rPr>
                <w:rFonts w:eastAsia="Times New Roman"/>
                <w:b/>
                <w:noProof/>
                <w:sz w:val="20"/>
                <w:szCs w:val="20"/>
              </w:rPr>
            </w:pPr>
            <w:r>
              <w:rPr>
                <w:b/>
                <w:noProof/>
                <w:sz w:val="20"/>
              </w:rPr>
              <w:t>Швеция</w:t>
            </w:r>
          </w:p>
        </w:tc>
        <w:tc>
          <w:tcPr>
            <w:tcW w:w="2880" w:type="dxa"/>
            <w:tcBorders>
              <w:top w:val="single" w:sz="4" w:space="0" w:color="auto"/>
              <w:left w:val="single" w:sz="4" w:space="0" w:color="auto"/>
              <w:bottom w:val="single" w:sz="4" w:space="0" w:color="auto"/>
              <w:right w:val="single" w:sz="4" w:space="0" w:color="auto"/>
            </w:tcBorders>
          </w:tcPr>
          <w:p>
            <w:pPr>
              <w:jc w:val="left"/>
              <w:rPr>
                <w:rFonts w:eastAsia="Times New Roman"/>
                <w:noProof/>
                <w:sz w:val="20"/>
                <w:szCs w:val="20"/>
              </w:rPr>
            </w:pPr>
            <w:r>
              <w:rPr>
                <w:noProof/>
                <w:sz w:val="20"/>
              </w:rPr>
              <w:t>Орган за финансов надзор</w:t>
            </w:r>
          </w:p>
          <w:p>
            <w:pPr>
              <w:jc w:val="left"/>
              <w:rPr>
                <w:rFonts w:eastAsia="Times New Roman"/>
                <w:noProof/>
                <w:sz w:val="20"/>
                <w:szCs w:val="20"/>
              </w:rPr>
            </w:pPr>
          </w:p>
          <w:p>
            <w:pPr>
              <w:jc w:val="left"/>
              <w:rPr>
                <w:rFonts w:eastAsia="Times New Roman"/>
                <w:noProof/>
                <w:sz w:val="20"/>
                <w:szCs w:val="20"/>
              </w:rPr>
            </w:pPr>
          </w:p>
          <w:p>
            <w:pPr>
              <w:jc w:val="left"/>
              <w:rPr>
                <w:rFonts w:eastAsia="Times New Roman"/>
                <w:noProof/>
                <w:sz w:val="20"/>
                <w:szCs w:val="20"/>
              </w:rPr>
            </w:pPr>
            <w:r>
              <w:rPr>
                <w:noProof/>
                <w:sz w:val="20"/>
              </w:rPr>
              <w:t>Национална банка на Швеция</w:t>
            </w:r>
          </w:p>
          <w:p>
            <w:pPr>
              <w:jc w:val="left"/>
              <w:rPr>
                <w:rFonts w:eastAsia="Times New Roman"/>
                <w:noProof/>
                <w:sz w:val="20"/>
                <w:szCs w:val="20"/>
              </w:rPr>
            </w:pPr>
          </w:p>
          <w:p>
            <w:pPr>
              <w:jc w:val="left"/>
              <w:rPr>
                <w:rFonts w:eastAsia="Times New Roman"/>
                <w:noProof/>
                <w:sz w:val="20"/>
                <w:szCs w:val="20"/>
              </w:rPr>
            </w:pPr>
          </w:p>
          <w:p>
            <w:pPr>
              <w:jc w:val="left"/>
              <w:rPr>
                <w:rFonts w:eastAsia="Times New Roman"/>
                <w:noProof/>
                <w:sz w:val="20"/>
                <w:szCs w:val="20"/>
              </w:rPr>
            </w:pPr>
            <w:r>
              <w:rPr>
                <w:noProof/>
                <w:sz w:val="20"/>
              </w:rPr>
              <w:t>Шведска агенция по въпросите на потребителите</w:t>
            </w:r>
          </w:p>
        </w:tc>
        <w:tc>
          <w:tcPr>
            <w:tcW w:w="5400" w:type="dxa"/>
            <w:tcBorders>
              <w:top w:val="single" w:sz="4" w:space="0" w:color="auto"/>
              <w:left w:val="single" w:sz="4" w:space="0" w:color="auto"/>
              <w:bottom w:val="single" w:sz="4" w:space="0" w:color="auto"/>
              <w:right w:val="nil"/>
            </w:tcBorders>
          </w:tcPr>
          <w:p>
            <w:pPr>
              <w:rPr>
                <w:rFonts w:eastAsia="Times New Roman"/>
                <w:noProof/>
                <w:sz w:val="20"/>
                <w:szCs w:val="20"/>
              </w:rPr>
            </w:pPr>
            <w:r>
              <w:rPr>
                <w:noProof/>
                <w:sz w:val="20"/>
              </w:rPr>
              <w:t>Box 6750</w:t>
            </w:r>
          </w:p>
          <w:p>
            <w:pPr>
              <w:rPr>
                <w:rFonts w:eastAsia="Times New Roman"/>
                <w:noProof/>
                <w:sz w:val="20"/>
                <w:szCs w:val="20"/>
              </w:rPr>
            </w:pPr>
            <w:r>
              <w:rPr>
                <w:noProof/>
                <w:sz w:val="20"/>
              </w:rPr>
              <w:t>S-113 85 Stockholm</w:t>
            </w:r>
          </w:p>
          <w:p>
            <w:pPr>
              <w:rPr>
                <w:rFonts w:eastAsia="Times New Roman"/>
                <w:noProof/>
                <w:sz w:val="20"/>
                <w:szCs w:val="20"/>
              </w:rPr>
            </w:pPr>
          </w:p>
          <w:p>
            <w:pPr>
              <w:rPr>
                <w:rFonts w:eastAsia="Times New Roman"/>
                <w:noProof/>
                <w:sz w:val="20"/>
                <w:szCs w:val="20"/>
              </w:rPr>
            </w:pPr>
            <w:r>
              <w:rPr>
                <w:noProof/>
                <w:sz w:val="20"/>
              </w:rPr>
              <w:t>Malmskillnadsgatan 7</w:t>
            </w:r>
          </w:p>
          <w:p>
            <w:pPr>
              <w:rPr>
                <w:rFonts w:eastAsia="Times New Roman"/>
                <w:noProof/>
                <w:sz w:val="20"/>
                <w:szCs w:val="20"/>
              </w:rPr>
            </w:pPr>
            <w:r>
              <w:rPr>
                <w:noProof/>
                <w:sz w:val="20"/>
              </w:rPr>
              <w:t>S-103 37 Stockholm</w:t>
            </w:r>
          </w:p>
          <w:p>
            <w:pPr>
              <w:rPr>
                <w:rFonts w:eastAsia="Times New Roman"/>
                <w:noProof/>
                <w:sz w:val="20"/>
                <w:szCs w:val="20"/>
              </w:rPr>
            </w:pPr>
          </w:p>
          <w:p>
            <w:pPr>
              <w:rPr>
                <w:rFonts w:eastAsia="Times New Roman"/>
                <w:noProof/>
                <w:sz w:val="20"/>
                <w:szCs w:val="20"/>
              </w:rPr>
            </w:pPr>
            <w:r>
              <w:rPr>
                <w:noProof/>
                <w:sz w:val="20"/>
              </w:rPr>
              <w:t>Rosenlundsgatan 9</w:t>
            </w:r>
          </w:p>
          <w:p>
            <w:pPr>
              <w:rPr>
                <w:rFonts w:eastAsia="Times New Roman"/>
                <w:noProof/>
                <w:sz w:val="20"/>
                <w:szCs w:val="20"/>
              </w:rPr>
            </w:pPr>
            <w:r>
              <w:rPr>
                <w:noProof/>
                <w:sz w:val="20"/>
              </w:rPr>
              <w:t>S-118 87 Stockholm</w:t>
            </w:r>
          </w:p>
        </w:tc>
      </w:tr>
      <w:tr>
        <w:tc>
          <w:tcPr>
            <w:tcW w:w="2340" w:type="dxa"/>
            <w:tcBorders>
              <w:top w:val="single" w:sz="4" w:space="0" w:color="auto"/>
              <w:left w:val="nil"/>
              <w:bottom w:val="single" w:sz="4" w:space="0" w:color="auto"/>
              <w:right w:val="single" w:sz="4" w:space="0" w:color="auto"/>
            </w:tcBorders>
            <w:hideMark/>
          </w:tcPr>
          <w:p>
            <w:pPr>
              <w:rPr>
                <w:rFonts w:eastAsia="Times New Roman"/>
                <w:b/>
                <w:noProof/>
                <w:sz w:val="20"/>
                <w:szCs w:val="20"/>
              </w:rPr>
            </w:pPr>
            <w:r>
              <w:rPr>
                <w:b/>
                <w:noProof/>
                <w:sz w:val="20"/>
              </w:rPr>
              <w:t>Обединено кралство</w:t>
            </w:r>
          </w:p>
        </w:tc>
        <w:tc>
          <w:tcPr>
            <w:tcW w:w="2880" w:type="dxa"/>
            <w:tcBorders>
              <w:top w:val="single" w:sz="4" w:space="0" w:color="auto"/>
              <w:left w:val="single" w:sz="4" w:space="0" w:color="auto"/>
              <w:bottom w:val="single" w:sz="4" w:space="0" w:color="auto"/>
              <w:right w:val="single" w:sz="4" w:space="0" w:color="auto"/>
            </w:tcBorders>
            <w:hideMark/>
          </w:tcPr>
          <w:p>
            <w:pPr>
              <w:jc w:val="left"/>
              <w:rPr>
                <w:rFonts w:eastAsia="Times New Roman"/>
                <w:noProof/>
                <w:sz w:val="20"/>
                <w:szCs w:val="20"/>
              </w:rPr>
            </w:pPr>
            <w:r>
              <w:rPr>
                <w:noProof/>
                <w:sz w:val="20"/>
              </w:rPr>
              <w:t>Министерство на финансите</w:t>
            </w:r>
          </w:p>
        </w:tc>
        <w:tc>
          <w:tcPr>
            <w:tcW w:w="5400" w:type="dxa"/>
            <w:tcBorders>
              <w:top w:val="single" w:sz="4" w:space="0" w:color="auto"/>
              <w:left w:val="single" w:sz="4" w:space="0" w:color="auto"/>
              <w:bottom w:val="single" w:sz="4" w:space="0" w:color="auto"/>
              <w:right w:val="nil"/>
            </w:tcBorders>
            <w:hideMark/>
          </w:tcPr>
          <w:p>
            <w:pPr>
              <w:rPr>
                <w:rFonts w:eastAsia="Times New Roman"/>
                <w:noProof/>
                <w:sz w:val="20"/>
                <w:szCs w:val="20"/>
              </w:rPr>
            </w:pPr>
            <w:r>
              <w:rPr>
                <w:noProof/>
                <w:sz w:val="20"/>
              </w:rPr>
              <w:t>1 Horse Guards Road</w:t>
            </w:r>
          </w:p>
          <w:p>
            <w:pPr>
              <w:rPr>
                <w:rFonts w:eastAsia="Times New Roman"/>
                <w:noProof/>
                <w:sz w:val="20"/>
                <w:szCs w:val="20"/>
              </w:rPr>
            </w:pPr>
            <w:r>
              <w:rPr>
                <w:noProof/>
                <w:sz w:val="20"/>
              </w:rPr>
              <w:t>UK-London SW1A 2HQ</w:t>
            </w:r>
          </w:p>
        </w:tc>
      </w:tr>
    </w:tbl>
    <w:p>
      <w:pPr>
        <w:spacing w:after="0"/>
        <w:jc w:val="center"/>
        <w:rPr>
          <w:rFonts w:eastAsia="Times New Roman"/>
          <w:noProof/>
          <w:szCs w:val="20"/>
        </w:rPr>
      </w:pPr>
    </w:p>
    <w:p>
      <w:pPr>
        <w:spacing w:after="0"/>
        <w:jc w:val="center"/>
        <w:rPr>
          <w:rFonts w:eastAsia="Times New Roman"/>
          <w:noProof/>
          <w:szCs w:val="20"/>
        </w:rPr>
      </w:pPr>
    </w:p>
    <w:p>
      <w:pPr>
        <w:spacing w:after="0"/>
        <w:jc w:val="center"/>
        <w:rPr>
          <w:rFonts w:eastAsia="Times New Roman"/>
          <w:noProof/>
          <w:szCs w:val="20"/>
        </w:rPr>
      </w:pPr>
      <w:r>
        <w:rPr>
          <w:noProof/>
        </w:rPr>
        <w:t>ЧАСТ Б</w:t>
      </w:r>
    </w:p>
    <w:p>
      <w:pPr>
        <w:spacing w:after="0"/>
        <w:jc w:val="center"/>
        <w:rPr>
          <w:rFonts w:eastAsia="Times New Roman"/>
          <w:noProof/>
          <w:szCs w:val="20"/>
        </w:rPr>
      </w:pPr>
    </w:p>
    <w:p>
      <w:pPr>
        <w:spacing w:after="0"/>
        <w:jc w:val="center"/>
        <w:rPr>
          <w:rFonts w:eastAsia="Times New Roman"/>
          <w:b/>
          <w:noProof/>
          <w:szCs w:val="20"/>
        </w:rPr>
      </w:pPr>
      <w:r>
        <w:rPr>
          <w:b/>
          <w:noProof/>
        </w:rPr>
        <w:t>За Мексико, the Secretaría de Hacienda y Crédito Público</w:t>
      </w:r>
    </w:p>
    <w:p>
      <w:pPr>
        <w:spacing w:after="0"/>
        <w:jc w:val="center"/>
        <w:rPr>
          <w:rFonts w:eastAsia="Times New Roman"/>
          <w:b/>
          <w:noProof/>
          <w:szCs w:val="20"/>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2880"/>
        <w:gridCol w:w="5400"/>
      </w:tblGrid>
      <w:tr>
        <w:tc>
          <w:tcPr>
            <w:tcW w:w="2340" w:type="dxa"/>
            <w:vMerge w:val="restart"/>
            <w:tcBorders>
              <w:top w:val="single" w:sz="4" w:space="0" w:color="auto"/>
              <w:left w:val="nil"/>
              <w:right w:val="single" w:sz="4" w:space="0" w:color="auto"/>
            </w:tcBorders>
            <w:hideMark/>
          </w:tcPr>
          <w:p>
            <w:pPr>
              <w:rPr>
                <w:rFonts w:eastAsia="Times New Roman"/>
                <w:noProof/>
                <w:sz w:val="20"/>
                <w:szCs w:val="20"/>
              </w:rPr>
            </w:pPr>
            <w:r>
              <w:rPr>
                <w:noProof/>
                <w:sz w:val="20"/>
              </w:rPr>
              <w:t>Мексико</w:t>
            </w:r>
          </w:p>
        </w:tc>
        <w:tc>
          <w:tcPr>
            <w:tcW w:w="2880" w:type="dxa"/>
            <w:tcBorders>
              <w:top w:val="single" w:sz="4" w:space="0" w:color="auto"/>
              <w:left w:val="single" w:sz="4" w:space="0" w:color="auto"/>
              <w:bottom w:val="single" w:sz="4" w:space="0" w:color="auto"/>
              <w:right w:val="single" w:sz="4" w:space="0" w:color="auto"/>
            </w:tcBorders>
          </w:tcPr>
          <w:p>
            <w:pPr>
              <w:jc w:val="left"/>
              <w:rPr>
                <w:rFonts w:eastAsia="Times New Roman"/>
                <w:noProof/>
                <w:sz w:val="20"/>
                <w:szCs w:val="20"/>
              </w:rPr>
            </w:pPr>
            <w:r>
              <w:rPr>
                <w:noProof/>
                <w:sz w:val="20"/>
              </w:rPr>
              <w:t>Unidad de Banca, Valores y Ahorro</w:t>
            </w:r>
          </w:p>
        </w:tc>
        <w:tc>
          <w:tcPr>
            <w:tcW w:w="5400" w:type="dxa"/>
            <w:tcBorders>
              <w:top w:val="single" w:sz="4" w:space="0" w:color="auto"/>
              <w:left w:val="single" w:sz="4" w:space="0" w:color="auto"/>
              <w:bottom w:val="single" w:sz="4" w:space="0" w:color="auto"/>
              <w:right w:val="nil"/>
            </w:tcBorders>
          </w:tcPr>
          <w:p>
            <w:pPr>
              <w:rPr>
                <w:rFonts w:eastAsia="Times New Roman"/>
                <w:noProof/>
                <w:sz w:val="20"/>
                <w:szCs w:val="20"/>
              </w:rPr>
            </w:pPr>
            <w:r>
              <w:rPr>
                <w:noProof/>
                <w:sz w:val="20"/>
              </w:rPr>
              <w:t>Insurgentes Sur 1971, Colonia Guadalupe Inn, Deleg. Álvaro Obregón, C.P, 01020México, D.F.</w:t>
            </w:r>
          </w:p>
        </w:tc>
      </w:tr>
      <w:tr>
        <w:tc>
          <w:tcPr>
            <w:tcW w:w="2340" w:type="dxa"/>
            <w:vMerge/>
            <w:tcBorders>
              <w:left w:val="nil"/>
              <w:bottom w:val="single" w:sz="4" w:space="0" w:color="auto"/>
              <w:right w:val="single" w:sz="4" w:space="0" w:color="auto"/>
            </w:tcBorders>
            <w:hideMark/>
          </w:tcPr>
          <w:p>
            <w:pPr>
              <w:rPr>
                <w:rFonts w:eastAsia="Times New Roman"/>
                <w:b/>
                <w:noProof/>
                <w:sz w:val="20"/>
                <w:szCs w:val="20"/>
              </w:rPr>
            </w:pPr>
          </w:p>
        </w:tc>
        <w:tc>
          <w:tcPr>
            <w:tcW w:w="2880" w:type="dxa"/>
            <w:tcBorders>
              <w:top w:val="single" w:sz="4" w:space="0" w:color="auto"/>
              <w:left w:val="single" w:sz="4" w:space="0" w:color="auto"/>
              <w:bottom w:val="single" w:sz="4" w:space="0" w:color="auto"/>
              <w:right w:val="single" w:sz="4" w:space="0" w:color="auto"/>
            </w:tcBorders>
            <w:hideMark/>
          </w:tcPr>
          <w:p>
            <w:pPr>
              <w:jc w:val="left"/>
              <w:rPr>
                <w:rFonts w:eastAsia="Times New Roman"/>
                <w:noProof/>
                <w:sz w:val="20"/>
                <w:szCs w:val="20"/>
              </w:rPr>
            </w:pPr>
            <w:r>
              <w:rPr>
                <w:noProof/>
                <w:sz w:val="20"/>
              </w:rPr>
              <w:t>Unidad de Seguros, Pensiones y</w:t>
            </w:r>
          </w:p>
          <w:p>
            <w:pPr>
              <w:jc w:val="left"/>
              <w:rPr>
                <w:rFonts w:eastAsia="Times New Roman"/>
                <w:noProof/>
                <w:sz w:val="20"/>
                <w:szCs w:val="20"/>
              </w:rPr>
            </w:pPr>
            <w:r>
              <w:rPr>
                <w:noProof/>
                <w:sz w:val="20"/>
              </w:rPr>
              <w:t>Seguridad Social</w:t>
            </w:r>
          </w:p>
        </w:tc>
        <w:tc>
          <w:tcPr>
            <w:tcW w:w="5400" w:type="dxa"/>
            <w:tcBorders>
              <w:top w:val="single" w:sz="4" w:space="0" w:color="auto"/>
              <w:left w:val="single" w:sz="4" w:space="0" w:color="auto"/>
              <w:bottom w:val="single" w:sz="4" w:space="0" w:color="auto"/>
              <w:right w:val="nil"/>
            </w:tcBorders>
            <w:hideMark/>
          </w:tcPr>
          <w:p>
            <w:pPr>
              <w:rPr>
                <w:rFonts w:eastAsia="Times New Roman"/>
                <w:noProof/>
                <w:sz w:val="20"/>
                <w:szCs w:val="20"/>
              </w:rPr>
            </w:pPr>
            <w:r>
              <w:rPr>
                <w:noProof/>
                <w:sz w:val="20"/>
              </w:rPr>
              <w:t>Insurgentes Sur 1971, Colonia Guadalupe Inn, Deleg. Álvaro Obregón, C.P, 01020México, D.F.</w:t>
            </w:r>
          </w:p>
        </w:tc>
      </w:tr>
    </w:tbl>
    <w:p>
      <w:pPr>
        <w:spacing w:after="0" w:line="360" w:lineRule="auto"/>
        <w:jc w:val="left"/>
        <w:rPr>
          <w:rFonts w:eastAsia="Times New Roman"/>
          <w:noProof/>
          <w:szCs w:val="24"/>
        </w:rPr>
      </w:pPr>
    </w:p>
    <w:p>
      <w:pPr>
        <w:widowControl w:val="0"/>
        <w:spacing w:before="0" w:after="0" w:line="360" w:lineRule="auto"/>
        <w:rPr>
          <w:rFonts w:eastAsia="Times New Roman"/>
          <w:noProof/>
          <w:szCs w:val="20"/>
        </w:rPr>
      </w:pPr>
    </w:p>
    <w:p>
      <w:pPr>
        <w:widowControl w:val="0"/>
        <w:spacing w:before="0" w:after="0" w:line="360" w:lineRule="auto"/>
        <w:rPr>
          <w:rFonts w:eastAsia="Times New Roman"/>
          <w:noProof/>
          <w:spacing w:val="-4"/>
          <w:szCs w:val="20"/>
        </w:rPr>
      </w:pPr>
      <w:r>
        <w:rPr>
          <w:noProof/>
          <w:spacing w:val="-4"/>
        </w:rPr>
        <w:t>КАТО ИМАТ ПРЕДВИД, че с Първия допълнителен протокол към Споразумението се взема предвид присъединяването на Чешката република, Република Естония, Република Кипър, Република Латвия, Република Литва, Република Унгария, Република Малта, Република Полша, Република Словения и Словашката република към Европейския съюз;</w:t>
      </w:r>
    </w:p>
    <w:p>
      <w:pPr>
        <w:widowControl w:val="0"/>
        <w:spacing w:before="0" w:after="0" w:line="360" w:lineRule="auto"/>
        <w:rPr>
          <w:rFonts w:eastAsia="Times New Roman"/>
          <w:noProof/>
          <w:szCs w:val="20"/>
        </w:rPr>
      </w:pPr>
    </w:p>
    <w:p>
      <w:pPr>
        <w:widowControl w:val="0"/>
        <w:spacing w:before="0" w:after="0" w:line="360" w:lineRule="auto"/>
        <w:rPr>
          <w:rFonts w:eastAsia="Times New Roman"/>
          <w:noProof/>
          <w:spacing w:val="-2"/>
          <w:szCs w:val="20"/>
        </w:rPr>
      </w:pPr>
      <w:r>
        <w:rPr>
          <w:noProof/>
          <w:spacing w:val="-2"/>
        </w:rPr>
        <w:t>КАТО ИМАТ ПРЕДВИД, че Споразумението е заверено във версия на чешки, естонски, унгарски, латвийски, литовски, малтийски, полски, словашки и словенски език при същите условия, както и екземплярите изготвени на оригиналните езици на Споразумението;</w:t>
      </w:r>
    </w:p>
    <w:p>
      <w:pPr>
        <w:widowControl w:val="0"/>
        <w:spacing w:before="0" w:after="0" w:line="360" w:lineRule="auto"/>
        <w:rPr>
          <w:rFonts w:eastAsia="Times New Roman"/>
          <w:noProof/>
          <w:szCs w:val="20"/>
        </w:rPr>
      </w:pPr>
    </w:p>
    <w:p>
      <w:pPr>
        <w:widowControl w:val="0"/>
        <w:spacing w:before="0" w:after="0" w:line="360" w:lineRule="auto"/>
        <w:rPr>
          <w:rFonts w:eastAsia="Times New Roman"/>
          <w:noProof/>
          <w:szCs w:val="20"/>
        </w:rPr>
      </w:pPr>
      <w:r>
        <w:rPr>
          <w:noProof/>
        </w:rPr>
        <w:t>КАТО ИМАТ ПРЕДВИД, че с Втория допълнителен протокол към Споразумението се взема предвид присъединяването на Република България и на Румъния към Европейския съюз;</w:t>
      </w:r>
    </w:p>
    <w:p>
      <w:pPr>
        <w:widowControl w:val="0"/>
        <w:spacing w:before="0" w:after="0" w:line="360" w:lineRule="auto"/>
        <w:rPr>
          <w:rFonts w:eastAsia="Times New Roman"/>
          <w:noProof/>
          <w:szCs w:val="20"/>
        </w:rPr>
      </w:pPr>
    </w:p>
    <w:p>
      <w:pPr>
        <w:widowControl w:val="0"/>
        <w:spacing w:before="0" w:after="0" w:line="360" w:lineRule="auto"/>
        <w:rPr>
          <w:rFonts w:eastAsia="Times New Roman"/>
          <w:noProof/>
          <w:szCs w:val="20"/>
        </w:rPr>
      </w:pPr>
      <w:r>
        <w:rPr>
          <w:noProof/>
        </w:rPr>
        <w:t>КАТО ИМАТ ПРЕДВИД, че Споразумението е заверено във версия на български и румънски език при същите условия, както и екземплярите изготвени на оригиналните езици на Споразумението;</w:t>
      </w:r>
    </w:p>
    <w:p>
      <w:pPr>
        <w:widowControl w:val="0"/>
        <w:spacing w:before="0" w:after="0" w:line="360" w:lineRule="auto"/>
        <w:rPr>
          <w:rFonts w:eastAsia="Times New Roman"/>
          <w:noProof/>
          <w:szCs w:val="20"/>
        </w:rPr>
      </w:pPr>
    </w:p>
    <w:p>
      <w:pPr>
        <w:widowControl w:val="0"/>
        <w:spacing w:before="0" w:after="0" w:line="360" w:lineRule="auto"/>
        <w:rPr>
          <w:rFonts w:eastAsia="Times New Roman"/>
          <w:noProof/>
          <w:szCs w:val="20"/>
        </w:rPr>
      </w:pPr>
      <w:r>
        <w:rPr>
          <w:noProof/>
        </w:rPr>
        <w:t>КАТО ИМАТ ПРЕДВИД, че член 5, параграф 3 от настоящия протокол предвижда временно прилагане на настоящия протокол от Съюза и неговите държави членки, преди те да приключат вътрешните си процедури, необходими за влизането му в сила;</w:t>
      </w:r>
    </w:p>
    <w:p>
      <w:pPr>
        <w:widowControl w:val="0"/>
        <w:spacing w:before="0" w:after="0" w:line="360" w:lineRule="auto"/>
        <w:rPr>
          <w:rFonts w:eastAsia="Times New Roman"/>
          <w:noProof/>
          <w:szCs w:val="20"/>
        </w:rPr>
      </w:pPr>
    </w:p>
    <w:p>
      <w:pPr>
        <w:widowControl w:val="0"/>
        <w:spacing w:before="0" w:after="0" w:line="360" w:lineRule="auto"/>
        <w:rPr>
          <w:rFonts w:eastAsia="Times New Roman"/>
          <w:noProof/>
          <w:szCs w:val="20"/>
        </w:rPr>
      </w:pPr>
      <w:r>
        <w:rPr>
          <w:noProof/>
        </w:rPr>
        <w:t>СЕ СПОРАЗУМЯХА ЗА СЛЕДНОТО:</w:t>
      </w:r>
      <w:r>
        <w:rPr>
          <w:noProof/>
        </w:rPr>
        <w:br w:type="page"/>
      </w:r>
    </w:p>
    <w:p>
      <w:pPr>
        <w:widowControl w:val="0"/>
        <w:spacing w:before="0" w:after="0" w:line="360" w:lineRule="auto"/>
        <w:jc w:val="center"/>
        <w:rPr>
          <w:rFonts w:eastAsia="Times New Roman"/>
          <w:noProof/>
          <w:szCs w:val="20"/>
        </w:rPr>
      </w:pPr>
      <w:r>
        <w:rPr>
          <w:noProof/>
        </w:rPr>
        <w:t>ЧЛЕН 1</w:t>
      </w:r>
    </w:p>
    <w:p>
      <w:pPr>
        <w:widowControl w:val="0"/>
        <w:spacing w:before="0" w:after="0" w:line="360" w:lineRule="auto"/>
        <w:rPr>
          <w:rFonts w:eastAsia="Times New Roman"/>
          <w:noProof/>
          <w:szCs w:val="20"/>
        </w:rPr>
      </w:pPr>
    </w:p>
    <w:p>
      <w:pPr>
        <w:widowControl w:val="0"/>
        <w:spacing w:before="0" w:after="0" w:line="360" w:lineRule="auto"/>
        <w:rPr>
          <w:rFonts w:eastAsia="Times New Roman"/>
          <w:noProof/>
          <w:szCs w:val="20"/>
        </w:rPr>
      </w:pPr>
      <w:r>
        <w:rPr>
          <w:noProof/>
        </w:rPr>
        <w:t>Република Хърватия се присъединява като страна към Споразумението за икономическо партньорство, политическо координиране и сътрудничество между Европейската общност и нейните държави членки, от една страна, и Съединените мексикански щати, от друга страна.</w:t>
      </w:r>
    </w:p>
    <w:p>
      <w:pPr>
        <w:widowControl w:val="0"/>
        <w:spacing w:before="0" w:after="0" w:line="360" w:lineRule="auto"/>
        <w:rPr>
          <w:rFonts w:eastAsia="Times New Roman"/>
          <w:noProof/>
          <w:szCs w:val="20"/>
        </w:rPr>
      </w:pPr>
    </w:p>
    <w:p>
      <w:pPr>
        <w:widowControl w:val="0"/>
        <w:spacing w:before="0" w:after="0" w:line="360" w:lineRule="auto"/>
        <w:rPr>
          <w:rFonts w:eastAsia="Times New Roman"/>
          <w:noProof/>
          <w:szCs w:val="20"/>
        </w:rPr>
      </w:pPr>
    </w:p>
    <w:p>
      <w:pPr>
        <w:widowControl w:val="0"/>
        <w:spacing w:before="0" w:after="0" w:line="360" w:lineRule="auto"/>
        <w:jc w:val="center"/>
        <w:rPr>
          <w:rFonts w:eastAsia="Times New Roman"/>
          <w:noProof/>
          <w:szCs w:val="20"/>
        </w:rPr>
      </w:pPr>
      <w:r>
        <w:rPr>
          <w:noProof/>
        </w:rPr>
        <w:t>ЧЛЕН 2</w:t>
      </w:r>
    </w:p>
    <w:p>
      <w:pPr>
        <w:widowControl w:val="0"/>
        <w:spacing w:before="0" w:after="0" w:line="360" w:lineRule="auto"/>
        <w:rPr>
          <w:rFonts w:eastAsia="Times New Roman"/>
          <w:noProof/>
          <w:szCs w:val="20"/>
        </w:rPr>
      </w:pPr>
    </w:p>
    <w:p>
      <w:pPr>
        <w:widowControl w:val="0"/>
        <w:spacing w:before="0" w:after="0" w:line="360" w:lineRule="auto"/>
        <w:rPr>
          <w:rFonts w:eastAsia="Times New Roman"/>
          <w:noProof/>
          <w:szCs w:val="20"/>
        </w:rPr>
      </w:pPr>
      <w:r>
        <w:rPr>
          <w:noProof/>
        </w:rPr>
        <w:t>1.</w:t>
      </w:r>
      <w:r>
        <w:rPr>
          <w:noProof/>
        </w:rPr>
        <w:tab/>
        <w:t>След подписването на настоящия протокол Съюзът предава на своите държави членки и на Мексико екземпляри от Споразумението на хърватски език.</w:t>
      </w:r>
    </w:p>
    <w:p>
      <w:pPr>
        <w:widowControl w:val="0"/>
        <w:spacing w:before="0" w:after="0" w:line="360" w:lineRule="auto"/>
        <w:rPr>
          <w:rFonts w:eastAsia="Times New Roman"/>
          <w:noProof/>
          <w:szCs w:val="20"/>
        </w:rPr>
      </w:pPr>
    </w:p>
    <w:p>
      <w:pPr>
        <w:widowControl w:val="0"/>
        <w:spacing w:before="0" w:after="0" w:line="360" w:lineRule="auto"/>
        <w:rPr>
          <w:rFonts w:eastAsia="Times New Roman"/>
          <w:noProof/>
          <w:szCs w:val="20"/>
        </w:rPr>
      </w:pPr>
      <w:r>
        <w:rPr>
          <w:noProof/>
        </w:rPr>
        <w:t>2.</w:t>
      </w:r>
      <w:r>
        <w:rPr>
          <w:noProof/>
        </w:rPr>
        <w:tab/>
        <w:t>При условие, че настоящият Протокол влезе в сила, текстът на хърватски език става автентичен при същите условия като текстовете на Споразумението на английски, български, гръцки, датски, естонски, испански, италиански, латвийски, литовски, малтийски, немски, нидерландски, полски, португалски, румънски, словашки, словенски, унгарски, фински, френски, чешки и шведски език.</w:t>
      </w:r>
    </w:p>
    <w:p>
      <w:pPr>
        <w:widowControl w:val="0"/>
        <w:spacing w:before="0" w:after="0" w:line="360" w:lineRule="auto"/>
        <w:rPr>
          <w:rFonts w:eastAsia="Times New Roman"/>
          <w:noProof/>
          <w:szCs w:val="20"/>
        </w:rPr>
      </w:pPr>
    </w:p>
    <w:p>
      <w:pPr>
        <w:widowControl w:val="0"/>
        <w:spacing w:before="0" w:after="0" w:line="360" w:lineRule="auto"/>
        <w:rPr>
          <w:rFonts w:eastAsia="Times New Roman"/>
          <w:noProof/>
          <w:szCs w:val="20"/>
        </w:rPr>
      </w:pPr>
    </w:p>
    <w:p>
      <w:pPr>
        <w:widowControl w:val="0"/>
        <w:spacing w:before="0" w:after="0" w:line="360" w:lineRule="auto"/>
        <w:jc w:val="center"/>
        <w:rPr>
          <w:rFonts w:eastAsia="Times New Roman"/>
          <w:noProof/>
          <w:szCs w:val="20"/>
        </w:rPr>
      </w:pPr>
      <w:r>
        <w:rPr>
          <w:noProof/>
        </w:rPr>
        <w:t>ЧЛЕН 3</w:t>
      </w:r>
    </w:p>
    <w:p>
      <w:pPr>
        <w:widowControl w:val="0"/>
        <w:spacing w:before="0" w:after="0" w:line="360" w:lineRule="auto"/>
        <w:rPr>
          <w:rFonts w:eastAsia="Times New Roman"/>
          <w:noProof/>
          <w:szCs w:val="20"/>
        </w:rPr>
      </w:pPr>
    </w:p>
    <w:p>
      <w:pPr>
        <w:widowControl w:val="0"/>
        <w:spacing w:before="0" w:after="0" w:line="360" w:lineRule="auto"/>
        <w:rPr>
          <w:rFonts w:eastAsia="Times New Roman"/>
          <w:noProof/>
          <w:szCs w:val="20"/>
        </w:rPr>
      </w:pPr>
      <w:r>
        <w:rPr>
          <w:noProof/>
        </w:rPr>
        <w:t>Настоящият протокол съставлява неразделна част от Споразумението.</w:t>
      </w:r>
    </w:p>
    <w:p>
      <w:pPr>
        <w:widowControl w:val="0"/>
        <w:spacing w:before="0" w:after="0" w:line="360" w:lineRule="auto"/>
        <w:rPr>
          <w:rFonts w:eastAsia="Times New Roman"/>
          <w:noProof/>
          <w:szCs w:val="20"/>
        </w:rPr>
      </w:pPr>
    </w:p>
    <w:p>
      <w:pPr>
        <w:widowControl w:val="0"/>
        <w:spacing w:before="0" w:after="0" w:line="360" w:lineRule="auto"/>
        <w:rPr>
          <w:rFonts w:eastAsia="Times New Roman"/>
          <w:noProof/>
          <w:szCs w:val="20"/>
        </w:rPr>
      </w:pPr>
    </w:p>
    <w:p>
      <w:pPr>
        <w:widowControl w:val="0"/>
        <w:spacing w:before="0" w:after="0" w:line="360" w:lineRule="auto"/>
        <w:rPr>
          <w:rFonts w:eastAsia="Times New Roman"/>
          <w:noProof/>
          <w:szCs w:val="20"/>
        </w:rPr>
      </w:pPr>
      <w:r>
        <w:rPr>
          <w:noProof/>
        </w:rPr>
        <w:br w:type="page"/>
      </w:r>
    </w:p>
    <w:p>
      <w:pPr>
        <w:widowControl w:val="0"/>
        <w:spacing w:before="0" w:after="0" w:line="360" w:lineRule="auto"/>
        <w:jc w:val="center"/>
        <w:rPr>
          <w:rFonts w:eastAsia="Times New Roman"/>
          <w:noProof/>
          <w:szCs w:val="20"/>
        </w:rPr>
      </w:pPr>
      <w:r>
        <w:rPr>
          <w:noProof/>
        </w:rPr>
        <w:t>ЧЛЕН 4</w:t>
      </w:r>
    </w:p>
    <w:p>
      <w:pPr>
        <w:widowControl w:val="0"/>
        <w:spacing w:before="0" w:after="0" w:line="360" w:lineRule="auto"/>
        <w:rPr>
          <w:rFonts w:eastAsia="Times New Roman"/>
          <w:noProof/>
          <w:szCs w:val="20"/>
        </w:rPr>
      </w:pPr>
    </w:p>
    <w:p>
      <w:pPr>
        <w:widowControl w:val="0"/>
        <w:spacing w:before="0" w:after="0" w:line="360" w:lineRule="auto"/>
        <w:rPr>
          <w:rFonts w:eastAsia="Times New Roman"/>
          <w:noProof/>
          <w:szCs w:val="20"/>
        </w:rPr>
      </w:pPr>
      <w:r>
        <w:rPr>
          <w:noProof/>
        </w:rPr>
        <w:t>Настоящият протокол е съставен в два еднообразни екземпляра на английски, български, гръцки, датски, естонски,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и шведски език, като всички текстове са еднакво автентични.</w:t>
      </w:r>
    </w:p>
    <w:p>
      <w:pPr>
        <w:widowControl w:val="0"/>
        <w:spacing w:before="0" w:after="0" w:line="360" w:lineRule="auto"/>
        <w:rPr>
          <w:rFonts w:eastAsia="Times New Roman"/>
          <w:noProof/>
          <w:szCs w:val="20"/>
        </w:rPr>
      </w:pPr>
    </w:p>
    <w:p>
      <w:pPr>
        <w:widowControl w:val="0"/>
        <w:spacing w:before="0" w:after="0" w:line="360" w:lineRule="auto"/>
        <w:rPr>
          <w:rFonts w:eastAsia="Times New Roman"/>
          <w:noProof/>
          <w:szCs w:val="20"/>
        </w:rPr>
      </w:pPr>
    </w:p>
    <w:p>
      <w:pPr>
        <w:widowControl w:val="0"/>
        <w:spacing w:before="0" w:after="0" w:line="360" w:lineRule="auto"/>
        <w:jc w:val="center"/>
        <w:rPr>
          <w:rFonts w:eastAsia="Times New Roman"/>
          <w:noProof/>
          <w:szCs w:val="20"/>
        </w:rPr>
      </w:pPr>
      <w:r>
        <w:rPr>
          <w:noProof/>
        </w:rPr>
        <w:t>ЧЛЕН 5</w:t>
      </w:r>
    </w:p>
    <w:p>
      <w:pPr>
        <w:widowControl w:val="0"/>
        <w:spacing w:before="0" w:after="0" w:line="360" w:lineRule="auto"/>
        <w:rPr>
          <w:rFonts w:eastAsia="Times New Roman"/>
          <w:noProof/>
          <w:szCs w:val="20"/>
        </w:rPr>
      </w:pPr>
    </w:p>
    <w:p>
      <w:pPr>
        <w:widowControl w:val="0"/>
        <w:spacing w:before="0" w:after="0" w:line="360" w:lineRule="auto"/>
        <w:rPr>
          <w:rFonts w:eastAsia="Times New Roman"/>
          <w:noProof/>
          <w:szCs w:val="20"/>
        </w:rPr>
      </w:pPr>
      <w:r>
        <w:rPr>
          <w:noProof/>
        </w:rPr>
        <w:t>1.</w:t>
      </w:r>
      <w:r>
        <w:rPr>
          <w:noProof/>
        </w:rPr>
        <w:tab/>
        <w:t>Настоящият протокол се подписва и одобрява от страните съобразно съответните им вътрешни процедури.</w:t>
      </w:r>
    </w:p>
    <w:p>
      <w:pPr>
        <w:widowControl w:val="0"/>
        <w:spacing w:before="0" w:after="0" w:line="360" w:lineRule="auto"/>
        <w:rPr>
          <w:rFonts w:eastAsia="Times New Roman"/>
          <w:noProof/>
          <w:szCs w:val="20"/>
        </w:rPr>
      </w:pPr>
    </w:p>
    <w:p>
      <w:pPr>
        <w:widowControl w:val="0"/>
        <w:spacing w:before="0" w:after="0" w:line="360" w:lineRule="auto"/>
        <w:rPr>
          <w:rFonts w:eastAsia="Times New Roman"/>
          <w:noProof/>
          <w:szCs w:val="20"/>
        </w:rPr>
      </w:pPr>
      <w:r>
        <w:rPr>
          <w:noProof/>
        </w:rPr>
        <w:t>2.</w:t>
      </w:r>
      <w:r>
        <w:rPr>
          <w:noProof/>
        </w:rPr>
        <w:tab/>
        <w:t>Настоящият протокол влиза в сила на първия ден от месеца, следващ датата, на която страните са се уведомили взаимно относно приключването на необходимите за тази цел вътрешни процедури.</w:t>
      </w:r>
    </w:p>
    <w:p>
      <w:pPr>
        <w:widowControl w:val="0"/>
        <w:spacing w:before="0" w:after="0" w:line="360" w:lineRule="auto"/>
        <w:rPr>
          <w:rFonts w:eastAsia="Times New Roman"/>
          <w:noProof/>
          <w:szCs w:val="20"/>
        </w:rPr>
      </w:pPr>
    </w:p>
    <w:p>
      <w:pPr>
        <w:widowControl w:val="0"/>
        <w:spacing w:before="0" w:after="0" w:line="360" w:lineRule="auto"/>
        <w:rPr>
          <w:rFonts w:eastAsia="Times New Roman"/>
          <w:noProof/>
          <w:szCs w:val="20"/>
        </w:rPr>
      </w:pPr>
      <w:r>
        <w:rPr>
          <w:noProof/>
        </w:rPr>
        <w:t>3.</w:t>
      </w:r>
      <w:r>
        <w:rPr>
          <w:noProof/>
        </w:rPr>
        <w:tab/>
        <w:t>Независимо от параграф 2 страните се споразумяват, че до приключването на вътрешните процедури на Съюза и неговите държави членки за влизане в сила на настоящия протокол те ще прилагат неговите разпоредби от първия ден на месеца, следващ датата, на която Съюзът и неговите държави членки са нотифицирали за приключването на необходимите за тази цел вътрешни процедури и Мексико нотифицира за приключването на неговите вътрешни процедури, необходими за влизането в сила на настоящия протокол.</w:t>
      </w:r>
    </w:p>
    <w:p>
      <w:pPr>
        <w:widowControl w:val="0"/>
        <w:spacing w:before="0" w:after="0" w:line="360" w:lineRule="auto"/>
        <w:rPr>
          <w:rFonts w:eastAsia="Times New Roman"/>
          <w:noProof/>
          <w:szCs w:val="20"/>
        </w:rPr>
      </w:pPr>
    </w:p>
    <w:p>
      <w:pPr>
        <w:widowControl w:val="0"/>
        <w:spacing w:before="0" w:after="0" w:line="360" w:lineRule="auto"/>
        <w:rPr>
          <w:rFonts w:eastAsia="Times New Roman"/>
          <w:noProof/>
          <w:szCs w:val="20"/>
        </w:rPr>
      </w:pPr>
      <w:r>
        <w:rPr>
          <w:noProof/>
        </w:rPr>
        <w:br w:type="page"/>
      </w:r>
    </w:p>
    <w:p>
      <w:pPr>
        <w:widowControl w:val="0"/>
        <w:spacing w:before="0" w:after="0" w:line="360" w:lineRule="auto"/>
        <w:rPr>
          <w:rFonts w:eastAsia="Times New Roman"/>
          <w:noProof/>
          <w:szCs w:val="20"/>
        </w:rPr>
      </w:pPr>
      <w:r>
        <w:rPr>
          <w:noProof/>
        </w:rPr>
        <w:t>4.</w:t>
      </w:r>
      <w:r>
        <w:rPr>
          <w:noProof/>
        </w:rPr>
        <w:tab/>
        <w:t>Нотификациите се изпращат до генералния секретар на Съвета на Европейския съюз, който е депозитар на настоящия протокол.</w:t>
      </w:r>
    </w:p>
    <w:p>
      <w:pPr>
        <w:widowControl w:val="0"/>
        <w:spacing w:before="0" w:after="0" w:line="360" w:lineRule="auto"/>
        <w:rPr>
          <w:rFonts w:eastAsia="Times New Roman"/>
          <w:noProof/>
          <w:szCs w:val="20"/>
        </w:rPr>
      </w:pPr>
    </w:p>
    <w:p>
      <w:pPr>
        <w:widowControl w:val="0"/>
        <w:spacing w:before="0" w:after="0" w:line="360" w:lineRule="auto"/>
        <w:rPr>
          <w:rFonts w:eastAsia="Times New Roman"/>
          <w:noProof/>
          <w:szCs w:val="20"/>
        </w:rPr>
      </w:pPr>
      <w:r>
        <w:rPr>
          <w:noProof/>
        </w:rPr>
        <w:t>В УВЕРЕНИЕ НА КОЕТО долуподписаните упълномощени представители положиха подписите си под настоящия протокол.</w:t>
      </w:r>
    </w:p>
    <w:p>
      <w:pPr>
        <w:widowControl w:val="0"/>
        <w:spacing w:before="0" w:after="0" w:line="360" w:lineRule="auto"/>
        <w:rPr>
          <w:rFonts w:eastAsia="Times New Roman"/>
          <w:noProof/>
          <w:szCs w:val="20"/>
        </w:rPr>
      </w:pPr>
    </w:p>
    <w:p>
      <w:pPr>
        <w:widowControl w:val="0"/>
        <w:spacing w:before="0" w:after="0" w:line="360" w:lineRule="auto"/>
        <w:rPr>
          <w:rFonts w:eastAsia="Times New Roman"/>
          <w:noProof/>
          <w:szCs w:val="20"/>
        </w:rPr>
      </w:pPr>
      <w:r>
        <w:rPr>
          <w:noProof/>
        </w:rPr>
        <w:t>Съставено в ........... на ......... ден от месец ................., ........ година.</w:t>
      </w:r>
    </w:p>
    <w:p>
      <w:pPr>
        <w:widowControl w:val="0"/>
        <w:spacing w:before="0" w:after="0" w:line="360" w:lineRule="auto"/>
        <w:rPr>
          <w:rFonts w:eastAsia="Times New Roman"/>
          <w:noProof/>
          <w:szCs w:val="20"/>
        </w:rPr>
      </w:pPr>
    </w:p>
    <w:p>
      <w:pPr>
        <w:widowControl w:val="0"/>
        <w:spacing w:before="0" w:after="0" w:line="360" w:lineRule="auto"/>
        <w:rPr>
          <w:rFonts w:eastAsia="Times New Roman"/>
          <w:noProof/>
          <w:szCs w:val="20"/>
        </w:rPr>
      </w:pPr>
      <w:r>
        <w:rPr>
          <w:noProof/>
        </w:rPr>
        <w:t>ЗА ЕВРОПЕЙСКИЯ СЪЮЗ И НЕГОВИТЕ ДЪРЖАВИ ЧЛЕНКИ</w:t>
      </w:r>
    </w:p>
    <w:p>
      <w:pPr>
        <w:widowControl w:val="0"/>
        <w:spacing w:before="0" w:after="0" w:line="360" w:lineRule="auto"/>
        <w:rPr>
          <w:rFonts w:eastAsia="Times New Roman"/>
          <w:noProof/>
          <w:szCs w:val="20"/>
        </w:rPr>
      </w:pPr>
    </w:p>
    <w:p>
      <w:pPr>
        <w:spacing w:before="0" w:after="200" w:line="276" w:lineRule="auto"/>
        <w:jc w:val="left"/>
        <w:rPr>
          <w:noProof/>
          <w:szCs w:val="24"/>
        </w:rPr>
      </w:pPr>
      <w:r>
        <w:rPr>
          <w:noProof/>
        </w:rPr>
        <w:t>ЗА СЪЕДИНЕНИТЕ МЕКСИКАНСКИ ЩАТИ</w:t>
      </w:r>
    </w:p>
    <w:sectPr>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spacing w:val="-2"/>
        </w:rPr>
      </w:pPr>
      <w:r>
        <w:rPr>
          <w:rStyle w:val="FootnoteReference"/>
        </w:rPr>
        <w:footnoteRef/>
      </w:r>
      <w:r>
        <w:rPr>
          <w:spacing w:val="-2"/>
        </w:rPr>
        <w:tab/>
        <w:t>Когато декларацията върху фактура е изготвена от одобрен износител по смисъла на член 21 от настоящото приложение, на това място трябва да бъде вписан номерът на разрешителното на одобрения износител. Когато декларацията върху фактура не се съставя от одобрен износител, думите в скобите се изпускат или мястото се оставя непопълнено.</w:t>
      </w:r>
    </w:p>
  </w:footnote>
  <w:footnote w:id="2">
    <w:p>
      <w:pPr>
        <w:pStyle w:val="FootnoteText"/>
      </w:pPr>
      <w:r>
        <w:rPr>
          <w:rStyle w:val="FootnoteReference"/>
        </w:rPr>
        <w:footnoteRef/>
      </w:r>
      <w:r>
        <w:tab/>
        <w:t>Посочва се произходът на продуктите. Когато декларацията върху фактурата се отнася изцяло или отчасти до продукти с произход от Сеута и Мелила по смисъла на член 37 от настоящото приложение, износителят трябва ясно да ги посочи в документа, върху който се съставя декларацията, като ги обозначи със символа „СМ“.“</w:t>
      </w:r>
    </w:p>
  </w:footnote>
  <w:footnote w:id="3">
    <w:p>
      <w:pPr>
        <w:pStyle w:val="FootnoteText"/>
        <w:rPr>
          <w:sz w:val="18"/>
          <w:szCs w:val="18"/>
          <w:lang w:eastAsia="zh-CN"/>
        </w:rPr>
      </w:pPr>
      <w:r>
        <w:rPr>
          <w:rStyle w:val="FootnoteReference"/>
        </w:rPr>
        <w:footnoteRef/>
      </w:r>
      <w:r>
        <w:tab/>
      </w:r>
      <w:r>
        <w:rPr>
          <w:sz w:val="18"/>
        </w:rPr>
        <w:t>CZ: Понастоящем в Парламента се обсъжда законодателство за отмяна на критерия за изпълнение на изискванията на финансовия пазар.</w:t>
      </w:r>
    </w:p>
  </w:footnote>
  <w:footnote w:id="4">
    <w:p>
      <w:pPr>
        <w:pStyle w:val="FootnoteText"/>
      </w:pPr>
      <w:r>
        <w:rPr>
          <w:rStyle w:val="FootnoteReference"/>
        </w:rPr>
        <w:footnoteRef/>
      </w:r>
      <w:r>
        <w:tab/>
      </w:r>
      <w:r>
        <w:rPr>
          <w:sz w:val="18"/>
        </w:rPr>
        <w:t>Освен размера на капитала, когато обмисля дали да издаде неограничен или ограничен лиценз за банкова дейност, Националната банка на Словения взема предвид и следните принципи (както за местни, така и за чуждестранни кандидати)</w:t>
      </w:r>
      <w:r>
        <w:tab/>
      </w:r>
      <w:r>
        <w:rPr>
          <w:sz w:val="18"/>
          <w:szCs w:val="18"/>
        </w:rPr>
        <w:br/>
      </w:r>
      <w:r>
        <w:rPr>
          <w:sz w:val="18"/>
        </w:rPr>
        <w:t>–</w:t>
      </w:r>
      <w:r>
        <w:tab/>
      </w:r>
      <w:r>
        <w:rPr>
          <w:sz w:val="18"/>
        </w:rPr>
        <w:t>националните икономически предпочитания за определени банкови дейности;</w:t>
      </w:r>
      <w:r>
        <w:tab/>
      </w:r>
      <w:r>
        <w:rPr>
          <w:sz w:val="18"/>
          <w:szCs w:val="18"/>
        </w:rPr>
        <w:br/>
      </w:r>
      <w:r>
        <w:rPr>
          <w:sz w:val="18"/>
        </w:rPr>
        <w:t>–</w:t>
      </w:r>
      <w:r>
        <w:tab/>
      </w:r>
      <w:r>
        <w:rPr>
          <w:sz w:val="18"/>
        </w:rPr>
        <w:t>съществуващото регионално покритие на банките в Словения;</w:t>
      </w:r>
      <w:r>
        <w:tab/>
      </w:r>
      <w:r>
        <w:rPr>
          <w:sz w:val="18"/>
          <w:szCs w:val="18"/>
        </w:rPr>
        <w:br/>
      </w:r>
      <w:r>
        <w:rPr>
          <w:sz w:val="18"/>
        </w:rPr>
        <w:t>–</w:t>
      </w:r>
      <w:r>
        <w:tab/>
      </w:r>
      <w:r>
        <w:rPr>
          <w:sz w:val="18"/>
        </w:rPr>
        <w:t>действителните дейности, извършвани от банката, в сравнение с тези, посочени в действащия лиценз.</w:t>
      </w:r>
      <w:r>
        <w:tab/>
      </w:r>
      <w:r>
        <w:rPr>
          <w:sz w:val="18"/>
          <w:szCs w:val="18"/>
        </w:rPr>
        <w:br/>
      </w:r>
      <w:r>
        <w:rPr>
          <w:sz w:val="18"/>
        </w:rPr>
        <w:t>(Забележка: тази разпоредба ще отпадне с приемането на новия Закон за банките.)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0761C18"/>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C15449B2"/>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31863C00"/>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33524C3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8961F5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A14EBF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5AED966"/>
    <w:lvl w:ilvl="0">
      <w:start w:val="1"/>
      <w:numFmt w:val="decimal"/>
      <w:pStyle w:val="ListNumber"/>
      <w:lvlText w:val="%1."/>
      <w:lvlJc w:val="left"/>
      <w:pPr>
        <w:tabs>
          <w:tab w:val="num" w:pos="360"/>
        </w:tabs>
        <w:ind w:left="360" w:hanging="360"/>
      </w:pPr>
      <w:rPr>
        <w:rFonts w:cs="Times New Roman"/>
      </w:rPr>
    </w:lvl>
  </w:abstractNum>
  <w:abstractNum w:abstractNumId="7">
    <w:nsid w:val="FFFFFF89"/>
    <w:multiLevelType w:val="singleLevel"/>
    <w:tmpl w:val="BBA8CE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1-24 14:09:4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1"/>
    <w:docVar w:name="DQCResult_StructureCheck" w:val="0;0"/>
    <w:docVar w:name="DQCResult_SuperfluousWhitespace" w:val="0;190"/>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2"/>
    <w:docVar w:name="LW_ANNEX_UNIQUE" w:val="0"/>
    <w:docVar w:name="LW_CORRIGENDUM" w:val="&lt;UNUSED&gt;"/>
    <w:docVar w:name="LW_COVERPAGE_EXISTS" w:val="True"/>
    <w:docVar w:name="LW_COVERPAGE_GUID" w:val="82C01303-F290-4A13-8294-A7B80E2796FB"/>
    <w:docVar w:name="LW_COVERPAGE_TYPE" w:val="1"/>
    <w:docVar w:name="LW_CROSSREFERENCE" w:val="&lt;UNUSED&gt;"/>
    <w:docVar w:name="LW_DocType" w:val="ANNEX"/>
    <w:docVar w:name="LW_EMISSION" w:val="1.12.2017"/>
    <w:docVar w:name="LW_EMISSION_ISODATE" w:val="2017-12-01"/>
    <w:docVar w:name="LW_EMISSION_LOCATION" w:val="BRX"/>
    <w:docVar w:name="LW_EMISSION_PREFIX" w:val="Брюксел, "/>
    <w:docVar w:name="LW_EMISSION_SUFFIX" w:val="&lt;EMPTY&gt;"/>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2?\u1086?\u1084?\u1080?\u1090?\u1077?\u1090?, \u1089?\u1098?\u1079?\u1076?\u1072?\u1076?\u1077?\u1085? \u1087?\u1086? \u1089?\u1080?\u1083?\u1072?\u1090?\u1072? \u1085?\u1072? \u1057?\u1087?\u1086?\u1088?\u1072?\u1079?\u1091?\u1084?\u1077?\u1085?\u1080?\u1077?\u1090?\u1086? \u1079?\u1072? \u1080?\u1082?\u1086?\u1085?\u1086?\u1084?\u1080?\u1095?\u1077?\u1089?\u1082?\u1086? \u1087?\u1072?\u1088?\u1090?\u1085?\u1100?\u1086?\u1088?\u1089?\u1090?\u1074?\u1086?, \u1087?\u1086?\u1083?\u1080?\u1090?\u1080?\u1095?\u1077?\u1089?\u1082?\u1072? \u1082?\u1086?\u1086?\u1088?\u1076?\u1080?\u1085?\u1072?\u1094?\u1080?\u1103? \u1080? \u1089?\u1098?\u1090?\u1088?\u1091?\u1076?\u1085?\u1080?\u1095?\u1077?\u1089?\u1090?\u1074?\u1086? \u1084?\u1077?\u1078?\u1076?\u1091? \u1045?\u1074?\u1088?\u1086?\u1087?\u1077?\u1081?\u1089?\u1082?\u1072?\u1090?\u1072? \u1086?\u1073?\u1097?\u1085?\u1086?\u1089?\u1090? \u1080? \u1085?\u1077?\u1081?\u1085?\u1080?\u1090?\u1077? \u1076?\u1098?\u1088?\u1078?\u1072?\u1074?\u1080? \u1095?\u1083?\u1077?\u1085?\u1082?\u1080?, \u1086?\u1090? \u1077?\u1076?\u1085?\u1072? \u1089?\u1090?\u1088?\u1072?\u1085?\u1072?, \u1080? \u1057?\u1098?\u1077?\u1076?\u1080?\u1085?\u1077?\u1085?\u1080?\u1090?\u1077? \u1084?\u1077?\u1082?\u1089?\u1080?\u1082?\u1072?\u1085?\u1089?\u1082?\u1080? \u1097?\u1072?\u1090?\u1080?, \u1086?\u1090? \u1076?\u1088?\u1091?\u1075?\u1072? \u1089?\u1090?\u1088?\u1072?\u1085?\u1072?, \u1079?\u1072? \u1076?\u1072? \u1089?\u1077? \u1074?\u1079?\u1077?\u1084?\u1077? \u1087?\u1088?\u1077?\u1076?\u1074?\u1080?\u1076? \u1087?\u1088?\u1080?\u1089?\u1098?\u1077?\u1076?\u1080?\u1085?\u1103?\u1074?\u1072?\u1085?\u1077?\u1090?\u1086? \u1085?\u1072? \u1056?\u1077?\u1087?\u1091?\u1073?\u1083?\u1080?\u1082?\u1072? \u1061?\u1098?\u1088?\u1074?\u1072?\u1090?\u1080?\u1103? \u1082?\u1098?\u1084? \u1045?\u1074?\u1088?\u1086?\u1087?\u1077?\u1081?\u1089?\u1082?\u1080?\u1103? \u1089?\u1098?\u1102?\u1079?"/>
    <w:docVar w:name="LW_OBJETACTEPRINCIPAL.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2?\u1086?\u1084?\u1080?\u1090?\u1077?\u1090?, \u1089?\u1098?\u1079?\u1076?\u1072?\u1076?\u1077?\u1085? \u1087?\u1086? \u1089?\u1080?\u1083?\u1072?\u1090?\u1072? \u1085?\u1072? \u1057?\u1087?\u1086?\u1088?\u1072?\u1079?\u1091?\u1084?\u1077?\u1085?\u1080?\u1077?\u1090?\u1086? \u1079?\u1072? \u1080?\u1082?\u1086?\u1085?\u1086?\u1084?\u1080?\u1095?\u1077?\u1089?\u1082?\u1086? \u1087?\u1072?\u1088?\u1090?\u1085?\u1100?\u1086?\u1088?\u1089?\u1090?\u1074?\u1086?, \u1087?\u1086?\u1083?\u1080?\u1090?\u1080?\u1095?\u1077?\u1089?\u1082?\u1072? \u1082?\u1086?\u1086?\u1088?\u1076?\u1080?\u1085?\u1072?\u1094?\u1080?\u1103? \u1080? \u1089?\u1098?\u1090?\u1088?\u1091?\u1076?\u1085?\u1080?\u1095?\u1077?\u1089?\u1090?\u1074?\u1086? \u1084?\u1077?\u1078?\u1076?\u1091? \u1045?\u1074?\u1088?\u1086?\u1087?\u1077?\u1081?\u1089?\u1082?\u1072?\u1090?\u1072? \u1086?\u1073?\u1097?\u1085?\u1086?\u1089?\u1090? \u1080? \u1085?\u1077?\u1081?\u1085?\u1080?\u1090?\u1077? \u1076?\u1098?\u1088?\u1078?\u1072?\u1074?\u1080? \u1095?\u1083?\u1077?\u1085?\u1082?\u1080?, \u1086?\u1090? \u1077?\u1076?\u1085?\u1072? \u1089?\u1090?\u1088?\u1072?\u1085?\u1072?, \u1080? \u1057?\u1098?\u1077?\u1076?\u1080?\u1085?\u1077?\u1085?\u1080?\u1090?\u1077? \u1084?\u1077?\u1082?\u1089?\u1080?\u1082?\u1072?\u1085?\u1089?\u1082?\u1080? \u1097?\u1072?\u1090?\u1080?, \u1086?\u1090? \u1076?\u1088?\u1091?\u1075?\u1072? \u1089?\u1090?\u1088?\u1072?\u1085?\u1072?, \u1079?\u1072? \u1076?\u1072? \u1089?\u1077? \u1074?\u1079?\u1077?\u1084?\u1077? \u1087?\u1088?\u1077?\u1076?\u1074?\u1080?\u1076? \u1087?\u1088?\u1080?\u1089?\u1098?\u1077?\u1076?\u1080?\u1085?\u1103?\u1074?\u1072?\u1085?\u1077?\u1090?\u1086? \u1085?\u1072? \u1056?\u1077?\u1087?\u1091?\u1073?\u1083?\u1080?\u1082?\u1072? \u1061?\u1098?\u1088?\u1074?\u1072?\u1090?\u1080?\u1103? \u1082?\u1098?\u1084? \u1045?\u1074?\u1088?\u1086?\u1087?\u1077?\u1081?\u1089?\u1082?\u1080?\u1103? \u1089?\u1098?\u1102?\u1079?"/>
    <w:docVar w:name="LW_PART_NBR" w:val="&lt;UNUSED&gt;"/>
    <w:docVar w:name="LW_PART_NBR_TOTAL" w:val="&lt;UNUSED&gt;"/>
    <w:docVar w:name="LW_REF.INST.NEW" w:val="COM"/>
    <w:docVar w:name="LW_REF.INST.NEW_ADOPTED" w:val="final"/>
    <w:docVar w:name="LW_REF.INST.NEW_TEXT" w:val="(2017) 71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71?"/>
    <w:docVar w:name="LW_TYPE.DOC.CP" w:val="\u1055?\u1056?\u1048?\u1051?\u1054?\u1046?\u1045?\u1053?\u1048?\u1071?"/>
    <w:docVar w:name="LW_TYPEACTEPRINCIPAL" w:val="\u1087?\u1088?\u1077?\u1076?\u1083?\u1086?\u1078?\u1077?\u1085?\u1080?\u1077?\u1090?\u1086? \u1079?\u1072? \u1056?\u1077?\u1096?\u1077?\u1085?\u1080?\u1077? \u1085?\u1072? \u1057?\u1098?\u1074?\u1077?\u1090?\u1072?"/>
    <w:docVar w:name="LW_TYPEACTEPRINCIPAL.CP" w:val="\u1087?\u1088?\u1077?\u1076?\u1083?\u1086?\u1078?\u1077?\u1085?\u1080?\u1077?\u1090?\u1086?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lang w:val="bg-BG"/>
    </w:rPr>
  </w:style>
  <w:style w:type="character" w:customStyle="1" w:styleId="FooterSensitivityChar">
    <w:name w:val="Footer Sensitivity Char"/>
    <w:basedOn w:val="DefaultParagraphFont"/>
    <w:rPr>
      <w:rFonts w:ascii="Times New Roman" w:hAnsi="Times New Roman" w:cs="Times New Roman"/>
      <w:b/>
      <w:sz w:val="32"/>
      <w:lang w:val="bg-BG"/>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lang w:val="bg-BG"/>
    </w:rPr>
  </w:style>
  <w:style w:type="character" w:customStyle="1" w:styleId="HeaderSensitivityChar">
    <w:name w:val="Header Sensitivity Char"/>
    <w:basedOn w:val="DefaultParagraphFont"/>
    <w:rPr>
      <w:rFonts w:ascii="Times New Roman" w:hAnsi="Times New Roman" w:cs="Times New Roman"/>
      <w:b/>
      <w:sz w:val="32"/>
      <w:lang w:val="bg-BG"/>
    </w:rPr>
  </w:style>
  <w:style w:type="numbering" w:customStyle="1" w:styleId="NoList1">
    <w:name w:val="No List1"/>
    <w:next w:val="NoList"/>
    <w:uiPriority w:val="99"/>
    <w:semiHidden/>
    <w:unhideWhenUsed/>
  </w:style>
  <w:style w:type="paragraph" w:customStyle="1" w:styleId="Annexetitreacte">
    <w:name w:val="Annexe titre (acte)"/>
    <w:basedOn w:val="Normal"/>
    <w:next w:val="Normal"/>
    <w:pPr>
      <w:spacing w:line="360" w:lineRule="auto"/>
      <w:jc w:val="center"/>
    </w:pPr>
    <w:rPr>
      <w:rFonts w:eastAsia="Times New Roman"/>
      <w:b/>
      <w:szCs w:val="24"/>
      <w:u w:val="single"/>
    </w:rPr>
  </w:style>
  <w:style w:type="paragraph" w:customStyle="1" w:styleId="Annexetitreglobale">
    <w:name w:val="Annexe titre (globale)"/>
    <w:basedOn w:val="Normal"/>
    <w:next w:val="Normal"/>
    <w:pPr>
      <w:spacing w:line="360" w:lineRule="auto"/>
      <w:jc w:val="center"/>
    </w:pPr>
    <w:rPr>
      <w:rFonts w:eastAsia="Times New Roman"/>
      <w:b/>
      <w:szCs w:val="24"/>
      <w:u w:val="single"/>
    </w:rPr>
  </w:style>
  <w:style w:type="paragraph" w:customStyle="1" w:styleId="Sous-titreobjet">
    <w:name w:val="Sous-titre objet"/>
    <w:basedOn w:val="Normal"/>
    <w:pPr>
      <w:spacing w:before="0" w:after="0" w:line="360" w:lineRule="auto"/>
      <w:jc w:val="center"/>
    </w:pPr>
    <w:rPr>
      <w:rFonts w:eastAsia="Times New Roman"/>
      <w:b/>
      <w:szCs w:val="24"/>
    </w:rPr>
  </w:style>
  <w:style w:type="paragraph" w:customStyle="1" w:styleId="Titreobjet">
    <w:name w:val="Titre objet"/>
    <w:basedOn w:val="Normal"/>
    <w:next w:val="Sous-titreobjet"/>
    <w:pPr>
      <w:spacing w:before="360" w:after="360" w:line="360" w:lineRule="auto"/>
      <w:jc w:val="center"/>
    </w:pPr>
    <w:rPr>
      <w:rFonts w:eastAsia="Times New Roman"/>
      <w:b/>
      <w:szCs w:val="24"/>
    </w:rPr>
  </w:style>
  <w:style w:type="paragraph" w:customStyle="1" w:styleId="Lignefinal">
    <w:name w:val="Ligne final"/>
    <w:basedOn w:val="Normal"/>
    <w:next w:val="Normal"/>
    <w:pPr>
      <w:pBdr>
        <w:bottom w:val="single" w:sz="4" w:space="0" w:color="000000"/>
      </w:pBdr>
      <w:spacing w:before="720" w:after="360" w:line="360" w:lineRule="auto"/>
      <w:ind w:left="3400" w:right="3400"/>
      <w:jc w:val="center"/>
    </w:pPr>
    <w:rPr>
      <w:rFonts w:eastAsia="Times New Roman"/>
      <w:b/>
      <w:szCs w:val="24"/>
    </w:rPr>
  </w:style>
  <w:style w:type="paragraph" w:customStyle="1" w:styleId="LignefinalLandscape">
    <w:name w:val="Ligne final (Landscape)"/>
    <w:basedOn w:val="Normal"/>
    <w:next w:val="Normal"/>
    <w:pPr>
      <w:pBdr>
        <w:bottom w:val="single" w:sz="4" w:space="0" w:color="000000"/>
      </w:pBdr>
      <w:spacing w:before="720" w:after="360" w:line="360" w:lineRule="auto"/>
      <w:ind w:left="5868" w:right="5868"/>
      <w:jc w:val="center"/>
    </w:pPr>
    <w:rPr>
      <w:rFonts w:eastAsia="Times New Roman"/>
      <w:b/>
      <w:szCs w:val="24"/>
    </w:rPr>
  </w:style>
  <w:style w:type="paragraph" w:customStyle="1" w:styleId="Rfrenceinterinstitutionelle">
    <w:name w:val="Référence interinstitutionelle"/>
    <w:basedOn w:val="Normal"/>
    <w:next w:val="Statut"/>
    <w:pPr>
      <w:spacing w:before="0" w:after="0" w:line="360" w:lineRule="auto"/>
      <w:ind w:left="5103"/>
      <w:jc w:val="left"/>
    </w:pPr>
    <w:rPr>
      <w:rFonts w:eastAsia="Times New Roman"/>
      <w:szCs w:val="24"/>
    </w:rPr>
  </w:style>
  <w:style w:type="paragraph" w:customStyle="1" w:styleId="EntLogo">
    <w:name w:val="EntLogo"/>
    <w:basedOn w:val="Normal"/>
    <w:pPr>
      <w:tabs>
        <w:tab w:val="right" w:pos="9639"/>
      </w:tabs>
      <w:spacing w:before="0" w:after="0" w:line="360" w:lineRule="auto"/>
      <w:jc w:val="left"/>
    </w:pPr>
    <w:rPr>
      <w:rFonts w:eastAsia="Times New Roman"/>
      <w:b/>
      <w:szCs w:val="24"/>
    </w:rPr>
  </w:style>
  <w:style w:type="paragraph" w:customStyle="1" w:styleId="EntInstit">
    <w:name w:val="EntInstit"/>
    <w:basedOn w:val="Normal"/>
    <w:pPr>
      <w:spacing w:before="0" w:after="0"/>
      <w:jc w:val="right"/>
    </w:pPr>
    <w:rPr>
      <w:rFonts w:eastAsia="Times New Roman"/>
      <w:b/>
      <w:szCs w:val="24"/>
    </w:rPr>
  </w:style>
  <w:style w:type="paragraph" w:customStyle="1" w:styleId="EntRefer">
    <w:name w:val="EntRefer"/>
    <w:basedOn w:val="Normal"/>
    <w:pPr>
      <w:spacing w:before="0" w:after="0"/>
      <w:jc w:val="left"/>
    </w:pPr>
    <w:rPr>
      <w:rFonts w:eastAsia="Times New Roman"/>
      <w:b/>
      <w:szCs w:val="24"/>
    </w:rPr>
  </w:style>
  <w:style w:type="paragraph" w:customStyle="1" w:styleId="EntEmet">
    <w:name w:val="EntEmet"/>
    <w:basedOn w:val="Normal"/>
    <w:pPr>
      <w:spacing w:before="40" w:after="0"/>
      <w:jc w:val="left"/>
    </w:pPr>
    <w:rPr>
      <w:rFonts w:eastAsia="Times New Roman"/>
      <w:szCs w:val="24"/>
    </w:rPr>
  </w:style>
  <w:style w:type="paragraph" w:customStyle="1" w:styleId="EntText">
    <w:name w:val="EntText"/>
    <w:basedOn w:val="Normal"/>
    <w:pPr>
      <w:spacing w:line="360" w:lineRule="auto"/>
      <w:jc w:val="left"/>
    </w:pPr>
    <w:rPr>
      <w:rFonts w:eastAsia="Times New Roman"/>
      <w:szCs w:val="24"/>
    </w:rPr>
  </w:style>
  <w:style w:type="paragraph" w:customStyle="1" w:styleId="EntEU">
    <w:name w:val="EntEU"/>
    <w:basedOn w:val="Normal"/>
    <w:pPr>
      <w:spacing w:before="240" w:after="240"/>
      <w:jc w:val="center"/>
    </w:pPr>
    <w:rPr>
      <w:rFonts w:eastAsia="Times New Roman"/>
      <w:b/>
      <w:sz w:val="36"/>
      <w:szCs w:val="24"/>
    </w:rPr>
  </w:style>
  <w:style w:type="paragraph" w:customStyle="1" w:styleId="EntASSOC">
    <w:name w:val="EntASSOC"/>
    <w:basedOn w:val="Normal"/>
    <w:pPr>
      <w:spacing w:before="0" w:after="0"/>
      <w:jc w:val="center"/>
    </w:pPr>
    <w:rPr>
      <w:rFonts w:eastAsia="Times New Roman"/>
      <w:b/>
      <w:szCs w:val="24"/>
    </w:rPr>
  </w:style>
  <w:style w:type="paragraph" w:customStyle="1" w:styleId="EntACP">
    <w:name w:val="EntACP"/>
    <w:basedOn w:val="Normal"/>
    <w:pPr>
      <w:spacing w:before="0" w:after="180"/>
      <w:jc w:val="center"/>
    </w:pPr>
    <w:rPr>
      <w:rFonts w:eastAsia="Times New Roman"/>
      <w:b/>
      <w:spacing w:val="40"/>
      <w:sz w:val="28"/>
      <w:szCs w:val="24"/>
    </w:rPr>
  </w:style>
  <w:style w:type="paragraph" w:customStyle="1" w:styleId="EntInstitACP">
    <w:name w:val="EntInstitACP"/>
    <w:basedOn w:val="Normal"/>
    <w:pPr>
      <w:spacing w:before="0" w:after="0"/>
      <w:jc w:val="center"/>
    </w:pPr>
    <w:rPr>
      <w:rFonts w:eastAsia="Times New Roman"/>
      <w:b/>
      <w:szCs w:val="24"/>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rPr>
      <w:rFonts w:eastAsia="Times New Roman"/>
      <w:szCs w:val="24"/>
    </w:rPr>
  </w:style>
  <w:style w:type="paragraph" w:customStyle="1" w:styleId="FooterAccord">
    <w:name w:val="Footer Accord"/>
    <w:basedOn w:val="Normal"/>
    <w:pPr>
      <w:tabs>
        <w:tab w:val="center" w:pos="4819"/>
        <w:tab w:val="center" w:pos="7370"/>
        <w:tab w:val="right" w:pos="9638"/>
      </w:tabs>
      <w:spacing w:before="360" w:after="0"/>
      <w:jc w:val="center"/>
    </w:pPr>
    <w:rPr>
      <w:rFonts w:eastAsia="Times New Roman"/>
      <w:szCs w:val="24"/>
    </w:rPr>
  </w:style>
  <w:style w:type="paragraph" w:customStyle="1" w:styleId="FooterLandscapeAccord">
    <w:name w:val="FooterLandscape Accord"/>
    <w:basedOn w:val="Normal"/>
    <w:pPr>
      <w:tabs>
        <w:tab w:val="center" w:pos="7285"/>
        <w:tab w:val="center" w:pos="10930"/>
        <w:tab w:val="right" w:pos="14570"/>
      </w:tabs>
      <w:spacing w:before="360" w:after="0"/>
      <w:jc w:val="center"/>
    </w:pPr>
    <w:rPr>
      <w:rFonts w:eastAsia="Times New Roman"/>
      <w:szCs w:val="24"/>
    </w:rPr>
  </w:style>
  <w:style w:type="paragraph" w:customStyle="1" w:styleId="TitrearticleAccord">
    <w:name w:val="Titre article Accord"/>
    <w:basedOn w:val="Normal"/>
    <w:next w:val="Normal"/>
    <w:pPr>
      <w:keepNext/>
      <w:spacing w:before="600" w:line="360" w:lineRule="auto"/>
      <w:jc w:val="center"/>
    </w:pPr>
    <w:rPr>
      <w:rFonts w:eastAsia="Times New Roman"/>
      <w:i/>
      <w:szCs w:val="24"/>
    </w:rPr>
  </w:style>
  <w:style w:type="paragraph" w:customStyle="1" w:styleId="pj">
    <w:name w:val="p.j."/>
    <w:basedOn w:val="Normal"/>
    <w:next w:val="Normal"/>
    <w:pPr>
      <w:spacing w:before="1200"/>
      <w:ind w:left="1440" w:hanging="1440"/>
      <w:jc w:val="left"/>
    </w:pPr>
    <w:rPr>
      <w:rFonts w:eastAsia="Times New Roman"/>
      <w:szCs w:val="20"/>
    </w:rPr>
  </w:style>
  <w:style w:type="paragraph" w:styleId="DocumentMap">
    <w:name w:val="Document Map"/>
    <w:basedOn w:val="Normal"/>
    <w:link w:val="DocumentMapChar"/>
    <w:uiPriority w:val="99"/>
    <w:semiHidden/>
    <w:pPr>
      <w:shd w:val="clear" w:color="auto" w:fill="000080"/>
      <w:spacing w:line="360" w:lineRule="auto"/>
      <w:jc w:val="left"/>
    </w:pPr>
    <w:rPr>
      <w:rFonts w:ascii="Tahoma" w:eastAsia="Times New Roman" w:hAnsi="Tahoma" w:cs="Tahoma"/>
      <w:szCs w:val="24"/>
    </w:rPr>
  </w:style>
  <w:style w:type="character" w:customStyle="1" w:styleId="DocumentMapChar">
    <w:name w:val="Document Map Char"/>
    <w:basedOn w:val="DefaultParagraphFont"/>
    <w:link w:val="DocumentMap"/>
    <w:uiPriority w:val="99"/>
    <w:semiHidden/>
    <w:rPr>
      <w:rFonts w:ascii="Tahoma" w:eastAsia="Times New Roman" w:hAnsi="Tahoma" w:cs="Tahoma"/>
      <w:sz w:val="24"/>
      <w:szCs w:val="24"/>
      <w:shd w:val="clear" w:color="auto" w:fill="000080"/>
      <w:lang w:val="bg-BG"/>
    </w:rPr>
  </w:style>
  <w:style w:type="character" w:styleId="PageNumber">
    <w:name w:val="page number"/>
    <w:uiPriority w:val="99"/>
    <w:rPr>
      <w:rFonts w:cs="Times New Roman"/>
      <w:shd w:val="clear" w:color="auto" w:fill="auto"/>
    </w:rPr>
  </w:style>
  <w:style w:type="paragraph" w:styleId="ListBullet">
    <w:name w:val="List Bullet"/>
    <w:basedOn w:val="Normal"/>
    <w:uiPriority w:val="99"/>
    <w:pPr>
      <w:numPr>
        <w:numId w:val="1"/>
      </w:numPr>
      <w:spacing w:line="360" w:lineRule="auto"/>
      <w:jc w:val="left"/>
    </w:pPr>
    <w:rPr>
      <w:rFonts w:eastAsia="Times New Roman"/>
      <w:szCs w:val="24"/>
    </w:rPr>
  </w:style>
  <w:style w:type="paragraph" w:styleId="ListBullet2">
    <w:name w:val="List Bullet 2"/>
    <w:basedOn w:val="Normal"/>
    <w:pPr>
      <w:numPr>
        <w:numId w:val="2"/>
      </w:numPr>
      <w:spacing w:line="360" w:lineRule="auto"/>
      <w:jc w:val="left"/>
    </w:pPr>
    <w:rPr>
      <w:rFonts w:eastAsia="Times New Roman"/>
      <w:szCs w:val="24"/>
    </w:rPr>
  </w:style>
  <w:style w:type="paragraph" w:styleId="ListBullet3">
    <w:name w:val="List Bullet 3"/>
    <w:basedOn w:val="Normal"/>
    <w:uiPriority w:val="99"/>
    <w:pPr>
      <w:numPr>
        <w:numId w:val="3"/>
      </w:numPr>
      <w:spacing w:line="360" w:lineRule="auto"/>
      <w:jc w:val="left"/>
    </w:pPr>
    <w:rPr>
      <w:rFonts w:eastAsia="Times New Roman"/>
      <w:szCs w:val="24"/>
    </w:rPr>
  </w:style>
  <w:style w:type="paragraph" w:styleId="ListBullet4">
    <w:name w:val="List Bullet 4"/>
    <w:basedOn w:val="Normal"/>
    <w:uiPriority w:val="99"/>
    <w:pPr>
      <w:numPr>
        <w:numId w:val="4"/>
      </w:numPr>
      <w:spacing w:line="360" w:lineRule="auto"/>
      <w:jc w:val="left"/>
    </w:pPr>
    <w:rPr>
      <w:rFonts w:eastAsia="Times New Roman"/>
      <w:szCs w:val="24"/>
    </w:rPr>
  </w:style>
  <w:style w:type="paragraph" w:styleId="ListNumber">
    <w:name w:val="List Number"/>
    <w:basedOn w:val="Normal"/>
    <w:uiPriority w:val="99"/>
    <w:pPr>
      <w:numPr>
        <w:numId w:val="5"/>
      </w:numPr>
      <w:spacing w:line="360" w:lineRule="auto"/>
      <w:jc w:val="left"/>
    </w:pPr>
    <w:rPr>
      <w:rFonts w:eastAsia="Times New Roman"/>
      <w:szCs w:val="24"/>
    </w:rPr>
  </w:style>
  <w:style w:type="paragraph" w:styleId="ListNumber2">
    <w:name w:val="List Number 2"/>
    <w:basedOn w:val="Normal"/>
    <w:uiPriority w:val="99"/>
    <w:pPr>
      <w:numPr>
        <w:numId w:val="6"/>
      </w:numPr>
      <w:spacing w:line="360" w:lineRule="auto"/>
      <w:jc w:val="left"/>
    </w:pPr>
    <w:rPr>
      <w:rFonts w:eastAsia="Times New Roman"/>
      <w:szCs w:val="24"/>
    </w:rPr>
  </w:style>
  <w:style w:type="paragraph" w:styleId="ListNumber3">
    <w:name w:val="List Number 3"/>
    <w:basedOn w:val="Normal"/>
    <w:uiPriority w:val="99"/>
    <w:pPr>
      <w:numPr>
        <w:numId w:val="7"/>
      </w:numPr>
      <w:spacing w:line="360" w:lineRule="auto"/>
      <w:jc w:val="left"/>
    </w:pPr>
    <w:rPr>
      <w:rFonts w:eastAsia="Times New Roman"/>
      <w:szCs w:val="24"/>
    </w:rPr>
  </w:style>
  <w:style w:type="paragraph" w:styleId="ListNumber4">
    <w:name w:val="List Number 4"/>
    <w:basedOn w:val="Normal"/>
    <w:uiPriority w:val="99"/>
    <w:pPr>
      <w:numPr>
        <w:numId w:val="8"/>
      </w:numPr>
      <w:spacing w:line="360" w:lineRule="auto"/>
      <w:jc w:val="left"/>
    </w:pPr>
    <w:rPr>
      <w:rFonts w:eastAsia="Times New Roman"/>
      <w:szCs w:val="24"/>
    </w:rPr>
  </w:style>
  <w:style w:type="paragraph" w:styleId="BalloonText">
    <w:name w:val="Balloon Text"/>
    <w:basedOn w:val="Normal"/>
    <w:link w:val="BalloonTextChar"/>
    <w:uiPriority w:val="99"/>
    <w:semiHidden/>
    <w:pPr>
      <w:spacing w:line="360" w:lineRule="auto"/>
      <w:jc w:val="left"/>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bg-BG"/>
    </w:rPr>
  </w:style>
  <w:style w:type="table" w:styleId="TableGrid">
    <w:name w:val="Table Grid"/>
    <w:basedOn w:val="TableNormal"/>
    <w:uiPriority w:val="5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pPr>
      <w:spacing w:before="0" w:after="200"/>
      <w:jc w:val="left"/>
    </w:pPr>
    <w:rPr>
      <w:rFonts w:ascii="Calibri" w:eastAsia="Calibri" w:hAnsi="Calibri"/>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val="bg-BG"/>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ascii="Calibri" w:eastAsia="Calibri" w:hAnsi="Calibri" w:cs="Times New Roman"/>
      <w:b/>
      <w:bCs/>
      <w:sz w:val="20"/>
      <w:szCs w:val="20"/>
      <w:lang w:val="bg-BG"/>
    </w:r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rPr>
  </w:style>
  <w:style w:type="character" w:styleId="Hyperlink">
    <w:name w:val="Hyperlink"/>
    <w:uiPriority w:val="99"/>
    <w:unhideWhenUsed/>
    <w:rPr>
      <w:strike w:val="0"/>
      <w:dstrike w:val="0"/>
      <w:color w:val="3366CC"/>
      <w:u w:val="none"/>
      <w:effect w:val="none"/>
    </w:rPr>
  </w:style>
  <w:style w:type="paragraph" w:styleId="NormalWeb">
    <w:name w:val="Normal (Web)"/>
    <w:basedOn w:val="Normal"/>
    <w:uiPriority w:val="99"/>
    <w:unhideWhenUsed/>
    <w:pPr>
      <w:spacing w:before="100" w:beforeAutospacing="1" w:after="100" w:afterAutospacing="1"/>
      <w:jc w:val="left"/>
    </w:pPr>
    <w:rPr>
      <w:rFonts w:eastAsia="Times New Roman"/>
      <w:szCs w:val="24"/>
    </w:rPr>
  </w:style>
  <w:style w:type="paragraph" w:customStyle="1" w:styleId="Normal1">
    <w:name w:val="Normal1"/>
    <w:basedOn w:val="Normal"/>
    <w:pPr>
      <w:spacing w:before="100" w:beforeAutospacing="1" w:after="100" w:afterAutospacing="1"/>
      <w:jc w:val="left"/>
    </w:pPr>
    <w:rPr>
      <w:rFonts w:eastAsia="Times New Roman"/>
      <w:szCs w:val="24"/>
    </w:rPr>
  </w:style>
  <w:style w:type="paragraph" w:customStyle="1" w:styleId="li">
    <w:name w:val="li"/>
    <w:basedOn w:val="Normal"/>
    <w:pPr>
      <w:spacing w:before="100" w:beforeAutospacing="1" w:after="100" w:afterAutospacing="1"/>
      <w:jc w:val="left"/>
    </w:pPr>
    <w:rPr>
      <w:rFonts w:eastAsia="Times New Roman"/>
      <w:szCs w:val="24"/>
    </w:rPr>
  </w:style>
  <w:style w:type="character" w:customStyle="1" w:styleId="num">
    <w:name w:val="num"/>
  </w:style>
  <w:style w:type="paragraph" w:customStyle="1" w:styleId="titrearticle">
    <w:name w:val="titrearticle"/>
    <w:basedOn w:val="Normal"/>
    <w:pPr>
      <w:spacing w:before="100" w:beforeAutospacing="1" w:after="100" w:afterAutospacing="1"/>
      <w:jc w:val="left"/>
    </w:pPr>
    <w:rPr>
      <w:rFonts w:eastAsia="Times New Roman"/>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customStyle="1" w:styleId="Titrearticle0">
    <w:name w:val="Titre article"/>
    <w:basedOn w:val="Normal"/>
    <w:next w:val="Normal"/>
    <w:pPr>
      <w:keepNext/>
      <w:spacing w:before="360"/>
      <w:jc w:val="center"/>
    </w:pPr>
    <w:rPr>
      <w:i/>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customStyle="1" w:styleId="Titrearticle1">
    <w:name w:val="Titre article"/>
    <w:basedOn w:val="Normal"/>
    <w:next w:val="Normal"/>
    <w:pPr>
      <w:keepNext/>
      <w:spacing w:before="360"/>
      <w:jc w:val="center"/>
    </w:pPr>
    <w:rPr>
      <w:i/>
    </w:rPr>
  </w:style>
  <w:style w:type="paragraph" w:customStyle="1" w:styleId="Titrearticle2">
    <w:name w:val="Titre article"/>
    <w:basedOn w:val="Normal"/>
    <w:next w:val="Normal"/>
    <w:pPr>
      <w:keepNext/>
      <w:spacing w:before="360"/>
      <w:jc w:val="center"/>
    </w:pPr>
    <w:rPr>
      <w:i/>
    </w:rPr>
  </w:style>
  <w:style w:type="numbering" w:customStyle="1" w:styleId="NoList2">
    <w:name w:val="No List2"/>
    <w:next w:val="NoList"/>
    <w:uiPriority w:val="99"/>
    <w:semiHidden/>
    <w:unhideWhenUsed/>
  </w:style>
  <w:style w:type="numbering" w:customStyle="1" w:styleId="NoList11">
    <w:name w:val="No List11"/>
    <w:next w:val="NoList"/>
    <w:uiPriority w:val="99"/>
    <w:semiHidden/>
    <w:unhideWhenUsed/>
  </w:style>
  <w:style w:type="table" w:customStyle="1" w:styleId="TableGrid1">
    <w:name w:val="Table Grid1"/>
    <w:basedOn w:val="TableNormal"/>
    <w:next w:val="TableGrid"/>
    <w:uiPriority w:val="5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rearticle3">
    <w:name w:val="Titre article"/>
    <w:basedOn w:val="Normal"/>
    <w:next w:val="Normal"/>
    <w:pPr>
      <w:keepNext/>
      <w:spacing w:before="360"/>
      <w:jc w:val="center"/>
    </w:pPr>
    <w:rPr>
      <w:i/>
    </w:rPr>
  </w:style>
  <w:style w:type="paragraph" w:customStyle="1" w:styleId="Titrearticle4">
    <w:name w:val="Titre article"/>
    <w:basedOn w:val="Normal"/>
    <w:next w:val="Normal"/>
    <w:pPr>
      <w:keepNext/>
      <w:spacing w:before="360"/>
      <w:jc w:val="center"/>
    </w:pPr>
    <w:rPr>
      <w:i/>
    </w:rPr>
  </w:style>
  <w:style w:type="paragraph" w:customStyle="1" w:styleId="Titrearticle5">
    <w:name w:val="Titre article"/>
    <w:basedOn w:val="Normal"/>
    <w:next w:val="Normal"/>
    <w:pPr>
      <w:keepNext/>
      <w:spacing w:before="360"/>
      <w:jc w:val="center"/>
    </w:pPr>
    <w:rPr>
      <w:i/>
    </w:rPr>
  </w:style>
  <w:style w:type="paragraph" w:customStyle="1" w:styleId="Titrearticle6">
    <w:name w:val="Titre article"/>
    <w:basedOn w:val="Normal"/>
    <w:next w:val="Normal"/>
    <w:pPr>
      <w:keepNext/>
      <w:spacing w:before="360"/>
      <w:jc w:val="center"/>
    </w:pPr>
    <w:rPr>
      <w:i/>
    </w:rPr>
  </w:style>
  <w:style w:type="paragraph" w:customStyle="1" w:styleId="Titrearticle7">
    <w:name w:val="Titre article"/>
    <w:basedOn w:val="Normal"/>
    <w:next w:val="Normal"/>
    <w:pPr>
      <w:keepNext/>
      <w:spacing w:before="360"/>
      <w:jc w:val="center"/>
    </w:pPr>
    <w:rPr>
      <w:i/>
    </w:rPr>
  </w:style>
  <w:style w:type="paragraph" w:customStyle="1" w:styleId="Titrearticle8">
    <w:name w:val="Titre article"/>
    <w:basedOn w:val="Normal"/>
    <w:next w:val="Normal"/>
    <w:pPr>
      <w:keepNext/>
      <w:spacing w:before="360"/>
      <w:jc w:val="center"/>
    </w:pPr>
    <w:rPr>
      <w:i/>
    </w:rPr>
  </w:style>
  <w:style w:type="paragraph" w:customStyle="1" w:styleId="Titrearticle9">
    <w:name w:val="Titre article"/>
    <w:basedOn w:val="Normal"/>
    <w:next w:val="Normal"/>
    <w:pPr>
      <w:keepNext/>
      <w:spacing w:before="360"/>
      <w:jc w:val="center"/>
    </w:pPr>
    <w:rPr>
      <w:i/>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a"/>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a">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a"/>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lang w:val="bg-BG"/>
    </w:rPr>
  </w:style>
  <w:style w:type="character" w:customStyle="1" w:styleId="FooterSensitivityChar">
    <w:name w:val="Footer Sensitivity Char"/>
    <w:basedOn w:val="DefaultParagraphFont"/>
    <w:rPr>
      <w:rFonts w:ascii="Times New Roman" w:hAnsi="Times New Roman" w:cs="Times New Roman"/>
      <w:b/>
      <w:sz w:val="32"/>
      <w:lang w:val="bg-BG"/>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lang w:val="bg-BG"/>
    </w:rPr>
  </w:style>
  <w:style w:type="character" w:customStyle="1" w:styleId="HeaderSensitivityChar">
    <w:name w:val="Header Sensitivity Char"/>
    <w:basedOn w:val="DefaultParagraphFont"/>
    <w:rPr>
      <w:rFonts w:ascii="Times New Roman" w:hAnsi="Times New Roman" w:cs="Times New Roman"/>
      <w:b/>
      <w:sz w:val="32"/>
      <w:lang w:val="bg-BG"/>
    </w:rPr>
  </w:style>
  <w:style w:type="numbering" w:customStyle="1" w:styleId="NoList1">
    <w:name w:val="No List1"/>
    <w:next w:val="NoList"/>
    <w:uiPriority w:val="99"/>
    <w:semiHidden/>
    <w:unhideWhenUsed/>
  </w:style>
  <w:style w:type="paragraph" w:customStyle="1" w:styleId="Annexetitreacte">
    <w:name w:val="Annexe titre (acte)"/>
    <w:basedOn w:val="Normal"/>
    <w:next w:val="Normal"/>
    <w:pPr>
      <w:spacing w:line="360" w:lineRule="auto"/>
      <w:jc w:val="center"/>
    </w:pPr>
    <w:rPr>
      <w:rFonts w:eastAsia="Times New Roman"/>
      <w:b/>
      <w:szCs w:val="24"/>
      <w:u w:val="single"/>
    </w:rPr>
  </w:style>
  <w:style w:type="paragraph" w:customStyle="1" w:styleId="Annexetitreglobale">
    <w:name w:val="Annexe titre (globale)"/>
    <w:basedOn w:val="Normal"/>
    <w:next w:val="Normal"/>
    <w:pPr>
      <w:spacing w:line="360" w:lineRule="auto"/>
      <w:jc w:val="center"/>
    </w:pPr>
    <w:rPr>
      <w:rFonts w:eastAsia="Times New Roman"/>
      <w:b/>
      <w:szCs w:val="24"/>
      <w:u w:val="single"/>
    </w:rPr>
  </w:style>
  <w:style w:type="paragraph" w:customStyle="1" w:styleId="Sous-titreobjet">
    <w:name w:val="Sous-titre objet"/>
    <w:basedOn w:val="Normal"/>
    <w:pPr>
      <w:spacing w:before="0" w:after="0" w:line="360" w:lineRule="auto"/>
      <w:jc w:val="center"/>
    </w:pPr>
    <w:rPr>
      <w:rFonts w:eastAsia="Times New Roman"/>
      <w:b/>
      <w:szCs w:val="24"/>
    </w:rPr>
  </w:style>
  <w:style w:type="paragraph" w:customStyle="1" w:styleId="Titreobjet">
    <w:name w:val="Titre objet"/>
    <w:basedOn w:val="Normal"/>
    <w:next w:val="Sous-titreobjet"/>
    <w:pPr>
      <w:spacing w:before="360" w:after="360" w:line="360" w:lineRule="auto"/>
      <w:jc w:val="center"/>
    </w:pPr>
    <w:rPr>
      <w:rFonts w:eastAsia="Times New Roman"/>
      <w:b/>
      <w:szCs w:val="24"/>
    </w:rPr>
  </w:style>
  <w:style w:type="paragraph" w:customStyle="1" w:styleId="Lignefinal">
    <w:name w:val="Ligne final"/>
    <w:basedOn w:val="Normal"/>
    <w:next w:val="Normal"/>
    <w:pPr>
      <w:pBdr>
        <w:bottom w:val="single" w:sz="4" w:space="0" w:color="000000"/>
      </w:pBdr>
      <w:spacing w:before="720" w:after="360" w:line="360" w:lineRule="auto"/>
      <w:ind w:left="3400" w:right="3400"/>
      <w:jc w:val="center"/>
    </w:pPr>
    <w:rPr>
      <w:rFonts w:eastAsia="Times New Roman"/>
      <w:b/>
      <w:szCs w:val="24"/>
    </w:rPr>
  </w:style>
  <w:style w:type="paragraph" w:customStyle="1" w:styleId="LignefinalLandscape">
    <w:name w:val="Ligne final (Landscape)"/>
    <w:basedOn w:val="Normal"/>
    <w:next w:val="Normal"/>
    <w:pPr>
      <w:pBdr>
        <w:bottom w:val="single" w:sz="4" w:space="0" w:color="000000"/>
      </w:pBdr>
      <w:spacing w:before="720" w:after="360" w:line="360" w:lineRule="auto"/>
      <w:ind w:left="5868" w:right="5868"/>
      <w:jc w:val="center"/>
    </w:pPr>
    <w:rPr>
      <w:rFonts w:eastAsia="Times New Roman"/>
      <w:b/>
      <w:szCs w:val="24"/>
    </w:rPr>
  </w:style>
  <w:style w:type="paragraph" w:customStyle="1" w:styleId="Rfrenceinterinstitutionelle">
    <w:name w:val="Référence interinstitutionelle"/>
    <w:basedOn w:val="Normal"/>
    <w:next w:val="Statut"/>
    <w:pPr>
      <w:spacing w:before="0" w:after="0" w:line="360" w:lineRule="auto"/>
      <w:ind w:left="5103"/>
      <w:jc w:val="left"/>
    </w:pPr>
    <w:rPr>
      <w:rFonts w:eastAsia="Times New Roman"/>
      <w:szCs w:val="24"/>
    </w:rPr>
  </w:style>
  <w:style w:type="paragraph" w:customStyle="1" w:styleId="EntLogo">
    <w:name w:val="EntLogo"/>
    <w:basedOn w:val="Normal"/>
    <w:pPr>
      <w:tabs>
        <w:tab w:val="right" w:pos="9639"/>
      </w:tabs>
      <w:spacing w:before="0" w:after="0" w:line="360" w:lineRule="auto"/>
      <w:jc w:val="left"/>
    </w:pPr>
    <w:rPr>
      <w:rFonts w:eastAsia="Times New Roman"/>
      <w:b/>
      <w:szCs w:val="24"/>
    </w:rPr>
  </w:style>
  <w:style w:type="paragraph" w:customStyle="1" w:styleId="EntInstit">
    <w:name w:val="EntInstit"/>
    <w:basedOn w:val="Normal"/>
    <w:pPr>
      <w:spacing w:before="0" w:after="0"/>
      <w:jc w:val="right"/>
    </w:pPr>
    <w:rPr>
      <w:rFonts w:eastAsia="Times New Roman"/>
      <w:b/>
      <w:szCs w:val="24"/>
    </w:rPr>
  </w:style>
  <w:style w:type="paragraph" w:customStyle="1" w:styleId="EntRefer">
    <w:name w:val="EntRefer"/>
    <w:basedOn w:val="Normal"/>
    <w:pPr>
      <w:spacing w:before="0" w:after="0"/>
      <w:jc w:val="left"/>
    </w:pPr>
    <w:rPr>
      <w:rFonts w:eastAsia="Times New Roman"/>
      <w:b/>
      <w:szCs w:val="24"/>
    </w:rPr>
  </w:style>
  <w:style w:type="paragraph" w:customStyle="1" w:styleId="EntEmet">
    <w:name w:val="EntEmet"/>
    <w:basedOn w:val="Normal"/>
    <w:pPr>
      <w:spacing w:before="40" w:after="0"/>
      <w:jc w:val="left"/>
    </w:pPr>
    <w:rPr>
      <w:rFonts w:eastAsia="Times New Roman"/>
      <w:szCs w:val="24"/>
    </w:rPr>
  </w:style>
  <w:style w:type="paragraph" w:customStyle="1" w:styleId="EntText">
    <w:name w:val="EntText"/>
    <w:basedOn w:val="Normal"/>
    <w:pPr>
      <w:spacing w:line="360" w:lineRule="auto"/>
      <w:jc w:val="left"/>
    </w:pPr>
    <w:rPr>
      <w:rFonts w:eastAsia="Times New Roman"/>
      <w:szCs w:val="24"/>
    </w:rPr>
  </w:style>
  <w:style w:type="paragraph" w:customStyle="1" w:styleId="EntEU">
    <w:name w:val="EntEU"/>
    <w:basedOn w:val="Normal"/>
    <w:pPr>
      <w:spacing w:before="240" w:after="240"/>
      <w:jc w:val="center"/>
    </w:pPr>
    <w:rPr>
      <w:rFonts w:eastAsia="Times New Roman"/>
      <w:b/>
      <w:sz w:val="36"/>
      <w:szCs w:val="24"/>
    </w:rPr>
  </w:style>
  <w:style w:type="paragraph" w:customStyle="1" w:styleId="EntASSOC">
    <w:name w:val="EntASSOC"/>
    <w:basedOn w:val="Normal"/>
    <w:pPr>
      <w:spacing w:before="0" w:after="0"/>
      <w:jc w:val="center"/>
    </w:pPr>
    <w:rPr>
      <w:rFonts w:eastAsia="Times New Roman"/>
      <w:b/>
      <w:szCs w:val="24"/>
    </w:rPr>
  </w:style>
  <w:style w:type="paragraph" w:customStyle="1" w:styleId="EntACP">
    <w:name w:val="EntACP"/>
    <w:basedOn w:val="Normal"/>
    <w:pPr>
      <w:spacing w:before="0" w:after="180"/>
      <w:jc w:val="center"/>
    </w:pPr>
    <w:rPr>
      <w:rFonts w:eastAsia="Times New Roman"/>
      <w:b/>
      <w:spacing w:val="40"/>
      <w:sz w:val="28"/>
      <w:szCs w:val="24"/>
    </w:rPr>
  </w:style>
  <w:style w:type="paragraph" w:customStyle="1" w:styleId="EntInstitACP">
    <w:name w:val="EntInstitACP"/>
    <w:basedOn w:val="Normal"/>
    <w:pPr>
      <w:spacing w:before="0" w:after="0"/>
      <w:jc w:val="center"/>
    </w:pPr>
    <w:rPr>
      <w:rFonts w:eastAsia="Times New Roman"/>
      <w:b/>
      <w:szCs w:val="24"/>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rPr>
      <w:rFonts w:eastAsia="Times New Roman"/>
      <w:szCs w:val="24"/>
    </w:rPr>
  </w:style>
  <w:style w:type="paragraph" w:customStyle="1" w:styleId="FooterAccord">
    <w:name w:val="Footer Accord"/>
    <w:basedOn w:val="Normal"/>
    <w:pPr>
      <w:tabs>
        <w:tab w:val="center" w:pos="4819"/>
        <w:tab w:val="center" w:pos="7370"/>
        <w:tab w:val="right" w:pos="9638"/>
      </w:tabs>
      <w:spacing w:before="360" w:after="0"/>
      <w:jc w:val="center"/>
    </w:pPr>
    <w:rPr>
      <w:rFonts w:eastAsia="Times New Roman"/>
      <w:szCs w:val="24"/>
    </w:rPr>
  </w:style>
  <w:style w:type="paragraph" w:customStyle="1" w:styleId="FooterLandscapeAccord">
    <w:name w:val="FooterLandscape Accord"/>
    <w:basedOn w:val="Normal"/>
    <w:pPr>
      <w:tabs>
        <w:tab w:val="center" w:pos="7285"/>
        <w:tab w:val="center" w:pos="10930"/>
        <w:tab w:val="right" w:pos="14570"/>
      </w:tabs>
      <w:spacing w:before="360" w:after="0"/>
      <w:jc w:val="center"/>
    </w:pPr>
    <w:rPr>
      <w:rFonts w:eastAsia="Times New Roman"/>
      <w:szCs w:val="24"/>
    </w:rPr>
  </w:style>
  <w:style w:type="paragraph" w:customStyle="1" w:styleId="TitrearticleAccord">
    <w:name w:val="Titre article Accord"/>
    <w:basedOn w:val="Normal"/>
    <w:next w:val="Normal"/>
    <w:pPr>
      <w:keepNext/>
      <w:spacing w:before="600" w:line="360" w:lineRule="auto"/>
      <w:jc w:val="center"/>
    </w:pPr>
    <w:rPr>
      <w:rFonts w:eastAsia="Times New Roman"/>
      <w:i/>
      <w:szCs w:val="24"/>
    </w:rPr>
  </w:style>
  <w:style w:type="paragraph" w:customStyle="1" w:styleId="pj">
    <w:name w:val="p.j."/>
    <w:basedOn w:val="Normal"/>
    <w:next w:val="Normal"/>
    <w:pPr>
      <w:spacing w:before="1200"/>
      <w:ind w:left="1440" w:hanging="1440"/>
      <w:jc w:val="left"/>
    </w:pPr>
    <w:rPr>
      <w:rFonts w:eastAsia="Times New Roman"/>
      <w:szCs w:val="20"/>
    </w:rPr>
  </w:style>
  <w:style w:type="paragraph" w:styleId="DocumentMap">
    <w:name w:val="Document Map"/>
    <w:basedOn w:val="Normal"/>
    <w:link w:val="DocumentMapChar"/>
    <w:uiPriority w:val="99"/>
    <w:semiHidden/>
    <w:pPr>
      <w:shd w:val="clear" w:color="auto" w:fill="000080"/>
      <w:spacing w:line="360" w:lineRule="auto"/>
      <w:jc w:val="left"/>
    </w:pPr>
    <w:rPr>
      <w:rFonts w:ascii="Tahoma" w:eastAsia="Times New Roman" w:hAnsi="Tahoma" w:cs="Tahoma"/>
      <w:szCs w:val="24"/>
    </w:rPr>
  </w:style>
  <w:style w:type="character" w:customStyle="1" w:styleId="DocumentMapChar">
    <w:name w:val="Document Map Char"/>
    <w:basedOn w:val="DefaultParagraphFont"/>
    <w:link w:val="DocumentMap"/>
    <w:uiPriority w:val="99"/>
    <w:semiHidden/>
    <w:rPr>
      <w:rFonts w:ascii="Tahoma" w:eastAsia="Times New Roman" w:hAnsi="Tahoma" w:cs="Tahoma"/>
      <w:sz w:val="24"/>
      <w:szCs w:val="24"/>
      <w:shd w:val="clear" w:color="auto" w:fill="000080"/>
      <w:lang w:val="bg-BG"/>
    </w:rPr>
  </w:style>
  <w:style w:type="character" w:styleId="PageNumber">
    <w:name w:val="page number"/>
    <w:uiPriority w:val="99"/>
    <w:rPr>
      <w:rFonts w:cs="Times New Roman"/>
      <w:shd w:val="clear" w:color="auto" w:fill="auto"/>
    </w:rPr>
  </w:style>
  <w:style w:type="paragraph" w:styleId="ListBullet">
    <w:name w:val="List Bullet"/>
    <w:basedOn w:val="Normal"/>
    <w:uiPriority w:val="99"/>
    <w:pPr>
      <w:numPr>
        <w:numId w:val="1"/>
      </w:numPr>
      <w:spacing w:line="360" w:lineRule="auto"/>
      <w:jc w:val="left"/>
    </w:pPr>
    <w:rPr>
      <w:rFonts w:eastAsia="Times New Roman"/>
      <w:szCs w:val="24"/>
    </w:rPr>
  </w:style>
  <w:style w:type="paragraph" w:styleId="ListBullet2">
    <w:name w:val="List Bullet 2"/>
    <w:basedOn w:val="Normal"/>
    <w:pPr>
      <w:numPr>
        <w:numId w:val="2"/>
      </w:numPr>
      <w:spacing w:line="360" w:lineRule="auto"/>
      <w:jc w:val="left"/>
    </w:pPr>
    <w:rPr>
      <w:rFonts w:eastAsia="Times New Roman"/>
      <w:szCs w:val="24"/>
    </w:rPr>
  </w:style>
  <w:style w:type="paragraph" w:styleId="ListBullet3">
    <w:name w:val="List Bullet 3"/>
    <w:basedOn w:val="Normal"/>
    <w:uiPriority w:val="99"/>
    <w:pPr>
      <w:numPr>
        <w:numId w:val="3"/>
      </w:numPr>
      <w:spacing w:line="360" w:lineRule="auto"/>
      <w:jc w:val="left"/>
    </w:pPr>
    <w:rPr>
      <w:rFonts w:eastAsia="Times New Roman"/>
      <w:szCs w:val="24"/>
    </w:rPr>
  </w:style>
  <w:style w:type="paragraph" w:styleId="ListBullet4">
    <w:name w:val="List Bullet 4"/>
    <w:basedOn w:val="Normal"/>
    <w:uiPriority w:val="99"/>
    <w:pPr>
      <w:numPr>
        <w:numId w:val="4"/>
      </w:numPr>
      <w:spacing w:line="360" w:lineRule="auto"/>
      <w:jc w:val="left"/>
    </w:pPr>
    <w:rPr>
      <w:rFonts w:eastAsia="Times New Roman"/>
      <w:szCs w:val="24"/>
    </w:rPr>
  </w:style>
  <w:style w:type="paragraph" w:styleId="ListNumber">
    <w:name w:val="List Number"/>
    <w:basedOn w:val="Normal"/>
    <w:uiPriority w:val="99"/>
    <w:pPr>
      <w:numPr>
        <w:numId w:val="5"/>
      </w:numPr>
      <w:spacing w:line="360" w:lineRule="auto"/>
      <w:jc w:val="left"/>
    </w:pPr>
    <w:rPr>
      <w:rFonts w:eastAsia="Times New Roman"/>
      <w:szCs w:val="24"/>
    </w:rPr>
  </w:style>
  <w:style w:type="paragraph" w:styleId="ListNumber2">
    <w:name w:val="List Number 2"/>
    <w:basedOn w:val="Normal"/>
    <w:uiPriority w:val="99"/>
    <w:pPr>
      <w:numPr>
        <w:numId w:val="6"/>
      </w:numPr>
      <w:spacing w:line="360" w:lineRule="auto"/>
      <w:jc w:val="left"/>
    </w:pPr>
    <w:rPr>
      <w:rFonts w:eastAsia="Times New Roman"/>
      <w:szCs w:val="24"/>
    </w:rPr>
  </w:style>
  <w:style w:type="paragraph" w:styleId="ListNumber3">
    <w:name w:val="List Number 3"/>
    <w:basedOn w:val="Normal"/>
    <w:uiPriority w:val="99"/>
    <w:pPr>
      <w:numPr>
        <w:numId w:val="7"/>
      </w:numPr>
      <w:spacing w:line="360" w:lineRule="auto"/>
      <w:jc w:val="left"/>
    </w:pPr>
    <w:rPr>
      <w:rFonts w:eastAsia="Times New Roman"/>
      <w:szCs w:val="24"/>
    </w:rPr>
  </w:style>
  <w:style w:type="paragraph" w:styleId="ListNumber4">
    <w:name w:val="List Number 4"/>
    <w:basedOn w:val="Normal"/>
    <w:uiPriority w:val="99"/>
    <w:pPr>
      <w:numPr>
        <w:numId w:val="8"/>
      </w:numPr>
      <w:spacing w:line="360" w:lineRule="auto"/>
      <w:jc w:val="left"/>
    </w:pPr>
    <w:rPr>
      <w:rFonts w:eastAsia="Times New Roman"/>
      <w:szCs w:val="24"/>
    </w:rPr>
  </w:style>
  <w:style w:type="paragraph" w:styleId="BalloonText">
    <w:name w:val="Balloon Text"/>
    <w:basedOn w:val="Normal"/>
    <w:link w:val="BalloonTextChar"/>
    <w:uiPriority w:val="99"/>
    <w:semiHidden/>
    <w:pPr>
      <w:spacing w:line="360" w:lineRule="auto"/>
      <w:jc w:val="left"/>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bg-BG"/>
    </w:rPr>
  </w:style>
  <w:style w:type="table" w:styleId="TableGrid">
    <w:name w:val="Table Grid"/>
    <w:basedOn w:val="TableNormal"/>
    <w:uiPriority w:val="5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pPr>
      <w:spacing w:before="0" w:after="200"/>
      <w:jc w:val="left"/>
    </w:pPr>
    <w:rPr>
      <w:rFonts w:ascii="Calibri" w:eastAsia="Calibri" w:hAnsi="Calibri"/>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val="bg-BG"/>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ascii="Calibri" w:eastAsia="Calibri" w:hAnsi="Calibri" w:cs="Times New Roman"/>
      <w:b/>
      <w:bCs/>
      <w:sz w:val="20"/>
      <w:szCs w:val="20"/>
      <w:lang w:val="bg-BG"/>
    </w:r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rPr>
  </w:style>
  <w:style w:type="character" w:styleId="Hyperlink">
    <w:name w:val="Hyperlink"/>
    <w:uiPriority w:val="99"/>
    <w:unhideWhenUsed/>
    <w:rPr>
      <w:strike w:val="0"/>
      <w:dstrike w:val="0"/>
      <w:color w:val="3366CC"/>
      <w:u w:val="none"/>
      <w:effect w:val="none"/>
    </w:rPr>
  </w:style>
  <w:style w:type="paragraph" w:styleId="NormalWeb">
    <w:name w:val="Normal (Web)"/>
    <w:basedOn w:val="Normal"/>
    <w:uiPriority w:val="99"/>
    <w:unhideWhenUsed/>
    <w:pPr>
      <w:spacing w:before="100" w:beforeAutospacing="1" w:after="100" w:afterAutospacing="1"/>
      <w:jc w:val="left"/>
    </w:pPr>
    <w:rPr>
      <w:rFonts w:eastAsia="Times New Roman"/>
      <w:szCs w:val="24"/>
    </w:rPr>
  </w:style>
  <w:style w:type="paragraph" w:customStyle="1" w:styleId="Normal1">
    <w:name w:val="Normal1"/>
    <w:basedOn w:val="Normal"/>
    <w:pPr>
      <w:spacing w:before="100" w:beforeAutospacing="1" w:after="100" w:afterAutospacing="1"/>
      <w:jc w:val="left"/>
    </w:pPr>
    <w:rPr>
      <w:rFonts w:eastAsia="Times New Roman"/>
      <w:szCs w:val="24"/>
    </w:rPr>
  </w:style>
  <w:style w:type="paragraph" w:customStyle="1" w:styleId="li">
    <w:name w:val="li"/>
    <w:basedOn w:val="Normal"/>
    <w:pPr>
      <w:spacing w:before="100" w:beforeAutospacing="1" w:after="100" w:afterAutospacing="1"/>
      <w:jc w:val="left"/>
    </w:pPr>
    <w:rPr>
      <w:rFonts w:eastAsia="Times New Roman"/>
      <w:szCs w:val="24"/>
    </w:rPr>
  </w:style>
  <w:style w:type="character" w:customStyle="1" w:styleId="num">
    <w:name w:val="num"/>
  </w:style>
  <w:style w:type="paragraph" w:customStyle="1" w:styleId="titrearticle">
    <w:name w:val="titrearticle"/>
    <w:basedOn w:val="Normal"/>
    <w:pPr>
      <w:spacing w:before="100" w:beforeAutospacing="1" w:after="100" w:afterAutospacing="1"/>
      <w:jc w:val="left"/>
    </w:pPr>
    <w:rPr>
      <w:rFonts w:eastAsia="Times New Roman"/>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customStyle="1" w:styleId="Titrearticle0">
    <w:name w:val="Titre article"/>
    <w:basedOn w:val="Normal"/>
    <w:next w:val="Normal"/>
    <w:pPr>
      <w:keepNext/>
      <w:spacing w:before="360"/>
      <w:jc w:val="center"/>
    </w:pPr>
    <w:rPr>
      <w:i/>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customStyle="1" w:styleId="Titrearticle1">
    <w:name w:val="Titre article"/>
    <w:basedOn w:val="Normal"/>
    <w:next w:val="Normal"/>
    <w:pPr>
      <w:keepNext/>
      <w:spacing w:before="360"/>
      <w:jc w:val="center"/>
    </w:pPr>
    <w:rPr>
      <w:i/>
    </w:rPr>
  </w:style>
  <w:style w:type="paragraph" w:customStyle="1" w:styleId="Titrearticle2">
    <w:name w:val="Titre article"/>
    <w:basedOn w:val="Normal"/>
    <w:next w:val="Normal"/>
    <w:pPr>
      <w:keepNext/>
      <w:spacing w:before="360"/>
      <w:jc w:val="center"/>
    </w:pPr>
    <w:rPr>
      <w:i/>
    </w:rPr>
  </w:style>
  <w:style w:type="numbering" w:customStyle="1" w:styleId="NoList2">
    <w:name w:val="No List2"/>
    <w:next w:val="NoList"/>
    <w:uiPriority w:val="99"/>
    <w:semiHidden/>
    <w:unhideWhenUsed/>
  </w:style>
  <w:style w:type="numbering" w:customStyle="1" w:styleId="NoList11">
    <w:name w:val="No List11"/>
    <w:next w:val="NoList"/>
    <w:uiPriority w:val="99"/>
    <w:semiHidden/>
    <w:unhideWhenUsed/>
  </w:style>
  <w:style w:type="table" w:customStyle="1" w:styleId="TableGrid1">
    <w:name w:val="Table Grid1"/>
    <w:basedOn w:val="TableNormal"/>
    <w:next w:val="TableGrid"/>
    <w:uiPriority w:val="5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rearticle3">
    <w:name w:val="Titre article"/>
    <w:basedOn w:val="Normal"/>
    <w:next w:val="Normal"/>
    <w:pPr>
      <w:keepNext/>
      <w:spacing w:before="360"/>
      <w:jc w:val="center"/>
    </w:pPr>
    <w:rPr>
      <w:i/>
    </w:rPr>
  </w:style>
  <w:style w:type="paragraph" w:customStyle="1" w:styleId="Titrearticle4">
    <w:name w:val="Titre article"/>
    <w:basedOn w:val="Normal"/>
    <w:next w:val="Normal"/>
    <w:pPr>
      <w:keepNext/>
      <w:spacing w:before="360"/>
      <w:jc w:val="center"/>
    </w:pPr>
    <w:rPr>
      <w:i/>
    </w:rPr>
  </w:style>
  <w:style w:type="paragraph" w:customStyle="1" w:styleId="Titrearticle5">
    <w:name w:val="Titre article"/>
    <w:basedOn w:val="Normal"/>
    <w:next w:val="Normal"/>
    <w:pPr>
      <w:keepNext/>
      <w:spacing w:before="360"/>
      <w:jc w:val="center"/>
    </w:pPr>
    <w:rPr>
      <w:i/>
    </w:rPr>
  </w:style>
  <w:style w:type="paragraph" w:customStyle="1" w:styleId="Titrearticle6">
    <w:name w:val="Titre article"/>
    <w:basedOn w:val="Normal"/>
    <w:next w:val="Normal"/>
    <w:pPr>
      <w:keepNext/>
      <w:spacing w:before="360"/>
      <w:jc w:val="center"/>
    </w:pPr>
    <w:rPr>
      <w:i/>
    </w:rPr>
  </w:style>
  <w:style w:type="paragraph" w:customStyle="1" w:styleId="Titrearticle7">
    <w:name w:val="Titre article"/>
    <w:basedOn w:val="Normal"/>
    <w:next w:val="Normal"/>
    <w:pPr>
      <w:keepNext/>
      <w:spacing w:before="360"/>
      <w:jc w:val="center"/>
    </w:pPr>
    <w:rPr>
      <w:i/>
    </w:rPr>
  </w:style>
  <w:style w:type="paragraph" w:customStyle="1" w:styleId="Titrearticle8">
    <w:name w:val="Titre article"/>
    <w:basedOn w:val="Normal"/>
    <w:next w:val="Normal"/>
    <w:pPr>
      <w:keepNext/>
      <w:spacing w:before="360"/>
      <w:jc w:val="center"/>
    </w:pPr>
    <w:rPr>
      <w:i/>
    </w:rPr>
  </w:style>
  <w:style w:type="paragraph" w:customStyle="1" w:styleId="Titrearticle9">
    <w:name w:val="Titre article"/>
    <w:basedOn w:val="Normal"/>
    <w:next w:val="Normal"/>
    <w:pPr>
      <w:keepNext/>
      <w:spacing w:before="360"/>
      <w:jc w:val="center"/>
    </w:pPr>
    <w:rPr>
      <w:i/>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a"/>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a">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a"/>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eojn.nn.hr/Oglasnik/clanak/electronic-public-procurement-of-the-republic-of-croatia/0/8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CB012-9A3C-401D-B346-CC22CB7B4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66</Pages>
  <Words>16518</Words>
  <Characters>101917</Characters>
  <Application>Microsoft Office Word</Application>
  <DocSecurity>0</DocSecurity>
  <Lines>2754</Lines>
  <Paragraphs>1096</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117339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JANTUNEN Johanna (EEAS)</dc:creator>
  <cp:lastModifiedBy>DIGIT/A3</cp:lastModifiedBy>
  <cp:revision>8</cp:revision>
  <dcterms:created xsi:type="dcterms:W3CDTF">2017-11-22T14:55:00Z</dcterms:created>
  <dcterms:modified xsi:type="dcterms:W3CDTF">2017-11-24T13:09:00Z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