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E838C02-C777-4B6B-B0F8-7682D0174026" style="width:450.8pt;height:397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DU COMITÉ MIXTE DE L’EEE N°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du </w:t>
      </w:r>
      <w:r>
        <w:rPr>
          <w:noProof/>
          <w:u w:val="none"/>
        </w:rPr>
        <w:br/>
      </w:r>
      <w:r>
        <w:rPr>
          <w:noProof/>
          <w:u w:val="none"/>
        </w:rPr>
        <w:br/>
        <w:t>modifiant l'annexe XX (Environnement) de l'accord EEE</w:t>
      </w:r>
    </w:p>
    <w:p>
      <w:pPr>
        <w:pStyle w:val="Institutionquiagit"/>
        <w:rPr>
          <w:noProof/>
        </w:rPr>
      </w:pPr>
      <w:r>
        <w:rPr>
          <w:noProof/>
        </w:rPr>
        <w:t>LE COMITÉ MIXTE DE L'EEE,</w:t>
      </w:r>
    </w:p>
    <w:p>
      <w:pPr>
        <w:rPr>
          <w:noProof/>
        </w:rPr>
      </w:pPr>
      <w:r>
        <w:rPr>
          <w:noProof/>
        </w:rPr>
        <w:t>vu l'accord sur l'Espace économique européen (ci-après l’«accord EEE»), et notamment son article 98,</w:t>
      </w:r>
    </w:p>
    <w:p>
      <w:pPr>
        <w:rPr>
          <w:noProof/>
        </w:rPr>
      </w:pPr>
      <w:r>
        <w:rPr>
          <w:noProof/>
        </w:rPr>
        <w:t>considérant ce qui suit: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La directive (UE) 2016/802 du Parlement européen et du Conseil du 11 mai 2016 concernant une réduction de la teneur en soufre de certains combustibles liquides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doit être intégrée dans l’accord EEE.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La directive (UE) 2016/802 abroge la directive 1999/32/CE du Conseil</w:t>
      </w:r>
      <w:r>
        <w:rPr>
          <w:rStyle w:val="FootnoteReference"/>
          <w:noProof/>
        </w:rPr>
        <w:footnoteReference w:id="2"/>
      </w:r>
      <w:r>
        <w:rPr>
          <w:noProof/>
        </w:rPr>
        <w:t>, qui est intégrée dans l'accord EEE et doit donc en être supprimée.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Il convient dès lors de modifier l'annexe XX de l’accord EEE en conséquence,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>Article premier</w:t>
      </w:r>
    </w:p>
    <w:p>
      <w:pPr>
        <w:rPr>
          <w:noProof/>
        </w:rPr>
      </w:pPr>
      <w:r>
        <w:rPr>
          <w:noProof/>
        </w:rPr>
        <w:t>Le texte du point 21ad (directive 1999/32/CE du Conseil) de l'annexe XX de l'accord EEE est remplacé par le texte suivant:</w:t>
      </w:r>
    </w:p>
    <w:p>
      <w:pPr>
        <w:rPr>
          <w:noProof/>
        </w:rPr>
      </w:pPr>
      <w:r>
        <w:rPr>
          <w:noProof/>
        </w:rPr>
        <w:t>«</w:t>
      </w:r>
      <w:r>
        <w:rPr>
          <w:b/>
          <w:noProof/>
        </w:rPr>
        <w:t>32016 L 0802</w:t>
      </w:r>
      <w:r>
        <w:rPr>
          <w:noProof/>
        </w:rPr>
        <w:t>: directive (UE) 2016/802 du Parlement européen et du Conseil du 11 mai 2016 concernant une réduction de la teneur en soufre de certains combustibles liquides (JO L 132 du 21.5.2016, p. 58).</w:t>
      </w:r>
    </w:p>
    <w:p>
      <w:pPr>
        <w:rPr>
          <w:noProof/>
        </w:rPr>
      </w:pPr>
      <w:r>
        <w:rPr>
          <w:noProof/>
        </w:rPr>
        <w:t>Aux fins du présent accord, les dispositions de la directive sont adaptées comme suit:</w:t>
      </w:r>
    </w:p>
    <w:p>
      <w:pPr>
        <w:rPr>
          <w:noProof/>
        </w:rPr>
      </w:pPr>
      <w:r>
        <w:rPr>
          <w:noProof/>
        </w:rPr>
        <w:t>À l'article 2, point n), la mention “, et l'Islande pour l'ensemble de son territoire” est insérée après les mots “l'article 349 du traité sur le fonctionnement de l'Union européenne”.»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rPr>
          <w:noProof/>
        </w:rPr>
      </w:pPr>
      <w:r>
        <w:rPr>
          <w:noProof/>
        </w:rPr>
        <w:t xml:space="preserve">Les textes de la directive (UE) 2016/802 en langues islandaise et norvégienne, à publier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, font foi.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rPr>
          <w:noProof/>
        </w:rPr>
      </w:pPr>
      <w:r>
        <w:rPr>
          <w:noProof/>
        </w:rPr>
        <w:t>La présente décision entre en vigueur le […], pour autant que toutes les notifications prévues à l’article 103, paragraphe 1, de l’accord EEE aient été faites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Article 4</w:t>
      </w:r>
    </w:p>
    <w:p>
      <w:pPr>
        <w:rPr>
          <w:noProof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Comité mixte de l'EEE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l'EEE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JO L 132 du 21.5.2016, p. 58.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JO L 121 du 11.5.1999, p. 13.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7668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843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5447C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2A857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4C2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D36C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F96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28E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8 16:06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E838C02-C777-4B6B-B0F8-7682D0174026"/>
    <w:docVar w:name="LW_COVERPAGE_TYPE" w:val="1"/>
    <w:docVar w:name="LW_CROSSREFERENCE" w:val="&lt;UNUSED&gt;"/>
    <w:docVar w:name="LW_DocType" w:val="ANNEX"/>
    <w:docVar w:name="LW_EMISSION" w:val="4.12.2017"/>
    <w:docVar w:name="LW_EMISSION_ISODATE" w:val="2017-12-04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adopter, au nom de l'Union européenne,_x000b_au sein du Comité mixte de l\u8217?EEE en ce qui concerne une modification de l\u8217?annexe&lt;LWCR:NBS&gt;XX (Environnement) de l\u8217?accord EEE"/>
    <w:docVar w:name="LW_OBJETACTEPRINCIPAL.CP" w:val="relative à la position à adopter, au nom de l'Union européenne,_x000b_au sein du Comité mixte de l\u8217?EEE en ce qui concerne une modification de l\u8217?annexe XX (Environnement) de l\u8217?accord EEE"/>
    <w:docVar w:name="LW_PART_NBR" w:val="1"/>
    <w:docVar w:name="LW_PART_NBR_TOTAL" w:val="1"/>
    <w:docVar w:name="LW_REF.INST.NEW" w:val="COM"/>
    <w:docVar w:name="LW_REF.INST.NEW_ADOPTED" w:val="final"/>
    <w:docVar w:name="LW_REF.INST.NEW_TEXT" w:val="(2017) 7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316</Words>
  <Characters>1605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2017-11-10T14:25:00Z</dcterms:created>
  <dcterms:modified xsi:type="dcterms:W3CDTF">2017-11-28T15:06:00Z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