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41DADEC-4349-4EB4-B06C-B607E57BA964"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КОНТЕКСТ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 писмо, заведено в Комисията на 26 април 2017 г., Румъния поиска по силата на член 395 от Директивата за ДДС</w:t>
      </w:r>
      <w:r>
        <w:rPr>
          <w:rStyle w:val="FootnoteReference"/>
          <w:rFonts w:ascii="Times New Roman" w:hAnsi="Times New Roman"/>
          <w:noProof/>
          <w:sz w:val="24"/>
        </w:rPr>
        <w:footnoteReference w:id="1"/>
      </w:r>
      <w:r>
        <w:rPr>
          <w:rFonts w:ascii="Times New Roman" w:hAnsi="Times New Roman"/>
          <w:noProof/>
          <w:sz w:val="24"/>
        </w:rPr>
        <w:t xml:space="preserve"> разрешение да прилага ставка на ДДС от 0 % за доставките на редица стоки и услуги. В съответствие с член 395, параграф 2 от Директивата за ДДС Комисията информира с писмо от 4 октомври 2017 г. останалите държави членки за отправеното от Румъния искане. С писмо от 5 октомври 2017 г. Комисията уведоми Румъния, че разполага с цялата информация, която счита за необходима за разглеждане на 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По силата на член 395 от Директивата за ДДС Съветът, действащ с единодушие по предложение на Комисията, може да разреши на всяка държава членка да въведе специални мерки за дерогация от разпоредбите на посочената директива, за да се опрости процедурата по събиране на ДДС или за да се предотвратят определени форми на отклонение от данъчно облагане или избягване на данъци. Тъй като тази процедура предвижда дерогации от общите принципи, приложими по отношение на ДДС, в съответствие с установената практика на Съда на Европейския съюз тези дерогации следва да бъдат съизмерими с целите и ограничени по обхват.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В членове 96 – 99 от Директивата за ДДС са предвидени ставките на ДДС, приложими за доставките на стоки и услуги. Румъния иска да въведе дерогация от тези разпоредби и да прилага ставка на ДДС от 0 % за доставките на редица стоки и услуги, за които обичайно се прилага стандартната или намалена ставка на данъка. Румъния иска да приложи тази мярка с цел борба с отклонението от данъчно облагане. </w:t>
      </w:r>
    </w:p>
    <w:p>
      <w:pPr>
        <w:pStyle w:val="Heading1"/>
        <w:rPr>
          <w:noProof/>
        </w:rPr>
      </w:pPr>
      <w:r>
        <w:rPr>
          <w:noProof/>
        </w:rPr>
        <w:t>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По силата на член 395 от Директивата за ДДС Румъния иска Съветът, действайки по предложение на Комисията, да разреши на страната да прилага ставка на ДДС от 0 % за доставките на следните стоки и услуги:</w:t>
      </w:r>
    </w:p>
    <w:p>
      <w:pPr>
        <w:pStyle w:val="ListParagraph"/>
        <w:numPr>
          <w:ilvl w:val="0"/>
          <w:numId w:val="4"/>
        </w:numPr>
        <w:ind w:left="851" w:hanging="491"/>
        <w:jc w:val="both"/>
        <w:rPr>
          <w:noProof/>
        </w:rPr>
      </w:pPr>
      <w:r>
        <w:rPr>
          <w:noProof/>
        </w:rPr>
        <w:t xml:space="preserve">жилища за физически лица, включително земята, на която са построени жилищата. Земята, на която е построено дадено жилище, включва застроената площ; </w:t>
      </w:r>
    </w:p>
    <w:p>
      <w:pPr>
        <w:pStyle w:val="ListParagraph"/>
        <w:ind w:left="360"/>
        <w:jc w:val="both"/>
        <w:rPr>
          <w:noProof/>
          <w:sz w:val="16"/>
          <w:szCs w:val="16"/>
        </w:rPr>
      </w:pPr>
    </w:p>
    <w:p>
      <w:pPr>
        <w:pStyle w:val="ListParagraph"/>
        <w:numPr>
          <w:ilvl w:val="0"/>
          <w:numId w:val="4"/>
        </w:numPr>
        <w:ind w:left="851" w:hanging="491"/>
        <w:jc w:val="both"/>
        <w:rPr>
          <w:noProof/>
        </w:rPr>
      </w:pPr>
      <w:r>
        <w:rPr>
          <w:noProof/>
        </w:rPr>
        <w:t>сгради, включително земята, на която са построени, предназначени за използване като домове за грижи за възрастни хора и пенсионери;</w:t>
      </w:r>
    </w:p>
    <w:p>
      <w:pPr>
        <w:pStyle w:val="ListParagraph"/>
        <w:ind w:left="851"/>
        <w:jc w:val="both"/>
        <w:rPr>
          <w:noProof/>
        </w:rPr>
      </w:pPr>
    </w:p>
    <w:p>
      <w:pPr>
        <w:pStyle w:val="ListParagraph"/>
        <w:numPr>
          <w:ilvl w:val="0"/>
          <w:numId w:val="4"/>
        </w:numPr>
        <w:ind w:left="851" w:hanging="491"/>
        <w:jc w:val="both"/>
        <w:rPr>
          <w:noProof/>
        </w:rPr>
      </w:pPr>
      <w:r>
        <w:rPr>
          <w:noProof/>
        </w:rPr>
        <w:t>сгради, включително земята, на която са построени, предназначени за използване като детски домове или центрове за възстановяване и рехабилитация на деца с увреждания;</w:t>
      </w:r>
    </w:p>
    <w:p>
      <w:pPr>
        <w:pStyle w:val="ListParagraph"/>
        <w:ind w:left="851"/>
        <w:jc w:val="both"/>
        <w:rPr>
          <w:noProof/>
        </w:rPr>
      </w:pPr>
    </w:p>
    <w:p>
      <w:pPr>
        <w:pStyle w:val="ListParagraph"/>
        <w:numPr>
          <w:ilvl w:val="0"/>
          <w:numId w:val="4"/>
        </w:numPr>
        <w:ind w:left="851" w:hanging="491"/>
        <w:jc w:val="both"/>
        <w:rPr>
          <w:noProof/>
        </w:rPr>
      </w:pPr>
      <w:r>
        <w:rPr>
          <w:noProof/>
        </w:rPr>
        <w:t>сгради, включително земята, на която са построени, предоставяни на кметства, за да бъдат отдавани под наем срещу намален размер на наема на лица или семейства, чието икономическо положение не им позволява да притежават или наемат жилище при пазарни условия;</w:t>
      </w:r>
    </w:p>
    <w:p>
      <w:pPr>
        <w:pStyle w:val="ListParagraph"/>
        <w:ind w:left="851"/>
        <w:jc w:val="both"/>
        <w:rPr>
          <w:noProof/>
        </w:rPr>
      </w:pPr>
    </w:p>
    <w:p>
      <w:pPr>
        <w:pStyle w:val="ListParagraph"/>
        <w:numPr>
          <w:ilvl w:val="0"/>
          <w:numId w:val="4"/>
        </w:numPr>
        <w:ind w:left="851" w:hanging="491"/>
        <w:jc w:val="both"/>
        <w:rPr>
          <w:noProof/>
        </w:rPr>
      </w:pPr>
      <w:r>
        <w:rPr>
          <w:noProof/>
        </w:rPr>
        <w:t>торове и пестициди, използвани в селското стопанство, семена и други селскостопански продукти за засяване или засаждане, както и специален вид услуги, използвани в селското стопанство;</w:t>
      </w:r>
    </w:p>
    <w:p>
      <w:pPr>
        <w:pStyle w:val="ListParagraph"/>
        <w:ind w:left="851"/>
        <w:jc w:val="both"/>
        <w:rPr>
          <w:noProof/>
        </w:rPr>
      </w:pPr>
    </w:p>
    <w:p>
      <w:pPr>
        <w:pStyle w:val="ListParagraph"/>
        <w:numPr>
          <w:ilvl w:val="0"/>
          <w:numId w:val="4"/>
        </w:numPr>
        <w:ind w:left="851" w:hanging="491"/>
        <w:jc w:val="both"/>
        <w:rPr>
          <w:noProof/>
        </w:rPr>
      </w:pPr>
      <w:r>
        <w:rPr>
          <w:noProof/>
        </w:rPr>
        <w:t>услуги по рекламиране в средствата за масово осведомяване.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Румъния заявява, че ставка на ДДС от 0 % за доставките на горепосочените стоки и услуги се иска с цел борба с отклонението от данъчно облагане. Според Румъния тази мярка би трябвало да доведе до повишение на конкурентоспособността на производителите в сравнение с участниците на черния пазар и съответно до свиване на сенчестата икономика.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В искането си Румъния посочва също така, че от прилагането на ставка на ДДС от 0 % за гореспоменатите доставки ще произтекат допълнителни ползи. Така при доставките на жилища това би довело до нарастване на заетостта, намаление на цените, подобряване на достъпа на гражданите до жилища. При доставките на селскостопански стоки това би довело до положителни резултати от социална гледна точка и до повишаване на жизнения стандарт на населението. При доставката на рекламни услуги ефектът би бил засилване на устойчивото развитие на отрасъла. </w:t>
      </w:r>
    </w:p>
    <w:p>
      <w:pPr>
        <w:pStyle w:val="Heading1"/>
        <w:rPr>
          <w:noProof/>
        </w:rPr>
      </w:pPr>
      <w:r>
        <w:rPr>
          <w:noProof/>
        </w:rPr>
        <w:t>СТАНОВИЩЕТО НА КОМИСИЯТА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Когато Комисията получи искане по член 395 от Директивата за ДДС, тя го разглежда, за да се убеди, че са изпълнени основните условия за предоставянето на разрешение, т.е. проверява дали предложената конкретна мярка опростява процедурите за данъчно задължените лица и/или за данъчната администрация или дали има за цел предотвратяване на определени видове отклонениe от данъчно облагане или избягване на данъци. В този смисъл Комисията винаги действа, като прилага ограничен и предпазлив подход и по този начин се стреми да гарантира, че дерогациите са ограничени по своя обхват, не накърняват действието на общата система на ДДС, действително са необходими и са съизмерими с целта.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Що се отнася до конкретния случай с Румъния, исканата ставка на ДДС от 0 % e за целите на борбата с отклонението от данъчно облагане и свиването на сенчестата икономика. Освен това се предполага, че мярката ще доведе до допълнителни икономически и социални ползи.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Във връзка с това Комисията би искала да припомни, че дерогация по силата на член 395 от Директивата за ДДС може да бъде предоставена само за предотвратяване на определени видове отклонение от данъчно облагане или избягване на данъци. Данъчните измами с ДДС лишават публичните бюджети от приходи, които иначе би могло да бъдат събрани от този данък. Целта на борбата с данъчните измами е да се спрат загубите за публичните бюджети и да се възстановят загубените приходи. Тази цел обаче не се постига с въвеждането на ставка на ДДС от 0 %. Планираната мярка няма да доведе до събиране на приходи от ДДС за доставките, облагани със ставка от 0 %, тъй като Румъния просто се отказва от тези приходи.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Ето защо според Комисията въвеждането на ставка на ДДС от 0 % не може да се разглежда като мярка за предотвратяване на отклонението от данъчно облагане или избягването на данъци, както се изисква по силата на член 395 от Директивата за ДДС. Тъй като не са изпълнени условията по член 395, поисканата от Румъния мярка за дерогация не може да бъде обоснована с тази разпоредба. </w:t>
      </w:r>
    </w:p>
    <w:p>
      <w:pPr>
        <w:pStyle w:val="Heading1"/>
        <w:rPr>
          <w:noProof/>
        </w:rPr>
      </w:pPr>
      <w:r>
        <w:rPr>
          <w:noProof/>
        </w:rPr>
        <w:t>ЗАКЛЮЧЕНИЕ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Въз основа на горепосочените доводи Комисията отхвърля отправеното от Румъния искане.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66779"/>
      <w:docPartObj>
        <w:docPartGallery w:val="Page Numbers (Bottom of Page)"/>
        <w:docPartUnique/>
      </w:docPartObj>
    </w:sdtPr>
    <w:sdtEndPr>
      <w:rPr>
        <w:noProof/>
      </w:rPr>
    </w:sdtEndPr>
    <w:sdtContent>
      <w:p>
        <w:pPr>
          <w:pStyle w:val="Footer"/>
          <w:jc w:val="cente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rPr>
          <w:rFonts w:ascii="Times New Roman" w:hAnsi="Times New Roman"/>
          <w:lang w:val="ru-RU"/>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2006/112/ЕО на Съвета от 28 ноември 2006 г. относно общата система на данъка върху добавената стойност (ОВ L 347, 11.12.2006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F3D"/>
    <w:multiLevelType w:val="hybridMultilevel"/>
    <w:tmpl w:val="585C2F90"/>
    <w:lvl w:ilvl="0" w:tplc="F8DA6B2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EF1AD2"/>
    <w:multiLevelType w:val="hybridMultilevel"/>
    <w:tmpl w:val="46686024"/>
    <w:lvl w:ilvl="0" w:tplc="414694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416BFC"/>
    <w:multiLevelType w:val="hybridMultilevel"/>
    <w:tmpl w:val="94C26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41DADEC-4349-4EB4-B06C-B607E57BA964"/>
    <w:docVar w:name="LW_COVERPAGE_TYPE" w:val="1"/>
    <w:docVar w:name="LW_CROSSREFERENCE" w:val="&lt;UNUSED&gt;"/>
    <w:docVar w:name="LW_DocType" w:val="NORMAL"/>
    <w:docVar w:name="LW_EMISSION" w:val="3.1.2018"/>
    <w:docVar w:name="LW_EMISSION_ISODATE" w:val="2018-01-03"/>
    <w:docVar w:name="LW_EMISSION_LOCATION" w:val="BRX"/>
    <w:docVar w:name="LW_EMISSION_PREFIX" w:val="Брюксел, "/>
    <w:docVar w:name="LW_EMISSION_SUFFIX" w:val="\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7?\u1086? \u1095?\u1083?\u1077?\u1085? 395 \u1086?\u1090? \u1044?\u1080?\u1088?\u1077?\u1082?\u1090?\u1080?\u1074?\u1072? 2006/112/\u1045?\u1054? \u1085?\u1072? \u1057?\u1098?\u1074?\u1077?\u1090?\u1072?"/>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bg-BG"/>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bg-BG"/>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68967">
      <w:bodyDiv w:val="1"/>
      <w:marLeft w:val="0"/>
      <w:marRight w:val="0"/>
      <w:marTop w:val="0"/>
      <w:marBottom w:val="0"/>
      <w:divBdr>
        <w:top w:val="none" w:sz="0" w:space="0" w:color="auto"/>
        <w:left w:val="none" w:sz="0" w:space="0" w:color="auto"/>
        <w:bottom w:val="none" w:sz="0" w:space="0" w:color="auto"/>
        <w:right w:val="none" w:sz="0" w:space="0" w:color="auto"/>
      </w:divBdr>
    </w:div>
    <w:div w:id="11933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0DAE-E899-4C5F-AB4C-7313DC41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920</Words>
  <Characters>4803</Characters>
  <Application>Microsoft Office Word</Application>
  <DocSecurity>0</DocSecurity>
  <Lines>98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2017-10-16T12:44:00Z</dcterms:created>
  <dcterms:modified xsi:type="dcterms:W3CDTF">2017-12-20T07:11:00Z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