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4B" w:rsidRDefault="0010502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500345D-4895-4126-98F7-D407ABE1A8EE" style="width:450.8pt;height:381.3pt">
            <v:imagedata r:id="rId9" o:title=""/>
          </v:shape>
        </w:pict>
      </w:r>
    </w:p>
    <w:bookmarkEnd w:id="0"/>
    <w:p w:rsidR="003F724B" w:rsidRDefault="003F724B">
      <w:pPr>
        <w:rPr>
          <w:noProof/>
        </w:rPr>
        <w:sectPr w:rsidR="003F724B">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3F724B" w:rsidRDefault="003F724B">
      <w:pPr>
        <w:spacing w:after="0" w:line="240" w:lineRule="auto"/>
        <w:jc w:val="both"/>
        <w:rPr>
          <w:rFonts w:ascii="Times New Roman" w:eastAsia="Times New Roman" w:hAnsi="Times New Roman" w:cs="Times New Roman"/>
          <w:noProof/>
          <w:sz w:val="24"/>
          <w:szCs w:val="24"/>
          <w:lang w:val="en-GB"/>
        </w:rPr>
      </w:pPr>
    </w:p>
    <w:p w:rsidR="003F724B" w:rsidRDefault="0010502C">
      <w:pPr>
        <w:spacing w:before="120" w:after="240" w:line="240" w:lineRule="auto"/>
        <w:jc w:val="center"/>
        <w:rPr>
          <w:rFonts w:ascii="Times New Roman" w:eastAsia="Times New Roman" w:hAnsi="Times New Roman" w:cs="Times New Roman"/>
          <w:b/>
          <w:noProof/>
          <w:sz w:val="24"/>
          <w:szCs w:val="24"/>
          <w:lang w:val="en-GB"/>
        </w:rPr>
      </w:pPr>
      <w:r>
        <w:rPr>
          <w:rFonts w:ascii="Times New Roman" w:eastAsia="Times New Roman" w:hAnsi="Times New Roman" w:cs="Times New Roman"/>
          <w:b/>
          <w:noProof/>
          <w:sz w:val="24"/>
          <w:szCs w:val="24"/>
          <w:lang w:val="en-GB"/>
        </w:rPr>
        <w:t>Contents</w:t>
      </w:r>
    </w:p>
    <w:p w:rsidR="003F724B" w:rsidRDefault="0010502C">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470086385" w:history="1">
        <w:r>
          <w:rPr>
            <w:rStyle w:val="Hyperlink"/>
            <w:rFonts w:eastAsia="Calibri"/>
            <w:noProof/>
          </w:rPr>
          <w:t>1.</w:t>
        </w:r>
        <w:r>
          <w:rPr>
            <w:rFonts w:asciiTheme="minorHAnsi" w:eastAsiaTheme="minorEastAsia" w:hAnsiTheme="minorHAnsi" w:cstheme="minorBidi"/>
            <w:noProof/>
            <w:sz w:val="22"/>
            <w:szCs w:val="22"/>
            <w:lang w:eastAsia="en-GB"/>
          </w:rPr>
          <w:tab/>
        </w:r>
        <w:r>
          <w:rPr>
            <w:rStyle w:val="Hyperlink"/>
            <w:rFonts w:eastAsia="Calibri"/>
            <w:noProof/>
          </w:rPr>
          <w:t>INTRODUCTION</w:t>
        </w:r>
        <w:r>
          <w:rPr>
            <w:noProof/>
            <w:webHidden/>
          </w:rPr>
          <w:tab/>
        </w:r>
        <w:r>
          <w:rPr>
            <w:noProof/>
            <w:webHidden/>
          </w:rPr>
          <w:fldChar w:fldCharType="begin"/>
        </w:r>
        <w:r>
          <w:rPr>
            <w:noProof/>
            <w:webHidden/>
          </w:rPr>
          <w:instrText xml:space="preserve"> PAGEREF _Toc470086385 \h </w:instrText>
        </w:r>
        <w:r>
          <w:rPr>
            <w:noProof/>
            <w:webHidden/>
          </w:rPr>
        </w:r>
        <w:r>
          <w:rPr>
            <w:noProof/>
            <w:webHidden/>
          </w:rPr>
          <w:fldChar w:fldCharType="separate"/>
        </w:r>
        <w:r>
          <w:rPr>
            <w:noProof/>
            <w:webHidden/>
          </w:rPr>
          <w:t>2</w:t>
        </w:r>
        <w:r>
          <w:rPr>
            <w:noProof/>
            <w:webHidden/>
          </w:rPr>
          <w:fldChar w:fldCharType="end"/>
        </w:r>
      </w:hyperlink>
    </w:p>
    <w:p w:rsidR="003F724B" w:rsidRDefault="0010502C">
      <w:pPr>
        <w:pStyle w:val="TOC1"/>
        <w:rPr>
          <w:rFonts w:asciiTheme="minorHAnsi" w:eastAsiaTheme="minorEastAsia" w:hAnsiTheme="minorHAnsi" w:cstheme="minorBidi"/>
          <w:noProof/>
          <w:sz w:val="22"/>
          <w:szCs w:val="22"/>
          <w:lang w:eastAsia="en-GB"/>
        </w:rPr>
      </w:pPr>
      <w:hyperlink w:anchor="_Toc470086386" w:history="1">
        <w:r>
          <w:rPr>
            <w:rStyle w:val="Hyperlink"/>
            <w:noProof/>
          </w:rPr>
          <w:t>2.</w:t>
        </w:r>
        <w:r>
          <w:rPr>
            <w:rFonts w:asciiTheme="minorHAnsi" w:eastAsiaTheme="minorEastAsia" w:hAnsiTheme="minorHAnsi" w:cstheme="minorBidi"/>
            <w:noProof/>
            <w:sz w:val="22"/>
            <w:szCs w:val="22"/>
            <w:lang w:eastAsia="en-GB"/>
          </w:rPr>
          <w:tab/>
        </w:r>
        <w:r>
          <w:rPr>
            <w:rStyle w:val="Hyperlink"/>
            <w:noProof/>
          </w:rPr>
          <w:t>GENERAL PRINCIPLES FOR SHIPMENT OF SPENT FUEL AND RADIOACTIVE WASTE</w:t>
        </w:r>
        <w:r>
          <w:rPr>
            <w:noProof/>
            <w:webHidden/>
          </w:rPr>
          <w:tab/>
        </w:r>
        <w:r>
          <w:rPr>
            <w:noProof/>
            <w:webHidden/>
          </w:rPr>
          <w:fldChar w:fldCharType="begin"/>
        </w:r>
        <w:r>
          <w:rPr>
            <w:noProof/>
            <w:webHidden/>
          </w:rPr>
          <w:instrText xml:space="preserve"> PAGEREF _Toc470086386 \h </w:instrText>
        </w:r>
        <w:r>
          <w:rPr>
            <w:noProof/>
            <w:webHidden/>
          </w:rPr>
        </w:r>
        <w:r>
          <w:rPr>
            <w:noProof/>
            <w:webHidden/>
          </w:rPr>
          <w:fldChar w:fldCharType="separate"/>
        </w:r>
        <w:r>
          <w:rPr>
            <w:noProof/>
            <w:webHidden/>
          </w:rPr>
          <w:t>4</w:t>
        </w:r>
        <w:r>
          <w:rPr>
            <w:noProof/>
            <w:webHidden/>
          </w:rPr>
          <w:fldChar w:fldCharType="end"/>
        </w:r>
      </w:hyperlink>
    </w:p>
    <w:p w:rsidR="003F724B" w:rsidRDefault="0010502C">
      <w:pPr>
        <w:pStyle w:val="TOC1"/>
        <w:rPr>
          <w:rFonts w:asciiTheme="minorHAnsi" w:eastAsiaTheme="minorEastAsia" w:hAnsiTheme="minorHAnsi" w:cstheme="minorBidi"/>
          <w:noProof/>
          <w:sz w:val="22"/>
          <w:szCs w:val="22"/>
          <w:lang w:eastAsia="en-GB"/>
        </w:rPr>
      </w:pPr>
      <w:hyperlink w:anchor="_Toc470086387"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STATUS OF IMPLEMENTATION OF THE GENERAL PROVISIONS</w:t>
        </w:r>
        <w:r>
          <w:rPr>
            <w:noProof/>
            <w:webHidden/>
          </w:rPr>
          <w:tab/>
        </w:r>
        <w:r>
          <w:rPr>
            <w:noProof/>
            <w:webHidden/>
          </w:rPr>
          <w:fldChar w:fldCharType="begin"/>
        </w:r>
        <w:r>
          <w:rPr>
            <w:noProof/>
            <w:webHidden/>
          </w:rPr>
          <w:instrText xml:space="preserve"> PAGEREF _Toc470086387 \h </w:instrText>
        </w:r>
        <w:r>
          <w:rPr>
            <w:noProof/>
            <w:webHidden/>
          </w:rPr>
        </w:r>
        <w:r>
          <w:rPr>
            <w:noProof/>
            <w:webHidden/>
          </w:rPr>
          <w:fldChar w:fldCharType="separate"/>
        </w:r>
        <w:r>
          <w:rPr>
            <w:noProof/>
            <w:webHidden/>
          </w:rPr>
          <w:t>6</w:t>
        </w:r>
        <w:r>
          <w:rPr>
            <w:noProof/>
            <w:webHidden/>
          </w:rPr>
          <w:fldChar w:fldCharType="end"/>
        </w:r>
      </w:hyperlink>
    </w:p>
    <w:p w:rsidR="003F724B" w:rsidRDefault="0010502C">
      <w:pPr>
        <w:pStyle w:val="TOC2"/>
        <w:rPr>
          <w:rFonts w:asciiTheme="minorHAnsi" w:eastAsiaTheme="minorEastAsia" w:hAnsiTheme="minorHAnsi" w:cstheme="minorBidi"/>
          <w:noProof/>
          <w:sz w:val="22"/>
          <w:szCs w:val="22"/>
          <w:lang w:eastAsia="en-GB"/>
        </w:rPr>
      </w:pPr>
      <w:hyperlink w:anchor="_Toc470086388" w:history="1">
        <w:r>
          <w:rPr>
            <w:rStyle w:val="Hyperlink"/>
            <w:noProof/>
            <w:lang w:eastAsia="en-GB"/>
          </w:rPr>
          <w:t>3.1.</w:t>
        </w:r>
        <w:r>
          <w:rPr>
            <w:rFonts w:asciiTheme="minorHAnsi" w:eastAsiaTheme="minorEastAsia" w:hAnsiTheme="minorHAnsi" w:cstheme="minorBidi"/>
            <w:noProof/>
            <w:sz w:val="22"/>
            <w:szCs w:val="22"/>
            <w:lang w:eastAsia="en-GB"/>
          </w:rPr>
          <w:tab/>
        </w:r>
        <w:r>
          <w:rPr>
            <w:rStyle w:val="Hyperlink"/>
            <w:noProof/>
            <w:lang w:eastAsia="en-GB"/>
          </w:rPr>
          <w:t>Transposition of the Directive</w:t>
        </w:r>
        <w:r>
          <w:rPr>
            <w:noProof/>
            <w:webHidden/>
          </w:rPr>
          <w:tab/>
        </w:r>
        <w:r>
          <w:rPr>
            <w:noProof/>
            <w:webHidden/>
          </w:rPr>
          <w:fldChar w:fldCharType="begin"/>
        </w:r>
        <w:r>
          <w:rPr>
            <w:noProof/>
            <w:webHidden/>
          </w:rPr>
          <w:instrText xml:space="preserve"> PAGEREF _Toc470086388 \h </w:instrText>
        </w:r>
        <w:r>
          <w:rPr>
            <w:noProof/>
            <w:webHidden/>
          </w:rPr>
        </w:r>
        <w:r>
          <w:rPr>
            <w:noProof/>
            <w:webHidden/>
          </w:rPr>
          <w:fldChar w:fldCharType="separate"/>
        </w:r>
        <w:r>
          <w:rPr>
            <w:noProof/>
            <w:webHidden/>
          </w:rPr>
          <w:t>6</w:t>
        </w:r>
        <w:r>
          <w:rPr>
            <w:noProof/>
            <w:webHidden/>
          </w:rPr>
          <w:fldChar w:fldCharType="end"/>
        </w:r>
      </w:hyperlink>
    </w:p>
    <w:p w:rsidR="003F724B" w:rsidRDefault="0010502C">
      <w:pPr>
        <w:pStyle w:val="TOC2"/>
        <w:rPr>
          <w:rFonts w:asciiTheme="minorHAnsi" w:eastAsiaTheme="minorEastAsia" w:hAnsiTheme="minorHAnsi" w:cstheme="minorBidi"/>
          <w:noProof/>
          <w:sz w:val="22"/>
          <w:szCs w:val="22"/>
          <w:lang w:eastAsia="en-GB"/>
        </w:rPr>
      </w:pPr>
      <w:hyperlink w:anchor="_Toc470086389" w:history="1">
        <w:r>
          <w:rPr>
            <w:rStyle w:val="Hyperlink"/>
            <w:noProof/>
            <w:lang w:eastAsia="en-GB"/>
          </w:rPr>
          <w:t>3.2.</w:t>
        </w:r>
        <w:r>
          <w:rPr>
            <w:rFonts w:asciiTheme="minorHAnsi" w:eastAsiaTheme="minorEastAsia" w:hAnsiTheme="minorHAnsi" w:cstheme="minorBidi"/>
            <w:noProof/>
            <w:sz w:val="22"/>
            <w:szCs w:val="22"/>
            <w:lang w:eastAsia="en-GB"/>
          </w:rPr>
          <w:tab/>
        </w:r>
        <w:r>
          <w:rPr>
            <w:rStyle w:val="Hyperlink"/>
            <w:noProof/>
            <w:lang w:eastAsia="en-GB"/>
          </w:rPr>
          <w:t>Standard document for the supervision and control of shipments</w:t>
        </w:r>
        <w:r>
          <w:rPr>
            <w:noProof/>
            <w:webHidden/>
          </w:rPr>
          <w:tab/>
        </w:r>
        <w:r>
          <w:rPr>
            <w:noProof/>
            <w:webHidden/>
          </w:rPr>
          <w:fldChar w:fldCharType="begin"/>
        </w:r>
        <w:r>
          <w:rPr>
            <w:noProof/>
            <w:webHidden/>
          </w:rPr>
          <w:instrText xml:space="preserve"> PAGEREF _Toc470086389 \h </w:instrText>
        </w:r>
        <w:r>
          <w:rPr>
            <w:noProof/>
            <w:webHidden/>
          </w:rPr>
        </w:r>
        <w:r>
          <w:rPr>
            <w:noProof/>
            <w:webHidden/>
          </w:rPr>
          <w:fldChar w:fldCharType="separate"/>
        </w:r>
        <w:r>
          <w:rPr>
            <w:noProof/>
            <w:webHidden/>
          </w:rPr>
          <w:t>7</w:t>
        </w:r>
        <w:r>
          <w:rPr>
            <w:noProof/>
            <w:webHidden/>
          </w:rPr>
          <w:fldChar w:fldCharType="end"/>
        </w:r>
      </w:hyperlink>
    </w:p>
    <w:p w:rsidR="003F724B" w:rsidRDefault="0010502C">
      <w:pPr>
        <w:pStyle w:val="TOC2"/>
        <w:rPr>
          <w:rFonts w:asciiTheme="minorHAnsi" w:eastAsiaTheme="minorEastAsia" w:hAnsiTheme="minorHAnsi" w:cstheme="minorBidi"/>
          <w:noProof/>
          <w:sz w:val="22"/>
          <w:szCs w:val="22"/>
          <w:lang w:eastAsia="en-GB"/>
        </w:rPr>
      </w:pPr>
      <w:hyperlink w:anchor="_Toc470086390" w:history="1">
        <w:r>
          <w:rPr>
            <w:rStyle w:val="Hyperlink"/>
            <w:noProof/>
            <w:lang w:eastAsia="en-GB"/>
          </w:rPr>
          <w:t>3.3.</w:t>
        </w:r>
        <w:r>
          <w:rPr>
            <w:rFonts w:asciiTheme="minorHAnsi" w:eastAsiaTheme="minorEastAsia" w:hAnsiTheme="minorHAnsi" w:cstheme="minorBidi"/>
            <w:noProof/>
            <w:sz w:val="22"/>
            <w:szCs w:val="22"/>
            <w:lang w:eastAsia="en-GB"/>
          </w:rPr>
          <w:tab/>
        </w:r>
        <w:r>
          <w:rPr>
            <w:rStyle w:val="Hyperlink"/>
            <w:noProof/>
            <w:lang w:eastAsia="en-GB"/>
          </w:rPr>
          <w:t>Competent authorities</w:t>
        </w:r>
        <w:r>
          <w:rPr>
            <w:noProof/>
            <w:webHidden/>
          </w:rPr>
          <w:tab/>
        </w:r>
        <w:r>
          <w:rPr>
            <w:noProof/>
            <w:webHidden/>
          </w:rPr>
          <w:fldChar w:fldCharType="begin"/>
        </w:r>
        <w:r>
          <w:rPr>
            <w:noProof/>
            <w:webHidden/>
          </w:rPr>
          <w:instrText xml:space="preserve"> PAGEREF _Toc470086390 \h </w:instrText>
        </w:r>
        <w:r>
          <w:rPr>
            <w:noProof/>
            <w:webHidden/>
          </w:rPr>
        </w:r>
        <w:r>
          <w:rPr>
            <w:noProof/>
            <w:webHidden/>
          </w:rPr>
          <w:fldChar w:fldCharType="separate"/>
        </w:r>
        <w:r>
          <w:rPr>
            <w:noProof/>
            <w:webHidden/>
          </w:rPr>
          <w:t>7</w:t>
        </w:r>
        <w:r>
          <w:rPr>
            <w:noProof/>
            <w:webHidden/>
          </w:rPr>
          <w:fldChar w:fldCharType="end"/>
        </w:r>
      </w:hyperlink>
    </w:p>
    <w:p w:rsidR="003F724B" w:rsidRDefault="0010502C">
      <w:pPr>
        <w:pStyle w:val="TOC2"/>
        <w:rPr>
          <w:rFonts w:asciiTheme="minorHAnsi" w:eastAsiaTheme="minorEastAsia" w:hAnsiTheme="minorHAnsi" w:cstheme="minorBidi"/>
          <w:noProof/>
          <w:sz w:val="22"/>
          <w:szCs w:val="22"/>
          <w:lang w:eastAsia="en-GB"/>
        </w:rPr>
      </w:pPr>
      <w:hyperlink w:anchor="_Toc470086391" w:history="1">
        <w:r>
          <w:rPr>
            <w:rStyle w:val="Hyperlink"/>
            <w:noProof/>
          </w:rPr>
          <w:t>3.4.</w:t>
        </w:r>
        <w:r>
          <w:rPr>
            <w:rFonts w:asciiTheme="minorHAnsi" w:eastAsiaTheme="minorEastAsia" w:hAnsiTheme="minorHAnsi" w:cstheme="minorBidi"/>
            <w:noProof/>
            <w:sz w:val="22"/>
            <w:szCs w:val="22"/>
            <w:lang w:eastAsia="en-GB"/>
          </w:rPr>
          <w:tab/>
        </w:r>
        <w:r>
          <w:rPr>
            <w:rStyle w:val="Hyperlink"/>
            <w:noProof/>
          </w:rPr>
          <w:t>Transmission</w:t>
        </w:r>
        <w:r>
          <w:rPr>
            <w:noProof/>
            <w:webHidden/>
          </w:rPr>
          <w:tab/>
        </w:r>
        <w:r>
          <w:rPr>
            <w:noProof/>
            <w:webHidden/>
          </w:rPr>
          <w:fldChar w:fldCharType="begin"/>
        </w:r>
        <w:r>
          <w:rPr>
            <w:noProof/>
            <w:webHidden/>
          </w:rPr>
          <w:instrText xml:space="preserve"> PAGEREF _Toc470086391 \h </w:instrText>
        </w:r>
        <w:r>
          <w:rPr>
            <w:noProof/>
            <w:webHidden/>
          </w:rPr>
        </w:r>
        <w:r>
          <w:rPr>
            <w:noProof/>
            <w:webHidden/>
          </w:rPr>
          <w:fldChar w:fldCharType="separate"/>
        </w:r>
        <w:r>
          <w:rPr>
            <w:noProof/>
            <w:webHidden/>
          </w:rPr>
          <w:t>7</w:t>
        </w:r>
        <w:r>
          <w:rPr>
            <w:noProof/>
            <w:webHidden/>
          </w:rPr>
          <w:fldChar w:fldCharType="end"/>
        </w:r>
      </w:hyperlink>
    </w:p>
    <w:p w:rsidR="003F724B" w:rsidRDefault="0010502C">
      <w:pPr>
        <w:pStyle w:val="TOC2"/>
        <w:rPr>
          <w:rFonts w:asciiTheme="minorHAnsi" w:eastAsiaTheme="minorEastAsia" w:hAnsiTheme="minorHAnsi" w:cstheme="minorBidi"/>
          <w:noProof/>
          <w:sz w:val="22"/>
          <w:szCs w:val="22"/>
          <w:lang w:eastAsia="en-GB"/>
        </w:rPr>
      </w:pPr>
      <w:hyperlink w:anchor="_Toc470086392" w:history="1">
        <w:r>
          <w:rPr>
            <w:rStyle w:val="Hyperlink"/>
            <w:noProof/>
          </w:rPr>
          <w:t>3.5.</w:t>
        </w:r>
        <w:r>
          <w:rPr>
            <w:rFonts w:asciiTheme="minorHAnsi" w:eastAsiaTheme="minorEastAsia" w:hAnsiTheme="minorHAnsi" w:cstheme="minorBidi"/>
            <w:noProof/>
            <w:sz w:val="22"/>
            <w:szCs w:val="22"/>
            <w:lang w:eastAsia="en-GB"/>
          </w:rPr>
          <w:tab/>
        </w:r>
        <w:r>
          <w:rPr>
            <w:rStyle w:val="Hyperlink"/>
            <w:noProof/>
          </w:rPr>
          <w:t>Regular reports</w:t>
        </w:r>
        <w:r>
          <w:rPr>
            <w:noProof/>
            <w:webHidden/>
          </w:rPr>
          <w:tab/>
        </w:r>
        <w:r>
          <w:rPr>
            <w:noProof/>
            <w:webHidden/>
          </w:rPr>
          <w:fldChar w:fldCharType="begin"/>
        </w:r>
        <w:r>
          <w:rPr>
            <w:noProof/>
            <w:webHidden/>
          </w:rPr>
          <w:instrText xml:space="preserve"> PAGEREF _Toc470086392 \h </w:instrText>
        </w:r>
        <w:r>
          <w:rPr>
            <w:noProof/>
            <w:webHidden/>
          </w:rPr>
        </w:r>
        <w:r>
          <w:rPr>
            <w:noProof/>
            <w:webHidden/>
          </w:rPr>
          <w:fldChar w:fldCharType="separate"/>
        </w:r>
        <w:r>
          <w:rPr>
            <w:noProof/>
            <w:webHidden/>
          </w:rPr>
          <w:t>7</w:t>
        </w:r>
        <w:r>
          <w:rPr>
            <w:noProof/>
            <w:webHidden/>
          </w:rPr>
          <w:fldChar w:fldCharType="end"/>
        </w:r>
      </w:hyperlink>
    </w:p>
    <w:p w:rsidR="003F724B" w:rsidRDefault="0010502C">
      <w:pPr>
        <w:pStyle w:val="TOC1"/>
        <w:rPr>
          <w:rFonts w:asciiTheme="minorHAnsi" w:eastAsiaTheme="minorEastAsia" w:hAnsiTheme="minorHAnsi" w:cstheme="minorBidi"/>
          <w:noProof/>
          <w:sz w:val="22"/>
          <w:szCs w:val="22"/>
          <w:lang w:eastAsia="en-GB"/>
        </w:rPr>
      </w:pPr>
      <w:hyperlink w:anchor="_Toc470086393" w:history="1">
        <w:r>
          <w:rPr>
            <w:rStyle w:val="Hyperlink"/>
            <w:noProof/>
          </w:rPr>
          <w:t>4.</w:t>
        </w:r>
        <w:r>
          <w:rPr>
            <w:rFonts w:asciiTheme="minorHAnsi" w:eastAsiaTheme="minorEastAsia" w:hAnsiTheme="minorHAnsi" w:cstheme="minorBidi"/>
            <w:noProof/>
            <w:sz w:val="22"/>
            <w:szCs w:val="22"/>
            <w:lang w:eastAsia="en-GB"/>
          </w:rPr>
          <w:tab/>
        </w:r>
        <w:r>
          <w:rPr>
            <w:rStyle w:val="Hyperlink"/>
            <w:noProof/>
          </w:rPr>
          <w:t>SHIPM</w:t>
        </w:r>
        <w:r>
          <w:rPr>
            <w:rStyle w:val="Hyperlink"/>
            <w:noProof/>
          </w:rPr>
          <w:t>ENTS OF SPENT FUEL AND RADIOACTIVE WASTE IN 2012-2014</w:t>
        </w:r>
        <w:r>
          <w:rPr>
            <w:noProof/>
            <w:webHidden/>
          </w:rPr>
          <w:tab/>
        </w:r>
        <w:r>
          <w:rPr>
            <w:noProof/>
            <w:webHidden/>
          </w:rPr>
          <w:fldChar w:fldCharType="begin"/>
        </w:r>
        <w:r>
          <w:rPr>
            <w:noProof/>
            <w:webHidden/>
          </w:rPr>
          <w:instrText xml:space="preserve"> PAGEREF _Toc470086393 \h </w:instrText>
        </w:r>
        <w:r>
          <w:rPr>
            <w:noProof/>
            <w:webHidden/>
          </w:rPr>
        </w:r>
        <w:r>
          <w:rPr>
            <w:noProof/>
            <w:webHidden/>
          </w:rPr>
          <w:fldChar w:fldCharType="separate"/>
        </w:r>
        <w:r>
          <w:rPr>
            <w:noProof/>
            <w:webHidden/>
          </w:rPr>
          <w:t>8</w:t>
        </w:r>
        <w:r>
          <w:rPr>
            <w:noProof/>
            <w:webHidden/>
          </w:rPr>
          <w:fldChar w:fldCharType="end"/>
        </w:r>
      </w:hyperlink>
    </w:p>
    <w:p w:rsidR="003F724B" w:rsidRDefault="0010502C">
      <w:pPr>
        <w:pStyle w:val="TOC2"/>
        <w:rPr>
          <w:rFonts w:asciiTheme="minorHAnsi" w:eastAsiaTheme="minorEastAsia" w:hAnsiTheme="minorHAnsi" w:cstheme="minorBidi"/>
          <w:noProof/>
          <w:sz w:val="22"/>
          <w:szCs w:val="22"/>
          <w:lang w:eastAsia="en-GB"/>
        </w:rPr>
      </w:pPr>
      <w:hyperlink w:anchor="_Toc470086394"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Issues reported by Member States when using the standard document</w:t>
        </w:r>
        <w:r>
          <w:rPr>
            <w:noProof/>
            <w:webHidden/>
          </w:rPr>
          <w:tab/>
        </w:r>
        <w:r>
          <w:rPr>
            <w:noProof/>
            <w:webHidden/>
          </w:rPr>
          <w:fldChar w:fldCharType="begin"/>
        </w:r>
        <w:r>
          <w:rPr>
            <w:noProof/>
            <w:webHidden/>
          </w:rPr>
          <w:instrText xml:space="preserve"> PA</w:instrText>
        </w:r>
        <w:r>
          <w:rPr>
            <w:noProof/>
            <w:webHidden/>
          </w:rPr>
          <w:instrText xml:space="preserve">GEREF _Toc470086394 \h </w:instrText>
        </w:r>
        <w:r>
          <w:rPr>
            <w:noProof/>
            <w:webHidden/>
          </w:rPr>
        </w:r>
        <w:r>
          <w:rPr>
            <w:noProof/>
            <w:webHidden/>
          </w:rPr>
          <w:fldChar w:fldCharType="separate"/>
        </w:r>
        <w:r>
          <w:rPr>
            <w:noProof/>
            <w:webHidden/>
          </w:rPr>
          <w:t>11</w:t>
        </w:r>
        <w:r>
          <w:rPr>
            <w:noProof/>
            <w:webHidden/>
          </w:rPr>
          <w:fldChar w:fldCharType="end"/>
        </w:r>
      </w:hyperlink>
    </w:p>
    <w:p w:rsidR="003F724B" w:rsidRDefault="0010502C">
      <w:pPr>
        <w:pStyle w:val="TOC2"/>
        <w:rPr>
          <w:rFonts w:asciiTheme="minorHAnsi" w:eastAsiaTheme="minorEastAsia" w:hAnsiTheme="minorHAnsi" w:cstheme="minorBidi"/>
          <w:noProof/>
          <w:sz w:val="22"/>
          <w:szCs w:val="22"/>
          <w:lang w:eastAsia="en-GB"/>
        </w:rPr>
      </w:pPr>
      <w:hyperlink w:anchor="_Toc470086395"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Information on significant conditions required by the Member States –               export criteria implementation</w:t>
        </w:r>
        <w:r>
          <w:rPr>
            <w:noProof/>
            <w:webHidden/>
          </w:rPr>
          <w:tab/>
        </w:r>
        <w:r>
          <w:rPr>
            <w:noProof/>
            <w:webHidden/>
          </w:rPr>
          <w:fldChar w:fldCharType="begin"/>
        </w:r>
        <w:r>
          <w:rPr>
            <w:noProof/>
            <w:webHidden/>
          </w:rPr>
          <w:instrText xml:space="preserve"> PAGEREF _Toc470086395 \h </w:instrText>
        </w:r>
        <w:r>
          <w:rPr>
            <w:noProof/>
            <w:webHidden/>
          </w:rPr>
        </w:r>
        <w:r>
          <w:rPr>
            <w:noProof/>
            <w:webHidden/>
          </w:rPr>
          <w:fldChar w:fldCharType="separate"/>
        </w:r>
        <w:r>
          <w:rPr>
            <w:noProof/>
            <w:webHidden/>
          </w:rPr>
          <w:t>11</w:t>
        </w:r>
        <w:r>
          <w:rPr>
            <w:noProof/>
            <w:webHidden/>
          </w:rPr>
          <w:fldChar w:fldCharType="end"/>
        </w:r>
      </w:hyperlink>
    </w:p>
    <w:p w:rsidR="003F724B" w:rsidRDefault="0010502C">
      <w:pPr>
        <w:pStyle w:val="TOC2"/>
        <w:rPr>
          <w:rFonts w:asciiTheme="minorHAnsi" w:eastAsiaTheme="minorEastAsia" w:hAnsiTheme="minorHAnsi" w:cstheme="minorBidi"/>
          <w:noProof/>
          <w:sz w:val="22"/>
          <w:szCs w:val="22"/>
          <w:lang w:eastAsia="en-GB"/>
        </w:rPr>
      </w:pPr>
      <w:hyperlink w:anchor="_Toc470086396" w:history="1">
        <w:r>
          <w:rPr>
            <w:rStyle w:val="Hyperlink"/>
            <w:noProof/>
          </w:rPr>
          <w:t>4.3.</w:t>
        </w:r>
        <w:r>
          <w:rPr>
            <w:rFonts w:asciiTheme="minorHAnsi" w:eastAsiaTheme="minorEastAsia" w:hAnsiTheme="minorHAnsi" w:cstheme="minorBidi"/>
            <w:noProof/>
            <w:sz w:val="22"/>
            <w:szCs w:val="22"/>
            <w:lang w:eastAsia="en-GB"/>
          </w:rPr>
          <w:tab/>
        </w:r>
        <w:r>
          <w:rPr>
            <w:rStyle w:val="Hyperlink"/>
            <w:noProof/>
          </w:rPr>
          <w:t>Information on significant cases of refusal to give authorisation/consent</w:t>
        </w:r>
        <w:r>
          <w:rPr>
            <w:noProof/>
            <w:webHidden/>
          </w:rPr>
          <w:tab/>
        </w:r>
        <w:r>
          <w:rPr>
            <w:noProof/>
            <w:webHidden/>
          </w:rPr>
          <w:fldChar w:fldCharType="begin"/>
        </w:r>
        <w:r>
          <w:rPr>
            <w:noProof/>
            <w:webHidden/>
          </w:rPr>
          <w:instrText xml:space="preserve"> PAGEREF _Toc470086396 \h </w:instrText>
        </w:r>
        <w:r>
          <w:rPr>
            <w:noProof/>
            <w:webHidden/>
          </w:rPr>
        </w:r>
        <w:r>
          <w:rPr>
            <w:noProof/>
            <w:webHidden/>
          </w:rPr>
          <w:fldChar w:fldCharType="separate"/>
        </w:r>
        <w:r>
          <w:rPr>
            <w:noProof/>
            <w:webHidden/>
          </w:rPr>
          <w:t>12</w:t>
        </w:r>
        <w:r>
          <w:rPr>
            <w:noProof/>
            <w:webHidden/>
          </w:rPr>
          <w:fldChar w:fldCharType="end"/>
        </w:r>
      </w:hyperlink>
    </w:p>
    <w:p w:rsidR="003F724B" w:rsidRDefault="0010502C">
      <w:pPr>
        <w:pStyle w:val="TOC2"/>
        <w:rPr>
          <w:rFonts w:asciiTheme="minorHAnsi" w:eastAsiaTheme="minorEastAsia" w:hAnsiTheme="minorHAnsi" w:cstheme="minorBidi"/>
          <w:noProof/>
          <w:sz w:val="22"/>
          <w:szCs w:val="22"/>
          <w:lang w:eastAsia="en-GB"/>
        </w:rPr>
      </w:pPr>
      <w:hyperlink w:anchor="_Toc470086397" w:history="1">
        <w:r>
          <w:rPr>
            <w:rStyle w:val="Hyperlink"/>
            <w:noProof/>
          </w:rPr>
          <w:t>4.4.</w:t>
        </w:r>
        <w:r>
          <w:rPr>
            <w:rFonts w:asciiTheme="minorHAnsi" w:eastAsiaTheme="minorEastAsia" w:hAnsiTheme="minorHAnsi" w:cstheme="minorBidi"/>
            <w:noProof/>
            <w:sz w:val="22"/>
            <w:szCs w:val="22"/>
            <w:lang w:eastAsia="en-GB"/>
          </w:rPr>
          <w:tab/>
        </w:r>
        <w:r>
          <w:rPr>
            <w:rStyle w:val="Hyperlink"/>
            <w:noProof/>
          </w:rPr>
          <w:t>Cross check information</w:t>
        </w:r>
        <w:r>
          <w:rPr>
            <w:noProof/>
            <w:webHidden/>
          </w:rPr>
          <w:tab/>
        </w:r>
        <w:r>
          <w:rPr>
            <w:noProof/>
            <w:webHidden/>
          </w:rPr>
          <w:fldChar w:fldCharType="begin"/>
        </w:r>
        <w:r>
          <w:rPr>
            <w:noProof/>
            <w:webHidden/>
          </w:rPr>
          <w:instrText xml:space="preserve"> PAGEREF _Toc470086397 \h </w:instrText>
        </w:r>
        <w:r>
          <w:rPr>
            <w:noProof/>
            <w:webHidden/>
          </w:rPr>
        </w:r>
        <w:r>
          <w:rPr>
            <w:noProof/>
            <w:webHidden/>
          </w:rPr>
          <w:fldChar w:fldCharType="separate"/>
        </w:r>
        <w:r>
          <w:rPr>
            <w:noProof/>
            <w:webHidden/>
          </w:rPr>
          <w:t>13</w:t>
        </w:r>
        <w:r>
          <w:rPr>
            <w:noProof/>
            <w:webHidden/>
          </w:rPr>
          <w:fldChar w:fldCharType="end"/>
        </w:r>
      </w:hyperlink>
    </w:p>
    <w:p w:rsidR="003F724B" w:rsidRDefault="0010502C">
      <w:pPr>
        <w:pStyle w:val="TOC1"/>
        <w:rPr>
          <w:rFonts w:asciiTheme="minorHAnsi" w:eastAsiaTheme="minorEastAsia" w:hAnsiTheme="minorHAnsi" w:cstheme="minorBidi"/>
          <w:noProof/>
          <w:sz w:val="22"/>
          <w:szCs w:val="22"/>
          <w:lang w:eastAsia="en-GB"/>
        </w:rPr>
      </w:pPr>
      <w:hyperlink w:anchor="_Toc470086398" w:history="1">
        <w:r>
          <w:rPr>
            <w:rStyle w:val="Hyperlink"/>
            <w:bCs/>
            <w:smallCaps/>
            <w:noProof/>
            <w:lang w:eastAsia="en-GB"/>
          </w:rPr>
          <w:t>ANNEX I</w:t>
        </w:r>
        <w:r>
          <w:rPr>
            <w:noProof/>
            <w:webHidden/>
          </w:rPr>
          <w:tab/>
        </w:r>
        <w:r>
          <w:rPr>
            <w:noProof/>
            <w:webHidden/>
          </w:rPr>
          <w:fldChar w:fldCharType="begin"/>
        </w:r>
        <w:r>
          <w:rPr>
            <w:noProof/>
            <w:webHidden/>
          </w:rPr>
          <w:instrText xml:space="preserve"> PAGEREF</w:instrText>
        </w:r>
        <w:r>
          <w:rPr>
            <w:noProof/>
            <w:webHidden/>
          </w:rPr>
          <w:instrText xml:space="preserve"> _Toc470086398 \h </w:instrText>
        </w:r>
        <w:r>
          <w:rPr>
            <w:noProof/>
            <w:webHidden/>
          </w:rPr>
        </w:r>
        <w:r>
          <w:rPr>
            <w:noProof/>
            <w:webHidden/>
          </w:rPr>
          <w:fldChar w:fldCharType="separate"/>
        </w:r>
        <w:r>
          <w:rPr>
            <w:noProof/>
            <w:webHidden/>
          </w:rPr>
          <w:t>14</w:t>
        </w:r>
        <w:r>
          <w:rPr>
            <w:noProof/>
            <w:webHidden/>
          </w:rPr>
          <w:fldChar w:fldCharType="end"/>
        </w:r>
      </w:hyperlink>
    </w:p>
    <w:p w:rsidR="003F724B" w:rsidRDefault="0010502C">
      <w:pPr>
        <w:pStyle w:val="TOC1"/>
        <w:rPr>
          <w:rFonts w:asciiTheme="minorHAnsi" w:eastAsiaTheme="minorEastAsia" w:hAnsiTheme="minorHAnsi" w:cstheme="minorBidi"/>
          <w:noProof/>
          <w:sz w:val="22"/>
          <w:szCs w:val="22"/>
          <w:lang w:eastAsia="en-GB"/>
        </w:rPr>
      </w:pPr>
      <w:hyperlink w:anchor="_Toc470086399" w:history="1">
        <w:r>
          <w:rPr>
            <w:rStyle w:val="Hyperlink"/>
            <w:bCs/>
            <w:smallCaps/>
            <w:noProof/>
            <w:lang w:eastAsia="en-GB"/>
          </w:rPr>
          <w:t>ANNEX II</w:t>
        </w:r>
        <w:r>
          <w:rPr>
            <w:noProof/>
            <w:webHidden/>
          </w:rPr>
          <w:tab/>
        </w:r>
        <w:r>
          <w:rPr>
            <w:noProof/>
            <w:webHidden/>
          </w:rPr>
          <w:fldChar w:fldCharType="begin"/>
        </w:r>
        <w:r>
          <w:rPr>
            <w:noProof/>
            <w:webHidden/>
          </w:rPr>
          <w:instrText xml:space="preserve"> PAGEREF _Toc470086399 \h </w:instrText>
        </w:r>
        <w:r>
          <w:rPr>
            <w:noProof/>
            <w:webHidden/>
          </w:rPr>
        </w:r>
        <w:r>
          <w:rPr>
            <w:noProof/>
            <w:webHidden/>
          </w:rPr>
          <w:fldChar w:fldCharType="separate"/>
        </w:r>
        <w:r>
          <w:rPr>
            <w:noProof/>
            <w:webHidden/>
          </w:rPr>
          <w:t>20</w:t>
        </w:r>
        <w:r>
          <w:rPr>
            <w:noProof/>
            <w:webHidden/>
          </w:rPr>
          <w:fldChar w:fldCharType="end"/>
        </w:r>
      </w:hyperlink>
    </w:p>
    <w:p w:rsidR="003F724B" w:rsidRDefault="0010502C">
      <w:pPr>
        <w:tabs>
          <w:tab w:val="right" w:leader="dot" w:pos="9071"/>
        </w:tabs>
        <w:spacing w:before="60" w:after="120" w:line="240" w:lineRule="auto"/>
        <w:ind w:left="850" w:hanging="850"/>
        <w:rPr>
          <w:rFonts w:ascii="Times New Roman" w:eastAsia="Calibri" w:hAnsi="Times New Roman" w:cs="Times New Roman"/>
          <w:noProof/>
          <w:sz w:val="24"/>
          <w:szCs w:val="24"/>
          <w:lang w:val="en-GB"/>
        </w:rPr>
        <w:sectPr w:rsidR="003F724B">
          <w:headerReference w:type="even" r:id="rId16"/>
          <w:headerReference w:type="default" r:id="rId17"/>
          <w:footerReference w:type="even" r:id="rId18"/>
          <w:footerReference w:type="default" r:id="rId19"/>
          <w:headerReference w:type="first" r:id="rId20"/>
          <w:footerReference w:type="first" r:id="rId21"/>
          <w:pgSz w:w="11907" w:h="16839" w:code="9"/>
          <w:pgMar w:top="1134" w:right="1418" w:bottom="1134" w:left="1418" w:header="709" w:footer="709" w:gutter="0"/>
          <w:pgNumType w:start="1"/>
          <w:cols w:space="720"/>
          <w:docGrid w:linePitch="326"/>
        </w:sectPr>
      </w:pPr>
      <w:r>
        <w:rPr>
          <w:rFonts w:ascii="Times New Roman" w:eastAsia="Times New Roman" w:hAnsi="Times New Roman" w:cs="Times New Roman"/>
          <w:b/>
          <w:bCs/>
          <w:noProof/>
          <w:sz w:val="24"/>
          <w:szCs w:val="24"/>
          <w:lang w:val="en-GB"/>
        </w:rPr>
        <w:fldChar w:fldCharType="end"/>
      </w:r>
    </w:p>
    <w:p w:rsidR="003F724B" w:rsidRDefault="0010502C">
      <w:pPr>
        <w:pStyle w:val="ManualHeading1"/>
        <w:rPr>
          <w:rFonts w:eastAsia="Calibri"/>
          <w:noProof/>
        </w:rPr>
      </w:pPr>
      <w:bookmarkStart w:id="1" w:name="_Toc335301289"/>
      <w:bookmarkStart w:id="2" w:name="_Toc470086385"/>
      <w:r>
        <w:rPr>
          <w:rFonts w:eastAsia="Calibri"/>
        </w:rPr>
        <w:lastRenderedPageBreak/>
        <w:t>1.</w:t>
      </w:r>
      <w:r>
        <w:rPr>
          <w:rFonts w:eastAsia="Calibri"/>
        </w:rPr>
        <w:tab/>
      </w:r>
      <w:r>
        <w:rPr>
          <w:rFonts w:eastAsia="Calibri"/>
          <w:noProof/>
        </w:rPr>
        <w:t>INTRODUCTION</w:t>
      </w:r>
      <w:bookmarkEnd w:id="1"/>
      <w:bookmarkEnd w:id="2"/>
      <w:r>
        <w:rPr>
          <w:rFonts w:eastAsia="Calibri"/>
          <w:noProof/>
        </w:rPr>
        <w:t xml:space="preserve"> </w:t>
      </w:r>
    </w:p>
    <w:p w:rsidR="003F724B" w:rsidRDefault="0010502C">
      <w:pPr>
        <w:autoSpaceDE w:val="0"/>
        <w:autoSpaceDN w:val="0"/>
        <w:adjustRightInd w:val="0"/>
        <w:spacing w:after="120" w:line="240" w:lineRule="auto"/>
        <w:jc w:val="both"/>
        <w:rPr>
          <w:rFonts w:ascii="Times New Roman" w:eastAsia="Times New Roman" w:hAnsi="Times New Roman" w:cs="Times New Roman"/>
          <w:noProof/>
          <w:sz w:val="23"/>
          <w:szCs w:val="23"/>
          <w:shd w:val="clear" w:color="auto" w:fill="FFFFFF"/>
          <w:lang w:val="en-GB"/>
        </w:rPr>
      </w:pPr>
      <w:r>
        <w:rPr>
          <w:rFonts w:ascii="Times New Roman" w:eastAsia="Times New Roman" w:hAnsi="Times New Roman" w:cs="Times New Roman"/>
          <w:noProof/>
          <w:sz w:val="23"/>
          <w:szCs w:val="23"/>
          <w:shd w:val="clear" w:color="auto" w:fill="FFFFFF"/>
          <w:lang w:val="en-GB"/>
        </w:rPr>
        <w:t>The present Staff Working Document (SWD) is prepared in support of the Commission's second report to the E</w:t>
      </w:r>
      <w:r>
        <w:rPr>
          <w:rFonts w:ascii="Times New Roman" w:eastAsia="Times New Roman" w:hAnsi="Times New Roman" w:cs="Times New Roman"/>
          <w:noProof/>
          <w:sz w:val="23"/>
          <w:szCs w:val="23"/>
          <w:shd w:val="clear" w:color="auto" w:fill="FFFFFF"/>
          <w:lang w:val="en-GB"/>
        </w:rPr>
        <w:t>uropean Parliament, the Council and the European Economic and Social Committee (COM(2018)</w:t>
      </w:r>
      <w:r>
        <w:rPr>
          <w:rFonts w:ascii="Times New Roman" w:eastAsia="Times New Roman" w:hAnsi="Times New Roman" w:cs="Times New Roman"/>
          <w:noProof/>
          <w:sz w:val="23"/>
          <w:szCs w:val="23"/>
          <w:lang w:val="en-GB"/>
        </w:rPr>
        <w:t>6)</w:t>
      </w:r>
      <w:r>
        <w:rPr>
          <w:rFonts w:ascii="Times New Roman" w:eastAsia="Times New Roman" w:hAnsi="Times New Roman" w:cs="Times New Roman"/>
          <w:noProof/>
          <w:sz w:val="23"/>
          <w:szCs w:val="23"/>
          <w:shd w:val="clear" w:color="auto" w:fill="FFFFFF"/>
          <w:lang w:val="en-GB"/>
        </w:rPr>
        <w:t xml:space="preserve"> on the implementation of Council Directive 2006/117/EURATOM</w:t>
      </w:r>
      <w:r>
        <w:rPr>
          <w:rFonts w:ascii="Times New Roman" w:eastAsia="Times New Roman" w:hAnsi="Times New Roman" w:cs="Times New Roman"/>
          <w:noProof/>
          <w:sz w:val="23"/>
          <w:szCs w:val="23"/>
          <w:vertAlign w:val="superscript"/>
          <w:lang w:val="en-GB"/>
        </w:rPr>
        <w:footnoteReference w:id="1"/>
      </w:r>
      <w:r>
        <w:rPr>
          <w:rFonts w:ascii="Times New Roman" w:eastAsia="Times New Roman" w:hAnsi="Times New Roman" w:cs="Times New Roman"/>
          <w:noProof/>
          <w:sz w:val="23"/>
          <w:szCs w:val="23"/>
          <w:shd w:val="clear" w:color="auto" w:fill="FFFFFF"/>
          <w:lang w:val="en-GB"/>
        </w:rPr>
        <w:t xml:space="preserve"> on supervision and control of shipments of spent fuel and radioactive waste by the Member States in the 2012-2014 period. It is based on the latest national reports from Member States to the Commission on the implementation of the Directive submitted by J</w:t>
      </w:r>
      <w:r>
        <w:rPr>
          <w:rFonts w:ascii="Times New Roman" w:eastAsia="Times New Roman" w:hAnsi="Times New Roman" w:cs="Times New Roman"/>
          <w:noProof/>
          <w:sz w:val="23"/>
          <w:szCs w:val="23"/>
          <w:shd w:val="clear" w:color="auto" w:fill="FFFFFF"/>
          <w:lang w:val="en-GB"/>
        </w:rPr>
        <w:t xml:space="preserve">anuary 2016. </w:t>
      </w:r>
    </w:p>
    <w:p w:rsidR="003F724B" w:rsidRDefault="0010502C">
      <w:pPr>
        <w:autoSpaceDE w:val="0"/>
        <w:autoSpaceDN w:val="0"/>
        <w:adjustRightInd w:val="0"/>
        <w:spacing w:after="120" w:line="240" w:lineRule="auto"/>
        <w:jc w:val="both"/>
        <w:rPr>
          <w:rFonts w:ascii="Times New Roman" w:eastAsia="Times New Roman" w:hAnsi="Times New Roman" w:cs="Times New Roman"/>
          <w:noProof/>
          <w:sz w:val="23"/>
          <w:szCs w:val="23"/>
          <w:shd w:val="clear" w:color="auto" w:fill="FFFFFF"/>
          <w:lang w:val="en-GB"/>
        </w:rPr>
      </w:pPr>
      <w:r>
        <w:rPr>
          <w:rFonts w:ascii="Times New Roman" w:eastAsia="Times New Roman" w:hAnsi="Times New Roman" w:cs="Times New Roman"/>
          <w:noProof/>
          <w:sz w:val="23"/>
          <w:szCs w:val="23"/>
          <w:shd w:val="clear" w:color="auto" w:fill="FFFFFF"/>
          <w:lang w:val="en-GB"/>
        </w:rPr>
        <w:t xml:space="preserve">Following Article 20 of the Directive, Member States have to report every three years to the Commission on the implementation of the Directive. On the basis of national reports the Commission shall, in accordance with the procedure laid down </w:t>
      </w:r>
      <w:r>
        <w:rPr>
          <w:rFonts w:ascii="Times New Roman" w:eastAsia="Times New Roman" w:hAnsi="Times New Roman" w:cs="Times New Roman"/>
          <w:noProof/>
          <w:sz w:val="23"/>
          <w:szCs w:val="23"/>
          <w:shd w:val="clear" w:color="auto" w:fill="FFFFFF"/>
          <w:lang w:val="en-GB"/>
        </w:rPr>
        <w:t>in Article 21 of the Directive (Advisory Committee), establish a summary report for the European Parliament, the Council and the European Economic and Social Committee. In its report the Commission shall pay particular attention to the implementation of Ar</w:t>
      </w:r>
      <w:r>
        <w:rPr>
          <w:rFonts w:ascii="Times New Roman" w:eastAsia="Times New Roman" w:hAnsi="Times New Roman" w:cs="Times New Roman"/>
          <w:noProof/>
          <w:sz w:val="23"/>
          <w:szCs w:val="23"/>
          <w:shd w:val="clear" w:color="auto" w:fill="FFFFFF"/>
          <w:lang w:val="en-GB"/>
        </w:rPr>
        <w:t>ticle 4 on reshipment related to non-authorised shipments and undeclared radioactive waste</w:t>
      </w:r>
      <w:r>
        <w:rPr>
          <w:rFonts w:ascii="Times New Roman" w:eastAsia="Times New Roman" w:hAnsi="Times New Roman" w:cs="Times New Roman"/>
          <w:bCs/>
          <w:noProof/>
          <w:sz w:val="23"/>
          <w:szCs w:val="23"/>
          <w:lang w:val="en-GB"/>
        </w:rPr>
        <w:t>.</w:t>
      </w:r>
    </w:p>
    <w:p w:rsidR="003F724B" w:rsidRDefault="0010502C">
      <w:pPr>
        <w:autoSpaceDE w:val="0"/>
        <w:autoSpaceDN w:val="0"/>
        <w:adjustRightInd w:val="0"/>
        <w:spacing w:after="120" w:line="240" w:lineRule="auto"/>
        <w:jc w:val="both"/>
        <w:rPr>
          <w:rFonts w:ascii="Times New Roman" w:eastAsia="Times New Roman" w:hAnsi="Times New Roman" w:cs="Times New Roman"/>
          <w:noProof/>
          <w:sz w:val="23"/>
          <w:szCs w:val="23"/>
          <w:shd w:val="clear" w:color="auto" w:fill="FFFFFF"/>
          <w:lang w:val="en-GB"/>
        </w:rPr>
      </w:pPr>
      <w:r>
        <w:rPr>
          <w:rFonts w:ascii="Times New Roman" w:eastAsia="Times New Roman" w:hAnsi="Times New Roman" w:cs="Times New Roman"/>
          <w:noProof/>
          <w:sz w:val="23"/>
          <w:szCs w:val="23"/>
          <w:shd w:val="clear" w:color="auto" w:fill="FFFFFF"/>
          <w:lang w:val="en-GB"/>
        </w:rPr>
        <w:t>The overall purpose of this document is also to provide various stakeholders with information on current radioactive waste and spent fuel shipments, and their super</w:t>
      </w:r>
      <w:r>
        <w:rPr>
          <w:rFonts w:ascii="Times New Roman" w:eastAsia="Times New Roman" w:hAnsi="Times New Roman" w:cs="Times New Roman"/>
          <w:noProof/>
          <w:sz w:val="23"/>
          <w:szCs w:val="23"/>
          <w:shd w:val="clear" w:color="auto" w:fill="FFFFFF"/>
          <w:lang w:val="en-GB"/>
        </w:rPr>
        <w:t xml:space="preserve">vision and control for the purpose of adequate protection of the population. This document provides also an overview and specific information on authorisations for import, export and transit through the Community issued by Member States and summarises the </w:t>
      </w:r>
      <w:r>
        <w:rPr>
          <w:rFonts w:ascii="Times New Roman" w:eastAsia="Times New Roman" w:hAnsi="Times New Roman" w:cs="Times New Roman"/>
          <w:noProof/>
          <w:sz w:val="23"/>
          <w:szCs w:val="23"/>
          <w:shd w:val="clear" w:color="auto" w:fill="FFFFFF"/>
          <w:lang w:val="en-GB"/>
        </w:rPr>
        <w:t xml:space="preserve">feedback from the Member States in implementing the Directive. </w:t>
      </w:r>
    </w:p>
    <w:p w:rsidR="003F724B" w:rsidRDefault="0010502C">
      <w:pPr>
        <w:autoSpaceDE w:val="0"/>
        <w:autoSpaceDN w:val="0"/>
        <w:adjustRightInd w:val="0"/>
        <w:spacing w:after="120" w:line="240" w:lineRule="auto"/>
        <w:jc w:val="both"/>
        <w:rPr>
          <w:rFonts w:ascii="Times New Roman" w:eastAsia="Times New Roman" w:hAnsi="Times New Roman" w:cs="Times New Roman"/>
          <w:noProof/>
          <w:sz w:val="23"/>
          <w:szCs w:val="23"/>
          <w:shd w:val="clear" w:color="auto" w:fill="FFFFFF"/>
          <w:lang w:val="en-GB"/>
        </w:rPr>
      </w:pPr>
      <w:r>
        <w:rPr>
          <w:rFonts w:ascii="Times New Roman" w:eastAsia="Times New Roman" w:hAnsi="Times New Roman" w:cs="Times New Roman"/>
          <w:noProof/>
          <w:sz w:val="23"/>
          <w:szCs w:val="23"/>
          <w:shd w:val="clear" w:color="auto" w:fill="FFFFFF"/>
          <w:lang w:val="en-GB" w:eastAsia="en-GB"/>
        </w:rPr>
        <w:t>Since the previous reporting period 2008-2011 (see SWD (2013) 150 final</w:t>
      </w:r>
      <w:r>
        <w:rPr>
          <w:rFonts w:ascii="Times New Roman" w:eastAsia="Times New Roman" w:hAnsi="Times New Roman" w:cs="Times New Roman"/>
          <w:noProof/>
          <w:sz w:val="23"/>
          <w:szCs w:val="23"/>
          <w:vertAlign w:val="superscript"/>
          <w:lang w:val="en-GB" w:eastAsia="en-GB"/>
        </w:rPr>
        <w:footnoteReference w:id="2"/>
      </w:r>
      <w:r>
        <w:rPr>
          <w:rFonts w:ascii="Times New Roman" w:eastAsia="Times New Roman" w:hAnsi="Times New Roman" w:cs="Times New Roman"/>
          <w:noProof/>
          <w:sz w:val="23"/>
          <w:szCs w:val="23"/>
          <w:shd w:val="clear" w:color="auto" w:fill="FFFFFF"/>
          <w:lang w:val="en-GB" w:eastAsia="en-GB"/>
        </w:rPr>
        <w:t>), it is relevant for the purposes of this report to highlight Croatia's accession to the European Union (EU) and the ad</w:t>
      </w:r>
      <w:r>
        <w:rPr>
          <w:rFonts w:ascii="Times New Roman" w:eastAsia="Times New Roman" w:hAnsi="Times New Roman" w:cs="Times New Roman"/>
          <w:noProof/>
          <w:sz w:val="23"/>
          <w:szCs w:val="23"/>
          <w:shd w:val="clear" w:color="auto" w:fill="FFFFFF"/>
          <w:lang w:val="en-GB" w:eastAsia="en-GB"/>
        </w:rPr>
        <w:t>option of Council Directive 2013/59/EURATOM</w:t>
      </w:r>
      <w:r>
        <w:rPr>
          <w:rFonts w:ascii="Times New Roman" w:eastAsia="Times New Roman" w:hAnsi="Times New Roman" w:cs="Times New Roman"/>
          <w:noProof/>
          <w:sz w:val="23"/>
          <w:szCs w:val="23"/>
          <w:vertAlign w:val="superscript"/>
          <w:lang w:val="en-GB" w:eastAsia="en-GB"/>
        </w:rPr>
        <w:footnoteReference w:id="3"/>
      </w:r>
      <w:r>
        <w:rPr>
          <w:rFonts w:ascii="Times New Roman" w:eastAsia="Times New Roman" w:hAnsi="Times New Roman" w:cs="Times New Roman"/>
          <w:noProof/>
          <w:sz w:val="23"/>
          <w:szCs w:val="23"/>
          <w:shd w:val="clear" w:color="auto" w:fill="FFFFFF"/>
          <w:lang w:val="en-GB" w:eastAsia="en-GB"/>
        </w:rPr>
        <w:t xml:space="preserve"> laying down basic safety standards for protection against the dangers arising from exposure to ionizing radiation, which has entered into force and needs to be transposed by Member States by 6 February 2018.</w:t>
      </w:r>
    </w:p>
    <w:p w:rsidR="003F724B" w:rsidRDefault="0010502C">
      <w:pPr>
        <w:widowControl w:val="0"/>
        <w:spacing w:after="120" w:line="240" w:lineRule="auto"/>
        <w:ind w:right="40"/>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shd w:val="clear" w:color="auto" w:fill="FFFFFF"/>
          <w:lang w:val="en-GB" w:eastAsia="en-GB"/>
        </w:rPr>
        <w:t>All</w:t>
      </w:r>
      <w:r>
        <w:rPr>
          <w:rFonts w:ascii="Times New Roman" w:eastAsia="Times New Roman" w:hAnsi="Times New Roman" w:cs="Times New Roman"/>
          <w:noProof/>
          <w:sz w:val="23"/>
          <w:szCs w:val="23"/>
          <w:shd w:val="clear" w:color="auto" w:fill="FFFFFF"/>
          <w:lang w:val="en-GB" w:eastAsia="en-GB"/>
        </w:rPr>
        <w:t xml:space="preserve"> EU Member States produce radioactive waste from numerous activities including energy production, research, industrial and medical applications. In addition, those Member States operating nuclear power plants and research reactors also generate spent fuel.</w:t>
      </w:r>
      <w:r>
        <w:rPr>
          <w:rFonts w:ascii="Times New Roman" w:eastAsia="Times New Roman" w:hAnsi="Times New Roman" w:cs="Times New Roman"/>
          <w:noProof/>
          <w:sz w:val="23"/>
          <w:szCs w:val="23"/>
          <w:shd w:val="clear" w:color="auto" w:fill="FFFFFF"/>
          <w:lang w:val="en-GB" w:eastAsia="en-GB"/>
        </w:rPr>
        <w:t xml:space="preserve"> Spent fuel can be either considered as radioactive waste or, in a "closed fuel cycle", reprocessed in the Member State of origin or abroad for further use</w:t>
      </w:r>
      <w:r>
        <w:rPr>
          <w:rStyle w:val="FootnoteReference"/>
          <w:rFonts w:ascii="Times New Roman" w:eastAsia="Times New Roman" w:hAnsi="Times New Roman" w:cs="Times New Roman"/>
          <w:noProof/>
          <w:sz w:val="23"/>
          <w:szCs w:val="23"/>
          <w:lang w:val="en-GB" w:eastAsia="en-GB"/>
        </w:rPr>
        <w:footnoteReference w:id="4"/>
      </w:r>
      <w:r>
        <w:rPr>
          <w:rFonts w:ascii="Times New Roman" w:eastAsia="Times New Roman" w:hAnsi="Times New Roman" w:cs="Times New Roman"/>
          <w:noProof/>
          <w:sz w:val="23"/>
          <w:szCs w:val="23"/>
          <w:shd w:val="clear" w:color="auto" w:fill="FFFFFF"/>
          <w:vertAlign w:val="superscript"/>
          <w:lang w:val="en-GB" w:eastAsia="en-GB"/>
        </w:rPr>
        <w:t>,</w:t>
      </w:r>
      <w:r>
        <w:rPr>
          <w:rFonts w:ascii="Times New Roman" w:eastAsia="Times New Roman" w:hAnsi="Times New Roman" w:cs="Times New Roman"/>
          <w:noProof/>
          <w:sz w:val="23"/>
          <w:szCs w:val="23"/>
          <w:vertAlign w:val="superscript"/>
          <w:lang w:val="en-GB" w:eastAsia="en-GB"/>
        </w:rPr>
        <w:footnoteReference w:id="5"/>
      </w:r>
      <w:r>
        <w:rPr>
          <w:rFonts w:ascii="Times New Roman" w:eastAsia="Times New Roman" w:hAnsi="Times New Roman" w:cs="Times New Roman"/>
          <w:noProof/>
          <w:sz w:val="23"/>
          <w:szCs w:val="23"/>
          <w:shd w:val="clear" w:color="auto" w:fill="FFFFFF"/>
          <w:lang w:val="en-GB" w:eastAsia="en-GB"/>
        </w:rPr>
        <w:t>.</w:t>
      </w:r>
      <w:r>
        <w:rPr>
          <w:rFonts w:ascii="Times New Roman" w:eastAsia="Times New Roman" w:hAnsi="Times New Roman" w:cs="Times New Roman"/>
          <w:noProof/>
          <w:sz w:val="23"/>
          <w:szCs w:val="23"/>
          <w:lang w:val="en-GB" w:eastAsia="en-GB"/>
        </w:rPr>
        <w:t xml:space="preserve"> This report covers both spent fuel and radioactive waste import to, transit through and export from the Community.</w:t>
      </w:r>
    </w:p>
    <w:p w:rsidR="003F724B" w:rsidRDefault="0010502C">
      <w:pPr>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As of 2015, nuclear energy accounts for 28% of the domestic production of energy in the EU. Fourteen Member States</w:t>
      </w:r>
      <w:r>
        <w:rPr>
          <w:rFonts w:ascii="Times New Roman" w:eastAsia="Times New Roman" w:hAnsi="Times New Roman" w:cs="Times New Roman"/>
          <w:noProof/>
          <w:sz w:val="23"/>
          <w:szCs w:val="23"/>
          <w:vertAlign w:val="superscript"/>
          <w:lang w:val="en-GB" w:eastAsia="en-GB"/>
        </w:rPr>
        <w:footnoteReference w:id="6"/>
      </w:r>
      <w:r>
        <w:rPr>
          <w:rFonts w:ascii="Times New Roman" w:eastAsia="Times New Roman" w:hAnsi="Times New Roman" w:cs="Times New Roman"/>
          <w:noProof/>
          <w:sz w:val="23"/>
          <w:szCs w:val="23"/>
          <w:lang w:val="en-GB" w:eastAsia="en-GB"/>
        </w:rPr>
        <w:t xml:space="preserve"> are operating 129 nuclea</w:t>
      </w:r>
      <w:r>
        <w:rPr>
          <w:rFonts w:ascii="Times New Roman" w:eastAsia="Times New Roman" w:hAnsi="Times New Roman" w:cs="Times New Roman"/>
          <w:noProof/>
          <w:sz w:val="23"/>
          <w:szCs w:val="23"/>
          <w:lang w:val="en-GB" w:eastAsia="en-GB"/>
        </w:rPr>
        <w:t>r power reactors</w:t>
      </w:r>
      <w:r>
        <w:rPr>
          <w:rFonts w:ascii="Times New Roman" w:eastAsia="Times New Roman" w:hAnsi="Times New Roman" w:cs="Times New Roman"/>
          <w:noProof/>
          <w:sz w:val="23"/>
          <w:szCs w:val="23"/>
          <w:vertAlign w:val="superscript"/>
          <w:lang w:val="en-GB" w:eastAsia="en-GB"/>
        </w:rPr>
        <w:footnoteReference w:id="7"/>
      </w:r>
      <w:r>
        <w:rPr>
          <w:rFonts w:ascii="Times New Roman" w:eastAsia="Times New Roman" w:hAnsi="Times New Roman" w:cs="Times New Roman"/>
          <w:noProof/>
          <w:sz w:val="23"/>
          <w:szCs w:val="23"/>
          <w:lang w:val="en-GB" w:eastAsia="en-GB"/>
        </w:rPr>
        <w:t xml:space="preserve"> in the Community and three Member States (Finland, France and Slovakia) have plans for construction projects for new nuclear power plants</w:t>
      </w:r>
      <w:r>
        <w:rPr>
          <w:rFonts w:ascii="Times New Roman" w:eastAsia="Times New Roman" w:hAnsi="Times New Roman" w:cs="Times New Roman"/>
          <w:noProof/>
          <w:sz w:val="23"/>
          <w:szCs w:val="23"/>
          <w:vertAlign w:val="superscript"/>
          <w:lang w:val="en-GB" w:eastAsia="en-GB"/>
        </w:rPr>
        <w:t>8</w:t>
      </w:r>
      <w:r>
        <w:rPr>
          <w:rFonts w:ascii="Times New Roman" w:eastAsia="Times New Roman" w:hAnsi="Times New Roman" w:cs="Times New Roman"/>
          <w:noProof/>
          <w:sz w:val="23"/>
          <w:szCs w:val="23"/>
          <w:lang w:val="en-GB" w:eastAsia="en-GB"/>
        </w:rPr>
        <w:t>. Another eight Member States are in the pre-project phase for building new nuclear power plants (UK</w:t>
      </w:r>
      <w:r>
        <w:rPr>
          <w:rFonts w:ascii="Times New Roman" w:eastAsia="Times New Roman" w:hAnsi="Times New Roman" w:cs="Times New Roman"/>
          <w:noProof/>
          <w:sz w:val="23"/>
          <w:szCs w:val="23"/>
          <w:lang w:val="en-GB" w:eastAsia="en-GB"/>
        </w:rPr>
        <w:t>, Hungary, Poland, etc.) or planning to build new units.</w:t>
      </w:r>
    </w:p>
    <w:p w:rsidR="003F724B" w:rsidRDefault="0010502C">
      <w:pPr>
        <w:spacing w:after="120" w:line="240" w:lineRule="auto"/>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lang w:val="en-GB" w:eastAsia="en-GB"/>
        </w:rPr>
        <w:t>Most Member States that currently operate nuclear power plants are considering lifetime extension. In addition, as of January 2016, 90 nuclear power plants</w:t>
      </w:r>
      <w:r>
        <w:rPr>
          <w:rFonts w:ascii="Times New Roman" w:eastAsia="Times New Roman" w:hAnsi="Times New Roman" w:cs="Times New Roman"/>
          <w:noProof/>
          <w:sz w:val="23"/>
          <w:szCs w:val="23"/>
          <w:vertAlign w:val="superscript"/>
          <w:lang w:val="en-GB" w:eastAsia="en-GB"/>
        </w:rPr>
        <w:t xml:space="preserve"> </w:t>
      </w:r>
      <w:r>
        <w:rPr>
          <w:rFonts w:ascii="Times New Roman" w:eastAsia="Times New Roman" w:hAnsi="Times New Roman" w:cs="Times New Roman"/>
          <w:noProof/>
          <w:sz w:val="23"/>
          <w:szCs w:val="23"/>
          <w:lang w:val="en-GB" w:eastAsia="en-GB"/>
        </w:rPr>
        <w:t xml:space="preserve">were in final shutdown in </w:t>
      </w:r>
      <w:r>
        <w:rPr>
          <w:rFonts w:ascii="Times New Roman" w:eastAsia="Times New Roman" w:hAnsi="Times New Roman" w:cs="Times New Roman"/>
          <w:noProof/>
          <w:sz w:val="23"/>
          <w:szCs w:val="23"/>
          <w:shd w:val="clear" w:color="auto" w:fill="FFFFFF"/>
          <w:lang w:val="en-GB" w:eastAsia="en-GB"/>
        </w:rPr>
        <w:t xml:space="preserve">11 Member States </w:t>
      </w:r>
      <w:r>
        <w:rPr>
          <w:rFonts w:ascii="Times New Roman" w:eastAsia="Times New Roman" w:hAnsi="Times New Roman" w:cs="Times New Roman"/>
          <w:noProof/>
          <w:sz w:val="23"/>
          <w:szCs w:val="23"/>
          <w:shd w:val="clear" w:color="auto" w:fill="FFFFFF"/>
          <w:lang w:val="en-GB" w:eastAsia="en-GB"/>
        </w:rPr>
        <w:t xml:space="preserve">while some of these Member States have already some reactors in decommissioning stage and/or in preparation for decommissioning. Only three reactors have been decommissioned so far, all of which in Germany. </w:t>
      </w:r>
    </w:p>
    <w:p w:rsidR="003F724B" w:rsidRDefault="0010502C">
      <w:pPr>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shd w:val="clear" w:color="auto" w:fill="FFFFFF"/>
          <w:lang w:val="en-GB" w:eastAsia="en-GB"/>
        </w:rPr>
        <w:t>In addition, 20 Member States have research reac</w:t>
      </w:r>
      <w:r>
        <w:rPr>
          <w:rFonts w:ascii="Times New Roman" w:eastAsia="Times New Roman" w:hAnsi="Times New Roman" w:cs="Times New Roman"/>
          <w:noProof/>
          <w:sz w:val="23"/>
          <w:szCs w:val="23"/>
          <w:shd w:val="clear" w:color="auto" w:fill="FFFFFF"/>
          <w:lang w:val="en-GB" w:eastAsia="en-GB"/>
        </w:rPr>
        <w:t xml:space="preserve">tors at different stages of their lifecycle – operational, shutdown or decommissioning. </w:t>
      </w:r>
      <w:r>
        <w:rPr>
          <w:rFonts w:ascii="Times New Roman" w:eastAsia="Times New Roman" w:hAnsi="Times New Roman" w:cs="Times New Roman"/>
          <w:noProof/>
          <w:sz w:val="23"/>
          <w:szCs w:val="23"/>
          <w:lang w:val="en-GB" w:eastAsia="en-GB"/>
        </w:rPr>
        <w:t xml:space="preserve">Subject to the reactor design, Member States are often depending on supply of nuclear fuel and return of spent fuel to countries external to the EU (e.g. Russia, USA). </w:t>
      </w:r>
      <w:r>
        <w:rPr>
          <w:rFonts w:ascii="Times New Roman" w:eastAsia="Times New Roman" w:hAnsi="Times New Roman" w:cs="Times New Roman"/>
          <w:noProof/>
          <w:sz w:val="23"/>
          <w:szCs w:val="23"/>
          <w:lang w:val="en-GB" w:eastAsia="en-GB"/>
        </w:rPr>
        <w:t>In most cases, there is also an arrangement for return of spent fuel to the supplier, which is covered both by the provision of this Directive and through Directive 2011/70/EURATOM</w:t>
      </w:r>
      <w:r>
        <w:rPr>
          <w:rStyle w:val="FootnoteReference"/>
          <w:rFonts w:ascii="Times New Roman" w:eastAsia="Times New Roman" w:hAnsi="Times New Roman" w:cs="Times New Roman"/>
          <w:noProof/>
          <w:sz w:val="23"/>
          <w:szCs w:val="23"/>
          <w:lang w:val="en-GB" w:eastAsia="en-GB"/>
        </w:rPr>
        <w:footnoteReference w:id="8"/>
      </w:r>
      <w:r>
        <w:rPr>
          <w:rFonts w:ascii="Times New Roman" w:eastAsia="Times New Roman" w:hAnsi="Times New Roman" w:cs="Times New Roman"/>
          <w:noProof/>
          <w:sz w:val="23"/>
          <w:szCs w:val="23"/>
          <w:lang w:val="en-GB" w:eastAsia="en-GB"/>
        </w:rPr>
        <w:t>.</w:t>
      </w:r>
    </w:p>
    <w:p w:rsidR="003F724B" w:rsidRDefault="0010502C">
      <w:pPr>
        <w:spacing w:after="120" w:line="240" w:lineRule="auto"/>
        <w:jc w:val="both"/>
        <w:rPr>
          <w:rFonts w:ascii="Times New Roman" w:eastAsia="Times New Roman" w:hAnsi="Times New Roman" w:cs="Times New Roman"/>
          <w:noProof/>
          <w:color w:val="000000"/>
          <w:sz w:val="23"/>
          <w:szCs w:val="23"/>
          <w:lang w:val="en-GB" w:eastAsia="en-GB"/>
        </w:rPr>
      </w:pPr>
      <w:r>
        <w:rPr>
          <w:rFonts w:ascii="Times New Roman" w:eastAsia="Times New Roman" w:hAnsi="Times New Roman" w:cs="Times New Roman"/>
          <w:noProof/>
          <w:sz w:val="23"/>
          <w:szCs w:val="23"/>
          <w:shd w:val="clear" w:color="auto" w:fill="FFFFFF"/>
          <w:lang w:val="en-GB" w:eastAsia="en-GB"/>
        </w:rPr>
        <w:t xml:space="preserve">In addition, some of the fuel cycle facilities, e.g. U-mines, fuel fabrication plants and reprocessing plants came to the end of their lifecycle or were closed and are under decommissioning and/or remediation. </w:t>
      </w:r>
    </w:p>
    <w:p w:rsidR="003F724B" w:rsidRDefault="0010502C">
      <w:pPr>
        <w:widowControl w:val="0"/>
        <w:spacing w:after="120" w:line="240" w:lineRule="auto"/>
        <w:ind w:right="4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lang w:val="en-GB" w:eastAsia="en-GB"/>
        </w:rPr>
        <w:t>All above described activities are generating</w:t>
      </w:r>
      <w:r>
        <w:rPr>
          <w:rFonts w:ascii="Times New Roman" w:eastAsia="Times New Roman" w:hAnsi="Times New Roman" w:cs="Times New Roman"/>
          <w:noProof/>
          <w:sz w:val="23"/>
          <w:szCs w:val="23"/>
          <w:lang w:val="en-GB" w:eastAsia="en-GB"/>
        </w:rPr>
        <w:t xml:space="preserve"> radioactive waste and/or spent fuel and shipments of these materials occur between Member States, as well as for exports to and imports to the Community from third countries. The transport of these materials is due to available capacities for processing o</w:t>
      </w:r>
      <w:r>
        <w:rPr>
          <w:rFonts w:ascii="Times New Roman" w:eastAsia="Times New Roman" w:hAnsi="Times New Roman" w:cs="Times New Roman"/>
          <w:noProof/>
          <w:sz w:val="23"/>
          <w:szCs w:val="23"/>
          <w:lang w:val="en-GB" w:eastAsia="en-GB"/>
        </w:rPr>
        <w:t xml:space="preserve">r reprocessing (hence minimisation of waste) and/or need for safe long term management (i.e. disposal). </w:t>
      </w:r>
      <w:r>
        <w:rPr>
          <w:rFonts w:ascii="Times New Roman" w:eastAsia="Times New Roman" w:hAnsi="Times New Roman" w:cs="Times New Roman"/>
          <w:noProof/>
          <w:sz w:val="23"/>
          <w:szCs w:val="23"/>
          <w:shd w:val="clear" w:color="auto" w:fill="FFFFFF"/>
          <w:lang w:val="en-GB" w:eastAsia="en-GB"/>
        </w:rPr>
        <w:t>It is of utmost importance for the Commission that radioactive waste and spent fuel are managed (including transportation) in a safe, responsible and ef</w:t>
      </w:r>
      <w:r>
        <w:rPr>
          <w:rFonts w:ascii="Times New Roman" w:eastAsia="Times New Roman" w:hAnsi="Times New Roman" w:cs="Times New Roman"/>
          <w:noProof/>
          <w:sz w:val="23"/>
          <w:szCs w:val="23"/>
          <w:shd w:val="clear" w:color="auto" w:fill="FFFFFF"/>
          <w:lang w:val="en-GB" w:eastAsia="en-GB"/>
        </w:rPr>
        <w:t>fective way, under the supervision of the national competent authorities.</w:t>
      </w:r>
    </w:p>
    <w:p w:rsidR="003F724B" w:rsidRDefault="0010502C">
      <w:pPr>
        <w:widowControl w:val="0"/>
        <w:shd w:val="clear" w:color="auto" w:fill="FFFFFF"/>
        <w:spacing w:after="120" w:line="240" w:lineRule="auto"/>
        <w:ind w:left="23" w:right="40" w:hanging="20"/>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shd w:val="clear" w:color="auto" w:fill="FFFFFF"/>
          <w:lang w:val="en-GB" w:eastAsia="en-GB"/>
        </w:rPr>
        <w:t>The management of radioactive waste and spent fuel is subject to legal requirements with the aim to ensure the highest standards of safety and protection of workers and the general p</w:t>
      </w:r>
      <w:r>
        <w:rPr>
          <w:rFonts w:ascii="Times New Roman" w:eastAsia="Times New Roman" w:hAnsi="Times New Roman" w:cs="Times New Roman"/>
          <w:noProof/>
          <w:sz w:val="23"/>
          <w:szCs w:val="23"/>
          <w:shd w:val="clear" w:color="auto" w:fill="FFFFFF"/>
          <w:lang w:val="en-GB" w:eastAsia="en-GB"/>
        </w:rPr>
        <w:t>ublic. These requirements stem from both international and EU law. At EU level, the new Basic Safety Standards Directive 2013/59/EURATOM, has an overall objective to enhance the protection against the dangers arising from exposure to ionizing radiation. It</w:t>
      </w:r>
      <w:r>
        <w:rPr>
          <w:rFonts w:ascii="Times New Roman" w:eastAsia="Times New Roman" w:hAnsi="Times New Roman" w:cs="Times New Roman"/>
          <w:noProof/>
          <w:sz w:val="23"/>
          <w:szCs w:val="23"/>
          <w:shd w:val="clear" w:color="auto" w:fill="FFFFFF"/>
          <w:lang w:val="en-GB" w:eastAsia="en-GB"/>
        </w:rPr>
        <w:t xml:space="preserve"> </w:t>
      </w:r>
      <w:r>
        <w:rPr>
          <w:rFonts w:ascii="Times New Roman" w:eastAsia="Times New Roman" w:hAnsi="Times New Roman" w:cs="Times New Roman"/>
          <w:noProof/>
          <w:sz w:val="23"/>
          <w:szCs w:val="23"/>
          <w:lang w:val="en-GB" w:eastAsia="en-GB"/>
        </w:rPr>
        <w:t>repeals and consolidates in a single piece of legislation the provisions of</w:t>
      </w:r>
      <w:r>
        <w:rPr>
          <w:rFonts w:ascii="Times New Roman" w:eastAsia="Times New Roman" w:hAnsi="Times New Roman" w:cs="Times New Roman"/>
          <w:noProof/>
          <w:sz w:val="23"/>
          <w:szCs w:val="23"/>
          <w:shd w:val="clear" w:color="auto" w:fill="FFFFFF"/>
          <w:lang w:val="en-GB" w:eastAsia="en-GB"/>
        </w:rPr>
        <w:t xml:space="preserve"> five EU Directives, including the High-Activity Sealed Sources Directive</w:t>
      </w:r>
      <w:r>
        <w:rPr>
          <w:rFonts w:ascii="Times New Roman" w:hAnsi="Times New Roman" w:cs="Times New Roman"/>
          <w:noProof/>
          <w:sz w:val="23"/>
          <w:szCs w:val="23"/>
          <w:shd w:val="clear" w:color="auto" w:fill="FFFFFF"/>
          <w:vertAlign w:val="superscript"/>
        </w:rPr>
        <w:footnoteReference w:id="9"/>
      </w:r>
      <w:r>
        <w:rPr>
          <w:rFonts w:ascii="Times New Roman" w:eastAsia="Times New Roman" w:hAnsi="Times New Roman" w:cs="Times New Roman"/>
          <w:noProof/>
          <w:sz w:val="23"/>
          <w:szCs w:val="23"/>
          <w:shd w:val="clear" w:color="auto" w:fill="FFFFFF"/>
          <w:lang w:val="en-GB" w:eastAsia="en-GB"/>
        </w:rPr>
        <w:t>. In compliance with the latter Directive, EU Member States have established national electronic registrie</w:t>
      </w:r>
      <w:r>
        <w:rPr>
          <w:rFonts w:ascii="Times New Roman" w:eastAsia="Times New Roman" w:hAnsi="Times New Roman" w:cs="Times New Roman"/>
          <w:noProof/>
          <w:sz w:val="23"/>
          <w:szCs w:val="23"/>
          <w:shd w:val="clear" w:color="auto" w:fill="FFFFFF"/>
          <w:lang w:val="en-GB" w:eastAsia="en-GB"/>
        </w:rPr>
        <w:t xml:space="preserve">s for radioactive sources and source holders, protected against unauthorized access. Building on that the new Directive 2013/59/EURATOM, also includes requirements for the management of orphan sources and contaminated scrap metal, as well as on management </w:t>
      </w:r>
      <w:r>
        <w:rPr>
          <w:rFonts w:ascii="Times New Roman" w:eastAsia="Times New Roman" w:hAnsi="Times New Roman" w:cs="Times New Roman"/>
          <w:noProof/>
          <w:sz w:val="23"/>
          <w:szCs w:val="23"/>
          <w:shd w:val="clear" w:color="auto" w:fill="FFFFFF"/>
          <w:lang w:val="en-GB" w:eastAsia="en-GB"/>
        </w:rPr>
        <w:t>of material containing naturally occurring radionuclides (NORM).</w:t>
      </w:r>
    </w:p>
    <w:p w:rsidR="003F724B" w:rsidRDefault="0010502C">
      <w:pPr>
        <w:widowControl w:val="0"/>
        <w:shd w:val="clear" w:color="auto" w:fill="FFFFFF"/>
        <w:spacing w:after="120" w:line="240" w:lineRule="auto"/>
        <w:ind w:right="4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Within the scope of this comprehensive EU framework, Directive 2006/117/EURATOM specifically addresses transboundary shipments of radioactive waste and spent fuel, laying down a system of sup</w:t>
      </w:r>
      <w:r>
        <w:rPr>
          <w:rFonts w:ascii="Times New Roman" w:eastAsia="Times New Roman" w:hAnsi="Times New Roman" w:cs="Times New Roman"/>
          <w:noProof/>
          <w:sz w:val="23"/>
          <w:szCs w:val="23"/>
          <w:shd w:val="clear" w:color="auto" w:fill="FFFFFF"/>
          <w:lang w:val="en-GB" w:eastAsia="en-GB"/>
        </w:rPr>
        <w:t>ervision and control for import to, transit through and export from the Community aiming at adequate protection of EU population.</w:t>
      </w:r>
    </w:p>
    <w:p w:rsidR="003F724B" w:rsidRDefault="0010502C">
      <w:pPr>
        <w:pStyle w:val="ManualHeading1"/>
        <w:rPr>
          <w:noProof/>
        </w:rPr>
      </w:pPr>
      <w:bookmarkStart w:id="3" w:name="_Toc335301290"/>
      <w:bookmarkStart w:id="4" w:name="_Toc470086386"/>
      <w:r>
        <w:t>2.</w:t>
      </w:r>
      <w:r>
        <w:tab/>
      </w:r>
      <w:r>
        <w:rPr>
          <w:noProof/>
        </w:rPr>
        <w:t xml:space="preserve">GENERAL PRINCIPLES FOR SHIPMENT </w:t>
      </w:r>
      <w:bookmarkEnd w:id="3"/>
      <w:r>
        <w:rPr>
          <w:noProof/>
        </w:rPr>
        <w:t>OF SPENT FUEL AND RADIOACTIVE WASTE</w:t>
      </w:r>
      <w:bookmarkEnd w:id="4"/>
    </w:p>
    <w:p w:rsidR="003F724B" w:rsidRDefault="0010502C">
      <w:pPr>
        <w:widowControl w:val="0"/>
        <w:spacing w:after="120" w:line="240" w:lineRule="auto"/>
        <w:ind w:left="20" w:right="40"/>
        <w:jc w:val="both"/>
        <w:rPr>
          <w:rFonts w:ascii="Times New Roman" w:eastAsia="Times New Roman" w:hAnsi="Times New Roman" w:cs="Times New Roman"/>
          <w:noProof/>
          <w:sz w:val="23"/>
          <w:szCs w:val="23"/>
          <w:highlight w:val="yellow"/>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Directive 2006/117/EURATOM applies to shipment of spent</w:t>
      </w:r>
      <w:r>
        <w:rPr>
          <w:rFonts w:ascii="Times New Roman" w:eastAsia="Times New Roman" w:hAnsi="Times New Roman" w:cs="Times New Roman"/>
          <w:noProof/>
          <w:sz w:val="23"/>
          <w:szCs w:val="23"/>
          <w:shd w:val="clear" w:color="auto" w:fill="FFFFFF"/>
          <w:lang w:val="en-GB" w:eastAsia="en-GB"/>
        </w:rPr>
        <w:t xml:space="preserve"> fuel and radioactive waste whenever the country of origin, the country of destination or any country of transit is an EU Member State. It requires that Member States involved in the shipment (State of origin, State of destination and transit State(s)) are</w:t>
      </w:r>
      <w:r>
        <w:rPr>
          <w:rFonts w:ascii="Times New Roman" w:eastAsia="Times New Roman" w:hAnsi="Times New Roman" w:cs="Times New Roman"/>
          <w:noProof/>
          <w:sz w:val="23"/>
          <w:szCs w:val="23"/>
          <w:shd w:val="clear" w:color="auto" w:fill="FFFFFF"/>
          <w:lang w:val="en-GB" w:eastAsia="en-GB"/>
        </w:rPr>
        <w:t xml:space="preserve"> informed about any planned shipments on their territories, and shall either give their consent or a reasoned refusal to these shipments.</w:t>
      </w:r>
    </w:p>
    <w:p w:rsidR="003F724B" w:rsidRDefault="0010502C">
      <w:pPr>
        <w:widowControl w:val="0"/>
        <w:spacing w:after="120" w:line="240" w:lineRule="auto"/>
        <w:ind w:left="23" w:right="40"/>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shd w:val="clear" w:color="auto" w:fill="FFFFFF"/>
          <w:lang w:val="en-GB" w:eastAsia="en-GB"/>
        </w:rPr>
        <w:t>Under the Directive 2006/117/EURATOM, each Member State should remain fully responsible for the choice of its own poli</w:t>
      </w:r>
      <w:r>
        <w:rPr>
          <w:rFonts w:ascii="Times New Roman" w:eastAsia="Times New Roman" w:hAnsi="Times New Roman" w:cs="Times New Roman"/>
          <w:noProof/>
          <w:sz w:val="23"/>
          <w:szCs w:val="23"/>
          <w:shd w:val="clear" w:color="auto" w:fill="FFFFFF"/>
          <w:lang w:val="en-GB" w:eastAsia="en-GB"/>
        </w:rPr>
        <w:t>cy on the management of radioactive waste and spent fuel within its jurisdiction. The Directive should therefore be without prejudice to the right of Member States to export their spent fuel for reprocessing or radioactive waste for processing. Also nothin</w:t>
      </w:r>
      <w:r>
        <w:rPr>
          <w:rFonts w:ascii="Times New Roman" w:eastAsia="Times New Roman" w:hAnsi="Times New Roman" w:cs="Times New Roman"/>
          <w:noProof/>
          <w:sz w:val="23"/>
          <w:szCs w:val="23"/>
          <w:shd w:val="clear" w:color="auto" w:fill="FFFFFF"/>
          <w:lang w:val="en-GB" w:eastAsia="en-GB"/>
        </w:rPr>
        <w:t>g in its provisions implies that a Member State of destination has to accept shipments of radioactive waste and spent fuel for final treatment or disposal, except in the case of reshipment (return to the country of origin). However, any refusal needs to be</w:t>
      </w:r>
      <w:r>
        <w:rPr>
          <w:rFonts w:ascii="Times New Roman" w:eastAsia="Times New Roman" w:hAnsi="Times New Roman" w:cs="Times New Roman"/>
          <w:noProof/>
          <w:sz w:val="23"/>
          <w:szCs w:val="23"/>
          <w:shd w:val="clear" w:color="auto" w:fill="FFFFFF"/>
          <w:lang w:val="en-GB" w:eastAsia="en-GB"/>
        </w:rPr>
        <w:t xml:space="preserve"> justified on the basis of the criteria set out in the Directive. They should not be arbitrary and should be founded on relevant national, Community or international law. Moreover, in line with the provisions set by the Joint Convention on the Safety of Sp</w:t>
      </w:r>
      <w:r>
        <w:rPr>
          <w:rFonts w:ascii="Times New Roman" w:eastAsia="Times New Roman" w:hAnsi="Times New Roman" w:cs="Times New Roman"/>
          <w:noProof/>
          <w:sz w:val="23"/>
          <w:szCs w:val="23"/>
          <w:shd w:val="clear" w:color="auto" w:fill="FFFFFF"/>
          <w:lang w:val="en-GB" w:eastAsia="en-GB"/>
        </w:rPr>
        <w:t xml:space="preserve">ent Fuel Management and on the Safety of Radioactive Waste Management (further the Joint Convention), the Directive (Article 16) prohibits the export of radioactive waste or spent fuel to a destination south of latitude 60° south; to African, Caribbean or </w:t>
      </w:r>
      <w:r>
        <w:rPr>
          <w:rFonts w:ascii="Times New Roman" w:eastAsia="Times New Roman" w:hAnsi="Times New Roman" w:cs="Times New Roman"/>
          <w:noProof/>
          <w:sz w:val="23"/>
          <w:szCs w:val="23"/>
          <w:shd w:val="clear" w:color="auto" w:fill="FFFFFF"/>
          <w:lang w:val="en-GB" w:eastAsia="en-GB"/>
        </w:rPr>
        <w:t>Pacific countries, or to a third country which does not have the resources to manage it safely.</w:t>
      </w:r>
    </w:p>
    <w:p w:rsidR="003F724B" w:rsidRDefault="0010502C">
      <w:pPr>
        <w:widowControl w:val="0"/>
        <w:spacing w:after="120" w:line="240" w:lineRule="auto"/>
        <w:ind w:left="23" w:right="23"/>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shd w:val="clear" w:color="auto" w:fill="FFFFFF"/>
          <w:lang w:val="en-GB" w:eastAsia="en-GB"/>
        </w:rPr>
        <w:t>For intra-Community shipments, whenever an entity which, under the applicable national law, is responsible for the radioactive waste or spent fuel (i.e. holder</w:t>
      </w:r>
      <w:r>
        <w:rPr>
          <w:rFonts w:ascii="Times New Roman" w:eastAsia="Times New Roman" w:hAnsi="Times New Roman" w:cs="Times New Roman"/>
          <w:noProof/>
          <w:sz w:val="23"/>
          <w:szCs w:val="23"/>
          <w:vertAlign w:val="superscript"/>
          <w:lang w:val="en-GB" w:eastAsia="en-GB"/>
        </w:rPr>
        <w:footnoteReference w:id="10"/>
      </w:r>
      <w:r>
        <w:rPr>
          <w:rFonts w:ascii="Times New Roman" w:eastAsia="Times New Roman" w:hAnsi="Times New Roman" w:cs="Times New Roman"/>
          <w:noProof/>
          <w:sz w:val="23"/>
          <w:szCs w:val="23"/>
          <w:shd w:val="clear" w:color="auto" w:fill="FFFFFF"/>
          <w:lang w:val="en-GB" w:eastAsia="en-GB"/>
        </w:rPr>
        <w:t>) plans to carry out a shipment, it has to submit a duly completed application to the competent authorities of the Member State of origin</w:t>
      </w:r>
      <w:r>
        <w:rPr>
          <w:rFonts w:ascii="Times New Roman" w:eastAsia="Times New Roman" w:hAnsi="Times New Roman" w:cs="Times New Roman"/>
          <w:noProof/>
          <w:sz w:val="23"/>
          <w:szCs w:val="23"/>
          <w:vertAlign w:val="superscript"/>
          <w:lang w:val="en-GB" w:eastAsia="en-GB"/>
        </w:rPr>
        <w:footnoteReference w:id="11"/>
      </w:r>
      <w:r>
        <w:rPr>
          <w:rFonts w:ascii="Times New Roman" w:eastAsia="Times New Roman" w:hAnsi="Times New Roman" w:cs="Times New Roman"/>
          <w:noProof/>
          <w:sz w:val="23"/>
          <w:szCs w:val="23"/>
          <w:shd w:val="clear" w:color="auto" w:fill="FFFFFF"/>
          <w:lang w:val="en-GB" w:eastAsia="en-GB"/>
        </w:rPr>
        <w:t>.</w:t>
      </w:r>
    </w:p>
    <w:p w:rsidR="003F724B" w:rsidRDefault="0010502C">
      <w:pPr>
        <w:widowControl w:val="0"/>
        <w:spacing w:after="120" w:line="240" w:lineRule="auto"/>
        <w:ind w:left="23" w:right="20"/>
        <w:jc w:val="both"/>
        <w:rPr>
          <w:rFonts w:ascii="Times New Roman" w:eastAsia="Times New Roman" w:hAnsi="Times New Roman" w:cs="Times New Roman"/>
          <w:noProof/>
          <w:sz w:val="23"/>
          <w:szCs w:val="23"/>
          <w:shd w:val="clear" w:color="auto" w:fill="FFFFFF"/>
          <w:lang w:val="en-US" w:eastAsia="en-GB"/>
        </w:rPr>
      </w:pPr>
      <w:r>
        <w:rPr>
          <w:rFonts w:ascii="Times New Roman" w:eastAsia="Times New Roman" w:hAnsi="Times New Roman" w:cs="Times New Roman"/>
          <w:noProof/>
          <w:sz w:val="23"/>
          <w:szCs w:val="23"/>
          <w:shd w:val="clear" w:color="auto" w:fill="FFFFFF"/>
          <w:lang w:val="en-GB" w:eastAsia="en-GB"/>
        </w:rPr>
        <w:t xml:space="preserve">Imports from third countries into the Community also require the consignee </w:t>
      </w:r>
      <w:r>
        <w:rPr>
          <w:rFonts w:ascii="Times New Roman" w:eastAsia="Times New Roman" w:hAnsi="Times New Roman" w:cs="Times New Roman"/>
          <w:noProof/>
          <w:sz w:val="23"/>
          <w:szCs w:val="23"/>
          <w:lang w:val="en-US" w:eastAsia="en-GB"/>
        </w:rPr>
        <w:t xml:space="preserve">(i.e. any natural or legal person to whom radioactive waste or spent fuel is shipped) </w:t>
      </w:r>
      <w:r>
        <w:rPr>
          <w:rFonts w:ascii="Times New Roman" w:eastAsia="Times New Roman" w:hAnsi="Times New Roman" w:cs="Times New Roman"/>
          <w:noProof/>
          <w:sz w:val="23"/>
          <w:szCs w:val="23"/>
          <w:shd w:val="clear" w:color="auto" w:fill="FFFFFF"/>
          <w:lang w:val="en-GB" w:eastAsia="en-GB"/>
        </w:rPr>
        <w:t>to submit an application to the competent authorities of the Member State of destination</w:t>
      </w:r>
      <w:r>
        <w:rPr>
          <w:rFonts w:ascii="Times New Roman" w:eastAsia="Times New Roman" w:hAnsi="Times New Roman" w:cs="Times New Roman"/>
          <w:noProof/>
          <w:sz w:val="23"/>
          <w:szCs w:val="23"/>
          <w:vertAlign w:val="superscript"/>
          <w:lang w:val="en-GB" w:eastAsia="en-GB"/>
        </w:rPr>
        <w:footnoteReference w:id="12"/>
      </w:r>
      <w:r>
        <w:rPr>
          <w:rFonts w:ascii="Times New Roman" w:eastAsia="Times New Roman" w:hAnsi="Times New Roman" w:cs="Times New Roman"/>
          <w:noProof/>
          <w:sz w:val="23"/>
          <w:szCs w:val="23"/>
          <w:shd w:val="clear" w:color="auto" w:fill="FFFFFF"/>
          <w:lang w:val="en-GB" w:eastAsia="en-GB"/>
        </w:rPr>
        <w:t>.</w:t>
      </w:r>
    </w:p>
    <w:p w:rsidR="003F724B" w:rsidRDefault="0010502C">
      <w:pPr>
        <w:widowControl w:val="0"/>
        <w:autoSpaceDE w:val="0"/>
        <w:autoSpaceDN w:val="0"/>
        <w:adjustRightInd w:val="0"/>
        <w:spacing w:after="120" w:line="240" w:lineRule="auto"/>
        <w:jc w:val="both"/>
        <w:rPr>
          <w:rFonts w:ascii="Times New Roman" w:eastAsia="Times New Roman" w:hAnsi="Times New Roman" w:cs="Times New Roman"/>
          <w:noProof/>
          <w:sz w:val="23"/>
          <w:szCs w:val="23"/>
          <w:lang w:val="en-US" w:eastAsia="en-GB"/>
        </w:rPr>
      </w:pPr>
      <w:r>
        <w:rPr>
          <w:rFonts w:ascii="Times New Roman" w:eastAsia="Times New Roman" w:hAnsi="Times New Roman" w:cs="Times New Roman"/>
          <w:noProof/>
          <w:sz w:val="23"/>
          <w:szCs w:val="23"/>
          <w:shd w:val="clear" w:color="auto" w:fill="FFFFFF"/>
          <w:lang w:val="en-GB"/>
        </w:rPr>
        <w:t>Concerning exports outside the EU borders, the</w:t>
      </w:r>
      <w:r>
        <w:rPr>
          <w:rFonts w:ascii="Times New Roman" w:eastAsia="Times New Roman" w:hAnsi="Times New Roman" w:cs="Times New Roman"/>
          <w:noProof/>
          <w:sz w:val="23"/>
          <w:szCs w:val="23"/>
          <w:lang w:val="en-US"/>
        </w:rPr>
        <w:t xml:space="preserve"> holder shall submit an applicati</w:t>
      </w:r>
      <w:r>
        <w:rPr>
          <w:rFonts w:ascii="Times New Roman" w:eastAsia="Times New Roman" w:hAnsi="Times New Roman" w:cs="Times New Roman"/>
          <w:noProof/>
          <w:sz w:val="23"/>
          <w:szCs w:val="23"/>
          <w:lang w:val="en-US"/>
        </w:rPr>
        <w:t>on for</w:t>
      </w:r>
      <w:r>
        <w:rPr>
          <w:rFonts w:ascii="Times New Roman" w:eastAsia="Times New Roman" w:hAnsi="Times New Roman" w:cs="Times New Roman"/>
          <w:noProof/>
          <w:sz w:val="23"/>
          <w:szCs w:val="23"/>
          <w:lang w:val="en-GB"/>
        </w:rPr>
        <w:t xml:space="preserve"> authorisation</w:t>
      </w:r>
      <w:r>
        <w:rPr>
          <w:rFonts w:ascii="Times New Roman" w:eastAsia="Times New Roman" w:hAnsi="Times New Roman" w:cs="Times New Roman"/>
          <w:noProof/>
          <w:sz w:val="23"/>
          <w:szCs w:val="23"/>
          <w:lang w:val="en-US"/>
        </w:rPr>
        <w:t xml:space="preserve"> to the competent authorities of the Member State of origin and </w:t>
      </w:r>
      <w:r>
        <w:rPr>
          <w:rFonts w:ascii="Times New Roman" w:eastAsia="Times New Roman" w:hAnsi="Times New Roman" w:cs="Times New Roman"/>
          <w:noProof/>
          <w:sz w:val="23"/>
          <w:szCs w:val="23"/>
          <w:shd w:val="clear" w:color="auto" w:fill="FFFFFF"/>
          <w:lang w:val="en-GB"/>
        </w:rPr>
        <w:t>then the competent authorities in the Member State of origin must ask the relevant authorities of the country of destination and countries of transit for their consents</w:t>
      </w:r>
      <w:r>
        <w:rPr>
          <w:rFonts w:ascii="Times New Roman" w:eastAsia="Times New Roman" w:hAnsi="Times New Roman" w:cs="Times New Roman"/>
          <w:noProof/>
          <w:sz w:val="23"/>
          <w:szCs w:val="23"/>
          <w:vertAlign w:val="superscript"/>
          <w:lang w:val="en-GB"/>
        </w:rPr>
        <w:footnoteReference w:id="13"/>
      </w:r>
      <w:r>
        <w:rPr>
          <w:rFonts w:ascii="Times New Roman" w:eastAsia="Times New Roman" w:hAnsi="Times New Roman" w:cs="Times New Roman"/>
          <w:noProof/>
          <w:sz w:val="23"/>
          <w:szCs w:val="23"/>
          <w:shd w:val="clear" w:color="auto" w:fill="FFFFFF"/>
          <w:lang w:val="en-GB"/>
        </w:rPr>
        <w:t>.</w:t>
      </w:r>
    </w:p>
    <w:p w:rsidR="003F724B" w:rsidRDefault="0010502C">
      <w:pPr>
        <w:widowControl w:val="0"/>
        <w:autoSpaceDE w:val="0"/>
        <w:autoSpaceDN w:val="0"/>
        <w:adjustRightInd w:val="0"/>
        <w:spacing w:after="120" w:line="240" w:lineRule="auto"/>
        <w:jc w:val="both"/>
        <w:rPr>
          <w:rFonts w:ascii="Times New Roman" w:eastAsia="Times New Roman" w:hAnsi="Times New Roman" w:cs="Times New Roman"/>
          <w:noProof/>
          <w:sz w:val="23"/>
          <w:szCs w:val="23"/>
          <w:shd w:val="clear" w:color="auto" w:fill="FFFFFF"/>
          <w:lang w:val="en-GB"/>
        </w:rPr>
      </w:pPr>
      <w:r>
        <w:rPr>
          <w:rFonts w:ascii="Times New Roman" w:eastAsia="Times New Roman" w:hAnsi="Times New Roman" w:cs="Times New Roman"/>
          <w:noProof/>
          <w:sz w:val="23"/>
          <w:szCs w:val="23"/>
          <w:shd w:val="clear" w:color="auto" w:fill="FFFFFF"/>
          <w:lang w:val="en-GB"/>
        </w:rPr>
        <w:t xml:space="preserve">As regards transits of radioactive waste and spent fuel through the Community originating from and destined to a third country, the entity responsible for the safe management of the material in the first Member State of transit shall submit an application </w:t>
      </w:r>
      <w:r>
        <w:rPr>
          <w:rFonts w:ascii="Times New Roman" w:eastAsia="Times New Roman" w:hAnsi="Times New Roman" w:cs="Times New Roman"/>
          <w:noProof/>
          <w:sz w:val="23"/>
          <w:szCs w:val="23"/>
          <w:shd w:val="clear" w:color="auto" w:fill="FFFFFF"/>
          <w:lang w:val="en-GB"/>
        </w:rPr>
        <w:t>for authorisation to the competent authorities of that Member State</w:t>
      </w:r>
      <w:r>
        <w:rPr>
          <w:rFonts w:ascii="Times New Roman" w:eastAsia="Times New Roman" w:hAnsi="Times New Roman" w:cs="Times New Roman"/>
          <w:noProof/>
          <w:sz w:val="23"/>
          <w:szCs w:val="23"/>
          <w:vertAlign w:val="superscript"/>
          <w:lang w:val="en-GB"/>
        </w:rPr>
        <w:footnoteReference w:id="14"/>
      </w:r>
      <w:r>
        <w:rPr>
          <w:rFonts w:ascii="Times New Roman" w:eastAsia="Times New Roman" w:hAnsi="Times New Roman" w:cs="Times New Roman"/>
          <w:noProof/>
          <w:sz w:val="23"/>
          <w:szCs w:val="23"/>
          <w:shd w:val="clear" w:color="auto" w:fill="FFFFFF"/>
          <w:lang w:val="en-GB"/>
        </w:rPr>
        <w:t>.</w:t>
      </w:r>
    </w:p>
    <w:p w:rsidR="003F724B" w:rsidRDefault="0010502C">
      <w:pPr>
        <w:widowControl w:val="0"/>
        <w:spacing w:after="120" w:line="240" w:lineRule="auto"/>
        <w:ind w:left="20" w:right="4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 xml:space="preserve">Directive 2006/117/EURATOM sets requirements for the use of a standard document </w:t>
      </w:r>
      <w:r>
        <w:rPr>
          <w:rFonts w:ascii="Times New Roman" w:eastAsia="Times New Roman" w:hAnsi="Times New Roman" w:cs="Times New Roman"/>
          <w:noProof/>
          <w:sz w:val="23"/>
          <w:szCs w:val="23"/>
          <w:lang w:val="en-GB" w:eastAsia="en-GB"/>
        </w:rPr>
        <w:t>for the supervision and control of shipments of radioactive waste and spent fuel (further referred to as “</w:t>
      </w:r>
      <w:r>
        <w:rPr>
          <w:rFonts w:ascii="Times New Roman" w:eastAsia="Times New Roman" w:hAnsi="Times New Roman" w:cs="Times New Roman"/>
          <w:noProof/>
          <w:sz w:val="23"/>
          <w:szCs w:val="23"/>
          <w:lang w:val="en-GB" w:eastAsia="en-GB"/>
        </w:rPr>
        <w:t>standard document”)</w:t>
      </w:r>
      <w:r>
        <w:rPr>
          <w:rFonts w:ascii="Times New Roman" w:eastAsia="Times New Roman" w:hAnsi="Times New Roman" w:cs="Times New Roman"/>
          <w:noProof/>
          <w:sz w:val="23"/>
          <w:szCs w:val="23"/>
          <w:shd w:val="clear" w:color="auto" w:fill="FFFFFF"/>
          <w:lang w:val="en-GB" w:eastAsia="en-GB"/>
        </w:rPr>
        <w:t xml:space="preserve">, and the establishment of criteria for intra-Community shipments, imports from outside the EU, exports from Member States to third countries and transits within the Community. The standard document adopted with a Commission decision in </w:t>
      </w:r>
      <w:r>
        <w:rPr>
          <w:rFonts w:ascii="Times New Roman" w:eastAsia="Times New Roman" w:hAnsi="Times New Roman" w:cs="Times New Roman"/>
          <w:noProof/>
          <w:sz w:val="23"/>
          <w:szCs w:val="23"/>
          <w:shd w:val="clear" w:color="auto" w:fill="FFFFFF"/>
          <w:lang w:val="en-GB" w:eastAsia="en-GB"/>
        </w:rPr>
        <w:t>2008</w:t>
      </w:r>
      <w:r>
        <w:rPr>
          <w:rFonts w:ascii="Times New Roman" w:eastAsia="Times New Roman" w:hAnsi="Times New Roman" w:cs="Times New Roman"/>
          <w:noProof/>
          <w:sz w:val="23"/>
          <w:szCs w:val="23"/>
          <w:vertAlign w:val="superscript"/>
          <w:lang w:val="en-GB" w:eastAsia="en-GB"/>
        </w:rPr>
        <w:footnoteReference w:id="15"/>
      </w:r>
      <w:r>
        <w:rPr>
          <w:rFonts w:ascii="Times New Roman" w:eastAsia="Times New Roman" w:hAnsi="Times New Roman" w:cs="Times New Roman"/>
          <w:noProof/>
          <w:sz w:val="23"/>
          <w:szCs w:val="23"/>
          <w:shd w:val="clear" w:color="auto" w:fill="FFFFFF"/>
          <w:lang w:val="en-GB" w:eastAsia="en-GB"/>
        </w:rPr>
        <w:t xml:space="preserve"> acknowledges different types of shipments reflected in the "Type Code" graphically presented in Figure 1 and summarised in Table 1:</w:t>
      </w:r>
    </w:p>
    <w:p w:rsidR="003F724B" w:rsidRDefault="0010502C">
      <w:pPr>
        <w:numPr>
          <w:ilvl w:val="0"/>
          <w:numId w:val="26"/>
        </w:numPr>
        <w:spacing w:before="120" w:after="120" w:line="240" w:lineRule="auto"/>
        <w:jc w:val="both"/>
        <w:rPr>
          <w:rFonts w:ascii="Times New Roman" w:eastAsia="Times New Roman" w:hAnsi="Times New Roman" w:cs="Times New Roman"/>
          <w:noProof/>
          <w:sz w:val="23"/>
          <w:szCs w:val="23"/>
          <w:lang w:val="en-US" w:eastAsia="en-GB"/>
        </w:rPr>
      </w:pPr>
      <w:r>
        <w:rPr>
          <w:rFonts w:ascii="Times New Roman" w:eastAsia="Times New Roman" w:hAnsi="Times New Roman" w:cs="Times New Roman"/>
          <w:noProof/>
          <w:sz w:val="23"/>
          <w:szCs w:val="23"/>
          <w:lang w:val="en-GB" w:eastAsia="en-GB"/>
        </w:rPr>
        <w:t>A shipment between Member States (type MM);</w:t>
      </w:r>
    </w:p>
    <w:p w:rsidR="003F724B" w:rsidRDefault="0010502C">
      <w:pPr>
        <w:numPr>
          <w:ilvl w:val="0"/>
          <w:numId w:val="26"/>
        </w:numPr>
        <w:spacing w:before="120" w:after="120" w:line="240" w:lineRule="auto"/>
        <w:jc w:val="both"/>
        <w:rPr>
          <w:rFonts w:ascii="Times New Roman" w:eastAsia="Times New Roman" w:hAnsi="Times New Roman" w:cs="Times New Roman"/>
          <w:noProof/>
          <w:sz w:val="23"/>
          <w:szCs w:val="23"/>
          <w:lang w:val="en-US" w:eastAsia="en-GB"/>
        </w:rPr>
      </w:pPr>
      <w:r>
        <w:rPr>
          <w:rFonts w:ascii="Times New Roman" w:eastAsia="Times New Roman" w:hAnsi="Times New Roman" w:cs="Times New Roman"/>
          <w:noProof/>
          <w:sz w:val="23"/>
          <w:szCs w:val="23"/>
          <w:lang w:val="en-GB" w:eastAsia="en-GB"/>
        </w:rPr>
        <w:t>Export from the Community into a third country (type ME);</w:t>
      </w:r>
    </w:p>
    <w:p w:rsidR="003F724B" w:rsidRDefault="0010502C">
      <w:pPr>
        <w:numPr>
          <w:ilvl w:val="0"/>
          <w:numId w:val="26"/>
        </w:numPr>
        <w:spacing w:before="120" w:after="120" w:line="240" w:lineRule="auto"/>
        <w:jc w:val="both"/>
        <w:rPr>
          <w:rFonts w:ascii="Times New Roman" w:eastAsia="Times New Roman" w:hAnsi="Times New Roman" w:cs="Times New Roman"/>
          <w:noProof/>
          <w:sz w:val="23"/>
          <w:szCs w:val="23"/>
          <w:lang w:val="en-US" w:eastAsia="en-GB"/>
        </w:rPr>
      </w:pPr>
      <w:r>
        <w:rPr>
          <w:rFonts w:ascii="Times New Roman" w:eastAsia="Times New Roman" w:hAnsi="Times New Roman" w:cs="Times New Roman"/>
          <w:noProof/>
          <w:sz w:val="23"/>
          <w:szCs w:val="23"/>
          <w:lang w:val="en-GB" w:eastAsia="en-GB"/>
        </w:rPr>
        <w:t xml:space="preserve">Import into the </w:t>
      </w:r>
      <w:r>
        <w:rPr>
          <w:rFonts w:ascii="Times New Roman" w:eastAsia="Times New Roman" w:hAnsi="Times New Roman" w:cs="Times New Roman"/>
          <w:noProof/>
          <w:sz w:val="23"/>
          <w:szCs w:val="23"/>
          <w:lang w:val="en-GB" w:eastAsia="en-GB"/>
        </w:rPr>
        <w:t>Community from a third country (type IM);</w:t>
      </w:r>
    </w:p>
    <w:p w:rsidR="003F724B" w:rsidRDefault="0010502C">
      <w:pPr>
        <w:numPr>
          <w:ilvl w:val="0"/>
          <w:numId w:val="26"/>
        </w:numPr>
        <w:spacing w:before="120" w:after="120" w:line="240" w:lineRule="auto"/>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lang w:val="en-GB" w:eastAsia="en-GB"/>
        </w:rPr>
        <w:t>Radioactive waste or spent fuel originating and destined to a third country, transiting through the Community (type TT).</w:t>
      </w:r>
    </w:p>
    <w:p w:rsidR="003F724B" w:rsidRDefault="003F724B">
      <w:pPr>
        <w:spacing w:before="120" w:after="120" w:line="240" w:lineRule="auto"/>
        <w:jc w:val="both"/>
        <w:rPr>
          <w:rFonts w:ascii="Times New Roman" w:eastAsia="Times New Roman" w:hAnsi="Times New Roman" w:cs="Times New Roman"/>
          <w:noProof/>
          <w:sz w:val="23"/>
          <w:szCs w:val="23"/>
          <w:shd w:val="clear" w:color="auto" w:fill="FFFFFF"/>
          <w:lang w:val="en-GB" w:eastAsia="en-GB"/>
        </w:rPr>
      </w:pPr>
    </w:p>
    <w:p w:rsidR="003F724B" w:rsidRDefault="0010502C">
      <w:pPr>
        <w:spacing w:before="120" w:after="120" w:line="240" w:lineRule="auto"/>
        <w:ind w:left="38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lang w:val="en-GB" w:eastAsia="en-GB"/>
        </w:rPr>
        <mc:AlternateContent>
          <mc:Choice Requires="wpg">
            <w:drawing>
              <wp:anchor distT="0" distB="0" distL="114300" distR="114300" simplePos="0" relativeHeight="251659264" behindDoc="0" locked="0" layoutInCell="1" allowOverlap="1">
                <wp:simplePos x="0" y="0"/>
                <wp:positionH relativeFrom="column">
                  <wp:posOffset>825003</wp:posOffset>
                </wp:positionH>
                <wp:positionV relativeFrom="paragraph">
                  <wp:posOffset>122251</wp:posOffset>
                </wp:positionV>
                <wp:extent cx="3983604" cy="3617844"/>
                <wp:effectExtent l="0" t="0" r="36195" b="4000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3604" cy="3617844"/>
                          <a:chOff x="3771" y="8424"/>
                          <a:chExt cx="5755" cy="5049"/>
                        </a:xfrm>
                      </wpg:grpSpPr>
                      <wps:wsp>
                        <wps:cNvPr id="4" name="Rounded Rectangle 3"/>
                        <wps:cNvSpPr>
                          <a:spLocks noChangeArrowheads="1"/>
                        </wps:cNvSpPr>
                        <wps:spPr bwMode="auto">
                          <a:xfrm>
                            <a:off x="4570" y="9384"/>
                            <a:ext cx="3387" cy="3200"/>
                          </a:xfrm>
                          <a:prstGeom prst="roundRect">
                            <a:avLst>
                              <a:gd name="adj" fmla="val 16667"/>
                            </a:avLst>
                          </a:prstGeom>
                          <a:solidFill>
                            <a:srgbClr val="4F81BD"/>
                          </a:solidFill>
                          <a:ln w="25400" algn="ctr">
                            <a:solidFill>
                              <a:srgbClr val="385D8A"/>
                            </a:solidFill>
                            <a:round/>
                            <a:headEnd/>
                            <a:tailEnd/>
                          </a:ln>
                        </wps:spPr>
                        <wps:bodyPr rot="0" vert="horz" wrap="square" lIns="91440" tIns="45720" rIns="91440" bIns="45720" anchor="ctr" anchorCtr="0" upright="1">
                          <a:noAutofit/>
                        </wps:bodyPr>
                      </wps:wsp>
                      <wps:wsp>
                        <wps:cNvPr id="5" name="Down Arrow 4"/>
                        <wps:cNvSpPr>
                          <a:spLocks noChangeArrowheads="1"/>
                        </wps:cNvSpPr>
                        <wps:spPr bwMode="auto">
                          <a:xfrm>
                            <a:off x="5530" y="8424"/>
                            <a:ext cx="1220" cy="1600"/>
                          </a:xfrm>
                          <a:prstGeom prst="downArrow">
                            <a:avLst>
                              <a:gd name="adj1" fmla="val 50000"/>
                              <a:gd name="adj2" fmla="val 50000"/>
                            </a:avLst>
                          </a:prstGeom>
                          <a:solidFill>
                            <a:srgbClr val="C3D69B"/>
                          </a:solidFill>
                          <a:ln w="25400" algn="ctr">
                            <a:solidFill>
                              <a:srgbClr val="4F6228"/>
                            </a:solidFill>
                            <a:miter lim="800000"/>
                            <a:headEnd/>
                            <a:tailEnd/>
                          </a:ln>
                        </wps:spPr>
                        <wps:bodyPr rot="0" vert="horz" wrap="square" lIns="91440" tIns="45720" rIns="91440" bIns="45720" anchor="ctr" anchorCtr="0" upright="1">
                          <a:noAutofit/>
                        </wps:bodyPr>
                      </wps:wsp>
                      <wps:wsp>
                        <wps:cNvPr id="6" name="Down Arrow 6"/>
                        <wps:cNvSpPr>
                          <a:spLocks noChangeArrowheads="1"/>
                        </wps:cNvSpPr>
                        <wps:spPr bwMode="auto">
                          <a:xfrm>
                            <a:off x="4720" y="9694"/>
                            <a:ext cx="1070" cy="840"/>
                          </a:xfrm>
                          <a:prstGeom prst="downArrow">
                            <a:avLst>
                              <a:gd name="adj1" fmla="val 50000"/>
                              <a:gd name="adj2" fmla="val 50000"/>
                            </a:avLst>
                          </a:prstGeom>
                          <a:solidFill>
                            <a:srgbClr val="C3D69B"/>
                          </a:solidFill>
                          <a:ln w="25400" algn="ctr">
                            <a:solidFill>
                              <a:srgbClr val="4F6228"/>
                            </a:solidFill>
                            <a:miter lim="800000"/>
                            <a:headEnd/>
                            <a:tailEnd/>
                          </a:ln>
                        </wps:spPr>
                        <wps:bodyPr rot="0" vert="horz" wrap="square" lIns="91440" tIns="45720" rIns="91440" bIns="45720" anchor="ctr" anchorCtr="0" upright="1">
                          <a:noAutofit/>
                        </wps:bodyPr>
                      </wps:wsp>
                      <wps:wsp>
                        <wps:cNvPr id="7" name="Down Arrow 7"/>
                        <wps:cNvSpPr>
                          <a:spLocks noChangeArrowheads="1"/>
                        </wps:cNvSpPr>
                        <wps:spPr bwMode="auto">
                          <a:xfrm rot="-7820651">
                            <a:off x="6730" y="11334"/>
                            <a:ext cx="1099" cy="857"/>
                          </a:xfrm>
                          <a:prstGeom prst="downArrow">
                            <a:avLst>
                              <a:gd name="adj1" fmla="val 50000"/>
                              <a:gd name="adj2" fmla="val 50000"/>
                            </a:avLst>
                          </a:prstGeom>
                          <a:solidFill>
                            <a:srgbClr val="FFC000"/>
                          </a:solidFill>
                          <a:ln w="25400" algn="ctr">
                            <a:solidFill>
                              <a:srgbClr val="C00000"/>
                            </a:solidFill>
                            <a:miter lim="800000"/>
                            <a:headEnd/>
                            <a:tailEnd/>
                          </a:ln>
                        </wps:spPr>
                        <wps:bodyPr rot="0" vert="horz" wrap="square" lIns="91440" tIns="45720" rIns="91440" bIns="45720" anchor="ctr" anchorCtr="0" upright="1">
                          <a:noAutofit/>
                        </wps:bodyPr>
                      </wps:wsp>
                      <wps:wsp>
                        <wps:cNvPr id="8" name="Down Arrow 8"/>
                        <wps:cNvSpPr>
                          <a:spLocks noChangeArrowheads="1"/>
                        </wps:cNvSpPr>
                        <wps:spPr bwMode="auto">
                          <a:xfrm rot="-8139269">
                            <a:off x="4720" y="11424"/>
                            <a:ext cx="1118" cy="873"/>
                          </a:xfrm>
                          <a:prstGeom prst="downArrow">
                            <a:avLst>
                              <a:gd name="adj1" fmla="val 50000"/>
                              <a:gd name="adj2" fmla="val 50000"/>
                            </a:avLst>
                          </a:prstGeom>
                          <a:solidFill>
                            <a:srgbClr val="B3A2C7"/>
                          </a:solidFill>
                          <a:ln w="25400" algn="ctr">
                            <a:solidFill>
                              <a:srgbClr val="403152"/>
                            </a:solidFill>
                            <a:miter lim="800000"/>
                            <a:headEnd/>
                            <a:tailEnd/>
                          </a:ln>
                        </wps:spPr>
                        <wps:bodyPr rot="0" vert="horz" wrap="square" lIns="91440" tIns="45720" rIns="91440" bIns="45720" anchor="ctr" anchorCtr="0" upright="1">
                          <a:noAutofit/>
                        </wps:bodyPr>
                      </wps:wsp>
                      <wps:wsp>
                        <wps:cNvPr id="9" name="Down Arrow 9"/>
                        <wps:cNvSpPr>
                          <a:spLocks noChangeArrowheads="1"/>
                        </wps:cNvSpPr>
                        <wps:spPr bwMode="auto">
                          <a:xfrm>
                            <a:off x="5754" y="11713"/>
                            <a:ext cx="1200" cy="1760"/>
                          </a:xfrm>
                          <a:prstGeom prst="downArrow">
                            <a:avLst>
                              <a:gd name="adj1" fmla="val 50000"/>
                              <a:gd name="adj2" fmla="val 50002"/>
                            </a:avLst>
                          </a:prstGeom>
                          <a:solidFill>
                            <a:srgbClr val="B3A2C7"/>
                          </a:solidFill>
                          <a:ln w="25400" algn="ctr">
                            <a:solidFill>
                              <a:srgbClr val="403152"/>
                            </a:solidFill>
                            <a:miter lim="800000"/>
                            <a:headEnd/>
                            <a:tailEnd/>
                          </a:ln>
                        </wps:spPr>
                        <wps:bodyPr rot="0" vert="horz" wrap="square" lIns="91440" tIns="45720" rIns="91440" bIns="45720" anchor="ctr" anchorCtr="0" upright="1">
                          <a:noAutofit/>
                        </wps:bodyPr>
                      </wps:wsp>
                      <wps:wsp>
                        <wps:cNvPr id="10" name="Down Arrow 10"/>
                        <wps:cNvSpPr>
                          <a:spLocks noChangeArrowheads="1"/>
                        </wps:cNvSpPr>
                        <wps:spPr bwMode="auto">
                          <a:xfrm rot="-5400000">
                            <a:off x="6270" y="8144"/>
                            <a:ext cx="758" cy="5755"/>
                          </a:xfrm>
                          <a:prstGeom prst="downArrow">
                            <a:avLst>
                              <a:gd name="adj1" fmla="val 50000"/>
                              <a:gd name="adj2" fmla="val 49983"/>
                            </a:avLst>
                          </a:prstGeom>
                          <a:solidFill>
                            <a:srgbClr val="FFC000"/>
                          </a:solidFill>
                          <a:ln w="25400" algn="ctr">
                            <a:solidFill>
                              <a:srgbClr val="C00000"/>
                            </a:solidFill>
                            <a:miter lim="800000"/>
                            <a:headEnd/>
                            <a:tailEnd/>
                          </a:ln>
                        </wps:spPr>
                        <wps:bodyPr rot="0" vert="horz" wrap="square" lIns="91440" tIns="45720" rIns="91440" bIns="45720" anchor="ctr" anchorCtr="0" upright="1">
                          <a:noAutofit/>
                        </wps:bodyPr>
                      </wps:wsp>
                      <wps:wsp>
                        <wps:cNvPr id="11" name="Text Box 2"/>
                        <wps:cNvSpPr txBox="1">
                          <a:spLocks noChangeArrowheads="1"/>
                        </wps:cNvSpPr>
                        <wps:spPr bwMode="auto">
                          <a:xfrm>
                            <a:off x="6360" y="9884"/>
                            <a:ext cx="1490" cy="820"/>
                          </a:xfrm>
                          <a:prstGeom prst="rect">
                            <a:avLst/>
                          </a:prstGeom>
                          <a:solidFill>
                            <a:srgbClr val="FFFFFF"/>
                          </a:solidFill>
                          <a:ln w="9525">
                            <a:solidFill>
                              <a:srgbClr val="000000"/>
                            </a:solidFill>
                            <a:miter lim="800000"/>
                            <a:headEnd/>
                            <a:tailEnd/>
                          </a:ln>
                        </wps:spPr>
                        <wps:txbx>
                          <w:txbxContent>
                            <w:p w:rsidR="003F724B" w:rsidRDefault="0010502C">
                              <w:pPr>
                                <w:rPr>
                                  <w:rFonts w:ascii="Times New Roman" w:hAnsi="Times New Roman" w:cs="Times New Roman"/>
                                </w:rPr>
                              </w:pPr>
                              <w:r>
                                <w:rPr>
                                  <w:rFonts w:ascii="Times New Roman" w:hAnsi="Times New Roman" w:cs="Times New Roman"/>
                                </w:rPr>
                                <w:t>EU Community of 28 MS</w:t>
                              </w:r>
                            </w:p>
                          </w:txbxContent>
                        </wps:txbx>
                        <wps:bodyPr rot="0" vert="horz" wrap="square" lIns="91440" tIns="45720" rIns="91440" bIns="45720" anchor="t" anchorCtr="0" upright="1">
                          <a:noAutofit/>
                        </wps:bodyPr>
                      </wps:wsp>
                      <wps:wsp>
                        <wps:cNvPr id="12" name="Text Box 2"/>
                        <wps:cNvSpPr txBox="1">
                          <a:spLocks noChangeArrowheads="1"/>
                        </wps:cNvSpPr>
                        <wps:spPr bwMode="auto">
                          <a:xfrm>
                            <a:off x="7060" y="11583"/>
                            <a:ext cx="510" cy="361"/>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724B" w:rsidRDefault="003F724B">
                              <w:pPr>
                                <w:spacing w:after="0" w:line="100" w:lineRule="exact"/>
                                <w:rPr>
                                  <w:rFonts w:ascii="Times New Roman" w:hAnsi="Times New Roman" w:cs="Times New Roman"/>
                                  <w:sz w:val="18"/>
                                  <w:szCs w:val="18"/>
                                </w:rPr>
                              </w:pPr>
                            </w:p>
                            <w:p w:rsidR="003F724B" w:rsidRDefault="0010502C">
                              <w:pPr>
                                <w:spacing w:after="0" w:line="100" w:lineRule="exact"/>
                                <w:rPr>
                                  <w:rFonts w:ascii="Times New Roman" w:hAnsi="Times New Roman" w:cs="Times New Roman"/>
                                  <w:sz w:val="18"/>
                                  <w:szCs w:val="18"/>
                                </w:rPr>
                              </w:pPr>
                              <w:r>
                                <w:rPr>
                                  <w:rFonts w:ascii="Times New Roman" w:hAnsi="Times New Roman" w:cs="Times New Roman"/>
                                  <w:sz w:val="18"/>
                                  <w:szCs w:val="18"/>
                                </w:rPr>
                                <w:t>MM</w:t>
                              </w:r>
                            </w:p>
                          </w:txbxContent>
                        </wps:txbx>
                        <wps:bodyPr rot="0" vert="horz" wrap="square" lIns="91440" tIns="45720" rIns="91440" bIns="45720" anchor="t" anchorCtr="0" upright="1">
                          <a:noAutofit/>
                        </wps:bodyPr>
                      </wps:wsp>
                      <wps:wsp>
                        <wps:cNvPr id="13" name="Text Box 2"/>
                        <wps:cNvSpPr txBox="1">
                          <a:spLocks noChangeArrowheads="1"/>
                        </wps:cNvSpPr>
                        <wps:spPr bwMode="auto">
                          <a:xfrm>
                            <a:off x="6120" y="12838"/>
                            <a:ext cx="530" cy="320"/>
                          </a:xfrm>
                          <a:prstGeom prst="rect">
                            <a:avLst/>
                          </a:prstGeom>
                          <a:solidFill>
                            <a:srgbClr val="B3A2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724B" w:rsidRDefault="0010502C">
                              <w:pPr>
                                <w:spacing w:after="0"/>
                                <w:rPr>
                                  <w:rFonts w:ascii="Times New Roman" w:hAnsi="Times New Roman" w:cs="Times New Roman"/>
                                  <w:sz w:val="18"/>
                                  <w:szCs w:val="18"/>
                                </w:rPr>
                              </w:pPr>
                              <w:r>
                                <w:rPr>
                                  <w:rFonts w:ascii="Times New Roman" w:hAnsi="Times New Roman" w:cs="Times New Roman"/>
                                  <w:sz w:val="18"/>
                                  <w:szCs w:val="18"/>
                                </w:rPr>
                                <w:t>ME</w:t>
                              </w:r>
                            </w:p>
                          </w:txbxContent>
                        </wps:txbx>
                        <wps:bodyPr rot="0" vert="horz" wrap="square" lIns="91440" tIns="45720" rIns="91440" bIns="45720" anchor="t" anchorCtr="0" upright="1">
                          <a:noAutofit/>
                        </wps:bodyPr>
                      </wps:wsp>
                      <wps:wsp>
                        <wps:cNvPr id="14" name="Text Box 2"/>
                        <wps:cNvSpPr txBox="1">
                          <a:spLocks noChangeArrowheads="1"/>
                        </wps:cNvSpPr>
                        <wps:spPr bwMode="auto">
                          <a:xfrm>
                            <a:off x="5870" y="8974"/>
                            <a:ext cx="530" cy="410"/>
                          </a:xfrm>
                          <a:prstGeom prst="rect">
                            <a:avLst/>
                          </a:prstGeom>
                          <a:solidFill>
                            <a:srgbClr val="C3D6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724B" w:rsidRDefault="0010502C">
                              <w:pPr>
                                <w:spacing w:after="0"/>
                                <w:rPr>
                                  <w:rFonts w:ascii="Times New Roman" w:hAnsi="Times New Roman" w:cs="Times New Roman"/>
                                  <w:sz w:val="18"/>
                                  <w:szCs w:val="18"/>
                                </w:rPr>
                              </w:pPr>
                              <w:r>
                                <w:rPr>
                                  <w:rFonts w:ascii="Times New Roman" w:hAnsi="Times New Roman" w:cs="Times New Roman"/>
                                  <w:sz w:val="18"/>
                                  <w:szCs w:val="18"/>
                                </w:rPr>
                                <w:t>IM</w:t>
                              </w:r>
                            </w:p>
                          </w:txbxContent>
                        </wps:txbx>
                        <wps:bodyPr rot="0" vert="horz" wrap="square" lIns="91440" tIns="45720" rIns="91440" bIns="45720" anchor="t" anchorCtr="0" upright="1">
                          <a:noAutofit/>
                        </wps:bodyPr>
                      </wps:wsp>
                      <wps:wsp>
                        <wps:cNvPr id="15" name="Text Box 2"/>
                        <wps:cNvSpPr txBox="1">
                          <a:spLocks noChangeArrowheads="1"/>
                        </wps:cNvSpPr>
                        <wps:spPr bwMode="auto">
                          <a:xfrm>
                            <a:off x="8057" y="10864"/>
                            <a:ext cx="530" cy="32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724B" w:rsidRDefault="0010502C">
                              <w:pPr>
                                <w:spacing w:after="0"/>
                                <w:rPr>
                                  <w:sz w:val="18"/>
                                  <w:szCs w:val="18"/>
                                </w:rPr>
                              </w:pPr>
                              <w:r>
                                <w:rPr>
                                  <w:sz w:val="18"/>
                                  <w:szCs w:val="18"/>
                                </w:rPr>
                                <w:t>TT</w:t>
                              </w:r>
                            </w:p>
                          </w:txbxContent>
                        </wps:txbx>
                        <wps:bodyPr rot="0" vert="horz" wrap="square" lIns="91440" tIns="45720" rIns="91440" bIns="45720" anchor="t" anchorCtr="0" upright="1">
                          <a:noAutofit/>
                        </wps:bodyPr>
                      </wps:wsp>
                      <wps:wsp>
                        <wps:cNvPr id="16" name="Text Box 2"/>
                        <wps:cNvSpPr txBox="1">
                          <a:spLocks noChangeArrowheads="1"/>
                        </wps:cNvSpPr>
                        <wps:spPr bwMode="auto">
                          <a:xfrm>
                            <a:off x="5040" y="11751"/>
                            <a:ext cx="530" cy="303"/>
                          </a:xfrm>
                          <a:prstGeom prst="rect">
                            <a:avLst/>
                          </a:prstGeom>
                          <a:solidFill>
                            <a:srgbClr val="B3A2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724B" w:rsidRDefault="0010502C">
                              <w:pPr>
                                <w:spacing w:after="0"/>
                                <w:rPr>
                                  <w:sz w:val="18"/>
                                  <w:szCs w:val="18"/>
                                </w:rPr>
                              </w:pPr>
                              <w:r>
                                <w:rPr>
                                  <w:rFonts w:ascii="Times New Roman" w:hAnsi="Times New Roman" w:cs="Times New Roman"/>
                                  <w:sz w:val="18"/>
                                  <w:szCs w:val="18"/>
                                </w:rPr>
                                <w:t>MM</w:t>
                              </w:r>
                            </w:p>
                          </w:txbxContent>
                        </wps:txbx>
                        <wps:bodyPr rot="0" vert="horz" wrap="square" lIns="91440" tIns="45720" rIns="91440" bIns="45720" anchor="t" anchorCtr="0" upright="1">
                          <a:noAutofit/>
                        </wps:bodyPr>
                      </wps:wsp>
                      <wps:wsp>
                        <wps:cNvPr id="17" name="Text Box 2"/>
                        <wps:cNvSpPr txBox="1">
                          <a:spLocks noChangeArrowheads="1"/>
                        </wps:cNvSpPr>
                        <wps:spPr bwMode="auto">
                          <a:xfrm>
                            <a:off x="5020" y="9884"/>
                            <a:ext cx="510" cy="457"/>
                          </a:xfrm>
                          <a:prstGeom prst="rect">
                            <a:avLst/>
                          </a:prstGeom>
                          <a:solidFill>
                            <a:srgbClr val="C3D6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724B" w:rsidRDefault="0010502C">
                              <w:pPr>
                                <w:spacing w:after="0"/>
                                <w:rPr>
                                  <w:rFonts w:ascii="Times New Roman" w:hAnsi="Times New Roman" w:cs="Times New Roman"/>
                                  <w:sz w:val="18"/>
                                  <w:szCs w:val="18"/>
                                </w:rPr>
                              </w:pPr>
                              <w:r>
                                <w:rPr>
                                  <w:rFonts w:ascii="Times New Roman" w:hAnsi="Times New Roman" w:cs="Times New Roman"/>
                                  <w:sz w:val="18"/>
                                  <w:szCs w:val="18"/>
                                </w:rPr>
                                <w:t>MM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64.95pt;margin-top:9.65pt;width:313.65pt;height:284.85pt;z-index:251659264" coordorigin="3771,8424" coordsize="5755,5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x3yOAYAAFcwAAAOAAAAZHJzL2Uyb0RvYy54bWzsW21T4zYQ/t6Z/geNv0MsvztDuAFyYTpD&#10;25u76w8QtpO4tS1XNiRcp/+9q5XsxEngjpQEmHE+BDuS16vVPvsqzj4s84zcJ6JKeTEy6KlpkKSI&#10;eJwWs5Hxx9fJSWCQqmZFzDJeJCPjIamMD+c//3S2KIeJxec8ixNBgEhRDRflyJjXdTkcDKponuSs&#10;OuVlUsDglIuc1XArZoNYsAVQz7OBZZreYMFFXAoeJVUFv47VoHGO9KfTJKp/n06rpCbZyADeavwW&#10;+H0rvwfnZ2w4E6ycp5Fmg+3BRc7SAl7akhqzmpE7kW6RytNI8IpP69OI5wM+naZRgmuA1VBzYzXX&#10;gt+VuJbZcDErWzGBaDfktDfZ6Lf7T4Kk8ciwDVKwHLYI30psKZpFORvCjGtRfik/CbU+uLzh0V8V&#10;DA82x+X9TE0mt4tfeQzk2F3NUTTLqcglCVg0WeIOPLQ7kCxrEsGPdhjYnukYJIIx26N+4Dhqj6I5&#10;bKR8zvZ9ahAYDhyrHfuon3d911UPu6YTyicHbKhejMxq5uTKQN+qlUir/yfSL3NWJrhTlRSYFims&#10;Q4n0M78r4iQmn0EfWTHLkka8OLuRbaUESwp+NYdZyYUQfDFPWAzMUVyL5BrIqwfkTQXb8l1JO64P&#10;qg8SC+1AS6yVtx34WtiApo682LAUVX2d8JzIi5EByljEcgW4m+z+pqpRI2K9SBb/aZBpngF+7llG&#10;qOd5vqaoJ8NeNDTlkxXP0niSZhneiNntVSYIPDoynElAL8f64c60rCCLkWG5DnBLWDYDoxPVAjnq&#10;zKvWydmBOw4udpHDNaENkHL+WMR4XbM0U9fAcVagoitZK8W55fEDyF1wZU7A/MHFnItvBlmAKRkZ&#10;1d93TCQGyX4pYO9C6jjS9uANbIYFN2J95HZ9hBURkFLLIurmqlYW664U6WwO76K44IJfALamaa2g&#10;WA0VX5pd0O4jqTkgTqn5mC8KglpLUM866gr7fSD9dl1b6ffKIjT6TS0pbGlMqPc9/Y6Be2T+cf0G&#10;w7NScNeEj1QqsPprGLB2zgFFei4IruyxF17u0tq9QOBMPMsKdpHL0xp8cJbmYFPlmvSiekT8gIve&#10;bfi9HYjwpOiPhAgHbYy0+F64YfGpKZ2BREQARklajsZBroyzNvg9IHpAyCD8WcHlbkBAkLHlIjA4&#10;OCQglIM+8QPL9FzlMnXs6fnaY1Bq21sACUMNELeJX5rQtYle3ihAJpMrbb0B1J1waC+PIYm1TrND&#10;rvcYnSz1BQACafIWQNBZHwEgAbVDywsx7NEAaR0IpW2W1cZUlAK36EF8zBLfjwe5tC+sqwbUHY3e&#10;CyCOaVPX6kOqY+TSYJO3AIIJ/iEBImN7jQioLEA6LxMJ6lNUezZsESFzZ5Vl+N4rBVWNGj43y+gh&#10;oTPy95d3U1C6LUzAjwfOM3RYJUswMjxYw4hn6UJTABUPycYKIr6rfQZW6I6edjghFBa1oX4uQvqo&#10;6v0iBAo2CiFfpa2+5EuCdnLNZ5B6CT83JbVDlag8qGqrEmywWYKlTtgk5FCrehIZolN8VVOblESC&#10;rRPRdCqgE/xo6p1pKvAJXctFJHfGOiQQ7Q2DnWkvkA3Uy9slrEfuy1GKqzUUj7HO+sZLqxSqiW9C&#10;gX1TKzClrrKkK9vuSkekGzaHU+DHU1up+gWXjQQFCVmxR+50h0JCH3tx/4TUcsxLKzyZeIF/4kwc&#10;9yT0zeDEpOFlCH2n0BlP/pU4oM5wnsZxUtykRdL0BanzY00i3aFUHT3sDMqexTEh1mEfS3wgg+Yv&#10;SgW6YesdDYk/7AJin6mHYVOo1Y08CPjfBgw9KvsZMguxAhvrA2swlDUthOHh/MhT2UIPQymB9d7h&#10;/jBso5TeG67102nbUH/lcM4NmkQn9DcSHexFShQ6KhN7vDi2fzT3VGewR+HLoVCfgeljUogVVqda&#10;aNvvf2UUBiY0aNAZmoH3GAztwznDpwoDPQxfDoa4tX1MuhmTtocMXhmGcNJOx6TUhzYr5GC7YlKz&#10;Kb890kvd3xv2MelzTu/sH5O6cmt7GG7CsD3a8Oow1KlhuFVibAs0UMg9VIGmj0mPg8L2GNl7yQzx&#10;3DWcXsfykz5pL4/Hr9/D9fr/A5z/BwAA//8DAFBLAwQUAAYACAAAACEApU25qeAAAAAKAQAADwAA&#10;AGRycy9kb3ducmV2LnhtbEyPwWqDQBCG74W+wzKB3ppVg000riGEtqdQaFIovU10ohJ3V9yNmrfv&#10;9NTc5mc+/vkm20y6FQP1rrFGQTgPQJApbNmYSsHX8e15BcJ5NCW21pCCGznY5I8PGaalHc0nDQdf&#10;CS4xLkUFtfddKqUratLo5rYjw7uz7TV6jn0lyx5HLtetjILgRWpsDF+osaNdTcXlcNUK3kcct4vw&#10;ddhfzrvbzzH++N6HpNTTbNquQXia/D8Mf/qsDjk7nezVlE60nKMkYZSHZAGCgWW8jECcFMSrJACZ&#10;Z/L+hfwXAAD//wMAUEsBAi0AFAAGAAgAAAAhALaDOJL+AAAA4QEAABMAAAAAAAAAAAAAAAAAAAAA&#10;AFtDb250ZW50X1R5cGVzXS54bWxQSwECLQAUAAYACAAAACEAOP0h/9YAAACUAQAACwAAAAAAAAAA&#10;AAAAAAAvAQAAX3JlbHMvLnJlbHNQSwECLQAUAAYACAAAACEA0dMd8jgGAABXMAAADgAAAAAAAAAA&#10;AAAAAAAuAgAAZHJzL2Uyb0RvYy54bWxQSwECLQAUAAYACAAAACEApU25qeAAAAAKAQAADwAAAAAA&#10;AAAAAAAAAACSCAAAZHJzL2Rvd25yZXYueG1sUEsFBgAAAAAEAAQA8wAAAJ8JAAAAAA==&#10;">
                <v:roundrect id="Rounded Rectangle 3" o:spid="_x0000_s1027" style="position:absolute;left:4570;top:9384;width:3387;height:3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XGsMA&#10;AADaAAAADwAAAGRycy9kb3ducmV2LnhtbESPQYvCMBSE78L+h/AEL4umqyJr1yhFEDwoYt2Lt2fz&#10;bLs2L6WJWv+9ERY8DjPzDTNbtKYSN2pcaVnB1yACQZxZXXKu4Pew6n+DcB5ZY2WZFDzIwWL+0Zlh&#10;rO2d93RLfS4ChF2MCgrv61hKlxVk0A1sTRy8s20M+iCbXOoG7wFuKjmMook0WHJYKLCmZUHZJb0a&#10;BVvkaemT43ojP5PD32okd9nprFSv2yY/IDy1/h3+b6+1gjG8roQb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dXGsMAAADaAAAADwAAAAAAAAAAAAAAAACYAgAAZHJzL2Rv&#10;d25yZXYueG1sUEsFBgAAAAAEAAQA9QAAAIgDAAAAAA==&#10;" fillcolor="#4f81bd" strokecolor="#385d8a"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8" type="#_x0000_t67" style="position:absolute;left:5530;top:8424;width:1220;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niB8MA&#10;AADaAAAADwAAAGRycy9kb3ducmV2LnhtbESPQWvCQBSE7wX/w/IEL0E3FSwSXUMIFjxZaovi7ZF9&#10;JsHs25DdmPjvu4VCj8PMfMNs09E04kGdqy0reF3EIIgLq2suFXx/vc/XIJxH1thYJgVPcpDuJi9b&#10;TLQd+JMeJ1+KAGGXoILK+zaR0hUVGXQL2xIH72Y7gz7IrpS6wyHATSOXcfwmDdYcFipsKa+ouJ96&#10;oyDq8bLal0Mk8ZxjcX1G64/sqNRsOmYbEJ5G/x/+ax+0ghX8Xg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niB8MAAADaAAAADwAAAAAAAAAAAAAAAACYAgAAZHJzL2Rv&#10;d25yZXYueG1sUEsFBgAAAAAEAAQA9QAAAIgDAAAAAA==&#10;" adj="13365" fillcolor="#c3d69b" strokecolor="#4f6228" strokeweight="2pt"/>
                <v:shape id="Down Arrow 6" o:spid="_x0000_s1029" type="#_x0000_t67" style="position:absolute;left:4720;top:9694;width:1070;height: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Y81cMA&#10;AADaAAAADwAAAGRycy9kb3ducmV2LnhtbESPT2sCMRTE7wW/Q3iCt5pVQcrWKCL45+KhVhZ6e2ye&#10;m9XNS9xEd/vtm0Khx2FmfsMsVr1txJPaUDtWMBlnIIhLp2uuFJw/t69vIEJE1tg4JgXfFGC1HLws&#10;MNeu4w96nmIlEoRDjgpMjD6XMpSGLIax88TJu7jWYkyyraRusUtw28hpls2lxZrTgkFPG0Pl7fSw&#10;Cm77whx2x16ei/vMPwrvu8v1S6nRsF+/g4jUx//wX/ugFczh90q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Y81cMAAADaAAAADwAAAAAAAAAAAAAAAACYAgAAZHJzL2Rv&#10;d25yZXYueG1sUEsFBgAAAAAEAAQA9QAAAIgDAAAAAA==&#10;" adj="10800" fillcolor="#c3d69b" strokecolor="#4f6228" strokeweight="2pt"/>
                <v:shape id="Down Arrow 7" o:spid="_x0000_s1030" type="#_x0000_t67" style="position:absolute;left:6730;top:11334;width:1099;height:857;rotation:-854223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IusAA&#10;AADaAAAADwAAAGRycy9kb3ducmV2LnhtbESPQWsCMRSE7wX/Q3iCt5rYgy2rUVQoeNStgsfH5rlZ&#10;3LwsSXTX/vqmUOhxmJlvmOV6cK14UIiNZw2zqQJBXHnTcK3h9PX5+gEiJmSDrWfS8KQI69XoZYmF&#10;8T0f6VGmWmQIxwI12JS6QspYWXIYp74jzt7VB4cpy1BLE7DPcNfKN6Xm0mHDecFiRztL1a28Ow3h&#10;W6K9HrZ7dipdjn2pzlV30noyHjYLEImG9B/+a++Nhnf4vZJvgFz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BIusAAAADaAAAADwAAAAAAAAAAAAAAAACYAgAAZHJzL2Rvd25y&#10;ZXYueG1sUEsFBgAAAAAEAAQA9QAAAIUDAAAAAA==&#10;" adj="10800" fillcolor="#ffc000" strokecolor="#c00000" strokeweight="2pt"/>
                <v:shape id="Down Arrow 8" o:spid="_x0000_s1031" type="#_x0000_t67" style="position:absolute;left:4720;top:11424;width:1118;height:873;rotation:-889025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bnxL8A&#10;AADaAAAADwAAAGRycy9kb3ducmV2LnhtbERPy2oCMRTdC/2HcAvu9I4F22FqFBHEx6JQ6wfcTu48&#10;6ORmSFId/XqzKHR5OO/FarCdurAPrRMNs2kGiqV0ppVaw/lrO8lBhUhiqHPCGm4cYLV8Gi2oMO4q&#10;n3w5xVqlEAkFaWhi7AvEUDZsKUxdz5K4ynlLMUFfo/F0TeG2w5cse0VLraSGhnreNFz+nH6tBtyd&#10;q8Nbfcx9fjeHj3lExu9K6/HzsH4HFXmI/+I/995oSFvTlXQDcP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ZufEvwAAANoAAAAPAAAAAAAAAAAAAAAAAJgCAABkcnMvZG93bnJl&#10;di54bWxQSwUGAAAAAAQABAD1AAAAhAMAAAAA&#10;" adj="10800" fillcolor="#b3a2c7" strokecolor="#403152" strokeweight="2pt"/>
                <v:shape id="Down Arrow 9" o:spid="_x0000_s1032" type="#_x0000_t67" style="position:absolute;left:5754;top:11713;width:1200;height:1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OnW8QA&#10;AADaAAAADwAAAGRycy9kb3ducmV2LnhtbESPzWrDMBCE74W8g9hAb7WcQE3jRAkhpNBCKU2cS26L&#10;tbFNrJWRVP+8fVUo9DjMzDfMZjeaVvTkfGNZwSJJQRCXVjdcKbgUr08vIHxA1thaJgUTedhtZw8b&#10;zLUd+ET9OVQiQtjnqKAOocul9GVNBn1iO+Lo3awzGKJ0ldQOhwg3rVymaSYNNhwXauzoUFN5P38b&#10;Bdfnct+sDtPRfXaYjdP718eyGJR6nI/7NYhAY/gP/7XftIIV/F6JN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Tp1vEAAAA2gAAAA8AAAAAAAAAAAAAAAAAmAIAAGRycy9k&#10;b3ducmV2LnhtbFBLBQYAAAAABAAEAPUAAACJAwAAAAA=&#10;" adj="14236" fillcolor="#b3a2c7" strokecolor="#403152" strokeweight="2pt"/>
                <v:shape id="Down Arrow 10" o:spid="_x0000_s1033" type="#_x0000_t67" style="position:absolute;left:6270;top:8144;width:758;height:575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E6M8QA&#10;AADbAAAADwAAAGRycy9kb3ducmV2LnhtbESPQU/DMAyF70j7D5EncWMpO6CpLJtGpyEQ0hCFH2Al&#10;XtutcaImdOXf4wMSN1vv+b3P6+3kezXSkLrABu4XBShiG1zHjYGvz8PdClTKyA77wGTghxJsN7Ob&#10;NZYuXPmDxjo3SkI4lWigzTmWWifbkse0CJFYtFMYPGZZh0a7Aa8S7nu9LIoH7bFjaWgxUtWSvdTf&#10;3sBxuY/x+Lw6n57w7X33WlXWjrUxt/Np9wgq05T/zX/XL07whV5+kQ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xOjPEAAAA2wAAAA8AAAAAAAAAAAAAAAAAmAIAAGRycy9k&#10;b3ducmV2LnhtbFBLBQYAAAAABAAEAPUAAACJAwAAAAA=&#10;" adj="20178" fillcolor="#ffc000" strokecolor="#c00000" strokeweight="2pt"/>
                <v:shapetype id="_x0000_t202" coordsize="21600,21600" o:spt="202" path="m,l,21600r21600,l21600,xe">
                  <v:stroke joinstyle="miter"/>
                  <v:path gradientshapeok="t" o:connecttype="rect"/>
                </v:shapetype>
                <v:shape id="Text Box 2" o:spid="_x0000_s1034" type="#_x0000_t202" style="position:absolute;left:6360;top:9884;width:1490;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pPr>
                          <w:rPr>
                            <w:rFonts w:ascii="Times New Roman" w:hAnsi="Times New Roman" w:cs="Times New Roman"/>
                          </w:rPr>
                        </w:pPr>
                        <w:r>
                          <w:rPr>
                            <w:rFonts w:ascii="Times New Roman" w:hAnsi="Times New Roman" w:cs="Times New Roman"/>
                          </w:rPr>
                          <w:t>EU Community of 28 MS</w:t>
                        </w:r>
                      </w:p>
                    </w:txbxContent>
                  </v:textbox>
                </v:shape>
                <v:shape id="Text Box 2" o:spid="_x0000_s1035" type="#_x0000_t202" style="position:absolute;left:7060;top:11583;width:510;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e0r8MA&#10;AADbAAAADwAAAGRycy9kb3ducmV2LnhtbERPS2vCQBC+F/wPywhepG4q+CB1I1LQeiiKWuh1yI5J&#10;SHY27m5N+u+7BaG3+fies1r3phF3cr6yrOBlkoAgzq2uuFDwedk+L0H4gKyxsUwKfsjDOhs8rTDV&#10;tuMT3c+hEDGEfYoKyhDaVEqfl2TQT2xLHLmrdQZDhK6Q2mEXw00jp0kylwYrjg0ltvRWUl6fv42C&#10;+eLw8TXraj9ub+/HYixdl++cUqNhv3kFEagP/+KHe6/j/Cn8/R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e0r8MAAADbAAAADwAAAAAAAAAAAAAAAACYAgAAZHJzL2Rv&#10;d25yZXYueG1sUEsFBgAAAAAEAAQA9QAAAIgDAAAAAA==&#10;" fillcolor="#ffc000" stroked="f">
                  <v:textbox>
                    <w:txbxContent>
                      <w:p>
                        <w:pPr>
                          <w:spacing w:after="0" w:line="100" w:lineRule="exact"/>
                          <w:rPr>
                            <w:rFonts w:ascii="Times New Roman" w:hAnsi="Times New Roman" w:cs="Times New Roman"/>
                            <w:sz w:val="18"/>
                            <w:szCs w:val="18"/>
                          </w:rPr>
                        </w:pPr>
                      </w:p>
                      <w:p>
                        <w:pPr>
                          <w:spacing w:after="0" w:line="100" w:lineRule="exact"/>
                          <w:rPr>
                            <w:rFonts w:ascii="Times New Roman" w:hAnsi="Times New Roman" w:cs="Times New Roman"/>
                            <w:sz w:val="18"/>
                            <w:szCs w:val="18"/>
                          </w:rPr>
                        </w:pPr>
                        <w:r>
                          <w:rPr>
                            <w:rFonts w:ascii="Times New Roman" w:hAnsi="Times New Roman" w:cs="Times New Roman"/>
                            <w:sz w:val="18"/>
                            <w:szCs w:val="18"/>
                          </w:rPr>
                          <w:t>MM</w:t>
                        </w:r>
                      </w:p>
                    </w:txbxContent>
                  </v:textbox>
                </v:shape>
                <v:shape id="Text Box 2" o:spid="_x0000_s1036" type="#_x0000_t202" style="position:absolute;left:6120;top:12838;width:53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fA3cMA&#10;AADbAAAADwAAAGRycy9kb3ducmV2LnhtbERPTWsCMRC9F/wPYQreNFsVabdG0UKhp4JrW/E2bsbN&#10;0s1kSeK6+uubQqG3ebzPWax624iOfKgdK3gYZyCIS6drrhR87F5HjyBCRNbYOCYFVwqwWg7uFphr&#10;d+EtdUWsRArhkKMCE2ObSxlKQxbD2LXEiTs5bzEm6CupPV5SuG3kJMvm0mLNqcFgSy+Gyu/ibBUc&#10;dvtZO30vN1/77uY/nwrZm+NJqeF9v34GEamP/+I/95tO86fw+0s6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fA3cMAAADbAAAADwAAAAAAAAAAAAAAAACYAgAAZHJzL2Rv&#10;d25yZXYueG1sUEsFBgAAAAAEAAQA9QAAAIgDAAAAAA==&#10;" fillcolor="#b3a2c7" stroked="f">
                  <v:textbox>
                    <w:txbxContent>
                      <w:p>
                        <w:pPr>
                          <w:spacing w:after="0"/>
                          <w:rPr>
                            <w:rFonts w:ascii="Times New Roman" w:hAnsi="Times New Roman" w:cs="Times New Roman"/>
                            <w:sz w:val="18"/>
                            <w:szCs w:val="18"/>
                          </w:rPr>
                        </w:pPr>
                        <w:r>
                          <w:rPr>
                            <w:rFonts w:ascii="Times New Roman" w:hAnsi="Times New Roman" w:cs="Times New Roman"/>
                            <w:sz w:val="18"/>
                            <w:szCs w:val="18"/>
                          </w:rPr>
                          <w:t>ME</w:t>
                        </w:r>
                      </w:p>
                    </w:txbxContent>
                  </v:textbox>
                </v:shape>
                <v:shape id="Text Box 2" o:spid="_x0000_s1037" type="#_x0000_t202" style="position:absolute;left:5870;top:8974;width:530;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3d8r4A&#10;AADbAAAADwAAAGRycy9kb3ducmV2LnhtbERPTYvCMBC9L/gfwgh7W1NFVqlGUUFwj1sLXodmbIrN&#10;pCSx1n+/WRC8zeN9zno72Fb05EPjWMF0koEgrpxuuFZQno9fSxAhImtsHZOCJwXYbkYfa8y1e/Av&#10;9UWsRQrhkKMCE2OXSxkqQxbDxHXEibs6bzEm6GupPT5SuG3lLMu+pcWGU4PBjg6Gqltxtwp+qNwX&#10;98vBtkNp/GLH/Wy+7JX6HA+7FYhIQ3yLX+6TTvPn8P9LOkBu/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d3fK+AAAA2wAAAA8AAAAAAAAAAAAAAAAAmAIAAGRycy9kb3ducmV2&#10;LnhtbFBLBQYAAAAABAAEAPUAAACDAwAAAAA=&#10;" fillcolor="#c3d69b" stroked="f">
                  <v:textbox>
                    <w:txbxContent>
                      <w:p>
                        <w:pPr>
                          <w:spacing w:after="0"/>
                          <w:rPr>
                            <w:rFonts w:ascii="Times New Roman" w:hAnsi="Times New Roman" w:cs="Times New Roman"/>
                            <w:sz w:val="18"/>
                            <w:szCs w:val="18"/>
                          </w:rPr>
                        </w:pPr>
                        <w:r>
                          <w:rPr>
                            <w:rFonts w:ascii="Times New Roman" w:hAnsi="Times New Roman" w:cs="Times New Roman"/>
                            <w:sz w:val="18"/>
                            <w:szCs w:val="18"/>
                          </w:rPr>
                          <w:t>IM</w:t>
                        </w:r>
                      </w:p>
                    </w:txbxContent>
                  </v:textbox>
                </v:shape>
                <v:shape id="Text Box 2" o:spid="_x0000_s1038" type="#_x0000_t202" style="position:absolute;left:8057;top:10864;width:530;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4s28MA&#10;AADbAAAADwAAAGRycy9kb3ducmV2LnhtbERPTWvCQBC9C/0PyxR6Ed1YUEt0I0Ww7UEqpoLXITtN&#10;QrKzcXdr0n/fFQre5vE+Z70ZTCuu5HxtWcFsmoAgLqyuuVRw+tpNXkD4gKyxtUwKfsnDJnsYrTHV&#10;tucjXfNQihjCPkUFVQhdKqUvKjLop7Yjjty3dQZDhK6U2mEfw00rn5NkIQ3WHBsq7GhbUdHkP0bB&#10;Yvm5P8/7xo+7y/uhHEvXF29OqafH4XUFItAQ7uJ/94eO8+dw+yUe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4s28MAAADbAAAADwAAAAAAAAAAAAAAAACYAgAAZHJzL2Rv&#10;d25yZXYueG1sUEsFBgAAAAAEAAQA9QAAAIgDAAAAAA==&#10;" fillcolor="#ffc000" stroked="f">
                  <v:textbox>
                    <w:txbxContent>
                      <w:p>
                        <w:pPr>
                          <w:spacing w:after="0"/>
                          <w:rPr>
                            <w:sz w:val="18"/>
                            <w:szCs w:val="18"/>
                          </w:rPr>
                        </w:pPr>
                        <w:r>
                          <w:rPr>
                            <w:sz w:val="18"/>
                            <w:szCs w:val="18"/>
                          </w:rPr>
                          <w:t>TT</w:t>
                        </w:r>
                      </w:p>
                    </w:txbxContent>
                  </v:textbox>
                </v:shape>
                <v:shape id="Text Box 2" o:spid="_x0000_s1039" type="#_x0000_t202" style="position:absolute;left:5040;top:11751;width:530;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BjRcMA&#10;AADbAAAADwAAAGRycy9kb3ducmV2LnhtbERPTWsCMRC9C/6HMAVvNdtapN0axQqCp0LXtuJt3Iyb&#10;pZvJksR19dc3hYK3ebzPmS1624iOfKgdK3gYZyCIS6drrhR8btf3zyBCRNbYOCYFFwqwmA8HM8y1&#10;O/MHdUWsRArhkKMCE2ObSxlKQxbD2LXEiTs6bzEm6CupPZ5TuG3kY5ZNpcWaU4PBllaGyp/iZBXs&#10;t7undvJevn3vuqv/eilkbw5HpUZ3/fIVRKQ+3sT/7o1O86fw90s6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BjRcMAAADbAAAADwAAAAAAAAAAAAAAAACYAgAAZHJzL2Rv&#10;d25yZXYueG1sUEsFBgAAAAAEAAQA9QAAAIgDAAAAAA==&#10;" fillcolor="#b3a2c7" stroked="f">
                  <v:textbox>
                    <w:txbxContent>
                      <w:p>
                        <w:pPr>
                          <w:spacing w:after="0"/>
                          <w:rPr>
                            <w:sz w:val="18"/>
                            <w:szCs w:val="18"/>
                          </w:rPr>
                        </w:pPr>
                        <w:r>
                          <w:rPr>
                            <w:rFonts w:ascii="Times New Roman" w:hAnsi="Times New Roman" w:cs="Times New Roman"/>
                            <w:sz w:val="18"/>
                            <w:szCs w:val="18"/>
                          </w:rPr>
                          <w:t>MM</w:t>
                        </w:r>
                      </w:p>
                    </w:txbxContent>
                  </v:textbox>
                </v:shape>
                <v:shape id="Text Box 2" o:spid="_x0000_s1040" type="#_x0000_t202" style="position:absolute;left:5020;top:9884;width:510;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9Dhb4A&#10;AADbAAAADwAAAGRycy9kb3ducmV2LnhtbERPTYvCMBC9C/sfwix401SRVapRXGFBj9steB2asSk2&#10;k5LEWv+9EYS9zeN9zmY32Fb05EPjWMFsmoEgrpxuuFZQ/v1MViBCRNbYOiYFDwqw236MNphrd+df&#10;6otYixTCIUcFJsYulzJUhiyGqeuIE3dx3mJM0NdSe7yncNvKeZZ9SYsNpwaDHR0MVdfiZhWcqPwu&#10;bueDbYfS+OWe+/li1Ss1/hz2axCRhvgvfruPOs1fwuuXdIDcP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PQ4W+AAAA2wAAAA8AAAAAAAAAAAAAAAAAmAIAAGRycy9kb3ducmV2&#10;LnhtbFBLBQYAAAAABAAEAPUAAACDAwAAAAA=&#10;" fillcolor="#c3d69b" stroked="f">
                  <v:textbox>
                    <w:txbxContent>
                      <w:p>
                        <w:pPr>
                          <w:spacing w:after="0"/>
                          <w:rPr>
                            <w:rFonts w:ascii="Times New Roman" w:hAnsi="Times New Roman" w:cs="Times New Roman"/>
                            <w:sz w:val="18"/>
                            <w:szCs w:val="18"/>
                          </w:rPr>
                        </w:pPr>
                        <w:r>
                          <w:rPr>
                            <w:rFonts w:ascii="Times New Roman" w:hAnsi="Times New Roman" w:cs="Times New Roman"/>
                            <w:sz w:val="18"/>
                            <w:szCs w:val="18"/>
                          </w:rPr>
                          <w:t>MM</w:t>
                        </w:r>
                      </w:p>
                    </w:txbxContent>
                  </v:textbox>
                </v:shape>
              </v:group>
            </w:pict>
          </mc:Fallback>
        </mc:AlternateContent>
      </w:r>
    </w:p>
    <w:p w:rsidR="003F724B" w:rsidRDefault="003F724B">
      <w:pPr>
        <w:keepNext/>
        <w:spacing w:after="120" w:line="240" w:lineRule="auto"/>
        <w:jc w:val="center"/>
        <w:rPr>
          <w:rFonts w:ascii="Times New Roman" w:eastAsia="Times New Roman" w:hAnsi="Times New Roman" w:cs="Times New Roman"/>
          <w:noProof/>
          <w:sz w:val="24"/>
          <w:szCs w:val="24"/>
          <w:lang w:val="en-GB"/>
        </w:rPr>
      </w:pPr>
    </w:p>
    <w:p w:rsidR="003F724B" w:rsidRDefault="003F724B">
      <w:pPr>
        <w:spacing w:after="120" w:line="240" w:lineRule="auto"/>
        <w:jc w:val="center"/>
        <w:rPr>
          <w:rFonts w:ascii="Times New Roman" w:eastAsia="Times New Roman" w:hAnsi="Times New Roman" w:cs="Times New Roman"/>
          <w:b/>
          <w:bCs/>
          <w:noProof/>
          <w:sz w:val="24"/>
          <w:szCs w:val="24"/>
          <w:lang w:val="en-GB"/>
        </w:rPr>
      </w:pPr>
    </w:p>
    <w:p w:rsidR="003F724B" w:rsidRDefault="003F724B">
      <w:pPr>
        <w:spacing w:after="120" w:line="240" w:lineRule="auto"/>
        <w:jc w:val="center"/>
        <w:rPr>
          <w:rFonts w:ascii="Times New Roman" w:eastAsia="Times New Roman" w:hAnsi="Times New Roman" w:cs="Times New Roman"/>
          <w:b/>
          <w:bCs/>
          <w:noProof/>
          <w:sz w:val="24"/>
          <w:szCs w:val="24"/>
          <w:lang w:val="en-GB"/>
        </w:rPr>
      </w:pPr>
    </w:p>
    <w:p w:rsidR="003F724B" w:rsidRDefault="003F724B">
      <w:pPr>
        <w:spacing w:after="120" w:line="240" w:lineRule="auto"/>
        <w:jc w:val="center"/>
        <w:rPr>
          <w:rFonts w:ascii="Times New Roman" w:eastAsia="Times New Roman" w:hAnsi="Times New Roman" w:cs="Times New Roman"/>
          <w:b/>
          <w:bCs/>
          <w:noProof/>
          <w:sz w:val="24"/>
          <w:szCs w:val="24"/>
          <w:lang w:val="en-GB"/>
        </w:rPr>
      </w:pPr>
    </w:p>
    <w:p w:rsidR="003F724B" w:rsidRDefault="003F724B">
      <w:pPr>
        <w:spacing w:after="120" w:line="240" w:lineRule="auto"/>
        <w:jc w:val="center"/>
        <w:rPr>
          <w:rFonts w:ascii="Times New Roman" w:eastAsia="Times New Roman" w:hAnsi="Times New Roman" w:cs="Times New Roman"/>
          <w:b/>
          <w:bCs/>
          <w:noProof/>
          <w:sz w:val="24"/>
          <w:szCs w:val="24"/>
          <w:lang w:val="en-GB"/>
        </w:rPr>
      </w:pPr>
    </w:p>
    <w:p w:rsidR="003F724B" w:rsidRDefault="003F724B">
      <w:pPr>
        <w:spacing w:after="120" w:line="240" w:lineRule="auto"/>
        <w:jc w:val="center"/>
        <w:rPr>
          <w:rFonts w:ascii="Times New Roman" w:eastAsia="Times New Roman" w:hAnsi="Times New Roman" w:cs="Times New Roman"/>
          <w:b/>
          <w:bCs/>
          <w:noProof/>
          <w:sz w:val="24"/>
          <w:szCs w:val="24"/>
          <w:lang w:val="en-GB"/>
        </w:rPr>
      </w:pPr>
    </w:p>
    <w:p w:rsidR="003F724B" w:rsidRDefault="003F724B">
      <w:pPr>
        <w:spacing w:after="120" w:line="240" w:lineRule="auto"/>
        <w:jc w:val="center"/>
        <w:rPr>
          <w:rFonts w:ascii="Times New Roman" w:eastAsia="Times New Roman" w:hAnsi="Times New Roman" w:cs="Times New Roman"/>
          <w:b/>
          <w:bCs/>
          <w:noProof/>
          <w:sz w:val="24"/>
          <w:szCs w:val="24"/>
          <w:lang w:val="en-GB"/>
        </w:rPr>
      </w:pPr>
    </w:p>
    <w:p w:rsidR="003F724B" w:rsidRDefault="003F724B">
      <w:pPr>
        <w:spacing w:after="120" w:line="240" w:lineRule="auto"/>
        <w:jc w:val="center"/>
        <w:rPr>
          <w:rFonts w:ascii="Times New Roman" w:eastAsia="Times New Roman" w:hAnsi="Times New Roman" w:cs="Times New Roman"/>
          <w:b/>
          <w:bCs/>
          <w:noProof/>
          <w:sz w:val="24"/>
          <w:szCs w:val="24"/>
          <w:lang w:val="en-GB"/>
        </w:rPr>
      </w:pPr>
    </w:p>
    <w:p w:rsidR="003F724B" w:rsidRDefault="003F724B">
      <w:pPr>
        <w:spacing w:after="120" w:line="240" w:lineRule="auto"/>
        <w:jc w:val="center"/>
        <w:rPr>
          <w:rFonts w:ascii="Times New Roman" w:eastAsia="Times New Roman" w:hAnsi="Times New Roman" w:cs="Times New Roman"/>
          <w:b/>
          <w:bCs/>
          <w:noProof/>
          <w:sz w:val="24"/>
          <w:szCs w:val="24"/>
          <w:lang w:val="en-GB"/>
        </w:rPr>
      </w:pPr>
    </w:p>
    <w:p w:rsidR="003F724B" w:rsidRDefault="003F724B">
      <w:pPr>
        <w:spacing w:after="120" w:line="240" w:lineRule="auto"/>
        <w:jc w:val="center"/>
        <w:rPr>
          <w:rFonts w:ascii="Times New Roman" w:eastAsia="Times New Roman" w:hAnsi="Times New Roman" w:cs="Times New Roman"/>
          <w:b/>
          <w:bCs/>
          <w:noProof/>
          <w:sz w:val="24"/>
          <w:szCs w:val="24"/>
          <w:lang w:val="en-GB"/>
        </w:rPr>
      </w:pPr>
    </w:p>
    <w:p w:rsidR="003F724B" w:rsidRDefault="003F724B">
      <w:pPr>
        <w:spacing w:after="120" w:line="240" w:lineRule="auto"/>
        <w:jc w:val="center"/>
        <w:rPr>
          <w:rFonts w:ascii="Times New Roman" w:eastAsia="Times New Roman" w:hAnsi="Times New Roman" w:cs="Times New Roman"/>
          <w:b/>
          <w:bCs/>
          <w:noProof/>
          <w:sz w:val="24"/>
          <w:szCs w:val="24"/>
          <w:lang w:val="en-GB"/>
        </w:rPr>
      </w:pPr>
    </w:p>
    <w:p w:rsidR="003F724B" w:rsidRDefault="003F724B">
      <w:pPr>
        <w:spacing w:after="120" w:line="240" w:lineRule="auto"/>
        <w:jc w:val="center"/>
        <w:rPr>
          <w:rFonts w:ascii="Times New Roman" w:eastAsia="Times New Roman" w:hAnsi="Times New Roman" w:cs="Times New Roman"/>
          <w:b/>
          <w:bCs/>
          <w:noProof/>
          <w:sz w:val="24"/>
          <w:szCs w:val="24"/>
          <w:lang w:val="en-GB"/>
        </w:rPr>
      </w:pPr>
    </w:p>
    <w:p w:rsidR="003F724B" w:rsidRDefault="003F724B">
      <w:pPr>
        <w:spacing w:after="120" w:line="240" w:lineRule="auto"/>
        <w:jc w:val="center"/>
        <w:rPr>
          <w:rFonts w:ascii="Times New Roman" w:eastAsia="Times New Roman" w:hAnsi="Times New Roman" w:cs="Times New Roman"/>
          <w:b/>
          <w:bCs/>
          <w:noProof/>
          <w:sz w:val="24"/>
          <w:szCs w:val="24"/>
          <w:lang w:val="en-GB"/>
        </w:rPr>
      </w:pPr>
    </w:p>
    <w:p w:rsidR="003F724B" w:rsidRDefault="003F724B">
      <w:pPr>
        <w:spacing w:after="120" w:line="240" w:lineRule="auto"/>
        <w:jc w:val="center"/>
        <w:rPr>
          <w:rFonts w:ascii="Times New Roman" w:eastAsia="Times New Roman" w:hAnsi="Times New Roman" w:cs="Times New Roman"/>
          <w:b/>
          <w:bCs/>
          <w:noProof/>
          <w:sz w:val="24"/>
          <w:szCs w:val="24"/>
          <w:lang w:val="en-GB"/>
        </w:rPr>
      </w:pPr>
    </w:p>
    <w:p w:rsidR="003F724B" w:rsidRDefault="003F724B">
      <w:pPr>
        <w:spacing w:after="120" w:line="240" w:lineRule="auto"/>
        <w:rPr>
          <w:rFonts w:ascii="Times New Roman" w:eastAsia="Times New Roman" w:hAnsi="Times New Roman" w:cs="Times New Roman"/>
          <w:b/>
          <w:bCs/>
          <w:noProof/>
          <w:sz w:val="24"/>
          <w:szCs w:val="24"/>
          <w:lang w:val="en-GB"/>
        </w:rPr>
      </w:pPr>
    </w:p>
    <w:p w:rsidR="003F724B" w:rsidRDefault="003F724B">
      <w:pPr>
        <w:spacing w:after="120" w:line="240" w:lineRule="auto"/>
        <w:jc w:val="center"/>
        <w:rPr>
          <w:rFonts w:ascii="Times New Roman" w:eastAsia="Times New Roman" w:hAnsi="Times New Roman" w:cs="Times New Roman"/>
          <w:b/>
          <w:bCs/>
          <w:noProof/>
          <w:sz w:val="24"/>
          <w:szCs w:val="24"/>
          <w:lang w:val="en-GB"/>
        </w:rPr>
      </w:pPr>
    </w:p>
    <w:p w:rsidR="003F724B" w:rsidRDefault="0010502C">
      <w:pPr>
        <w:spacing w:after="120" w:line="240" w:lineRule="auto"/>
        <w:jc w:val="center"/>
        <w:rPr>
          <w:rFonts w:ascii="Times New Roman" w:eastAsia="Times New Roman" w:hAnsi="Times New Roman" w:cs="Times New Roman"/>
          <w:b/>
          <w:bCs/>
          <w:noProof/>
          <w:sz w:val="24"/>
          <w:szCs w:val="24"/>
          <w:lang w:val="en-GB"/>
        </w:rPr>
      </w:pPr>
      <w:r>
        <w:rPr>
          <w:rFonts w:ascii="Times New Roman" w:eastAsia="Times New Roman" w:hAnsi="Times New Roman" w:cs="Times New Roman"/>
          <w:b/>
          <w:bCs/>
          <w:noProof/>
          <w:sz w:val="24"/>
          <w:szCs w:val="24"/>
          <w:lang w:val="en-GB"/>
        </w:rPr>
        <w:t xml:space="preserve">Figure </w:t>
      </w:r>
      <w:r>
        <w:rPr>
          <w:rFonts w:ascii="Times New Roman" w:eastAsia="Times New Roman" w:hAnsi="Times New Roman" w:cs="Times New Roman"/>
          <w:b/>
          <w:bCs/>
          <w:noProof/>
          <w:sz w:val="24"/>
          <w:szCs w:val="24"/>
          <w:lang w:val="en-GB"/>
        </w:rPr>
        <w:fldChar w:fldCharType="begin"/>
      </w:r>
      <w:r>
        <w:rPr>
          <w:rFonts w:ascii="Times New Roman" w:eastAsia="Times New Roman" w:hAnsi="Times New Roman" w:cs="Times New Roman"/>
          <w:b/>
          <w:bCs/>
          <w:noProof/>
          <w:sz w:val="24"/>
          <w:szCs w:val="24"/>
          <w:lang w:val="en-GB"/>
        </w:rPr>
        <w:instrText xml:space="preserve"> SEQ Figure \* ARABIC </w:instrText>
      </w:r>
      <w:r>
        <w:rPr>
          <w:rFonts w:ascii="Times New Roman" w:eastAsia="Times New Roman" w:hAnsi="Times New Roman" w:cs="Times New Roman"/>
          <w:b/>
          <w:bCs/>
          <w:noProof/>
          <w:sz w:val="24"/>
          <w:szCs w:val="24"/>
          <w:lang w:val="en-GB"/>
        </w:rPr>
        <w:fldChar w:fldCharType="separate"/>
      </w:r>
      <w:r>
        <w:rPr>
          <w:rFonts w:ascii="Times New Roman" w:eastAsia="Times New Roman" w:hAnsi="Times New Roman" w:cs="Times New Roman"/>
          <w:b/>
          <w:bCs/>
          <w:noProof/>
          <w:sz w:val="24"/>
          <w:szCs w:val="24"/>
          <w:lang w:val="en-GB"/>
        </w:rPr>
        <w:t>1</w:t>
      </w:r>
      <w:r>
        <w:rPr>
          <w:rFonts w:ascii="Times New Roman" w:eastAsia="Times New Roman" w:hAnsi="Times New Roman" w:cs="Times New Roman"/>
          <w:b/>
          <w:bCs/>
          <w:noProof/>
          <w:sz w:val="24"/>
          <w:szCs w:val="24"/>
          <w:lang w:val="en-GB"/>
        </w:rPr>
        <w:fldChar w:fldCharType="end"/>
      </w:r>
      <w:r>
        <w:rPr>
          <w:rFonts w:ascii="Times New Roman" w:eastAsia="Times New Roman" w:hAnsi="Times New Roman" w:cs="Times New Roman"/>
          <w:b/>
          <w:bCs/>
          <w:noProof/>
          <w:sz w:val="24"/>
          <w:szCs w:val="24"/>
          <w:lang w:val="en-GB"/>
        </w:rPr>
        <w:t>: Types of shipments and respective "Type Code"</w:t>
      </w:r>
    </w:p>
    <w:p w:rsidR="003F724B" w:rsidRDefault="003F724B">
      <w:pPr>
        <w:widowControl w:val="0"/>
        <w:spacing w:after="120" w:line="240" w:lineRule="auto"/>
        <w:ind w:left="23" w:right="23"/>
        <w:jc w:val="both"/>
        <w:rPr>
          <w:rFonts w:ascii="Times New Roman" w:eastAsia="Times New Roman" w:hAnsi="Times New Roman" w:cs="Times New Roman"/>
          <w:noProof/>
          <w:sz w:val="23"/>
          <w:szCs w:val="23"/>
          <w:shd w:val="clear" w:color="auto" w:fill="FFFFFF"/>
          <w:lang w:val="en-GB" w:eastAsia="en-GB"/>
        </w:rPr>
      </w:pPr>
    </w:p>
    <w:p w:rsidR="003F724B" w:rsidRDefault="0010502C">
      <w:pPr>
        <w:widowControl w:val="0"/>
        <w:spacing w:after="120" w:line="240" w:lineRule="auto"/>
        <w:ind w:left="23" w:right="23"/>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 xml:space="preserve">The shipments of spent fuel and radioactive waste cannot take place until the competent authorities of the country of destination and of any country of transit have notified the competent authorities of the country of origin of their approval. </w:t>
      </w:r>
    </w:p>
    <w:p w:rsidR="003F724B" w:rsidRDefault="0010502C">
      <w:pPr>
        <w:widowControl w:val="0"/>
        <w:spacing w:after="120" w:line="240" w:lineRule="auto"/>
        <w:ind w:left="23" w:right="23"/>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The Directi</w:t>
      </w:r>
      <w:r>
        <w:rPr>
          <w:rFonts w:ascii="Times New Roman" w:eastAsia="Times New Roman" w:hAnsi="Times New Roman" w:cs="Times New Roman"/>
          <w:noProof/>
          <w:sz w:val="23"/>
          <w:szCs w:val="23"/>
          <w:shd w:val="clear" w:color="auto" w:fill="FFFFFF"/>
          <w:lang w:val="en-GB" w:eastAsia="en-GB"/>
        </w:rPr>
        <w:t>ve stipulates a period of two months after receipt of the application for notification of approval or refusal.</w:t>
      </w:r>
    </w:p>
    <w:p w:rsidR="003F724B" w:rsidRDefault="003F724B">
      <w:pPr>
        <w:widowControl w:val="0"/>
        <w:spacing w:after="120" w:line="240" w:lineRule="auto"/>
        <w:ind w:left="23" w:right="23"/>
        <w:jc w:val="both"/>
        <w:rPr>
          <w:rFonts w:ascii="Times New Roman" w:eastAsia="Times New Roman" w:hAnsi="Times New Roman" w:cs="Times New Roman"/>
          <w:noProof/>
          <w:sz w:val="23"/>
          <w:szCs w:val="23"/>
          <w:shd w:val="clear" w:color="auto" w:fill="FFFFFF"/>
          <w:lang w:val="en-GB" w:eastAsia="en-GB"/>
        </w:rPr>
      </w:pPr>
    </w:p>
    <w:p w:rsidR="003F724B" w:rsidRDefault="0010502C">
      <w:pPr>
        <w:widowControl w:val="0"/>
        <w:spacing w:after="120" w:line="240" w:lineRule="auto"/>
        <w:ind w:left="23" w:right="23"/>
        <w:jc w:val="center"/>
        <w:rPr>
          <w:rFonts w:ascii="Times New Roman" w:eastAsia="Times New Roman" w:hAnsi="Times New Roman" w:cs="Times New Roman"/>
          <w:b/>
          <w:noProof/>
          <w:sz w:val="23"/>
          <w:szCs w:val="23"/>
          <w:lang w:val="en-GB" w:eastAsia="en-GB"/>
        </w:rPr>
      </w:pPr>
      <w:r>
        <w:rPr>
          <w:rFonts w:ascii="Times New Roman" w:eastAsia="Times New Roman" w:hAnsi="Times New Roman" w:cs="Times New Roman"/>
          <w:b/>
          <w:noProof/>
          <w:sz w:val="23"/>
          <w:szCs w:val="23"/>
          <w:lang w:val="en-GB" w:eastAsia="en-GB"/>
        </w:rPr>
        <w:t>Table 1: Types of shipments and respective "Type Code” according to the standards document of Directive 2006/117/EURATOM</w:t>
      </w:r>
    </w:p>
    <w:p w:rsidR="003F724B" w:rsidRDefault="003F724B">
      <w:pPr>
        <w:widowControl w:val="0"/>
        <w:spacing w:after="120" w:line="240" w:lineRule="auto"/>
        <w:ind w:left="23" w:right="23"/>
        <w:jc w:val="center"/>
        <w:rPr>
          <w:rFonts w:ascii="Times New Roman" w:eastAsia="Times New Roman" w:hAnsi="Times New Roman" w:cs="Times New Roman"/>
          <w:b/>
          <w:noProof/>
          <w:color w:val="FF0000"/>
          <w:sz w:val="23"/>
          <w:szCs w:val="23"/>
          <w:lang w:val="en-GB"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5587"/>
        <w:gridCol w:w="1575"/>
      </w:tblGrid>
      <w:tr w:rsidR="003F724B">
        <w:trPr>
          <w:trHeight w:val="416"/>
          <w:jc w:val="center"/>
        </w:trPr>
        <w:tc>
          <w:tcPr>
            <w:tcW w:w="1042" w:type="dxa"/>
            <w:shd w:val="clear" w:color="auto" w:fill="auto"/>
          </w:tcPr>
          <w:p w:rsidR="003F724B" w:rsidRDefault="003F724B">
            <w:pPr>
              <w:spacing w:after="0" w:line="240" w:lineRule="auto"/>
              <w:jc w:val="both"/>
              <w:rPr>
                <w:rFonts w:ascii="Times New Roman" w:eastAsia="Calibri" w:hAnsi="Times New Roman" w:cs="Times New Roman"/>
                <w:b/>
                <w:noProof/>
                <w:sz w:val="23"/>
                <w:szCs w:val="23"/>
                <w:lang w:val="en-GB"/>
              </w:rPr>
            </w:pPr>
          </w:p>
        </w:tc>
        <w:tc>
          <w:tcPr>
            <w:tcW w:w="5587" w:type="dxa"/>
            <w:shd w:val="clear" w:color="auto" w:fill="auto"/>
          </w:tcPr>
          <w:p w:rsidR="003F724B" w:rsidRDefault="0010502C">
            <w:pPr>
              <w:spacing w:after="0" w:line="240" w:lineRule="auto"/>
              <w:jc w:val="both"/>
              <w:rPr>
                <w:rFonts w:ascii="Times New Roman" w:eastAsia="Calibri" w:hAnsi="Times New Roman" w:cs="Times New Roman"/>
                <w:b/>
                <w:noProof/>
                <w:sz w:val="23"/>
                <w:szCs w:val="23"/>
                <w:lang w:val="en-GB"/>
              </w:rPr>
            </w:pPr>
            <w:r>
              <w:rPr>
                <w:rFonts w:ascii="Times New Roman" w:eastAsia="Calibri" w:hAnsi="Times New Roman" w:cs="Times New Roman"/>
                <w:b/>
                <w:noProof/>
                <w:sz w:val="23"/>
                <w:szCs w:val="23"/>
                <w:lang w:val="en-GB"/>
              </w:rPr>
              <w:t>Different possibiliti</w:t>
            </w:r>
            <w:r>
              <w:rPr>
                <w:rFonts w:ascii="Times New Roman" w:eastAsia="Calibri" w:hAnsi="Times New Roman" w:cs="Times New Roman"/>
                <w:b/>
                <w:noProof/>
                <w:sz w:val="23"/>
                <w:szCs w:val="23"/>
                <w:lang w:val="en-GB"/>
              </w:rPr>
              <w:t>es for movements within, into and out of Community</w:t>
            </w:r>
          </w:p>
        </w:tc>
        <w:tc>
          <w:tcPr>
            <w:tcW w:w="1575" w:type="dxa"/>
            <w:shd w:val="clear" w:color="auto" w:fill="auto"/>
          </w:tcPr>
          <w:p w:rsidR="003F724B" w:rsidRDefault="0010502C">
            <w:pPr>
              <w:spacing w:after="0" w:line="240" w:lineRule="auto"/>
              <w:jc w:val="center"/>
              <w:rPr>
                <w:rFonts w:ascii="Times New Roman" w:eastAsia="Calibri" w:hAnsi="Times New Roman" w:cs="Times New Roman"/>
                <w:b/>
                <w:noProof/>
                <w:sz w:val="23"/>
                <w:szCs w:val="23"/>
                <w:lang w:val="en-GB"/>
              </w:rPr>
            </w:pPr>
            <w:r>
              <w:rPr>
                <w:rFonts w:ascii="Times New Roman" w:eastAsia="Calibri" w:hAnsi="Times New Roman" w:cs="Times New Roman"/>
                <w:b/>
                <w:noProof/>
                <w:sz w:val="23"/>
                <w:szCs w:val="23"/>
                <w:lang w:val="en-GB"/>
              </w:rPr>
              <w:t>Type code</w:t>
            </w:r>
          </w:p>
        </w:tc>
      </w:tr>
      <w:tr w:rsidR="003F724B">
        <w:trPr>
          <w:jc w:val="center"/>
        </w:trPr>
        <w:tc>
          <w:tcPr>
            <w:tcW w:w="1042" w:type="dxa"/>
            <w:vMerge w:val="restart"/>
            <w:shd w:val="clear" w:color="auto" w:fill="auto"/>
            <w:vAlign w:val="center"/>
          </w:tcPr>
          <w:p w:rsidR="003F724B" w:rsidRDefault="0010502C">
            <w:pPr>
              <w:spacing w:after="0" w:line="240" w:lineRule="auto"/>
              <w:rPr>
                <w:rFonts w:ascii="Times New Roman" w:eastAsia="Calibri" w:hAnsi="Times New Roman" w:cs="Times New Roman"/>
                <w:b/>
                <w:noProof/>
                <w:sz w:val="23"/>
                <w:szCs w:val="23"/>
                <w:lang w:val="en-GB"/>
              </w:rPr>
            </w:pPr>
            <w:r>
              <w:rPr>
                <w:rFonts w:ascii="Times New Roman" w:eastAsia="Calibri" w:hAnsi="Times New Roman" w:cs="Times New Roman"/>
                <w:b/>
                <w:noProof/>
                <w:sz w:val="23"/>
                <w:szCs w:val="23"/>
                <w:lang w:val="en-GB"/>
              </w:rPr>
              <w:t>Import</w:t>
            </w:r>
          </w:p>
        </w:tc>
        <w:tc>
          <w:tcPr>
            <w:tcW w:w="5587" w:type="dxa"/>
            <w:shd w:val="clear" w:color="auto" w:fill="auto"/>
          </w:tcPr>
          <w:p w:rsidR="003F724B" w:rsidRDefault="0010502C">
            <w:pPr>
              <w:spacing w:after="0" w:line="240" w:lineRule="auto"/>
              <w:jc w:val="both"/>
              <w:rPr>
                <w:rFonts w:ascii="Times New Roman" w:eastAsia="Calibri" w:hAnsi="Times New Roman" w:cs="Times New Roman"/>
                <w:noProof/>
                <w:sz w:val="23"/>
                <w:szCs w:val="23"/>
                <w:lang w:val="en-GB"/>
              </w:rPr>
            </w:pPr>
            <w:r>
              <w:rPr>
                <w:rFonts w:ascii="Times New Roman" w:eastAsia="Calibri" w:hAnsi="Times New Roman" w:cs="Times New Roman"/>
                <w:noProof/>
                <w:sz w:val="23"/>
                <w:szCs w:val="23"/>
                <w:lang w:val="en-GB"/>
              </w:rPr>
              <w:t>From a country external to EU (third country) to an EU Member State</w:t>
            </w:r>
          </w:p>
        </w:tc>
        <w:tc>
          <w:tcPr>
            <w:tcW w:w="1575" w:type="dxa"/>
            <w:shd w:val="clear" w:color="auto" w:fill="auto"/>
            <w:vAlign w:val="center"/>
          </w:tcPr>
          <w:p w:rsidR="003F724B" w:rsidRDefault="0010502C">
            <w:pPr>
              <w:spacing w:after="0" w:line="240" w:lineRule="auto"/>
              <w:jc w:val="center"/>
              <w:rPr>
                <w:rFonts w:ascii="Times New Roman" w:eastAsia="Calibri" w:hAnsi="Times New Roman" w:cs="Times New Roman"/>
                <w:noProof/>
                <w:sz w:val="23"/>
                <w:szCs w:val="23"/>
                <w:lang w:val="en-GB"/>
              </w:rPr>
            </w:pPr>
            <w:r>
              <w:rPr>
                <w:rFonts w:ascii="Times New Roman" w:eastAsia="Calibri" w:hAnsi="Times New Roman" w:cs="Times New Roman"/>
                <w:noProof/>
                <w:sz w:val="23"/>
                <w:szCs w:val="23"/>
                <w:lang w:val="en-GB"/>
              </w:rPr>
              <w:t>IM</w:t>
            </w:r>
          </w:p>
        </w:tc>
      </w:tr>
      <w:tr w:rsidR="003F724B">
        <w:trPr>
          <w:jc w:val="center"/>
        </w:trPr>
        <w:tc>
          <w:tcPr>
            <w:tcW w:w="1042" w:type="dxa"/>
            <w:vMerge/>
            <w:shd w:val="clear" w:color="auto" w:fill="auto"/>
            <w:vAlign w:val="center"/>
          </w:tcPr>
          <w:p w:rsidR="003F724B" w:rsidRDefault="003F724B">
            <w:pPr>
              <w:spacing w:after="0" w:line="240" w:lineRule="auto"/>
              <w:rPr>
                <w:rFonts w:ascii="Times New Roman" w:eastAsia="Calibri" w:hAnsi="Times New Roman" w:cs="Times New Roman"/>
                <w:b/>
                <w:noProof/>
                <w:sz w:val="23"/>
                <w:szCs w:val="23"/>
                <w:lang w:val="en-GB"/>
              </w:rPr>
            </w:pPr>
          </w:p>
        </w:tc>
        <w:tc>
          <w:tcPr>
            <w:tcW w:w="5587" w:type="dxa"/>
            <w:shd w:val="clear" w:color="auto" w:fill="auto"/>
          </w:tcPr>
          <w:p w:rsidR="003F724B" w:rsidRDefault="0010502C">
            <w:pPr>
              <w:spacing w:after="0" w:line="240" w:lineRule="auto"/>
              <w:jc w:val="both"/>
              <w:rPr>
                <w:rFonts w:ascii="Times New Roman" w:eastAsia="Calibri" w:hAnsi="Times New Roman" w:cs="Times New Roman"/>
                <w:b/>
                <w:noProof/>
                <w:sz w:val="23"/>
                <w:szCs w:val="23"/>
                <w:lang w:val="en-GB"/>
              </w:rPr>
            </w:pPr>
            <w:r>
              <w:rPr>
                <w:rFonts w:ascii="Times New Roman" w:eastAsia="Calibri" w:hAnsi="Times New Roman" w:cs="Times New Roman"/>
                <w:noProof/>
                <w:sz w:val="23"/>
                <w:szCs w:val="23"/>
                <w:lang w:val="en-GB"/>
              </w:rPr>
              <w:t xml:space="preserve">Import (IM) can be associated with movement from an EU Member State to another EU Member State, i.e. internal EU </w:t>
            </w:r>
            <w:r>
              <w:rPr>
                <w:rFonts w:ascii="Times New Roman" w:eastAsia="Calibri" w:hAnsi="Times New Roman" w:cs="Times New Roman"/>
                <w:noProof/>
                <w:sz w:val="23"/>
                <w:szCs w:val="23"/>
                <w:lang w:val="en-GB"/>
              </w:rPr>
              <w:t>shipment</w:t>
            </w:r>
          </w:p>
        </w:tc>
        <w:tc>
          <w:tcPr>
            <w:tcW w:w="1575" w:type="dxa"/>
            <w:shd w:val="clear" w:color="auto" w:fill="auto"/>
            <w:vAlign w:val="center"/>
          </w:tcPr>
          <w:p w:rsidR="003F724B" w:rsidRDefault="0010502C">
            <w:pPr>
              <w:spacing w:after="0" w:line="240" w:lineRule="auto"/>
              <w:jc w:val="center"/>
              <w:rPr>
                <w:rFonts w:ascii="Times New Roman" w:eastAsia="Calibri" w:hAnsi="Times New Roman" w:cs="Times New Roman"/>
                <w:noProof/>
                <w:sz w:val="23"/>
                <w:szCs w:val="23"/>
                <w:lang w:val="en-GB"/>
              </w:rPr>
            </w:pPr>
            <w:r>
              <w:rPr>
                <w:rFonts w:ascii="Times New Roman" w:eastAsia="Calibri" w:hAnsi="Times New Roman" w:cs="Times New Roman"/>
                <w:noProof/>
                <w:sz w:val="23"/>
                <w:szCs w:val="23"/>
                <w:lang w:val="en-GB"/>
              </w:rPr>
              <w:t>MM</w:t>
            </w:r>
          </w:p>
        </w:tc>
      </w:tr>
      <w:tr w:rsidR="003F724B">
        <w:trPr>
          <w:jc w:val="center"/>
        </w:trPr>
        <w:tc>
          <w:tcPr>
            <w:tcW w:w="1042" w:type="dxa"/>
            <w:vMerge w:val="restart"/>
            <w:shd w:val="clear" w:color="auto" w:fill="auto"/>
            <w:vAlign w:val="center"/>
          </w:tcPr>
          <w:p w:rsidR="003F724B" w:rsidRDefault="0010502C">
            <w:pPr>
              <w:spacing w:after="0" w:line="240" w:lineRule="auto"/>
              <w:rPr>
                <w:rFonts w:ascii="Times New Roman" w:eastAsia="Calibri" w:hAnsi="Times New Roman" w:cs="Times New Roman"/>
                <w:b/>
                <w:noProof/>
                <w:sz w:val="23"/>
                <w:szCs w:val="23"/>
                <w:lang w:val="en-GB"/>
              </w:rPr>
            </w:pPr>
            <w:r>
              <w:rPr>
                <w:rFonts w:ascii="Times New Roman" w:eastAsia="Calibri" w:hAnsi="Times New Roman" w:cs="Times New Roman"/>
                <w:b/>
                <w:noProof/>
                <w:sz w:val="23"/>
                <w:szCs w:val="23"/>
                <w:lang w:val="en-GB"/>
              </w:rPr>
              <w:t>Export</w:t>
            </w:r>
          </w:p>
        </w:tc>
        <w:tc>
          <w:tcPr>
            <w:tcW w:w="5587" w:type="dxa"/>
            <w:shd w:val="clear" w:color="auto" w:fill="auto"/>
          </w:tcPr>
          <w:p w:rsidR="003F724B" w:rsidRDefault="0010502C">
            <w:pPr>
              <w:spacing w:after="0" w:line="240" w:lineRule="auto"/>
              <w:jc w:val="both"/>
              <w:rPr>
                <w:rFonts w:ascii="Times New Roman" w:eastAsia="Calibri" w:hAnsi="Times New Roman" w:cs="Times New Roman"/>
                <w:b/>
                <w:noProof/>
                <w:sz w:val="23"/>
                <w:szCs w:val="23"/>
                <w:lang w:val="en-GB"/>
              </w:rPr>
            </w:pPr>
            <w:r>
              <w:rPr>
                <w:rFonts w:ascii="Times New Roman" w:eastAsia="Calibri" w:hAnsi="Times New Roman" w:cs="Times New Roman"/>
                <w:noProof/>
                <w:sz w:val="23"/>
                <w:szCs w:val="23"/>
                <w:lang w:val="en-GB"/>
              </w:rPr>
              <w:t>From an EU Member State to a country external to EU (third country)</w:t>
            </w:r>
          </w:p>
        </w:tc>
        <w:tc>
          <w:tcPr>
            <w:tcW w:w="1575" w:type="dxa"/>
            <w:shd w:val="clear" w:color="auto" w:fill="auto"/>
            <w:vAlign w:val="center"/>
          </w:tcPr>
          <w:p w:rsidR="003F724B" w:rsidRDefault="0010502C">
            <w:pPr>
              <w:spacing w:after="0" w:line="240" w:lineRule="auto"/>
              <w:jc w:val="center"/>
              <w:rPr>
                <w:rFonts w:ascii="Times New Roman" w:eastAsia="Calibri" w:hAnsi="Times New Roman" w:cs="Times New Roman"/>
                <w:noProof/>
                <w:sz w:val="23"/>
                <w:szCs w:val="23"/>
                <w:lang w:val="en-GB"/>
              </w:rPr>
            </w:pPr>
            <w:r>
              <w:rPr>
                <w:rFonts w:ascii="Times New Roman" w:eastAsia="Calibri" w:hAnsi="Times New Roman" w:cs="Times New Roman"/>
                <w:noProof/>
                <w:sz w:val="23"/>
                <w:szCs w:val="23"/>
                <w:lang w:val="en-GB"/>
              </w:rPr>
              <w:t xml:space="preserve">ME </w:t>
            </w:r>
          </w:p>
        </w:tc>
      </w:tr>
      <w:tr w:rsidR="003F724B">
        <w:trPr>
          <w:jc w:val="center"/>
        </w:trPr>
        <w:tc>
          <w:tcPr>
            <w:tcW w:w="1042" w:type="dxa"/>
            <w:vMerge/>
            <w:shd w:val="clear" w:color="auto" w:fill="auto"/>
            <w:vAlign w:val="center"/>
          </w:tcPr>
          <w:p w:rsidR="003F724B" w:rsidRDefault="003F724B">
            <w:pPr>
              <w:spacing w:after="0" w:line="240" w:lineRule="auto"/>
              <w:rPr>
                <w:rFonts w:ascii="Times New Roman" w:eastAsia="Calibri" w:hAnsi="Times New Roman" w:cs="Times New Roman"/>
                <w:b/>
                <w:noProof/>
                <w:sz w:val="23"/>
                <w:szCs w:val="23"/>
                <w:lang w:val="en-GB"/>
              </w:rPr>
            </w:pPr>
          </w:p>
        </w:tc>
        <w:tc>
          <w:tcPr>
            <w:tcW w:w="5587" w:type="dxa"/>
            <w:shd w:val="clear" w:color="auto" w:fill="auto"/>
          </w:tcPr>
          <w:p w:rsidR="003F724B" w:rsidRDefault="0010502C">
            <w:pPr>
              <w:spacing w:after="0" w:line="240" w:lineRule="auto"/>
              <w:jc w:val="both"/>
              <w:rPr>
                <w:rFonts w:ascii="Times New Roman" w:eastAsia="Calibri" w:hAnsi="Times New Roman" w:cs="Times New Roman"/>
                <w:b/>
                <w:noProof/>
                <w:sz w:val="23"/>
                <w:szCs w:val="23"/>
                <w:lang w:val="en-GB"/>
              </w:rPr>
            </w:pPr>
            <w:r>
              <w:rPr>
                <w:rFonts w:ascii="Times New Roman" w:eastAsia="Calibri" w:hAnsi="Times New Roman" w:cs="Times New Roman"/>
                <w:noProof/>
                <w:sz w:val="23"/>
                <w:szCs w:val="23"/>
                <w:lang w:val="en-GB"/>
              </w:rPr>
              <w:t xml:space="preserve">Export (ME) can be associated with movement from an EU Member State to another EU Member State, i.e. internal EU shipment </w:t>
            </w:r>
          </w:p>
        </w:tc>
        <w:tc>
          <w:tcPr>
            <w:tcW w:w="1575" w:type="dxa"/>
            <w:shd w:val="clear" w:color="auto" w:fill="auto"/>
            <w:vAlign w:val="center"/>
          </w:tcPr>
          <w:p w:rsidR="003F724B" w:rsidRDefault="0010502C">
            <w:pPr>
              <w:spacing w:after="0" w:line="240" w:lineRule="auto"/>
              <w:jc w:val="center"/>
              <w:rPr>
                <w:rFonts w:ascii="Times New Roman" w:eastAsia="Calibri" w:hAnsi="Times New Roman" w:cs="Times New Roman"/>
                <w:noProof/>
                <w:sz w:val="23"/>
                <w:szCs w:val="23"/>
                <w:lang w:val="en-GB"/>
              </w:rPr>
            </w:pPr>
            <w:r>
              <w:rPr>
                <w:rFonts w:ascii="Times New Roman" w:eastAsia="Calibri" w:hAnsi="Times New Roman" w:cs="Times New Roman"/>
                <w:noProof/>
                <w:sz w:val="23"/>
                <w:szCs w:val="23"/>
                <w:lang w:val="en-GB"/>
              </w:rPr>
              <w:t xml:space="preserve">MM </w:t>
            </w:r>
          </w:p>
        </w:tc>
      </w:tr>
      <w:tr w:rsidR="003F724B">
        <w:trPr>
          <w:jc w:val="center"/>
        </w:trPr>
        <w:tc>
          <w:tcPr>
            <w:tcW w:w="1042" w:type="dxa"/>
            <w:vMerge w:val="restart"/>
            <w:shd w:val="clear" w:color="auto" w:fill="auto"/>
          </w:tcPr>
          <w:p w:rsidR="003F724B" w:rsidRDefault="0010502C">
            <w:pPr>
              <w:spacing w:before="120" w:after="120" w:line="240" w:lineRule="auto"/>
              <w:rPr>
                <w:rFonts w:ascii="Times New Roman" w:eastAsia="Calibri" w:hAnsi="Times New Roman" w:cs="Times New Roman"/>
                <w:b/>
                <w:noProof/>
                <w:sz w:val="23"/>
                <w:szCs w:val="23"/>
                <w:lang w:val="en-GB"/>
              </w:rPr>
            </w:pPr>
            <w:r>
              <w:rPr>
                <w:rFonts w:ascii="Times New Roman" w:eastAsia="Calibri" w:hAnsi="Times New Roman" w:cs="Times New Roman"/>
                <w:b/>
                <w:noProof/>
                <w:sz w:val="23"/>
                <w:szCs w:val="23"/>
                <w:lang w:val="en-GB"/>
              </w:rPr>
              <w:t>Transit</w:t>
            </w:r>
          </w:p>
        </w:tc>
        <w:tc>
          <w:tcPr>
            <w:tcW w:w="5587" w:type="dxa"/>
            <w:shd w:val="clear" w:color="auto" w:fill="auto"/>
          </w:tcPr>
          <w:p w:rsidR="003F724B" w:rsidRDefault="0010502C">
            <w:pPr>
              <w:spacing w:after="0" w:line="240" w:lineRule="auto"/>
              <w:jc w:val="both"/>
              <w:rPr>
                <w:rFonts w:ascii="Times New Roman" w:eastAsia="Calibri" w:hAnsi="Times New Roman" w:cs="Times New Roman"/>
                <w:noProof/>
                <w:sz w:val="23"/>
                <w:szCs w:val="23"/>
                <w:lang w:val="en-GB"/>
              </w:rPr>
            </w:pPr>
            <w:r>
              <w:rPr>
                <w:rFonts w:ascii="Times New Roman" w:eastAsia="Calibri" w:hAnsi="Times New Roman" w:cs="Times New Roman"/>
                <w:noProof/>
                <w:sz w:val="23"/>
                <w:szCs w:val="23"/>
                <w:lang w:val="en-GB"/>
              </w:rPr>
              <w:t xml:space="preserve">From a country external to EU to a country external EU (third countries of origin and destination) </w:t>
            </w:r>
          </w:p>
        </w:tc>
        <w:tc>
          <w:tcPr>
            <w:tcW w:w="1575" w:type="dxa"/>
            <w:shd w:val="clear" w:color="auto" w:fill="auto"/>
            <w:vAlign w:val="center"/>
          </w:tcPr>
          <w:p w:rsidR="003F724B" w:rsidRDefault="0010502C">
            <w:pPr>
              <w:spacing w:after="0" w:line="240" w:lineRule="auto"/>
              <w:jc w:val="center"/>
              <w:rPr>
                <w:rFonts w:ascii="Times New Roman" w:eastAsia="Calibri" w:hAnsi="Times New Roman" w:cs="Times New Roman"/>
                <w:noProof/>
                <w:sz w:val="23"/>
                <w:szCs w:val="23"/>
                <w:lang w:val="en-GB"/>
              </w:rPr>
            </w:pPr>
            <w:r>
              <w:rPr>
                <w:rFonts w:ascii="Times New Roman" w:eastAsia="Calibri" w:hAnsi="Times New Roman" w:cs="Times New Roman"/>
                <w:noProof/>
                <w:sz w:val="23"/>
                <w:szCs w:val="23"/>
                <w:lang w:val="en-GB"/>
              </w:rPr>
              <w:t>TT</w:t>
            </w:r>
          </w:p>
        </w:tc>
      </w:tr>
      <w:tr w:rsidR="003F724B">
        <w:trPr>
          <w:jc w:val="center"/>
        </w:trPr>
        <w:tc>
          <w:tcPr>
            <w:tcW w:w="1042" w:type="dxa"/>
            <w:vMerge/>
            <w:shd w:val="clear" w:color="auto" w:fill="auto"/>
          </w:tcPr>
          <w:p w:rsidR="003F724B" w:rsidRDefault="003F724B">
            <w:pPr>
              <w:spacing w:after="0" w:line="240" w:lineRule="auto"/>
              <w:jc w:val="both"/>
              <w:rPr>
                <w:rFonts w:ascii="Times New Roman" w:eastAsia="Calibri" w:hAnsi="Times New Roman" w:cs="Times New Roman"/>
                <w:b/>
                <w:noProof/>
                <w:sz w:val="23"/>
                <w:szCs w:val="23"/>
                <w:lang w:val="en-GB"/>
              </w:rPr>
            </w:pPr>
          </w:p>
        </w:tc>
        <w:tc>
          <w:tcPr>
            <w:tcW w:w="5587" w:type="dxa"/>
            <w:shd w:val="clear" w:color="auto" w:fill="auto"/>
          </w:tcPr>
          <w:p w:rsidR="003F724B" w:rsidRDefault="0010502C">
            <w:pPr>
              <w:spacing w:after="0" w:line="240" w:lineRule="auto"/>
              <w:jc w:val="both"/>
              <w:rPr>
                <w:rFonts w:ascii="Times New Roman" w:eastAsia="Calibri" w:hAnsi="Times New Roman" w:cs="Times New Roman"/>
                <w:noProof/>
                <w:sz w:val="23"/>
                <w:szCs w:val="23"/>
                <w:lang w:val="en-GB"/>
              </w:rPr>
            </w:pPr>
            <w:r>
              <w:rPr>
                <w:rFonts w:ascii="Times New Roman" w:eastAsia="Calibri" w:hAnsi="Times New Roman" w:cs="Times New Roman"/>
                <w:noProof/>
                <w:sz w:val="23"/>
                <w:szCs w:val="23"/>
                <w:lang w:val="en-GB"/>
              </w:rPr>
              <w:t xml:space="preserve">Transit (TT) can be associated with internal EU movement, from an EU Member State to another EU Member State </w:t>
            </w:r>
          </w:p>
        </w:tc>
        <w:tc>
          <w:tcPr>
            <w:tcW w:w="1575" w:type="dxa"/>
            <w:shd w:val="clear" w:color="auto" w:fill="auto"/>
            <w:vAlign w:val="center"/>
          </w:tcPr>
          <w:p w:rsidR="003F724B" w:rsidRDefault="0010502C">
            <w:pPr>
              <w:spacing w:after="0" w:line="240" w:lineRule="auto"/>
              <w:jc w:val="center"/>
              <w:rPr>
                <w:rFonts w:ascii="Times New Roman" w:eastAsia="Calibri" w:hAnsi="Times New Roman" w:cs="Times New Roman"/>
                <w:noProof/>
                <w:color w:val="000000" w:themeColor="text1"/>
                <w:sz w:val="23"/>
                <w:szCs w:val="23"/>
                <w:lang w:val="en-GB"/>
              </w:rPr>
            </w:pPr>
            <w:r>
              <w:rPr>
                <w:rFonts w:ascii="Times New Roman" w:eastAsia="Calibri" w:hAnsi="Times New Roman" w:cs="Times New Roman"/>
                <w:noProof/>
                <w:sz w:val="23"/>
                <w:szCs w:val="23"/>
                <w:lang w:val="en-GB"/>
              </w:rPr>
              <w:t>MM</w:t>
            </w:r>
          </w:p>
        </w:tc>
      </w:tr>
    </w:tbl>
    <w:p w:rsidR="003F724B" w:rsidRDefault="003F724B">
      <w:pPr>
        <w:tabs>
          <w:tab w:val="left" w:pos="720"/>
        </w:tabs>
        <w:spacing w:after="120" w:line="240" w:lineRule="auto"/>
        <w:jc w:val="both"/>
        <w:rPr>
          <w:rFonts w:ascii="Times New Roman" w:eastAsia="Times New Roman" w:hAnsi="Times New Roman" w:cs="Times New Roman"/>
          <w:noProof/>
          <w:sz w:val="23"/>
          <w:szCs w:val="23"/>
          <w:lang w:val="en-GB" w:eastAsia="en-GB"/>
        </w:rPr>
      </w:pPr>
    </w:p>
    <w:p w:rsidR="003F724B" w:rsidRDefault="0010502C">
      <w:pPr>
        <w:widowControl w:val="0"/>
        <w:spacing w:after="120" w:line="240" w:lineRule="auto"/>
        <w:ind w:left="23" w:right="23"/>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shd w:val="clear" w:color="auto" w:fill="FFFFFF"/>
          <w:lang w:val="en-GB" w:eastAsia="en-GB"/>
        </w:rPr>
        <w:t xml:space="preserve">The competent authorities in the </w:t>
      </w:r>
      <w:r>
        <w:rPr>
          <w:rFonts w:ascii="Times New Roman" w:eastAsia="Times New Roman" w:hAnsi="Times New Roman" w:cs="Times New Roman"/>
          <w:noProof/>
          <w:sz w:val="23"/>
          <w:szCs w:val="23"/>
          <w:shd w:val="clear" w:color="auto" w:fill="FFFFFF"/>
          <w:lang w:val="en-GB" w:eastAsia="en-GB"/>
        </w:rPr>
        <w:t>Member States of transit or destination may add conditions to the shipments of spent fuel and radioactive waste. Nevertheless, for shipments within the Community, it is not possible to lay down conditions which are more stringent than those laid down by th</w:t>
      </w:r>
      <w:r>
        <w:rPr>
          <w:rFonts w:ascii="Times New Roman" w:eastAsia="Times New Roman" w:hAnsi="Times New Roman" w:cs="Times New Roman"/>
          <w:noProof/>
          <w:sz w:val="23"/>
          <w:szCs w:val="23"/>
          <w:shd w:val="clear" w:color="auto" w:fill="FFFFFF"/>
          <w:lang w:val="en-GB" w:eastAsia="en-GB"/>
        </w:rPr>
        <w:t>e national law of a Member State on the shipment of radioactive waste on its own territory.</w:t>
      </w:r>
    </w:p>
    <w:p w:rsidR="003F724B" w:rsidRDefault="0010502C">
      <w:pPr>
        <w:widowControl w:val="0"/>
        <w:autoSpaceDE w:val="0"/>
        <w:autoSpaceDN w:val="0"/>
        <w:adjustRightInd w:val="0"/>
        <w:spacing w:after="120" w:line="240" w:lineRule="auto"/>
        <w:jc w:val="both"/>
        <w:rPr>
          <w:rFonts w:ascii="Times" w:eastAsia="Times New Roman" w:hAnsi="Times" w:cs="Times"/>
          <w:noProof/>
          <w:sz w:val="23"/>
          <w:szCs w:val="23"/>
          <w:lang w:val="en-US"/>
        </w:rPr>
      </w:pPr>
      <w:r>
        <w:rPr>
          <w:rFonts w:ascii="Times New Roman" w:eastAsia="Times New Roman" w:hAnsi="Times New Roman" w:cs="Times New Roman"/>
          <w:noProof/>
          <w:sz w:val="23"/>
          <w:szCs w:val="23"/>
          <w:shd w:val="clear" w:color="auto" w:fill="FFFFFF"/>
          <w:lang w:val="en-GB"/>
        </w:rPr>
        <w:t>Finally, if the conditions applying to the shipment are not complied with or the shipment cannot be completed, the competent authorities of the Member State of origin must ensure that the radioactive waste and/or spent fuel in question are taken back by th</w:t>
      </w:r>
      <w:r>
        <w:rPr>
          <w:rFonts w:ascii="Times New Roman" w:eastAsia="Times New Roman" w:hAnsi="Times New Roman" w:cs="Times New Roman"/>
          <w:noProof/>
          <w:sz w:val="23"/>
          <w:szCs w:val="23"/>
          <w:shd w:val="clear" w:color="auto" w:fill="FFFFFF"/>
          <w:lang w:val="en-GB"/>
        </w:rPr>
        <w:t xml:space="preserve">e holder, unless an alternative safe arrangement can be made. </w:t>
      </w:r>
      <w:r>
        <w:rPr>
          <w:rFonts w:ascii="Times" w:eastAsia="Times New Roman" w:hAnsi="Times" w:cs="Times"/>
          <w:noProof/>
          <w:sz w:val="23"/>
          <w:szCs w:val="23"/>
          <w:lang w:val="en-US"/>
        </w:rPr>
        <w:t xml:space="preserve">The holder shall be liable for costs arising in cases where the shipment cannot or may not be completed (see Article 12 of the Directive). </w:t>
      </w:r>
    </w:p>
    <w:p w:rsidR="003F724B" w:rsidRDefault="0010502C">
      <w:pPr>
        <w:pStyle w:val="ManualHeading1"/>
        <w:rPr>
          <w:noProof/>
        </w:rPr>
      </w:pPr>
      <w:bookmarkStart w:id="5" w:name="_Toc470086387"/>
      <w:r>
        <w:t>3.</w:t>
      </w:r>
      <w:r>
        <w:tab/>
      </w:r>
      <w:r>
        <w:rPr>
          <w:noProof/>
        </w:rPr>
        <w:t>STATUS OF IMPLEMENTATION OF THE GENERAL PROVISIONS</w:t>
      </w:r>
      <w:bookmarkEnd w:id="5"/>
    </w:p>
    <w:p w:rsidR="003F724B" w:rsidRDefault="0010502C">
      <w:pPr>
        <w:pStyle w:val="ManualHeading2"/>
        <w:rPr>
          <w:noProof/>
          <w:lang w:eastAsia="en-GB"/>
        </w:rPr>
      </w:pPr>
      <w:bookmarkStart w:id="6" w:name="_Toc335301292"/>
      <w:bookmarkStart w:id="7" w:name="_Toc470086388"/>
      <w:r>
        <w:t>3.1.</w:t>
      </w:r>
      <w:r>
        <w:tab/>
      </w:r>
      <w:r>
        <w:rPr>
          <w:noProof/>
          <w:lang w:eastAsia="en-GB"/>
        </w:rPr>
        <w:t xml:space="preserve">Transposition of the </w:t>
      </w:r>
      <w:bookmarkEnd w:id="6"/>
      <w:r>
        <w:rPr>
          <w:noProof/>
          <w:lang w:eastAsia="en-GB"/>
        </w:rPr>
        <w:t>Directive</w:t>
      </w:r>
      <w:bookmarkEnd w:id="7"/>
    </w:p>
    <w:p w:rsidR="003F724B" w:rsidRDefault="0010502C">
      <w:pPr>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shd w:val="clear" w:color="auto" w:fill="FFFFFF"/>
          <w:lang w:val="en-GB"/>
        </w:rPr>
        <w:t xml:space="preserve">Twenty-seven Member States completed the transposition of the Directive by 2013. </w:t>
      </w:r>
      <w:r>
        <w:rPr>
          <w:rFonts w:ascii="Times New Roman" w:eastAsia="Times New Roman" w:hAnsi="Times New Roman" w:cs="Times New Roman"/>
          <w:noProof/>
          <w:sz w:val="23"/>
          <w:szCs w:val="23"/>
          <w:lang w:val="en-GB" w:eastAsia="en-GB"/>
        </w:rPr>
        <w:t xml:space="preserve">Transposition details for each Member State were outlined in the first Commission report COM(2013)240 final and more specifically in Annex </w:t>
      </w:r>
      <w:r>
        <w:rPr>
          <w:rFonts w:ascii="Times New Roman" w:eastAsia="Times New Roman" w:hAnsi="Times New Roman" w:cs="Times New Roman"/>
          <w:noProof/>
          <w:sz w:val="23"/>
          <w:szCs w:val="23"/>
          <w:lang w:val="en-GB" w:eastAsia="en-GB"/>
        </w:rPr>
        <w:t>1 of SWD(2013) 150 final.</w:t>
      </w:r>
    </w:p>
    <w:p w:rsidR="003F724B" w:rsidRDefault="0010502C">
      <w:pPr>
        <w:spacing w:after="120" w:line="240" w:lineRule="auto"/>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lang w:val="en-GB" w:eastAsia="en-GB"/>
        </w:rPr>
        <w:t>Since then Croatia joined the EU (1</w:t>
      </w:r>
      <w:r>
        <w:rPr>
          <w:rFonts w:ascii="Times New Roman" w:eastAsia="Times New Roman" w:hAnsi="Times New Roman" w:cs="Times New Roman"/>
          <w:noProof/>
          <w:sz w:val="23"/>
          <w:szCs w:val="23"/>
          <w:vertAlign w:val="superscript"/>
          <w:lang w:val="en-GB" w:eastAsia="en-GB"/>
        </w:rPr>
        <w:t>st</w:t>
      </w:r>
      <w:r>
        <w:rPr>
          <w:rFonts w:ascii="Times New Roman" w:eastAsia="Times New Roman" w:hAnsi="Times New Roman" w:cs="Times New Roman"/>
          <w:noProof/>
          <w:sz w:val="23"/>
          <w:szCs w:val="23"/>
          <w:lang w:val="en-GB" w:eastAsia="en-GB"/>
        </w:rPr>
        <w:t xml:space="preserve"> of July 2013) and </w:t>
      </w:r>
      <w:r>
        <w:rPr>
          <w:rFonts w:ascii="Times New Roman" w:eastAsia="Times New Roman" w:hAnsi="Times New Roman" w:cs="Times New Roman"/>
          <w:noProof/>
          <w:sz w:val="23"/>
          <w:szCs w:val="23"/>
          <w:shd w:val="clear" w:color="auto" w:fill="FFFFFF"/>
          <w:lang w:val="en-GB" w:eastAsia="en-GB"/>
        </w:rPr>
        <w:t>transposed the Directive later in November 2013, through the adoption of the Act on Radiological and Nuclear Safety</w:t>
      </w:r>
      <w:r>
        <w:rPr>
          <w:rFonts w:ascii="Times New Roman" w:eastAsia="Times New Roman" w:hAnsi="Times New Roman" w:cs="Times New Roman"/>
          <w:noProof/>
          <w:sz w:val="23"/>
          <w:szCs w:val="23"/>
          <w:shd w:val="clear" w:color="auto" w:fill="FFFFFF"/>
          <w:vertAlign w:val="superscript"/>
          <w:lang w:val="en-GB" w:eastAsia="en-GB"/>
        </w:rPr>
        <w:t xml:space="preserve"> </w:t>
      </w:r>
      <w:r>
        <w:rPr>
          <w:rFonts w:ascii="Times New Roman" w:eastAsia="Times New Roman" w:hAnsi="Times New Roman" w:cs="Times New Roman"/>
          <w:noProof/>
          <w:sz w:val="23"/>
          <w:szCs w:val="23"/>
          <w:shd w:val="clear" w:color="auto" w:fill="FFFFFF"/>
          <w:lang w:val="en-GB" w:eastAsia="en-GB"/>
        </w:rPr>
        <w:t xml:space="preserve">and secondary legislation, i.e. Ordinance on the </w:t>
      </w:r>
      <w:r>
        <w:rPr>
          <w:rFonts w:ascii="Times New Roman" w:eastAsia="Times New Roman" w:hAnsi="Times New Roman" w:cs="Times New Roman"/>
          <w:noProof/>
          <w:sz w:val="23"/>
          <w:szCs w:val="23"/>
          <w:shd w:val="clear" w:color="auto" w:fill="FFFFFF"/>
          <w:lang w:val="en-GB" w:eastAsia="en-GB"/>
        </w:rPr>
        <w:t>Supervision and Control of Transboundary Shipments of Radioactive Waste and Spent Fuel.</w:t>
      </w:r>
    </w:p>
    <w:p w:rsidR="003F724B" w:rsidRDefault="0010502C">
      <w:pPr>
        <w:spacing w:after="120" w:line="240" w:lineRule="auto"/>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All Member States have notified their transposition measures to date.</w:t>
      </w:r>
    </w:p>
    <w:p w:rsidR="003F724B" w:rsidRDefault="0010502C">
      <w:pPr>
        <w:pStyle w:val="ManualHeading2"/>
        <w:rPr>
          <w:noProof/>
          <w:lang w:eastAsia="en-GB"/>
        </w:rPr>
      </w:pPr>
      <w:bookmarkStart w:id="8" w:name="_Toc335301293"/>
      <w:bookmarkStart w:id="9" w:name="_Toc470086389"/>
      <w:r>
        <w:t>3.2.</w:t>
      </w:r>
      <w:r>
        <w:tab/>
      </w:r>
      <w:r>
        <w:rPr>
          <w:noProof/>
          <w:lang w:eastAsia="en-GB"/>
        </w:rPr>
        <w:t>Standard document for the supervision and control of shipments</w:t>
      </w:r>
      <w:bookmarkEnd w:id="8"/>
      <w:bookmarkEnd w:id="9"/>
    </w:p>
    <w:p w:rsidR="003F724B" w:rsidRDefault="0010502C">
      <w:pPr>
        <w:widowControl w:val="0"/>
        <w:spacing w:after="120" w:line="240" w:lineRule="auto"/>
        <w:ind w:left="23" w:right="23"/>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Article 17 of the Directive re</w:t>
      </w:r>
      <w:r>
        <w:rPr>
          <w:rFonts w:ascii="Times New Roman" w:eastAsia="Times New Roman" w:hAnsi="Times New Roman" w:cs="Times New Roman"/>
          <w:noProof/>
          <w:sz w:val="23"/>
          <w:szCs w:val="23"/>
          <w:shd w:val="clear" w:color="auto" w:fill="FFFFFF"/>
          <w:lang w:val="en-GB" w:eastAsia="en-GB"/>
        </w:rPr>
        <w:t>quires the use of a standard document for all shipments falling within the scope of the Directive. The standard document was established by Commission Decision in 2008</w:t>
      </w:r>
      <w:r>
        <w:rPr>
          <w:rStyle w:val="FootnoteReference"/>
          <w:rFonts w:ascii="Times New Roman" w:eastAsia="Times New Roman" w:hAnsi="Times New Roman" w:cs="Times New Roman"/>
          <w:noProof/>
          <w:sz w:val="23"/>
          <w:szCs w:val="23"/>
          <w:lang w:val="en-GB" w:eastAsia="en-GB"/>
        </w:rPr>
        <w:footnoteReference w:id="16"/>
      </w:r>
      <w:r>
        <w:rPr>
          <w:rFonts w:ascii="Times New Roman" w:eastAsia="Times New Roman" w:hAnsi="Times New Roman" w:cs="Times New Roman"/>
          <w:noProof/>
          <w:sz w:val="23"/>
          <w:szCs w:val="23"/>
          <w:shd w:val="clear" w:color="auto" w:fill="FFFFFF"/>
          <w:lang w:val="en-GB" w:eastAsia="en-GB"/>
        </w:rPr>
        <w:t xml:space="preserve"> and includes annex specific forms for:</w:t>
      </w:r>
    </w:p>
    <w:p w:rsidR="003F724B" w:rsidRDefault="0010502C">
      <w:pPr>
        <w:widowControl w:val="0"/>
        <w:numPr>
          <w:ilvl w:val="0"/>
          <w:numId w:val="25"/>
        </w:numPr>
        <w:spacing w:before="120" w:after="120" w:line="240" w:lineRule="auto"/>
        <w:ind w:right="23"/>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 xml:space="preserve">application of authorisation for shipment of spent fuel and radioactive waste; </w:t>
      </w:r>
    </w:p>
    <w:p w:rsidR="003F724B" w:rsidRDefault="0010502C">
      <w:pPr>
        <w:widowControl w:val="0"/>
        <w:numPr>
          <w:ilvl w:val="0"/>
          <w:numId w:val="25"/>
        </w:numPr>
        <w:spacing w:before="120" w:after="120" w:line="240" w:lineRule="auto"/>
        <w:ind w:right="23"/>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 xml:space="preserve">acknowledgement of receipt of application – request for missing information for spent fuel and radioactive waste; </w:t>
      </w:r>
    </w:p>
    <w:p w:rsidR="003F724B" w:rsidRDefault="0010502C">
      <w:pPr>
        <w:widowControl w:val="0"/>
        <w:numPr>
          <w:ilvl w:val="0"/>
          <w:numId w:val="25"/>
        </w:numPr>
        <w:spacing w:before="120" w:after="120" w:line="240" w:lineRule="auto"/>
        <w:ind w:right="23"/>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refusal or consent for spent fuel and radioactive waste shipm</w:t>
      </w:r>
      <w:r>
        <w:rPr>
          <w:rFonts w:ascii="Times New Roman" w:eastAsia="Times New Roman" w:hAnsi="Times New Roman" w:cs="Times New Roman"/>
          <w:noProof/>
          <w:sz w:val="23"/>
          <w:szCs w:val="23"/>
          <w:shd w:val="clear" w:color="auto" w:fill="FFFFFF"/>
          <w:lang w:val="en-GB" w:eastAsia="en-GB"/>
        </w:rPr>
        <w:t>ent by competent authorities concerned;</w:t>
      </w:r>
    </w:p>
    <w:p w:rsidR="003F724B" w:rsidRDefault="0010502C">
      <w:pPr>
        <w:widowControl w:val="0"/>
        <w:numPr>
          <w:ilvl w:val="0"/>
          <w:numId w:val="25"/>
        </w:numPr>
        <w:spacing w:before="120" w:after="120" w:line="240" w:lineRule="auto"/>
        <w:ind w:right="23"/>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description of radioactive waste consignment/list of packages;</w:t>
      </w:r>
    </w:p>
    <w:p w:rsidR="003F724B" w:rsidRDefault="0010502C">
      <w:pPr>
        <w:widowControl w:val="0"/>
        <w:numPr>
          <w:ilvl w:val="0"/>
          <w:numId w:val="25"/>
        </w:numPr>
        <w:spacing w:before="120" w:after="120" w:line="240" w:lineRule="auto"/>
        <w:ind w:right="23"/>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 xml:space="preserve">acknowledgement of receipt of spent fuel and radioactive waste; </w:t>
      </w:r>
    </w:p>
    <w:p w:rsidR="003F724B" w:rsidRDefault="0010502C">
      <w:pPr>
        <w:widowControl w:val="0"/>
        <w:numPr>
          <w:ilvl w:val="0"/>
          <w:numId w:val="25"/>
        </w:numPr>
        <w:spacing w:before="120" w:after="120" w:line="240" w:lineRule="auto"/>
        <w:ind w:right="23"/>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authorisation of shipment of spent fuel and radioactive waste.</w:t>
      </w:r>
    </w:p>
    <w:p w:rsidR="003F724B" w:rsidRDefault="0010502C">
      <w:pPr>
        <w:widowControl w:val="0"/>
        <w:spacing w:after="120" w:line="240" w:lineRule="auto"/>
        <w:ind w:left="20" w:right="23"/>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shd w:val="clear" w:color="auto" w:fill="FFFFFF"/>
          <w:lang w:val="en-GB" w:eastAsia="en-GB"/>
        </w:rPr>
        <w:t>A corrigendum to the stan</w:t>
      </w:r>
      <w:r>
        <w:rPr>
          <w:rFonts w:ascii="Times New Roman" w:eastAsia="Times New Roman" w:hAnsi="Times New Roman" w:cs="Times New Roman"/>
          <w:noProof/>
          <w:sz w:val="23"/>
          <w:szCs w:val="23"/>
          <w:shd w:val="clear" w:color="auto" w:fill="FFFFFF"/>
          <w:lang w:val="en-GB" w:eastAsia="en-GB"/>
        </w:rPr>
        <w:t>dard document was published in December 2011</w:t>
      </w:r>
      <w:r>
        <w:rPr>
          <w:rFonts w:ascii="Times New Roman" w:eastAsia="Times New Roman" w:hAnsi="Times New Roman" w:cs="Times New Roman"/>
          <w:noProof/>
          <w:sz w:val="23"/>
          <w:szCs w:val="23"/>
          <w:vertAlign w:val="superscript"/>
          <w:lang w:val="en-GB" w:eastAsia="en-GB"/>
        </w:rPr>
        <w:footnoteReference w:id="17"/>
      </w:r>
      <w:r>
        <w:rPr>
          <w:rFonts w:ascii="Times New Roman" w:eastAsia="Times New Roman" w:hAnsi="Times New Roman" w:cs="Times New Roman"/>
          <w:noProof/>
          <w:sz w:val="23"/>
          <w:szCs w:val="23"/>
          <w:shd w:val="clear" w:color="auto" w:fill="FFFFFF"/>
          <w:lang w:val="en-GB" w:eastAsia="en-GB"/>
        </w:rPr>
        <w:t>.</w:t>
      </w:r>
    </w:p>
    <w:p w:rsidR="003F724B" w:rsidRDefault="0010502C">
      <w:pPr>
        <w:tabs>
          <w:tab w:val="left" w:pos="720"/>
        </w:tabs>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shd w:val="clear" w:color="auto" w:fill="FFFFFF"/>
          <w:lang w:val="en-GB"/>
        </w:rPr>
        <w:t xml:space="preserve">Member States have </w:t>
      </w:r>
      <w:r>
        <w:rPr>
          <w:rFonts w:ascii="Times New Roman" w:eastAsia="Times New Roman" w:hAnsi="Times New Roman" w:cs="Times New Roman"/>
          <w:noProof/>
          <w:sz w:val="23"/>
          <w:szCs w:val="23"/>
          <w:lang w:val="en-GB" w:eastAsia="en-GB"/>
        </w:rPr>
        <w:t>reported some difficulties in the use of the standard document</w:t>
      </w:r>
      <w:r>
        <w:rPr>
          <w:rFonts w:ascii="Times New Roman" w:eastAsia="Times New Roman" w:hAnsi="Times New Roman" w:cs="Times New Roman"/>
          <w:noProof/>
          <w:sz w:val="23"/>
          <w:szCs w:val="23"/>
          <w:shd w:val="clear" w:color="auto" w:fill="FFFFFF"/>
          <w:lang w:val="en-GB"/>
        </w:rPr>
        <w:t xml:space="preserve"> and provided useful input for future improvement. </w:t>
      </w:r>
      <w:r>
        <w:rPr>
          <w:rFonts w:ascii="Times New Roman" w:eastAsia="Times New Roman" w:hAnsi="Times New Roman" w:cs="Times New Roman"/>
          <w:noProof/>
          <w:sz w:val="23"/>
          <w:szCs w:val="23"/>
          <w:lang w:val="en-GB" w:eastAsia="en-GB"/>
        </w:rPr>
        <w:t>Details are described in Section 4 of the present document.</w:t>
      </w:r>
    </w:p>
    <w:p w:rsidR="003F724B" w:rsidRDefault="0010502C">
      <w:pPr>
        <w:pStyle w:val="ManualHeading2"/>
        <w:rPr>
          <w:noProof/>
          <w:lang w:eastAsia="en-GB"/>
        </w:rPr>
      </w:pPr>
      <w:bookmarkStart w:id="10" w:name="_Toc335301294"/>
      <w:bookmarkStart w:id="11" w:name="_Toc470086390"/>
      <w:r>
        <w:t>3.3.</w:t>
      </w:r>
      <w:r>
        <w:tab/>
      </w:r>
      <w:r>
        <w:rPr>
          <w:noProof/>
          <w:lang w:eastAsia="en-GB"/>
        </w:rPr>
        <w:t xml:space="preserve">Competent </w:t>
      </w:r>
      <w:r>
        <w:rPr>
          <w:noProof/>
          <w:lang w:eastAsia="en-GB"/>
        </w:rPr>
        <w:t>authorities</w:t>
      </w:r>
      <w:bookmarkEnd w:id="10"/>
      <w:bookmarkEnd w:id="11"/>
    </w:p>
    <w:p w:rsidR="003F724B" w:rsidRDefault="0010502C">
      <w:pPr>
        <w:widowControl w:val="0"/>
        <w:spacing w:after="120" w:line="240" w:lineRule="auto"/>
        <w:ind w:left="23" w:right="2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Article 5(13) of the Directive defines "competent authorities" as "any authority which, under the law or regulations of the countries of origin, transit or destination, are empowered to implement the system of supervision and control of shipmen</w:t>
      </w:r>
      <w:r>
        <w:rPr>
          <w:rFonts w:ascii="Times New Roman" w:eastAsia="Times New Roman" w:hAnsi="Times New Roman" w:cs="Times New Roman"/>
          <w:noProof/>
          <w:sz w:val="23"/>
          <w:szCs w:val="23"/>
          <w:shd w:val="clear" w:color="auto" w:fill="FFFFFF"/>
          <w:lang w:val="en-GB" w:eastAsia="en-GB"/>
        </w:rPr>
        <w:t xml:space="preserve">ts of radioactive waste or spent fuel". In order to facilitate communication between Member States regarding supervision and control of shipments of spent fuel and radioactive waste, as of September 2016, all Member States provided the Commission with the </w:t>
      </w:r>
      <w:r>
        <w:rPr>
          <w:rFonts w:ascii="Times New Roman" w:eastAsia="Times New Roman" w:hAnsi="Times New Roman" w:cs="Times New Roman"/>
          <w:noProof/>
          <w:sz w:val="23"/>
          <w:szCs w:val="23"/>
          <w:shd w:val="clear" w:color="auto" w:fill="FFFFFF"/>
          <w:lang w:val="en-GB" w:eastAsia="en-GB"/>
        </w:rPr>
        <w:t>updated contact details of their competent authority or authorities.</w:t>
      </w:r>
    </w:p>
    <w:p w:rsidR="003F724B" w:rsidRDefault="0010502C">
      <w:pPr>
        <w:pStyle w:val="ManualHeading2"/>
        <w:rPr>
          <w:noProof/>
        </w:rPr>
      </w:pPr>
      <w:bookmarkStart w:id="12" w:name="_Toc335301295"/>
      <w:bookmarkStart w:id="13" w:name="_Toc470086391"/>
      <w:r>
        <w:t>3.4.</w:t>
      </w:r>
      <w:r>
        <w:tab/>
      </w:r>
      <w:r>
        <w:rPr>
          <w:noProof/>
        </w:rPr>
        <w:t>Transmission</w:t>
      </w:r>
      <w:bookmarkEnd w:id="12"/>
      <w:bookmarkEnd w:id="13"/>
    </w:p>
    <w:p w:rsidR="003F724B" w:rsidRDefault="0010502C">
      <w:pPr>
        <w:widowControl w:val="0"/>
        <w:spacing w:after="120" w:line="240" w:lineRule="auto"/>
        <w:ind w:left="23"/>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In compliance with the requirement of Article 19 of the Directive, the Commission issued a Recommendation</w:t>
      </w:r>
      <w:r>
        <w:rPr>
          <w:rFonts w:ascii="Times New Roman" w:eastAsia="Times New Roman" w:hAnsi="Times New Roman" w:cs="Times New Roman"/>
          <w:noProof/>
          <w:sz w:val="23"/>
          <w:szCs w:val="23"/>
          <w:vertAlign w:val="superscript"/>
          <w:lang w:val="en-GB" w:eastAsia="en-GB"/>
        </w:rPr>
        <w:footnoteReference w:id="18"/>
      </w:r>
      <w:r>
        <w:rPr>
          <w:rFonts w:ascii="Times New Roman" w:eastAsia="Times New Roman" w:hAnsi="Times New Roman" w:cs="Times New Roman"/>
          <w:noProof/>
          <w:sz w:val="23"/>
          <w:szCs w:val="23"/>
          <w:shd w:val="clear" w:color="auto" w:fill="FFFFFF"/>
          <w:lang w:val="en-GB" w:eastAsia="en-GB"/>
        </w:rPr>
        <w:t xml:space="preserve"> for a secure and effective system of transmission of the docum</w:t>
      </w:r>
      <w:r>
        <w:rPr>
          <w:rFonts w:ascii="Times New Roman" w:eastAsia="Times New Roman" w:hAnsi="Times New Roman" w:cs="Times New Roman"/>
          <w:noProof/>
          <w:sz w:val="23"/>
          <w:szCs w:val="23"/>
          <w:shd w:val="clear" w:color="auto" w:fill="FFFFFF"/>
          <w:lang w:val="en-GB" w:eastAsia="en-GB"/>
        </w:rPr>
        <w:t xml:space="preserve">ents and information relating to the provisions of the Directive. The Commission has also established electronic communication platform </w:t>
      </w:r>
      <w:r>
        <w:rPr>
          <w:rFonts w:ascii="Times New Roman" w:eastAsia="Times New Roman" w:hAnsi="Times New Roman" w:cs="Times New Roman"/>
          <w:noProof/>
          <w:color w:val="000000"/>
          <w:sz w:val="23"/>
          <w:szCs w:val="23"/>
          <w:shd w:val="clear" w:color="auto" w:fill="FFFFFF"/>
          <w:lang w:val="en-GB" w:eastAsia="en-GB"/>
        </w:rPr>
        <w:t>(</w:t>
      </w:r>
      <w:hyperlink r:id="rId22" w:history="1">
        <w:r>
          <w:rPr>
            <w:rStyle w:val="Hyperlink"/>
            <w:rFonts w:ascii="Times New Roman" w:eastAsia="Times New Roman" w:hAnsi="Times New Roman" w:cs="Times New Roman"/>
            <w:noProof/>
            <w:sz w:val="23"/>
            <w:szCs w:val="23"/>
            <w:shd w:val="clear" w:color="auto" w:fill="FFFFFF"/>
            <w:lang w:val="en-GB" w:eastAsia="en-GB"/>
          </w:rPr>
          <w:t>https://ec.europa.eu/energy/en/topics/nuclear-energy/radiation-protection/transport-radioactive-materials</w:t>
        </w:r>
      </w:hyperlink>
      <w:r>
        <w:rPr>
          <w:rFonts w:ascii="Times New Roman" w:eastAsia="Times New Roman" w:hAnsi="Times New Roman" w:cs="Times New Roman"/>
          <w:noProof/>
          <w:color w:val="000000"/>
          <w:sz w:val="23"/>
          <w:szCs w:val="23"/>
          <w:shd w:val="clear" w:color="auto" w:fill="FFFFFF"/>
          <w:lang w:val="en-GB" w:eastAsia="en-GB"/>
        </w:rPr>
        <w:t>)</w:t>
      </w:r>
      <w:r>
        <w:rPr>
          <w:rFonts w:ascii="Times New Roman" w:eastAsia="Times New Roman" w:hAnsi="Times New Roman" w:cs="Times New Roman"/>
          <w:noProof/>
          <w:sz w:val="23"/>
          <w:szCs w:val="23"/>
          <w:shd w:val="clear" w:color="auto" w:fill="FFFFFF"/>
          <w:lang w:val="en-GB" w:eastAsia="en-GB"/>
        </w:rPr>
        <w:t xml:space="preserve"> containing relevant information related to the Directive. </w:t>
      </w:r>
    </w:p>
    <w:p w:rsidR="003F724B" w:rsidRDefault="0010502C">
      <w:pPr>
        <w:widowControl w:val="0"/>
        <w:spacing w:after="120" w:line="240" w:lineRule="auto"/>
        <w:ind w:left="23" w:right="2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 xml:space="preserve">The data has been updated, where appropriate, following information transmitted to the </w:t>
      </w:r>
      <w:r>
        <w:rPr>
          <w:rFonts w:ascii="Times New Roman" w:eastAsia="Times New Roman" w:hAnsi="Times New Roman" w:cs="Times New Roman"/>
          <w:noProof/>
          <w:sz w:val="23"/>
          <w:szCs w:val="23"/>
          <w:shd w:val="clear" w:color="auto" w:fill="FFFFFF"/>
          <w:lang w:val="en-GB" w:eastAsia="en-GB"/>
        </w:rPr>
        <w:t>Commission by each Member State as foreseen under Article 19 of the Directive, including the contact details of the competent authorities in the Member States. The list of these authorities is presented in Annex I and can also be accessed via the Europa we</w:t>
      </w:r>
      <w:r>
        <w:rPr>
          <w:rFonts w:ascii="Times New Roman" w:eastAsia="Times New Roman" w:hAnsi="Times New Roman" w:cs="Times New Roman"/>
          <w:noProof/>
          <w:sz w:val="23"/>
          <w:szCs w:val="23"/>
          <w:shd w:val="clear" w:color="auto" w:fill="FFFFFF"/>
          <w:lang w:val="en-GB" w:eastAsia="en-GB"/>
        </w:rPr>
        <w:t>b site mentioned above.</w:t>
      </w:r>
    </w:p>
    <w:p w:rsidR="003F724B" w:rsidRDefault="0010502C">
      <w:pPr>
        <w:pStyle w:val="ManualHeading2"/>
        <w:rPr>
          <w:noProof/>
        </w:rPr>
      </w:pPr>
      <w:bookmarkStart w:id="14" w:name="_Toc468361790"/>
      <w:bookmarkStart w:id="15" w:name="_Toc468361791"/>
      <w:bookmarkStart w:id="16" w:name="_Toc468361793"/>
      <w:bookmarkStart w:id="17" w:name="_Toc468361795"/>
      <w:bookmarkStart w:id="18" w:name="_Toc468361796"/>
      <w:bookmarkStart w:id="19" w:name="_Toc335301297"/>
      <w:bookmarkStart w:id="20" w:name="_Toc470086392"/>
      <w:bookmarkEnd w:id="14"/>
      <w:bookmarkEnd w:id="15"/>
      <w:bookmarkEnd w:id="16"/>
      <w:bookmarkEnd w:id="17"/>
      <w:bookmarkEnd w:id="18"/>
      <w:r>
        <w:t>3.5.</w:t>
      </w:r>
      <w:r>
        <w:tab/>
      </w:r>
      <w:r>
        <w:rPr>
          <w:noProof/>
        </w:rPr>
        <w:t>Regular reports</w:t>
      </w:r>
      <w:bookmarkEnd w:id="19"/>
      <w:bookmarkEnd w:id="20"/>
    </w:p>
    <w:p w:rsidR="003F724B" w:rsidRDefault="0010502C">
      <w:pPr>
        <w:widowControl w:val="0"/>
        <w:spacing w:after="120" w:line="240" w:lineRule="auto"/>
        <w:ind w:left="23" w:right="20"/>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Member States' reports on the implementation of the Directive have to be submitted every three years (as per Article 20 of Directive 2006/117/EURATOM). The deadline for submission of the second Member States rep</w:t>
      </w:r>
      <w:r>
        <w:rPr>
          <w:rFonts w:ascii="Times New Roman" w:eastAsia="Times New Roman" w:hAnsi="Times New Roman" w:cs="Times New Roman"/>
          <w:noProof/>
          <w:sz w:val="23"/>
          <w:szCs w:val="23"/>
          <w:shd w:val="clear" w:color="auto" w:fill="FFFFFF"/>
          <w:lang w:val="en-GB" w:eastAsia="en-GB"/>
        </w:rPr>
        <w:t xml:space="preserve">orts was 25 December 2014. By January 2016 the Commission received the national reports for the 2012-2014 reporting period from all 28 Member States. </w:t>
      </w:r>
      <w:r>
        <w:rPr>
          <w:rFonts w:ascii="Times New Roman" w:eastAsia="Times New Roman" w:hAnsi="Times New Roman" w:cs="Times New Roman"/>
          <w:noProof/>
          <w:sz w:val="23"/>
          <w:szCs w:val="23"/>
          <w:lang w:val="en-GB" w:eastAsia="en-GB"/>
        </w:rPr>
        <w:t>During this second reporting round important delays were noticed as only three Member States notified on t</w:t>
      </w:r>
      <w:r>
        <w:rPr>
          <w:rFonts w:ascii="Times New Roman" w:eastAsia="Times New Roman" w:hAnsi="Times New Roman" w:cs="Times New Roman"/>
          <w:noProof/>
          <w:sz w:val="23"/>
          <w:szCs w:val="23"/>
          <w:lang w:val="en-GB" w:eastAsia="en-GB"/>
        </w:rPr>
        <w:t>ime</w:t>
      </w:r>
      <w:r>
        <w:rPr>
          <w:rStyle w:val="FootnoteReference"/>
          <w:rFonts w:ascii="Times New Roman" w:hAnsi="Times New Roman" w:cs="Times New Roman"/>
          <w:noProof/>
          <w:sz w:val="23"/>
          <w:szCs w:val="23"/>
        </w:rPr>
        <w:footnoteReference w:id="19"/>
      </w:r>
      <w:r>
        <w:rPr>
          <w:rStyle w:val="Corpsdutexte"/>
          <w:rFonts w:ascii="Times New Roman" w:hAnsi="Times New Roman" w:cs="Times New Roman"/>
          <w:noProof/>
        </w:rPr>
        <w:t xml:space="preserve"> </w:t>
      </w:r>
      <w:r>
        <w:rPr>
          <w:rStyle w:val="Corpsdutexte"/>
          <w:rFonts w:ascii="Times New Roman" w:hAnsi="Times New Roman" w:cs="Times New Roman"/>
          <w:noProof/>
          <w:lang w:val="en-GB"/>
        </w:rPr>
        <w:t>(others notified with different delays</w:t>
      </w:r>
      <w:r>
        <w:rPr>
          <w:rStyle w:val="FootnoteReference"/>
          <w:rFonts w:ascii="Times New Roman" w:hAnsi="Times New Roman" w:cs="Times New Roman"/>
          <w:noProof/>
          <w:sz w:val="23"/>
          <w:szCs w:val="23"/>
        </w:rPr>
        <w:footnoteReference w:id="20"/>
      </w:r>
      <w:r>
        <w:rPr>
          <w:rStyle w:val="Corpsdutexte"/>
          <w:rFonts w:ascii="Times New Roman" w:hAnsi="Times New Roman" w:cs="Times New Roman"/>
          <w:noProof/>
        </w:rPr>
        <w:t>).</w:t>
      </w:r>
    </w:p>
    <w:p w:rsidR="003F724B" w:rsidRDefault="0010502C">
      <w:pPr>
        <w:widowControl w:val="0"/>
        <w:spacing w:after="120" w:line="240" w:lineRule="auto"/>
        <w:ind w:left="23" w:right="20"/>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shd w:val="clear" w:color="auto" w:fill="FFFFFF"/>
          <w:lang w:val="en-GB" w:eastAsia="en-GB"/>
        </w:rPr>
        <w:t>On the basis of the assessment of these reports, the Commission prepared its Second Report and the present SWD on the implementation of the Directive in order to provide an overview of the authorisations given</w:t>
      </w:r>
      <w:r>
        <w:rPr>
          <w:rFonts w:ascii="Times New Roman" w:eastAsia="Times New Roman" w:hAnsi="Times New Roman" w:cs="Times New Roman"/>
          <w:noProof/>
          <w:sz w:val="23"/>
          <w:szCs w:val="23"/>
          <w:shd w:val="clear" w:color="auto" w:fill="FFFFFF"/>
          <w:lang w:val="en-GB" w:eastAsia="en-GB"/>
        </w:rPr>
        <w:t xml:space="preserve"> Community-wide and to inform about any trends, practical difficulties communicated by the Member States, as well as the proposed actions.</w:t>
      </w:r>
    </w:p>
    <w:p w:rsidR="003F724B" w:rsidRDefault="0010502C">
      <w:pPr>
        <w:widowControl w:val="0"/>
        <w:spacing w:after="120" w:line="240" w:lineRule="auto"/>
        <w:ind w:left="23"/>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 xml:space="preserve">According to Article 20 and the procedures laid down in Article 21 of the Directive, the Advisory Committee views as </w:t>
      </w:r>
      <w:r>
        <w:rPr>
          <w:rFonts w:ascii="Times New Roman" w:eastAsia="Times New Roman" w:hAnsi="Times New Roman" w:cs="Times New Roman"/>
          <w:noProof/>
          <w:sz w:val="23"/>
          <w:szCs w:val="23"/>
          <w:lang w:val="en-GB" w:eastAsia="en-GB"/>
        </w:rPr>
        <w:t>of 25 January 2017 on this SWD have been taken into account.</w:t>
      </w:r>
    </w:p>
    <w:p w:rsidR="003F724B" w:rsidRDefault="0010502C">
      <w:pPr>
        <w:pStyle w:val="ManualHeading1"/>
        <w:rPr>
          <w:noProof/>
        </w:rPr>
      </w:pPr>
      <w:bookmarkStart w:id="21" w:name="_Toc335301298"/>
      <w:bookmarkStart w:id="22" w:name="_Toc470086393"/>
      <w:bookmarkStart w:id="23" w:name="_Toc335301303"/>
      <w:r>
        <w:t>4.</w:t>
      </w:r>
      <w:r>
        <w:tab/>
      </w:r>
      <w:r>
        <w:rPr>
          <w:noProof/>
        </w:rPr>
        <w:t>SHIPMENTS</w:t>
      </w:r>
      <w:bookmarkEnd w:id="21"/>
      <w:r>
        <w:rPr>
          <w:noProof/>
        </w:rPr>
        <w:t xml:space="preserve"> OF SPENT FUEL AND RADIOACTIVE WASTE IN 2012-2014</w:t>
      </w:r>
      <w:bookmarkEnd w:id="22"/>
      <w:r>
        <w:rPr>
          <w:noProof/>
        </w:rPr>
        <w:t xml:space="preserve"> </w:t>
      </w:r>
    </w:p>
    <w:p w:rsidR="003F724B" w:rsidRDefault="0010502C">
      <w:pPr>
        <w:autoSpaceDE w:val="0"/>
        <w:autoSpaceDN w:val="0"/>
        <w:adjustRightInd w:val="0"/>
        <w:spacing w:after="120" w:line="240" w:lineRule="auto"/>
        <w:jc w:val="both"/>
        <w:rPr>
          <w:rFonts w:ascii="Times New Roman" w:eastAsia="Calibri" w:hAnsi="Times New Roman" w:cs="Times New Roman"/>
          <w:noProof/>
          <w:sz w:val="23"/>
          <w:szCs w:val="23"/>
          <w:lang w:val="en-GB"/>
        </w:rPr>
      </w:pPr>
      <w:r>
        <w:rPr>
          <w:rFonts w:ascii="Times New Roman" w:eastAsia="Calibri" w:hAnsi="Times New Roman" w:cs="Times New Roman"/>
          <w:noProof/>
          <w:sz w:val="23"/>
          <w:szCs w:val="23"/>
          <w:lang w:val="en-GB"/>
        </w:rPr>
        <w:t>The Directive requires shipments of radioactive waste and spent fuel to take place only with prior informed consent of the competent</w:t>
      </w:r>
      <w:r>
        <w:rPr>
          <w:rFonts w:ascii="Times New Roman" w:eastAsia="Calibri" w:hAnsi="Times New Roman" w:cs="Times New Roman"/>
          <w:noProof/>
          <w:sz w:val="23"/>
          <w:szCs w:val="23"/>
          <w:lang w:val="en-GB"/>
        </w:rPr>
        <w:t xml:space="preserve"> authorities of all Member States involved, including transit Member States (see Article 9).</w:t>
      </w:r>
    </w:p>
    <w:p w:rsidR="003F724B" w:rsidRDefault="0010502C">
      <w:pPr>
        <w:autoSpaceDE w:val="0"/>
        <w:autoSpaceDN w:val="0"/>
        <w:adjustRightInd w:val="0"/>
        <w:spacing w:after="120" w:line="240" w:lineRule="auto"/>
        <w:jc w:val="both"/>
        <w:rPr>
          <w:rFonts w:ascii="Times New Roman" w:eastAsia="Calibri" w:hAnsi="Times New Roman" w:cs="Times New Roman"/>
          <w:noProof/>
          <w:sz w:val="23"/>
          <w:szCs w:val="23"/>
          <w:lang w:val="en-GB"/>
        </w:rPr>
      </w:pPr>
      <w:r>
        <w:rPr>
          <w:rFonts w:ascii="Times New Roman" w:eastAsia="Calibri" w:hAnsi="Times New Roman" w:cs="Times New Roman"/>
          <w:noProof/>
          <w:sz w:val="23"/>
          <w:szCs w:val="23"/>
          <w:lang w:val="en-GB"/>
        </w:rPr>
        <w:t>For the 2012-2014 period, of the 28 EU Member States, 20 Member States (about 71 %) reported authorised shipments within the scope of the Directive. Croatia, Cypru</w:t>
      </w:r>
      <w:r>
        <w:rPr>
          <w:rFonts w:ascii="Times New Roman" w:eastAsia="Calibri" w:hAnsi="Times New Roman" w:cs="Times New Roman"/>
          <w:noProof/>
          <w:sz w:val="23"/>
          <w:szCs w:val="23"/>
          <w:lang w:val="en-GB"/>
        </w:rPr>
        <w:t xml:space="preserve">s, Estonia, Greece, Latvia, Lithuania, Malta and Portugal did not declare authorisations issued in the framework of the Directive for the reporting period. </w:t>
      </w:r>
    </w:p>
    <w:p w:rsidR="003F724B" w:rsidRDefault="0010502C">
      <w:pPr>
        <w:autoSpaceDE w:val="0"/>
        <w:autoSpaceDN w:val="0"/>
        <w:adjustRightInd w:val="0"/>
        <w:spacing w:after="120" w:line="240" w:lineRule="auto"/>
        <w:jc w:val="both"/>
        <w:rPr>
          <w:rFonts w:ascii="Times New Roman" w:eastAsia="Calibri" w:hAnsi="Times New Roman" w:cs="Times New Roman"/>
          <w:noProof/>
          <w:sz w:val="23"/>
          <w:szCs w:val="23"/>
          <w:lang w:val="en-GB"/>
        </w:rPr>
      </w:pPr>
      <w:r>
        <w:rPr>
          <w:rFonts w:ascii="Times New Roman" w:eastAsia="Calibri" w:hAnsi="Times New Roman" w:cs="Times New Roman"/>
          <w:noProof/>
          <w:sz w:val="23"/>
          <w:szCs w:val="23"/>
          <w:lang w:val="en-GB"/>
        </w:rPr>
        <w:t>Member States reported 400 issued approvals</w:t>
      </w:r>
      <w:r>
        <w:rPr>
          <w:rFonts w:ascii="Times New Roman" w:eastAsia="Calibri" w:hAnsi="Times New Roman" w:cs="Times New Roman"/>
          <w:noProof/>
          <w:sz w:val="23"/>
          <w:szCs w:val="23"/>
          <w:vertAlign w:val="superscript"/>
          <w:lang w:val="en-GB"/>
        </w:rPr>
        <w:footnoteReference w:id="21"/>
      </w:r>
      <w:r>
        <w:rPr>
          <w:rFonts w:ascii="Times New Roman" w:eastAsia="Calibri" w:hAnsi="Times New Roman" w:cs="Times New Roman"/>
          <w:noProof/>
          <w:sz w:val="23"/>
          <w:szCs w:val="23"/>
          <w:lang w:val="en-GB"/>
        </w:rPr>
        <w:t>, which include 192 authorisations of Member State of o</w:t>
      </w:r>
      <w:r>
        <w:rPr>
          <w:rFonts w:ascii="Times New Roman" w:eastAsia="Calibri" w:hAnsi="Times New Roman" w:cs="Times New Roman"/>
          <w:noProof/>
          <w:sz w:val="23"/>
          <w:szCs w:val="23"/>
          <w:lang w:val="en-GB"/>
        </w:rPr>
        <w:t>rigin and 208 consents to shipments</w:t>
      </w:r>
      <w:r>
        <w:rPr>
          <w:rFonts w:ascii="Times New Roman" w:eastAsia="Calibri" w:hAnsi="Times New Roman" w:cs="Times New Roman"/>
          <w:noProof/>
          <w:sz w:val="23"/>
          <w:szCs w:val="23"/>
          <w:vertAlign w:val="superscript"/>
          <w:lang w:val="en-GB"/>
        </w:rPr>
        <w:footnoteReference w:id="22"/>
      </w:r>
      <w:r>
        <w:rPr>
          <w:rFonts w:ascii="Times New Roman" w:eastAsia="Calibri" w:hAnsi="Times New Roman" w:cs="Times New Roman"/>
          <w:noProof/>
          <w:sz w:val="23"/>
          <w:szCs w:val="23"/>
          <w:lang w:val="en-GB"/>
        </w:rPr>
        <w:t xml:space="preserve">. Three of the reported authorisations (about 2% of the approvals) were not within the scope of the Directive (other type of material see Figure 2 below). </w:t>
      </w:r>
    </w:p>
    <w:p w:rsidR="003F724B" w:rsidRDefault="0010502C">
      <w:pPr>
        <w:autoSpaceDE w:val="0"/>
        <w:autoSpaceDN w:val="0"/>
        <w:adjustRightInd w:val="0"/>
        <w:spacing w:after="120" w:line="240" w:lineRule="auto"/>
        <w:jc w:val="both"/>
        <w:rPr>
          <w:rFonts w:ascii="Times New Roman" w:eastAsia="Calibri" w:hAnsi="Times New Roman" w:cs="Times New Roman"/>
          <w:noProof/>
          <w:sz w:val="23"/>
          <w:szCs w:val="23"/>
          <w:lang w:val="en-GB"/>
        </w:rPr>
      </w:pPr>
      <w:r>
        <w:rPr>
          <w:rFonts w:ascii="Times New Roman" w:eastAsia="Calibri" w:hAnsi="Times New Roman" w:cs="Times New Roman"/>
          <w:noProof/>
          <w:sz w:val="23"/>
          <w:szCs w:val="23"/>
          <w:lang w:val="en-GB"/>
        </w:rPr>
        <w:t xml:space="preserve">Five Member States (Sweden, Germany, France, the United Kingdom </w:t>
      </w:r>
      <w:r>
        <w:rPr>
          <w:rFonts w:ascii="Times New Roman" w:eastAsia="Calibri" w:hAnsi="Times New Roman" w:cs="Times New Roman"/>
          <w:noProof/>
          <w:sz w:val="23"/>
          <w:szCs w:val="23"/>
          <w:lang w:val="en-GB"/>
        </w:rPr>
        <w:t>and Belgium) account for 74 % of the reported authorisations for 2012-2014. In the previous reporting period (2009-2011)</w:t>
      </w:r>
      <w:r>
        <w:rPr>
          <w:rFonts w:ascii="Times New Roman" w:eastAsia="Calibri" w:hAnsi="Times New Roman" w:cs="Times New Roman"/>
          <w:noProof/>
          <w:sz w:val="23"/>
          <w:szCs w:val="23"/>
          <w:vertAlign w:val="superscript"/>
          <w:lang w:val="en-GB"/>
        </w:rPr>
        <w:t>3</w:t>
      </w:r>
      <w:r>
        <w:rPr>
          <w:rFonts w:ascii="Times New Roman" w:eastAsia="Calibri" w:hAnsi="Times New Roman" w:cs="Times New Roman"/>
          <w:noProof/>
          <w:sz w:val="23"/>
          <w:szCs w:val="23"/>
          <w:lang w:val="en-GB"/>
        </w:rPr>
        <w:t xml:space="preserve"> 14 Member States reported 161 authorisations within the scope of the Directive with 74% of authorisations related to shipments of radi</w:t>
      </w:r>
      <w:r>
        <w:rPr>
          <w:rFonts w:ascii="Times New Roman" w:eastAsia="Calibri" w:hAnsi="Times New Roman" w:cs="Times New Roman"/>
          <w:noProof/>
          <w:sz w:val="23"/>
          <w:szCs w:val="23"/>
          <w:lang w:val="en-GB"/>
        </w:rPr>
        <w:t xml:space="preserve">oactive waste and remaining 26% shipments of spent fuel. </w:t>
      </w:r>
    </w:p>
    <w:p w:rsidR="003F724B" w:rsidRDefault="0010502C">
      <w:pPr>
        <w:autoSpaceDE w:val="0"/>
        <w:autoSpaceDN w:val="0"/>
        <w:adjustRightInd w:val="0"/>
        <w:spacing w:after="120" w:line="240" w:lineRule="auto"/>
        <w:jc w:val="both"/>
        <w:rPr>
          <w:rFonts w:ascii="Times New Roman" w:eastAsia="Calibri" w:hAnsi="Times New Roman" w:cs="Times New Roman"/>
          <w:noProof/>
          <w:sz w:val="23"/>
          <w:szCs w:val="23"/>
          <w:lang w:val="en-GB"/>
        </w:rPr>
      </w:pPr>
      <w:r>
        <w:rPr>
          <w:rFonts w:ascii="Times New Roman" w:eastAsia="Calibri" w:hAnsi="Times New Roman" w:cs="Times New Roman"/>
          <w:noProof/>
          <w:sz w:val="23"/>
          <w:szCs w:val="23"/>
          <w:lang w:val="en-GB"/>
        </w:rPr>
        <w:t>In general, Member States' reports for 2012-2014 differ in terms of reporting format (including template), completeness and level of detail of the provided information. The different types of shipme</w:t>
      </w:r>
      <w:r>
        <w:rPr>
          <w:rFonts w:ascii="Times New Roman" w:eastAsia="Calibri" w:hAnsi="Times New Roman" w:cs="Times New Roman"/>
          <w:noProof/>
          <w:sz w:val="23"/>
          <w:szCs w:val="23"/>
          <w:lang w:val="en-GB"/>
        </w:rPr>
        <w:t xml:space="preserve">nt are not always reported according to the definitions of the Directive (imports, exports and transits) or clearly distinguish the material transported (spent fuel from radioactive waste). </w:t>
      </w:r>
    </w:p>
    <w:p w:rsidR="003F724B" w:rsidRDefault="0010502C">
      <w:pPr>
        <w:autoSpaceDE w:val="0"/>
        <w:autoSpaceDN w:val="0"/>
        <w:adjustRightInd w:val="0"/>
        <w:spacing w:after="120" w:line="240" w:lineRule="auto"/>
        <w:jc w:val="both"/>
        <w:rPr>
          <w:rFonts w:ascii="Times New Roman" w:eastAsia="Calibri" w:hAnsi="Times New Roman" w:cs="Times New Roman"/>
          <w:noProof/>
          <w:sz w:val="23"/>
          <w:szCs w:val="23"/>
          <w:lang w:val="en-GB"/>
        </w:rPr>
      </w:pPr>
      <w:r>
        <w:rPr>
          <w:rFonts w:ascii="Times New Roman" w:eastAsia="Calibri" w:hAnsi="Times New Roman" w:cs="Times New Roman"/>
          <w:noProof/>
          <w:sz w:val="23"/>
          <w:szCs w:val="23"/>
          <w:lang w:val="en-GB"/>
        </w:rPr>
        <w:t>Inconsistencies were also identified when analysing and cross-che</w:t>
      </w:r>
      <w:r>
        <w:rPr>
          <w:rFonts w:ascii="Times New Roman" w:eastAsia="Calibri" w:hAnsi="Times New Roman" w:cs="Times New Roman"/>
          <w:noProof/>
          <w:sz w:val="23"/>
          <w:szCs w:val="23"/>
          <w:lang w:val="en-GB"/>
        </w:rPr>
        <w:t>cking different national reports regarding authorisations and movements across Member States. The Commission was in dialogue with some Member States in order to complete the information provided and these Member States were invited to reply to additional q</w:t>
      </w:r>
      <w:r>
        <w:rPr>
          <w:rFonts w:ascii="Times New Roman" w:eastAsia="Calibri" w:hAnsi="Times New Roman" w:cs="Times New Roman"/>
          <w:noProof/>
          <w:sz w:val="23"/>
          <w:szCs w:val="23"/>
          <w:lang w:val="en-GB"/>
        </w:rPr>
        <w:t xml:space="preserve">uestions that were sent for clarification. The information received has improved the quality of the data; however some areas for interpretation still remain. </w:t>
      </w:r>
    </w:p>
    <w:p w:rsidR="003F724B" w:rsidRDefault="0010502C">
      <w:pPr>
        <w:spacing w:after="120" w:line="240" w:lineRule="auto"/>
        <w:jc w:val="both"/>
        <w:rPr>
          <w:rFonts w:ascii="Times New Roman" w:eastAsia="Calibri" w:hAnsi="Times New Roman" w:cs="Times New Roman"/>
          <w:noProof/>
          <w:sz w:val="23"/>
          <w:szCs w:val="23"/>
          <w:lang w:val="en-GB"/>
        </w:rPr>
      </w:pPr>
      <w:r>
        <w:rPr>
          <w:rFonts w:ascii="Times New Roman" w:eastAsia="Calibri" w:hAnsi="Times New Roman" w:cs="Times New Roman"/>
          <w:noProof/>
          <w:sz w:val="23"/>
          <w:szCs w:val="23"/>
          <w:lang w:val="en-GB"/>
        </w:rPr>
        <w:t>Concerning radioactive waste and spent fuel, from 192 shipment authorisations of Member States of</w:t>
      </w:r>
      <w:r>
        <w:rPr>
          <w:rFonts w:ascii="Times New Roman" w:eastAsia="Calibri" w:hAnsi="Times New Roman" w:cs="Times New Roman"/>
          <w:noProof/>
          <w:sz w:val="23"/>
          <w:szCs w:val="23"/>
          <w:lang w:val="en-GB"/>
        </w:rPr>
        <w:t xml:space="preserve"> origin 157 (81%) were related to shipment of radioactive waste and 32 (17%) to spent fuel. Three shipments are reported for materials other than radioactive waste and spent fuel (see Figure 2). </w:t>
      </w:r>
    </w:p>
    <w:p w:rsidR="003F724B" w:rsidRDefault="0010502C">
      <w:pPr>
        <w:spacing w:after="120" w:line="240" w:lineRule="auto"/>
        <w:jc w:val="both"/>
        <w:rPr>
          <w:rFonts w:ascii="Times New Roman" w:eastAsia="Calibri" w:hAnsi="Times New Roman" w:cs="Times New Roman"/>
          <w:noProof/>
          <w:sz w:val="23"/>
          <w:szCs w:val="23"/>
          <w:lang w:val="en-GB"/>
        </w:rPr>
      </w:pPr>
      <w:r>
        <w:rPr>
          <w:rFonts w:ascii="Times New Roman" w:eastAsia="Calibri" w:hAnsi="Times New Roman" w:cs="Times New Roman"/>
          <w:noProof/>
          <w:sz w:val="23"/>
          <w:szCs w:val="23"/>
          <w:lang w:val="en-GB"/>
        </w:rPr>
        <w:t xml:space="preserve">Three Member States (France, Sweden and the United Kingdom) </w:t>
      </w:r>
      <w:r>
        <w:rPr>
          <w:rFonts w:ascii="Times New Roman" w:eastAsia="Calibri" w:hAnsi="Times New Roman" w:cs="Times New Roman"/>
          <w:noProof/>
          <w:sz w:val="23"/>
          <w:szCs w:val="23"/>
          <w:lang w:val="en-GB"/>
        </w:rPr>
        <w:t>have reported imports of radioactive waste/spent fuel.</w:t>
      </w:r>
    </w:p>
    <w:p w:rsidR="003F724B" w:rsidRDefault="003F724B">
      <w:pPr>
        <w:spacing w:after="120" w:line="240" w:lineRule="auto"/>
        <w:jc w:val="both"/>
        <w:rPr>
          <w:rFonts w:ascii="Times New Roman" w:eastAsia="Calibri" w:hAnsi="Times New Roman" w:cs="Times New Roman"/>
          <w:noProof/>
          <w:sz w:val="23"/>
          <w:szCs w:val="23"/>
          <w:lang w:val="en-GB"/>
        </w:rPr>
      </w:pPr>
    </w:p>
    <w:p w:rsidR="003F724B" w:rsidRDefault="0010502C">
      <w:pPr>
        <w:autoSpaceDE w:val="0"/>
        <w:autoSpaceDN w:val="0"/>
        <w:adjustRightInd w:val="0"/>
        <w:spacing w:after="120" w:line="240" w:lineRule="auto"/>
        <w:ind w:left="1843"/>
        <w:jc w:val="both"/>
        <w:rPr>
          <w:rFonts w:ascii="Times New Roman" w:eastAsia="Calibri" w:hAnsi="Times New Roman" w:cs="Times New Roman"/>
          <w:noProof/>
          <w:sz w:val="23"/>
          <w:szCs w:val="23"/>
          <w:lang w:val="en-GB"/>
        </w:rPr>
      </w:pPr>
      <w:r>
        <w:rPr>
          <w:noProof/>
          <w:lang w:val="en-GB" w:eastAsia="en-GB"/>
        </w:rPr>
        <w:drawing>
          <wp:inline distT="0" distB="0" distL="0" distR="0">
            <wp:extent cx="3840480" cy="2253081"/>
            <wp:effectExtent l="0" t="0" r="26670"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rFonts w:ascii="Times New Roman" w:eastAsia="Calibri" w:hAnsi="Times New Roman" w:cs="Times New Roman"/>
          <w:noProof/>
          <w:sz w:val="23"/>
          <w:szCs w:val="23"/>
          <w:lang w:val="en-GB"/>
        </w:rPr>
        <w:t xml:space="preserve"> </w:t>
      </w:r>
    </w:p>
    <w:p w:rsidR="003F724B" w:rsidRDefault="0010502C">
      <w:pPr>
        <w:spacing w:after="120" w:line="240" w:lineRule="auto"/>
        <w:ind w:left="993" w:hanging="993"/>
        <w:rPr>
          <w:rFonts w:ascii="Times New Roman" w:eastAsia="Calibri" w:hAnsi="Times New Roman" w:cs="Times New Roman"/>
          <w:b/>
          <w:bCs/>
          <w:noProof/>
          <w:sz w:val="23"/>
          <w:szCs w:val="23"/>
          <w:lang w:val="en-GB"/>
        </w:rPr>
      </w:pPr>
      <w:r>
        <w:rPr>
          <w:rFonts w:ascii="Times New Roman" w:eastAsia="Times New Roman" w:hAnsi="Times New Roman" w:cs="Times New Roman"/>
          <w:b/>
          <w:bCs/>
          <w:noProof/>
          <w:sz w:val="23"/>
          <w:szCs w:val="23"/>
          <w:lang w:val="en-GB"/>
        </w:rPr>
        <w:t xml:space="preserve">Figure </w:t>
      </w:r>
      <w:r>
        <w:rPr>
          <w:rFonts w:ascii="Times New Roman" w:eastAsia="Times New Roman" w:hAnsi="Times New Roman" w:cs="Times New Roman"/>
          <w:b/>
          <w:bCs/>
          <w:noProof/>
          <w:sz w:val="23"/>
          <w:szCs w:val="23"/>
          <w:lang w:val="en-GB"/>
        </w:rPr>
        <w:fldChar w:fldCharType="begin"/>
      </w:r>
      <w:r>
        <w:rPr>
          <w:rFonts w:ascii="Times New Roman" w:eastAsia="Times New Roman" w:hAnsi="Times New Roman" w:cs="Times New Roman"/>
          <w:b/>
          <w:bCs/>
          <w:noProof/>
          <w:sz w:val="23"/>
          <w:szCs w:val="23"/>
          <w:lang w:val="en-GB"/>
        </w:rPr>
        <w:instrText xml:space="preserve"> SEQ Figure \* ARABIC </w:instrText>
      </w:r>
      <w:r>
        <w:rPr>
          <w:rFonts w:ascii="Times New Roman" w:eastAsia="Times New Roman" w:hAnsi="Times New Roman" w:cs="Times New Roman"/>
          <w:b/>
          <w:bCs/>
          <w:noProof/>
          <w:sz w:val="23"/>
          <w:szCs w:val="23"/>
          <w:lang w:val="en-GB"/>
        </w:rPr>
        <w:fldChar w:fldCharType="separate"/>
      </w:r>
      <w:r>
        <w:rPr>
          <w:rFonts w:ascii="Times New Roman" w:eastAsia="Times New Roman" w:hAnsi="Times New Roman" w:cs="Times New Roman"/>
          <w:b/>
          <w:bCs/>
          <w:noProof/>
          <w:sz w:val="23"/>
          <w:szCs w:val="23"/>
          <w:lang w:val="en-GB"/>
        </w:rPr>
        <w:t>2</w:t>
      </w:r>
      <w:r>
        <w:rPr>
          <w:rFonts w:ascii="Times New Roman" w:eastAsia="Times New Roman" w:hAnsi="Times New Roman" w:cs="Times New Roman"/>
          <w:b/>
          <w:bCs/>
          <w:noProof/>
          <w:sz w:val="23"/>
          <w:szCs w:val="23"/>
          <w:lang w:val="en-GB"/>
        </w:rPr>
        <w:fldChar w:fldCharType="end"/>
      </w:r>
      <w:r>
        <w:rPr>
          <w:rFonts w:ascii="Times New Roman" w:eastAsia="Times New Roman" w:hAnsi="Times New Roman" w:cs="Times New Roman"/>
          <w:b/>
          <w:bCs/>
          <w:noProof/>
          <w:sz w:val="23"/>
          <w:szCs w:val="23"/>
          <w:lang w:val="en-GB"/>
        </w:rPr>
        <w:t>: Proportion (%) of radioactive waste, spent fuel (including materials) shipments issued by the Member States of origin</w:t>
      </w:r>
    </w:p>
    <w:p w:rsidR="003F724B" w:rsidRDefault="003F724B">
      <w:pPr>
        <w:spacing w:after="120" w:line="240" w:lineRule="auto"/>
        <w:jc w:val="both"/>
        <w:rPr>
          <w:rFonts w:ascii="Times New Roman" w:eastAsia="Calibri" w:hAnsi="Times New Roman" w:cs="Times New Roman"/>
          <w:noProof/>
          <w:sz w:val="23"/>
          <w:szCs w:val="23"/>
          <w:lang w:val="en-GB"/>
        </w:rPr>
      </w:pPr>
    </w:p>
    <w:p w:rsidR="003F724B" w:rsidRDefault="0010502C">
      <w:pPr>
        <w:spacing w:after="120" w:line="240" w:lineRule="auto"/>
        <w:jc w:val="both"/>
        <w:rPr>
          <w:rFonts w:ascii="Times New Roman" w:eastAsia="Times New Roman" w:hAnsi="Times New Roman" w:cs="Times New Roman"/>
          <w:noProof/>
          <w:sz w:val="23"/>
          <w:szCs w:val="23"/>
          <w:lang w:val="en-GB" w:eastAsia="en-GB"/>
        </w:rPr>
      </w:pPr>
      <w:r>
        <w:rPr>
          <w:rFonts w:ascii="Times New Roman" w:eastAsia="Calibri" w:hAnsi="Times New Roman" w:cs="Times New Roman"/>
          <w:noProof/>
          <w:sz w:val="23"/>
          <w:szCs w:val="23"/>
          <w:lang w:val="en-GB"/>
        </w:rPr>
        <w:t xml:space="preserve">Most of the shipments reported in the </w:t>
      </w:r>
      <w:r>
        <w:rPr>
          <w:rFonts w:ascii="Times New Roman" w:eastAsia="Calibri" w:hAnsi="Times New Roman" w:cs="Times New Roman"/>
          <w:noProof/>
          <w:sz w:val="23"/>
          <w:szCs w:val="23"/>
          <w:lang w:val="en-GB"/>
        </w:rPr>
        <w:t>2012-2014 period were shipments of spent fuel and radioactive waste between Member States. About 17% of shipment authorisations are linked to import and export of these materials based on</w:t>
      </w:r>
      <w:r>
        <w:rPr>
          <w:rFonts w:ascii="Times New Roman" w:eastAsia="Times New Roman" w:hAnsi="Times New Roman" w:cs="Times New Roman"/>
          <w:noProof/>
          <w:sz w:val="23"/>
          <w:szCs w:val="23"/>
          <w:lang w:val="en-GB" w:eastAsia="en-GB"/>
        </w:rPr>
        <w:t xml:space="preserve"> 30 authorisations for export reported by 11 Member States (see Table</w:t>
      </w:r>
      <w:r>
        <w:rPr>
          <w:rFonts w:ascii="Times New Roman" w:eastAsia="Times New Roman" w:hAnsi="Times New Roman" w:cs="Times New Roman"/>
          <w:noProof/>
          <w:sz w:val="23"/>
          <w:szCs w:val="23"/>
          <w:lang w:val="en-GB" w:eastAsia="en-GB"/>
        </w:rPr>
        <w:t xml:space="preserve"> 2), of which:</w:t>
      </w:r>
    </w:p>
    <w:p w:rsidR="003F724B" w:rsidRDefault="0010502C">
      <w:pPr>
        <w:spacing w:after="120" w:line="240" w:lineRule="auto"/>
        <w:jc w:val="both"/>
        <w:rPr>
          <w:rFonts w:ascii="Times New Roman" w:eastAsia="Calibri" w:hAnsi="Times New Roman" w:cs="Times New Roman"/>
          <w:noProof/>
          <w:sz w:val="23"/>
          <w:szCs w:val="23"/>
          <w:lang w:val="en-GB"/>
        </w:rPr>
      </w:pPr>
      <w:r>
        <w:rPr>
          <w:rFonts w:ascii="Times New Roman" w:eastAsia="Times New Roman" w:hAnsi="Times New Roman" w:cs="Times New Roman"/>
          <w:noProof/>
          <w:sz w:val="23"/>
          <w:szCs w:val="23"/>
          <w:lang w:val="en-GB" w:eastAsia="en-GB"/>
        </w:rPr>
        <w:t xml:space="preserve">- 20 </w:t>
      </w:r>
      <w:r>
        <w:rPr>
          <w:rFonts w:ascii="Times New Roman" w:eastAsia="Calibri" w:hAnsi="Times New Roman" w:cs="Times New Roman"/>
          <w:noProof/>
          <w:sz w:val="23"/>
          <w:szCs w:val="23"/>
          <w:lang w:val="en-GB"/>
        </w:rPr>
        <w:t xml:space="preserve">authorisations (67%) are linked to export of spent fuel; and </w:t>
      </w:r>
    </w:p>
    <w:p w:rsidR="003F724B" w:rsidRDefault="0010502C">
      <w:pPr>
        <w:spacing w:after="120" w:line="240" w:lineRule="auto"/>
        <w:jc w:val="both"/>
        <w:rPr>
          <w:rFonts w:ascii="Times New Roman" w:eastAsia="Calibri" w:hAnsi="Times New Roman" w:cs="Times New Roman"/>
          <w:noProof/>
          <w:sz w:val="23"/>
          <w:szCs w:val="23"/>
          <w:lang w:val="en-GB"/>
        </w:rPr>
      </w:pPr>
      <w:r>
        <w:rPr>
          <w:rFonts w:ascii="Times New Roman" w:eastAsia="Calibri" w:hAnsi="Times New Roman" w:cs="Times New Roman"/>
          <w:noProof/>
          <w:sz w:val="23"/>
          <w:szCs w:val="23"/>
          <w:lang w:val="en-GB"/>
        </w:rPr>
        <w:t xml:space="preserve">- 10 authorisations (33%) were granted for exports of radioactive waste. </w:t>
      </w:r>
    </w:p>
    <w:p w:rsidR="003F724B" w:rsidRDefault="0010502C">
      <w:pPr>
        <w:spacing w:after="120" w:line="240" w:lineRule="auto"/>
        <w:jc w:val="both"/>
        <w:rPr>
          <w:rFonts w:ascii="Times New Roman" w:eastAsia="Calibri" w:hAnsi="Times New Roman" w:cs="Times New Roman"/>
          <w:noProof/>
          <w:sz w:val="23"/>
          <w:szCs w:val="23"/>
          <w:lang w:val="en-GB"/>
        </w:rPr>
      </w:pPr>
      <w:r>
        <w:rPr>
          <w:rFonts w:ascii="Times New Roman" w:eastAsia="Calibri" w:hAnsi="Times New Roman" w:cs="Times New Roman"/>
          <w:noProof/>
          <w:sz w:val="23"/>
          <w:szCs w:val="23"/>
          <w:lang w:val="en-GB"/>
        </w:rPr>
        <w:t>In the previous reporting period (2008–2011) 29 authorisations for exports were granted by nine Memb</w:t>
      </w:r>
      <w:r>
        <w:rPr>
          <w:rFonts w:ascii="Times New Roman" w:eastAsia="Calibri" w:hAnsi="Times New Roman" w:cs="Times New Roman"/>
          <w:noProof/>
          <w:sz w:val="23"/>
          <w:szCs w:val="23"/>
          <w:lang w:val="en-GB"/>
        </w:rPr>
        <w:t>er States, of which 59% were related to export of spent fuel.</w:t>
      </w:r>
    </w:p>
    <w:p w:rsidR="003F724B" w:rsidRDefault="0010502C">
      <w:pPr>
        <w:spacing w:after="120" w:line="240" w:lineRule="auto"/>
        <w:jc w:val="both"/>
        <w:rPr>
          <w:rFonts w:ascii="Times New Roman" w:eastAsia="Calibri" w:hAnsi="Times New Roman" w:cs="Times New Roman"/>
          <w:noProof/>
          <w:sz w:val="23"/>
          <w:szCs w:val="23"/>
          <w:lang w:val="en-GB"/>
        </w:rPr>
      </w:pPr>
      <w:r>
        <w:rPr>
          <w:rFonts w:ascii="Times New Roman" w:eastAsia="Calibri" w:hAnsi="Times New Roman" w:cs="Times New Roman"/>
          <w:noProof/>
          <w:sz w:val="23"/>
          <w:szCs w:val="23"/>
          <w:lang w:val="en-GB"/>
        </w:rPr>
        <w:t>Table 2 provides an overview of exports of radioactive waste and spent fuel outside the EU during the reporting period 2012-2014. Final destinations for exports reported are Russia (47%), USA (3</w:t>
      </w:r>
      <w:r>
        <w:rPr>
          <w:rFonts w:ascii="Times New Roman" w:eastAsia="Calibri" w:hAnsi="Times New Roman" w:cs="Times New Roman"/>
          <w:noProof/>
          <w:sz w:val="23"/>
          <w:szCs w:val="23"/>
          <w:lang w:val="en-GB"/>
        </w:rPr>
        <w:t xml:space="preserve">0%), Switzerland and Japan (20%, equally 10% each) and Norway (3%). All export shipments reported with destination Russia were for spent fuel with purpose of reprocessing, some of which for final disposal. </w:t>
      </w:r>
    </w:p>
    <w:p w:rsidR="003F724B" w:rsidRDefault="0010502C">
      <w:pPr>
        <w:rPr>
          <w:rFonts w:ascii="Times New Roman" w:eastAsia="Calibri" w:hAnsi="Times New Roman" w:cs="Times New Roman"/>
          <w:noProof/>
          <w:sz w:val="23"/>
          <w:szCs w:val="23"/>
          <w:lang w:val="en-GB"/>
        </w:rPr>
      </w:pPr>
      <w:r>
        <w:rPr>
          <w:rFonts w:ascii="Times New Roman" w:eastAsia="Calibri" w:hAnsi="Times New Roman" w:cs="Times New Roman"/>
          <w:noProof/>
          <w:sz w:val="23"/>
          <w:szCs w:val="23"/>
          <w:lang w:val="en-GB"/>
        </w:rPr>
        <w:br w:type="page"/>
      </w:r>
    </w:p>
    <w:p w:rsidR="003F724B" w:rsidRDefault="0010502C">
      <w:pPr>
        <w:autoSpaceDE w:val="0"/>
        <w:autoSpaceDN w:val="0"/>
        <w:adjustRightInd w:val="0"/>
        <w:spacing w:after="120" w:line="360" w:lineRule="auto"/>
        <w:jc w:val="center"/>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Table 2: Authorised exports of spent fuel and r</w:t>
      </w:r>
      <w:r>
        <w:rPr>
          <w:rFonts w:ascii="Times New Roman" w:eastAsia="Times New Roman" w:hAnsi="Times New Roman" w:cs="Times New Roman"/>
          <w:b/>
          <w:bCs/>
          <w:noProof/>
          <w:sz w:val="23"/>
          <w:szCs w:val="23"/>
          <w:lang w:val="en-GB"/>
        </w:rPr>
        <w:t xml:space="preserve">adioactive waste to third countries </w:t>
      </w:r>
    </w:p>
    <w:p w:rsidR="003F724B" w:rsidRDefault="0010502C">
      <w:pPr>
        <w:autoSpaceDE w:val="0"/>
        <w:autoSpaceDN w:val="0"/>
        <w:adjustRightInd w:val="0"/>
        <w:spacing w:after="120" w:line="360" w:lineRule="auto"/>
        <w:jc w:val="center"/>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(2012-2014)</w:t>
      </w:r>
    </w:p>
    <w:tbl>
      <w:tblPr>
        <w:tblW w:w="8944" w:type="dxa"/>
        <w:tblInd w:w="93" w:type="dxa"/>
        <w:tblLook w:val="04A0" w:firstRow="1" w:lastRow="0" w:firstColumn="1" w:lastColumn="0" w:noHBand="0" w:noVBand="1"/>
      </w:tblPr>
      <w:tblGrid>
        <w:gridCol w:w="2411"/>
        <w:gridCol w:w="1920"/>
        <w:gridCol w:w="2416"/>
        <w:gridCol w:w="2197"/>
      </w:tblGrid>
      <w:tr w:rsidR="003F724B">
        <w:trPr>
          <w:trHeight w:val="705"/>
        </w:trPr>
        <w:tc>
          <w:tcPr>
            <w:tcW w:w="2411" w:type="dxa"/>
            <w:vMerge w:val="restart"/>
            <w:tcBorders>
              <w:top w:val="single" w:sz="8" w:space="0" w:color="auto"/>
              <w:left w:val="single" w:sz="8" w:space="0" w:color="auto"/>
              <w:bottom w:val="single" w:sz="8" w:space="0" w:color="000000"/>
              <w:right w:val="single" w:sz="8" w:space="0" w:color="auto"/>
            </w:tcBorders>
            <w:shd w:val="clear" w:color="auto" w:fill="0070C0"/>
            <w:vAlign w:val="center"/>
            <w:hideMark/>
          </w:tcPr>
          <w:p w:rsidR="003F724B" w:rsidRDefault="0010502C">
            <w:pPr>
              <w:spacing w:after="0" w:line="240" w:lineRule="auto"/>
              <w:rPr>
                <w:rFonts w:ascii="Times New Roman" w:eastAsia="Times New Roman" w:hAnsi="Times New Roman" w:cs="Times New Roman"/>
                <w:noProof/>
                <w:color w:val="FFFFFF"/>
                <w:sz w:val="23"/>
                <w:szCs w:val="23"/>
                <w:lang w:val="en-GB" w:eastAsia="en-GB"/>
              </w:rPr>
            </w:pPr>
            <w:r>
              <w:rPr>
                <w:rFonts w:ascii="Times New Roman" w:eastAsia="Times New Roman" w:hAnsi="Times New Roman" w:cs="Times New Roman"/>
                <w:noProof/>
                <w:color w:val="FFFFFF"/>
                <w:sz w:val="23"/>
                <w:szCs w:val="23"/>
                <w:lang w:val="en-GB" w:eastAsia="en-GB"/>
              </w:rPr>
              <w:t>Member State (authorising the shipment)</w:t>
            </w:r>
          </w:p>
        </w:tc>
        <w:tc>
          <w:tcPr>
            <w:tcW w:w="1920" w:type="dxa"/>
            <w:tcBorders>
              <w:top w:val="single" w:sz="8" w:space="0" w:color="auto"/>
              <w:left w:val="nil"/>
              <w:bottom w:val="nil"/>
              <w:right w:val="single" w:sz="8" w:space="0" w:color="auto"/>
            </w:tcBorders>
            <w:shd w:val="clear" w:color="auto" w:fill="0070C0"/>
            <w:vAlign w:val="center"/>
            <w:hideMark/>
          </w:tcPr>
          <w:p w:rsidR="003F724B" w:rsidRDefault="0010502C">
            <w:pPr>
              <w:spacing w:after="0" w:line="240" w:lineRule="auto"/>
              <w:rPr>
                <w:rFonts w:ascii="Times New Roman" w:eastAsia="Times New Roman" w:hAnsi="Times New Roman" w:cs="Times New Roman"/>
                <w:noProof/>
                <w:color w:val="FFFFFF"/>
                <w:sz w:val="23"/>
                <w:szCs w:val="23"/>
                <w:lang w:val="en-GB" w:eastAsia="en-GB"/>
              </w:rPr>
            </w:pPr>
            <w:r>
              <w:rPr>
                <w:rFonts w:ascii="Times New Roman" w:eastAsia="Times New Roman" w:hAnsi="Times New Roman" w:cs="Times New Roman"/>
                <w:noProof/>
                <w:color w:val="FFFFFF"/>
                <w:sz w:val="23"/>
                <w:szCs w:val="23"/>
                <w:lang w:val="en-GB" w:eastAsia="en-GB"/>
              </w:rPr>
              <w:t>Third country</w:t>
            </w:r>
          </w:p>
        </w:tc>
        <w:tc>
          <w:tcPr>
            <w:tcW w:w="2416" w:type="dxa"/>
            <w:tcBorders>
              <w:top w:val="single" w:sz="8" w:space="0" w:color="auto"/>
              <w:left w:val="nil"/>
              <w:bottom w:val="nil"/>
              <w:right w:val="single" w:sz="8" w:space="0" w:color="auto"/>
            </w:tcBorders>
            <w:shd w:val="clear" w:color="auto" w:fill="0070C0"/>
            <w:vAlign w:val="center"/>
            <w:hideMark/>
          </w:tcPr>
          <w:p w:rsidR="003F724B" w:rsidRDefault="0010502C">
            <w:pPr>
              <w:spacing w:after="0" w:line="240" w:lineRule="auto"/>
              <w:rPr>
                <w:rFonts w:ascii="Times New Roman" w:eastAsia="Times New Roman" w:hAnsi="Times New Roman" w:cs="Times New Roman"/>
                <w:noProof/>
                <w:color w:val="FFFFFF"/>
                <w:sz w:val="23"/>
                <w:szCs w:val="23"/>
                <w:lang w:val="en-GB" w:eastAsia="en-GB"/>
              </w:rPr>
            </w:pPr>
            <w:r>
              <w:rPr>
                <w:rFonts w:ascii="Times New Roman" w:eastAsia="Times New Roman" w:hAnsi="Times New Roman" w:cs="Times New Roman"/>
                <w:noProof/>
                <w:color w:val="FFFFFF"/>
                <w:sz w:val="23"/>
                <w:szCs w:val="23"/>
                <w:lang w:val="en-GB" w:eastAsia="en-GB"/>
              </w:rPr>
              <w:t xml:space="preserve">Number of Authorisations </w:t>
            </w:r>
          </w:p>
        </w:tc>
        <w:tc>
          <w:tcPr>
            <w:tcW w:w="2197" w:type="dxa"/>
            <w:vMerge w:val="restart"/>
            <w:tcBorders>
              <w:top w:val="single" w:sz="8" w:space="0" w:color="auto"/>
              <w:left w:val="single" w:sz="8" w:space="0" w:color="auto"/>
              <w:bottom w:val="single" w:sz="8" w:space="0" w:color="000000"/>
              <w:right w:val="single" w:sz="8" w:space="0" w:color="auto"/>
            </w:tcBorders>
            <w:shd w:val="clear" w:color="auto" w:fill="0070C0"/>
            <w:vAlign w:val="center"/>
            <w:hideMark/>
          </w:tcPr>
          <w:p w:rsidR="003F724B" w:rsidRDefault="0010502C">
            <w:pPr>
              <w:spacing w:after="0" w:line="240" w:lineRule="auto"/>
              <w:rPr>
                <w:rFonts w:ascii="Times New Roman" w:eastAsia="Times New Roman" w:hAnsi="Times New Roman" w:cs="Times New Roman"/>
                <w:noProof/>
                <w:color w:val="FFFFFF"/>
                <w:sz w:val="23"/>
                <w:szCs w:val="23"/>
                <w:lang w:val="en-GB" w:eastAsia="en-GB"/>
              </w:rPr>
            </w:pPr>
            <w:r>
              <w:rPr>
                <w:rFonts w:ascii="Times New Roman" w:eastAsia="Times New Roman" w:hAnsi="Times New Roman" w:cs="Times New Roman"/>
                <w:noProof/>
                <w:color w:val="FFFFFF"/>
                <w:sz w:val="23"/>
                <w:szCs w:val="23"/>
                <w:lang w:val="en-GB" w:eastAsia="en-GB"/>
              </w:rPr>
              <w:t>Purpose of shipment as reported by MS</w:t>
            </w:r>
          </w:p>
        </w:tc>
      </w:tr>
      <w:tr w:rsidR="003F724B">
        <w:trPr>
          <w:trHeight w:val="315"/>
        </w:trPr>
        <w:tc>
          <w:tcPr>
            <w:tcW w:w="2411" w:type="dxa"/>
            <w:vMerge/>
            <w:tcBorders>
              <w:top w:val="single" w:sz="8" w:space="0" w:color="auto"/>
              <w:left w:val="single" w:sz="8" w:space="0" w:color="auto"/>
              <w:bottom w:val="single" w:sz="8" w:space="0" w:color="000000"/>
              <w:right w:val="single" w:sz="8" w:space="0" w:color="auto"/>
            </w:tcBorders>
            <w:vAlign w:val="center"/>
            <w:hideMark/>
          </w:tcPr>
          <w:p w:rsidR="003F724B" w:rsidRDefault="003F724B">
            <w:pPr>
              <w:spacing w:after="0" w:line="240" w:lineRule="auto"/>
              <w:rPr>
                <w:rFonts w:ascii="Times New Roman" w:eastAsia="Times New Roman" w:hAnsi="Times New Roman" w:cs="Times New Roman"/>
                <w:noProof/>
                <w:sz w:val="23"/>
                <w:szCs w:val="23"/>
                <w:lang w:val="en-GB" w:eastAsia="en-GB"/>
              </w:rPr>
            </w:pPr>
          </w:p>
        </w:tc>
        <w:tc>
          <w:tcPr>
            <w:tcW w:w="1920" w:type="dxa"/>
            <w:tcBorders>
              <w:top w:val="nil"/>
              <w:left w:val="nil"/>
              <w:bottom w:val="single" w:sz="8" w:space="0" w:color="auto"/>
              <w:right w:val="single" w:sz="8" w:space="0" w:color="auto"/>
            </w:tcBorders>
            <w:shd w:val="clear" w:color="auto" w:fill="0070C0"/>
            <w:vAlign w:val="center"/>
            <w:hideMark/>
          </w:tcPr>
          <w:p w:rsidR="003F724B" w:rsidRDefault="0010502C">
            <w:pPr>
              <w:spacing w:after="0" w:line="240" w:lineRule="auto"/>
              <w:rPr>
                <w:rFonts w:ascii="Times New Roman" w:eastAsia="Times New Roman" w:hAnsi="Times New Roman" w:cs="Times New Roman"/>
                <w:noProof/>
                <w:color w:val="FFFFFF"/>
                <w:sz w:val="23"/>
                <w:szCs w:val="23"/>
                <w:lang w:val="en-GB" w:eastAsia="en-GB"/>
              </w:rPr>
            </w:pPr>
            <w:r>
              <w:rPr>
                <w:rFonts w:ascii="Times New Roman" w:eastAsia="Times New Roman" w:hAnsi="Times New Roman" w:cs="Times New Roman"/>
                <w:noProof/>
                <w:color w:val="FFFFFF"/>
                <w:sz w:val="23"/>
                <w:szCs w:val="23"/>
                <w:lang w:val="en-GB" w:eastAsia="en-GB"/>
              </w:rPr>
              <w:t>of destination</w:t>
            </w:r>
          </w:p>
        </w:tc>
        <w:tc>
          <w:tcPr>
            <w:tcW w:w="2416" w:type="dxa"/>
            <w:tcBorders>
              <w:top w:val="nil"/>
              <w:left w:val="nil"/>
              <w:bottom w:val="single" w:sz="8" w:space="0" w:color="auto"/>
              <w:right w:val="single" w:sz="8" w:space="0" w:color="auto"/>
            </w:tcBorders>
            <w:shd w:val="clear" w:color="auto" w:fill="0070C0"/>
            <w:vAlign w:val="center"/>
            <w:hideMark/>
          </w:tcPr>
          <w:p w:rsidR="003F724B" w:rsidRDefault="0010502C">
            <w:pPr>
              <w:spacing w:after="0" w:line="240" w:lineRule="auto"/>
              <w:rPr>
                <w:rFonts w:ascii="Times New Roman" w:eastAsia="Times New Roman" w:hAnsi="Times New Roman" w:cs="Times New Roman"/>
                <w:noProof/>
                <w:color w:val="FFFFFF"/>
                <w:sz w:val="23"/>
                <w:szCs w:val="23"/>
                <w:lang w:val="en-GB" w:eastAsia="en-GB"/>
              </w:rPr>
            </w:pPr>
            <w:r>
              <w:rPr>
                <w:rFonts w:ascii="Times New Roman" w:eastAsia="Times New Roman" w:hAnsi="Times New Roman" w:cs="Times New Roman"/>
                <w:noProof/>
                <w:color w:val="FFFFFF"/>
                <w:sz w:val="23"/>
                <w:szCs w:val="23"/>
                <w:lang w:val="en-GB" w:eastAsia="en-GB"/>
              </w:rPr>
              <w:t>for RAW / SF</w:t>
            </w:r>
          </w:p>
        </w:tc>
        <w:tc>
          <w:tcPr>
            <w:tcW w:w="2197" w:type="dxa"/>
            <w:vMerge/>
            <w:tcBorders>
              <w:top w:val="single" w:sz="8" w:space="0" w:color="auto"/>
              <w:left w:val="single" w:sz="8" w:space="0" w:color="auto"/>
              <w:bottom w:val="single" w:sz="8" w:space="0" w:color="000000"/>
              <w:right w:val="single" w:sz="8" w:space="0" w:color="auto"/>
            </w:tcBorders>
            <w:vAlign w:val="center"/>
            <w:hideMark/>
          </w:tcPr>
          <w:p w:rsidR="003F724B" w:rsidRDefault="003F724B">
            <w:pPr>
              <w:spacing w:after="0" w:line="240" w:lineRule="auto"/>
              <w:rPr>
                <w:rFonts w:ascii="Times New Roman" w:eastAsia="Times New Roman" w:hAnsi="Times New Roman" w:cs="Times New Roman"/>
                <w:noProof/>
                <w:sz w:val="23"/>
                <w:szCs w:val="23"/>
                <w:lang w:val="en-GB" w:eastAsia="en-GB"/>
              </w:rPr>
            </w:pPr>
          </w:p>
        </w:tc>
      </w:tr>
      <w:tr w:rsidR="003F724B">
        <w:trPr>
          <w:trHeight w:val="402"/>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AUSTRIA</w:t>
            </w:r>
          </w:p>
        </w:tc>
        <w:tc>
          <w:tcPr>
            <w:tcW w:w="1920"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USA</w:t>
            </w:r>
          </w:p>
        </w:tc>
        <w:tc>
          <w:tcPr>
            <w:tcW w:w="2416"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1 SF (research)</w:t>
            </w:r>
          </w:p>
        </w:tc>
        <w:tc>
          <w:tcPr>
            <w:tcW w:w="2197"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final disposal</w:t>
            </w:r>
          </w:p>
        </w:tc>
      </w:tr>
      <w:tr w:rsidR="003F724B">
        <w:trPr>
          <w:trHeight w:val="402"/>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BULGARIA</w:t>
            </w:r>
          </w:p>
        </w:tc>
        <w:tc>
          <w:tcPr>
            <w:tcW w:w="1920"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RUSSIA</w:t>
            </w:r>
          </w:p>
        </w:tc>
        <w:tc>
          <w:tcPr>
            <w:tcW w:w="2416"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7 SF (nuclear industry)</w:t>
            </w:r>
          </w:p>
        </w:tc>
        <w:tc>
          <w:tcPr>
            <w:tcW w:w="2197"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reprocessing</w:t>
            </w:r>
          </w:p>
        </w:tc>
      </w:tr>
      <w:tr w:rsidR="003F724B">
        <w:trPr>
          <w:trHeight w:val="402"/>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CZECH REPUBLIC</w:t>
            </w:r>
          </w:p>
        </w:tc>
        <w:tc>
          <w:tcPr>
            <w:tcW w:w="1920"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RUSSIA</w:t>
            </w:r>
          </w:p>
        </w:tc>
        <w:tc>
          <w:tcPr>
            <w:tcW w:w="2416"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1 SF (research)</w:t>
            </w:r>
          </w:p>
        </w:tc>
        <w:tc>
          <w:tcPr>
            <w:tcW w:w="2197"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reprocessing</w:t>
            </w:r>
          </w:p>
        </w:tc>
      </w:tr>
      <w:tr w:rsidR="003F724B">
        <w:trPr>
          <w:trHeight w:val="402"/>
        </w:trPr>
        <w:tc>
          <w:tcPr>
            <w:tcW w:w="2411" w:type="dxa"/>
            <w:vMerge w:val="restart"/>
            <w:tcBorders>
              <w:top w:val="nil"/>
              <w:left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FRANCE</w:t>
            </w:r>
          </w:p>
          <w:p w:rsidR="003F724B" w:rsidRDefault="003F724B">
            <w:pPr>
              <w:spacing w:after="0" w:line="240" w:lineRule="auto"/>
              <w:ind w:left="49"/>
              <w:rPr>
                <w:rFonts w:ascii="Times New Roman" w:eastAsia="Times New Roman" w:hAnsi="Times New Roman" w:cs="Times New Roman"/>
                <w:noProof/>
                <w:sz w:val="23"/>
                <w:szCs w:val="23"/>
                <w:lang w:val="en-GB" w:eastAsia="en-GB"/>
              </w:rPr>
            </w:pPr>
          </w:p>
        </w:tc>
        <w:tc>
          <w:tcPr>
            <w:tcW w:w="1920"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SWITZERLAND</w:t>
            </w:r>
          </w:p>
        </w:tc>
        <w:tc>
          <w:tcPr>
            <w:tcW w:w="2416"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2 RAW</w:t>
            </w:r>
          </w:p>
        </w:tc>
        <w:tc>
          <w:tcPr>
            <w:tcW w:w="2197"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return</w:t>
            </w:r>
          </w:p>
        </w:tc>
      </w:tr>
      <w:tr w:rsidR="003F724B">
        <w:trPr>
          <w:trHeight w:val="402"/>
        </w:trPr>
        <w:tc>
          <w:tcPr>
            <w:tcW w:w="2411" w:type="dxa"/>
            <w:vMerge/>
            <w:tcBorders>
              <w:left w:val="single" w:sz="8" w:space="0" w:color="auto"/>
              <w:bottom w:val="single" w:sz="8" w:space="0" w:color="auto"/>
              <w:right w:val="single" w:sz="8" w:space="0" w:color="auto"/>
            </w:tcBorders>
            <w:shd w:val="clear" w:color="auto" w:fill="auto"/>
            <w:vAlign w:val="center"/>
            <w:hideMark/>
          </w:tcPr>
          <w:p w:rsidR="003F724B" w:rsidRDefault="003F724B">
            <w:pPr>
              <w:spacing w:after="0" w:line="240" w:lineRule="auto"/>
              <w:ind w:left="49"/>
              <w:rPr>
                <w:rFonts w:ascii="Times New Roman" w:eastAsia="Times New Roman" w:hAnsi="Times New Roman" w:cs="Times New Roman"/>
                <w:noProof/>
                <w:sz w:val="23"/>
                <w:szCs w:val="23"/>
                <w:lang w:val="en-GB" w:eastAsia="en-GB"/>
              </w:rPr>
            </w:pPr>
          </w:p>
        </w:tc>
        <w:tc>
          <w:tcPr>
            <w:tcW w:w="1920"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USA</w:t>
            </w:r>
          </w:p>
        </w:tc>
        <w:tc>
          <w:tcPr>
            <w:tcW w:w="2416"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1 SF (research)</w:t>
            </w:r>
          </w:p>
        </w:tc>
        <w:tc>
          <w:tcPr>
            <w:tcW w:w="2197"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return</w:t>
            </w:r>
          </w:p>
        </w:tc>
      </w:tr>
      <w:tr w:rsidR="003F724B">
        <w:trPr>
          <w:trHeight w:val="402"/>
        </w:trPr>
        <w:tc>
          <w:tcPr>
            <w:tcW w:w="2411" w:type="dxa"/>
            <w:vMerge w:val="restart"/>
            <w:tcBorders>
              <w:top w:val="nil"/>
              <w:left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GERMANY</w:t>
            </w:r>
          </w:p>
          <w:p w:rsidR="003F724B" w:rsidRDefault="003F724B">
            <w:pPr>
              <w:spacing w:after="0" w:line="240" w:lineRule="auto"/>
              <w:ind w:left="49"/>
              <w:rPr>
                <w:rFonts w:ascii="Times New Roman" w:eastAsia="Times New Roman" w:hAnsi="Times New Roman" w:cs="Times New Roman"/>
                <w:noProof/>
                <w:sz w:val="23"/>
                <w:szCs w:val="23"/>
                <w:lang w:val="en-GB" w:eastAsia="en-GB"/>
              </w:rPr>
            </w:pPr>
          </w:p>
        </w:tc>
        <w:tc>
          <w:tcPr>
            <w:tcW w:w="1920"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USA</w:t>
            </w:r>
          </w:p>
        </w:tc>
        <w:tc>
          <w:tcPr>
            <w:tcW w:w="2416"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2 SF (research)</w:t>
            </w:r>
          </w:p>
        </w:tc>
        <w:tc>
          <w:tcPr>
            <w:tcW w:w="2197"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reprocessing / storage</w:t>
            </w:r>
          </w:p>
        </w:tc>
      </w:tr>
      <w:tr w:rsidR="003F724B">
        <w:trPr>
          <w:trHeight w:val="402"/>
        </w:trPr>
        <w:tc>
          <w:tcPr>
            <w:tcW w:w="2411" w:type="dxa"/>
            <w:vMerge/>
            <w:tcBorders>
              <w:left w:val="single" w:sz="8" w:space="0" w:color="auto"/>
              <w:bottom w:val="single" w:sz="8" w:space="0" w:color="auto"/>
              <w:right w:val="single" w:sz="8" w:space="0" w:color="auto"/>
            </w:tcBorders>
            <w:shd w:val="clear" w:color="auto" w:fill="auto"/>
            <w:vAlign w:val="center"/>
            <w:hideMark/>
          </w:tcPr>
          <w:p w:rsidR="003F724B" w:rsidRDefault="003F724B">
            <w:pPr>
              <w:spacing w:after="0" w:line="240" w:lineRule="auto"/>
              <w:ind w:left="49"/>
              <w:rPr>
                <w:rFonts w:ascii="Times New Roman" w:eastAsia="Times New Roman" w:hAnsi="Times New Roman" w:cs="Times New Roman"/>
                <w:noProof/>
                <w:sz w:val="23"/>
                <w:szCs w:val="23"/>
                <w:lang w:val="en-GB" w:eastAsia="en-GB"/>
              </w:rPr>
            </w:pPr>
          </w:p>
        </w:tc>
        <w:tc>
          <w:tcPr>
            <w:tcW w:w="1920"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USA</w:t>
            </w:r>
          </w:p>
        </w:tc>
        <w:tc>
          <w:tcPr>
            <w:tcW w:w="2416"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2 RAW</w:t>
            </w:r>
          </w:p>
        </w:tc>
        <w:tc>
          <w:tcPr>
            <w:tcW w:w="2197"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treatment</w:t>
            </w:r>
          </w:p>
        </w:tc>
      </w:tr>
      <w:tr w:rsidR="003F724B">
        <w:trPr>
          <w:trHeight w:val="402"/>
        </w:trPr>
        <w:tc>
          <w:tcPr>
            <w:tcW w:w="2411" w:type="dxa"/>
            <w:vMerge w:val="restart"/>
            <w:tcBorders>
              <w:top w:val="nil"/>
              <w:left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HUNGARY</w:t>
            </w:r>
          </w:p>
          <w:p w:rsidR="003F724B" w:rsidRDefault="003F724B">
            <w:pPr>
              <w:spacing w:after="0" w:line="240" w:lineRule="auto"/>
              <w:ind w:left="49"/>
              <w:rPr>
                <w:rFonts w:ascii="Times New Roman" w:eastAsia="Times New Roman" w:hAnsi="Times New Roman" w:cs="Times New Roman"/>
                <w:noProof/>
                <w:sz w:val="23"/>
                <w:szCs w:val="23"/>
                <w:lang w:val="en-GB" w:eastAsia="en-GB"/>
              </w:rPr>
            </w:pPr>
          </w:p>
        </w:tc>
        <w:tc>
          <w:tcPr>
            <w:tcW w:w="1920"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RUSSIA</w:t>
            </w:r>
          </w:p>
        </w:tc>
        <w:tc>
          <w:tcPr>
            <w:tcW w:w="2416"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 xml:space="preserve">1 SF </w:t>
            </w:r>
            <w:r>
              <w:rPr>
                <w:rFonts w:ascii="Times New Roman" w:eastAsia="Times New Roman" w:hAnsi="Times New Roman" w:cs="Times New Roman"/>
                <w:noProof/>
                <w:sz w:val="23"/>
                <w:szCs w:val="23"/>
                <w:lang w:val="en-GB" w:eastAsia="en-GB"/>
              </w:rPr>
              <w:t>(research)</w:t>
            </w:r>
          </w:p>
        </w:tc>
        <w:tc>
          <w:tcPr>
            <w:tcW w:w="2197"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treatment</w:t>
            </w:r>
          </w:p>
        </w:tc>
      </w:tr>
      <w:tr w:rsidR="003F724B">
        <w:trPr>
          <w:trHeight w:val="402"/>
        </w:trPr>
        <w:tc>
          <w:tcPr>
            <w:tcW w:w="2411" w:type="dxa"/>
            <w:vMerge/>
            <w:tcBorders>
              <w:left w:val="single" w:sz="8" w:space="0" w:color="auto"/>
              <w:bottom w:val="single" w:sz="8" w:space="0" w:color="auto"/>
              <w:right w:val="single" w:sz="8" w:space="0" w:color="auto"/>
            </w:tcBorders>
            <w:shd w:val="clear" w:color="auto" w:fill="auto"/>
            <w:vAlign w:val="center"/>
            <w:hideMark/>
          </w:tcPr>
          <w:p w:rsidR="003F724B" w:rsidRDefault="003F724B">
            <w:pPr>
              <w:spacing w:after="0" w:line="240" w:lineRule="auto"/>
              <w:ind w:left="49"/>
              <w:rPr>
                <w:rFonts w:ascii="Times New Roman" w:eastAsia="Times New Roman" w:hAnsi="Times New Roman" w:cs="Times New Roman"/>
                <w:noProof/>
                <w:sz w:val="23"/>
                <w:szCs w:val="23"/>
                <w:lang w:val="en-GB" w:eastAsia="en-GB"/>
              </w:rPr>
            </w:pPr>
          </w:p>
        </w:tc>
        <w:tc>
          <w:tcPr>
            <w:tcW w:w="1920"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RUSSIA</w:t>
            </w:r>
          </w:p>
        </w:tc>
        <w:tc>
          <w:tcPr>
            <w:tcW w:w="2416"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1 SF (nuclear industry)</w:t>
            </w:r>
          </w:p>
        </w:tc>
        <w:tc>
          <w:tcPr>
            <w:tcW w:w="2197"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treatment</w:t>
            </w:r>
          </w:p>
        </w:tc>
      </w:tr>
      <w:tr w:rsidR="003F724B">
        <w:trPr>
          <w:trHeight w:val="402"/>
        </w:trPr>
        <w:tc>
          <w:tcPr>
            <w:tcW w:w="2411" w:type="dxa"/>
            <w:vMerge w:val="restart"/>
            <w:tcBorders>
              <w:top w:val="nil"/>
              <w:left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ITALY</w:t>
            </w:r>
          </w:p>
          <w:p w:rsidR="003F724B" w:rsidRDefault="003F724B">
            <w:pPr>
              <w:spacing w:after="0" w:line="240" w:lineRule="auto"/>
              <w:ind w:left="49"/>
              <w:rPr>
                <w:rFonts w:ascii="Times New Roman" w:eastAsia="Times New Roman" w:hAnsi="Times New Roman" w:cs="Times New Roman"/>
                <w:noProof/>
                <w:sz w:val="23"/>
                <w:szCs w:val="23"/>
                <w:lang w:val="en-GB" w:eastAsia="en-GB"/>
              </w:rPr>
            </w:pPr>
          </w:p>
        </w:tc>
        <w:tc>
          <w:tcPr>
            <w:tcW w:w="1920"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USA</w:t>
            </w:r>
          </w:p>
        </w:tc>
        <w:tc>
          <w:tcPr>
            <w:tcW w:w="2416"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 xml:space="preserve">1 SF </w:t>
            </w:r>
          </w:p>
        </w:tc>
        <w:tc>
          <w:tcPr>
            <w:tcW w:w="2197"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final disposal</w:t>
            </w:r>
          </w:p>
        </w:tc>
      </w:tr>
      <w:tr w:rsidR="003F724B">
        <w:trPr>
          <w:trHeight w:val="402"/>
        </w:trPr>
        <w:tc>
          <w:tcPr>
            <w:tcW w:w="2411" w:type="dxa"/>
            <w:vMerge/>
            <w:tcBorders>
              <w:left w:val="single" w:sz="8" w:space="0" w:color="auto"/>
              <w:bottom w:val="single" w:sz="8" w:space="0" w:color="auto"/>
              <w:right w:val="single" w:sz="8" w:space="0" w:color="auto"/>
            </w:tcBorders>
            <w:shd w:val="clear" w:color="auto" w:fill="auto"/>
            <w:vAlign w:val="center"/>
            <w:hideMark/>
          </w:tcPr>
          <w:p w:rsidR="003F724B" w:rsidRDefault="003F724B">
            <w:pPr>
              <w:spacing w:after="0" w:line="240" w:lineRule="auto"/>
              <w:ind w:left="49"/>
              <w:rPr>
                <w:rFonts w:ascii="Times New Roman" w:eastAsia="Times New Roman" w:hAnsi="Times New Roman" w:cs="Times New Roman"/>
                <w:noProof/>
                <w:sz w:val="23"/>
                <w:szCs w:val="23"/>
                <w:lang w:val="en-GB" w:eastAsia="en-GB"/>
              </w:rPr>
            </w:pPr>
          </w:p>
        </w:tc>
        <w:tc>
          <w:tcPr>
            <w:tcW w:w="1920"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USA</w:t>
            </w:r>
          </w:p>
        </w:tc>
        <w:tc>
          <w:tcPr>
            <w:tcW w:w="2416"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1 RAW</w:t>
            </w:r>
          </w:p>
        </w:tc>
        <w:tc>
          <w:tcPr>
            <w:tcW w:w="2197"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treatment</w:t>
            </w:r>
          </w:p>
        </w:tc>
      </w:tr>
      <w:tr w:rsidR="003F724B">
        <w:trPr>
          <w:trHeight w:val="402"/>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POLAND</w:t>
            </w:r>
          </w:p>
        </w:tc>
        <w:tc>
          <w:tcPr>
            <w:tcW w:w="1920"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RUSSIA</w:t>
            </w:r>
          </w:p>
        </w:tc>
        <w:tc>
          <w:tcPr>
            <w:tcW w:w="2416"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2 SF (research)</w:t>
            </w:r>
          </w:p>
        </w:tc>
        <w:tc>
          <w:tcPr>
            <w:tcW w:w="2197"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final disposal</w:t>
            </w:r>
          </w:p>
        </w:tc>
      </w:tr>
      <w:tr w:rsidR="003F724B">
        <w:trPr>
          <w:trHeight w:val="402"/>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ROMANIA</w:t>
            </w:r>
          </w:p>
        </w:tc>
        <w:tc>
          <w:tcPr>
            <w:tcW w:w="1920"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RUSSIA</w:t>
            </w:r>
          </w:p>
        </w:tc>
        <w:tc>
          <w:tcPr>
            <w:tcW w:w="2416"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2 SF (research)</w:t>
            </w:r>
          </w:p>
        </w:tc>
        <w:tc>
          <w:tcPr>
            <w:tcW w:w="2197"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reprocessing/disposal</w:t>
            </w:r>
          </w:p>
        </w:tc>
      </w:tr>
      <w:tr w:rsidR="003F724B">
        <w:trPr>
          <w:trHeight w:val="402"/>
        </w:trPr>
        <w:tc>
          <w:tcPr>
            <w:tcW w:w="2411" w:type="dxa"/>
            <w:vMerge w:val="restart"/>
            <w:tcBorders>
              <w:top w:val="nil"/>
              <w:left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SWEDEN</w:t>
            </w:r>
          </w:p>
          <w:p w:rsidR="003F724B" w:rsidRDefault="003F724B">
            <w:pPr>
              <w:spacing w:after="0" w:line="240" w:lineRule="auto"/>
              <w:ind w:left="49"/>
              <w:rPr>
                <w:rFonts w:ascii="Times New Roman" w:eastAsia="Times New Roman" w:hAnsi="Times New Roman" w:cs="Times New Roman"/>
                <w:noProof/>
                <w:sz w:val="23"/>
                <w:szCs w:val="23"/>
                <w:lang w:val="en-GB" w:eastAsia="en-GB"/>
              </w:rPr>
            </w:pPr>
          </w:p>
        </w:tc>
        <w:tc>
          <w:tcPr>
            <w:tcW w:w="1920"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USA</w:t>
            </w:r>
          </w:p>
        </w:tc>
        <w:tc>
          <w:tcPr>
            <w:tcW w:w="2416"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1 RAW (research)</w:t>
            </w:r>
          </w:p>
        </w:tc>
        <w:tc>
          <w:tcPr>
            <w:tcW w:w="2197"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return</w:t>
            </w:r>
          </w:p>
        </w:tc>
      </w:tr>
      <w:tr w:rsidR="003F724B">
        <w:trPr>
          <w:trHeight w:val="402"/>
        </w:trPr>
        <w:tc>
          <w:tcPr>
            <w:tcW w:w="2411" w:type="dxa"/>
            <w:vMerge/>
            <w:tcBorders>
              <w:left w:val="single" w:sz="8" w:space="0" w:color="auto"/>
              <w:right w:val="single" w:sz="8" w:space="0" w:color="auto"/>
            </w:tcBorders>
            <w:shd w:val="clear" w:color="auto" w:fill="auto"/>
            <w:vAlign w:val="center"/>
            <w:hideMark/>
          </w:tcPr>
          <w:p w:rsidR="003F724B" w:rsidRDefault="003F724B">
            <w:pPr>
              <w:spacing w:after="0" w:line="240" w:lineRule="auto"/>
              <w:ind w:left="49"/>
              <w:rPr>
                <w:rFonts w:ascii="Times New Roman" w:eastAsia="Times New Roman" w:hAnsi="Times New Roman" w:cs="Times New Roman"/>
                <w:noProof/>
                <w:sz w:val="23"/>
                <w:szCs w:val="23"/>
                <w:lang w:val="en-GB" w:eastAsia="en-GB"/>
              </w:rPr>
            </w:pPr>
          </w:p>
        </w:tc>
        <w:tc>
          <w:tcPr>
            <w:tcW w:w="1920"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JAPAN</w:t>
            </w:r>
          </w:p>
        </w:tc>
        <w:tc>
          <w:tcPr>
            <w:tcW w:w="2416"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1 RAW (research)</w:t>
            </w:r>
          </w:p>
        </w:tc>
        <w:tc>
          <w:tcPr>
            <w:tcW w:w="2197" w:type="dxa"/>
            <w:tcBorders>
              <w:top w:val="nil"/>
              <w:left w:val="nil"/>
              <w:bottom w:val="single" w:sz="8"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return</w:t>
            </w:r>
          </w:p>
        </w:tc>
      </w:tr>
      <w:tr w:rsidR="003F724B">
        <w:trPr>
          <w:trHeight w:val="402"/>
        </w:trPr>
        <w:tc>
          <w:tcPr>
            <w:tcW w:w="2411" w:type="dxa"/>
            <w:vMerge/>
            <w:tcBorders>
              <w:left w:val="single" w:sz="8" w:space="0" w:color="auto"/>
              <w:bottom w:val="single" w:sz="4" w:space="0" w:color="auto"/>
              <w:right w:val="single" w:sz="8" w:space="0" w:color="auto"/>
            </w:tcBorders>
            <w:shd w:val="clear" w:color="auto" w:fill="auto"/>
            <w:vAlign w:val="center"/>
            <w:hideMark/>
          </w:tcPr>
          <w:p w:rsidR="003F724B" w:rsidRDefault="003F724B">
            <w:pPr>
              <w:spacing w:after="0" w:line="240" w:lineRule="auto"/>
              <w:ind w:left="49"/>
              <w:rPr>
                <w:rFonts w:ascii="Times New Roman" w:eastAsia="Times New Roman" w:hAnsi="Times New Roman" w:cs="Times New Roman"/>
                <w:noProof/>
                <w:sz w:val="23"/>
                <w:szCs w:val="23"/>
                <w:lang w:val="en-GB" w:eastAsia="en-GB"/>
              </w:rPr>
            </w:pPr>
          </w:p>
        </w:tc>
        <w:tc>
          <w:tcPr>
            <w:tcW w:w="1920" w:type="dxa"/>
            <w:tcBorders>
              <w:top w:val="nil"/>
              <w:left w:val="nil"/>
              <w:bottom w:val="single" w:sz="4"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NORWAY</w:t>
            </w:r>
          </w:p>
        </w:tc>
        <w:tc>
          <w:tcPr>
            <w:tcW w:w="2416" w:type="dxa"/>
            <w:tcBorders>
              <w:top w:val="nil"/>
              <w:left w:val="nil"/>
              <w:bottom w:val="single" w:sz="4"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1 SF (research)</w:t>
            </w:r>
          </w:p>
        </w:tc>
        <w:tc>
          <w:tcPr>
            <w:tcW w:w="2197" w:type="dxa"/>
            <w:tcBorders>
              <w:top w:val="nil"/>
              <w:left w:val="nil"/>
              <w:bottom w:val="single" w:sz="4" w:space="0" w:color="auto"/>
              <w:right w:val="single" w:sz="8"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scientific research</w:t>
            </w:r>
          </w:p>
        </w:tc>
      </w:tr>
      <w:tr w:rsidR="003F724B">
        <w:trPr>
          <w:trHeight w:val="402"/>
        </w:trPr>
        <w:tc>
          <w:tcPr>
            <w:tcW w:w="2411" w:type="dxa"/>
            <w:vMerge w:val="restart"/>
            <w:tcBorders>
              <w:top w:val="single" w:sz="4" w:space="0" w:color="auto"/>
              <w:left w:val="single" w:sz="4" w:space="0" w:color="auto"/>
              <w:right w:val="single" w:sz="4"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UK</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SWITZERLAND</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1 RAW</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return</w:t>
            </w:r>
          </w:p>
        </w:tc>
      </w:tr>
      <w:tr w:rsidR="003F724B">
        <w:trPr>
          <w:trHeight w:val="402"/>
        </w:trPr>
        <w:tc>
          <w:tcPr>
            <w:tcW w:w="2411" w:type="dxa"/>
            <w:vMerge/>
            <w:tcBorders>
              <w:left w:val="single" w:sz="4" w:space="0" w:color="auto"/>
              <w:bottom w:val="single" w:sz="4" w:space="0" w:color="auto"/>
              <w:right w:val="single" w:sz="4" w:space="0" w:color="auto"/>
            </w:tcBorders>
            <w:shd w:val="clear" w:color="auto" w:fill="auto"/>
            <w:vAlign w:val="center"/>
          </w:tcPr>
          <w:p w:rsidR="003F724B" w:rsidRDefault="003F724B">
            <w:pPr>
              <w:spacing w:after="0" w:line="240" w:lineRule="auto"/>
              <w:rPr>
                <w:rFonts w:ascii="Times New Roman" w:eastAsia="Times New Roman" w:hAnsi="Times New Roman" w:cs="Times New Roman"/>
                <w:noProof/>
                <w:sz w:val="23"/>
                <w:szCs w:val="23"/>
                <w:lang w:val="en-GB" w:eastAsia="en-GB"/>
              </w:rPr>
            </w:pP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JAPAN</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2 RAW</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rsidR="003F724B" w:rsidRDefault="0010502C">
            <w:pPr>
              <w:spacing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return</w:t>
            </w:r>
          </w:p>
        </w:tc>
      </w:tr>
    </w:tbl>
    <w:p w:rsidR="003F724B" w:rsidRDefault="0010502C">
      <w:pPr>
        <w:spacing w:after="240" w:line="240" w:lineRule="auto"/>
        <w:jc w:val="both"/>
        <w:rPr>
          <w:rFonts w:ascii="Times New Roman" w:eastAsia="Times New Roman" w:hAnsi="Times New Roman" w:cs="Times New Roman"/>
          <w:noProof/>
          <w:sz w:val="23"/>
          <w:szCs w:val="23"/>
          <w:lang w:val="en-GB" w:eastAsia="en-GB"/>
        </w:rPr>
      </w:pPr>
      <w:bookmarkStart w:id="24" w:name="_Toc335301304"/>
      <w:bookmarkEnd w:id="23"/>
      <w:r>
        <w:rPr>
          <w:rFonts w:ascii="Times New Roman" w:eastAsia="Times New Roman" w:hAnsi="Times New Roman" w:cs="Times New Roman"/>
          <w:noProof/>
          <w:sz w:val="23"/>
          <w:szCs w:val="23"/>
          <w:lang w:val="en-GB" w:eastAsia="en-GB"/>
        </w:rPr>
        <w:br/>
        <w:t xml:space="preserve">In general, no major issues were reported by Member States in the implementation of the Directive in the 2012-2014 period. </w:t>
      </w:r>
      <w:r>
        <w:rPr>
          <w:rFonts w:ascii="Times New Roman" w:eastAsia="Times New Roman" w:hAnsi="Times New Roman" w:cs="Times New Roman"/>
          <w:noProof/>
          <w:sz w:val="23"/>
          <w:szCs w:val="23"/>
          <w:lang w:val="en-GB" w:eastAsia="en-GB"/>
        </w:rPr>
        <w:t>However, some Member States expressed concerns also reported during the previous reporting period, which are highlighted hereafter.</w:t>
      </w:r>
    </w:p>
    <w:p w:rsidR="003F724B" w:rsidRDefault="0010502C">
      <w:pPr>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 xml:space="preserve">Although the definition of "radioactive waste" is well formulated and defined in the Directive, some Member States consider </w:t>
      </w:r>
      <w:r>
        <w:rPr>
          <w:rFonts w:ascii="Times New Roman" w:eastAsia="Times New Roman" w:hAnsi="Times New Roman" w:cs="Times New Roman"/>
          <w:noProof/>
          <w:sz w:val="23"/>
          <w:szCs w:val="23"/>
          <w:lang w:val="en-GB" w:eastAsia="en-GB"/>
        </w:rPr>
        <w:t>the absence of harmonisation of clearance levels at a national level for radioactive waste to lead to the possibility that materials containing radioactive substances are released in one Member State but could still be considered as radioactive waste in an</w:t>
      </w:r>
      <w:r>
        <w:rPr>
          <w:rFonts w:ascii="Times New Roman" w:eastAsia="Times New Roman" w:hAnsi="Times New Roman" w:cs="Times New Roman"/>
          <w:noProof/>
          <w:sz w:val="23"/>
          <w:szCs w:val="23"/>
          <w:lang w:val="en-GB" w:eastAsia="en-GB"/>
        </w:rPr>
        <w:t xml:space="preserve">other Member State. This is the case for metal scrap that can be reused in some countries. </w:t>
      </w:r>
    </w:p>
    <w:p w:rsidR="003F724B" w:rsidRDefault="0010502C">
      <w:pPr>
        <w:widowControl w:val="0"/>
        <w:spacing w:after="120" w:line="240" w:lineRule="auto"/>
        <w:ind w:right="20"/>
        <w:jc w:val="both"/>
        <w:rPr>
          <w:rFonts w:ascii="Times New Roman" w:eastAsia="Times New Roman" w:hAnsi="Times New Roman" w:cs="Times New Roman"/>
          <w:noProof/>
          <w:sz w:val="23"/>
          <w:szCs w:val="23"/>
          <w:lang w:val="en-US" w:eastAsia="en-GB"/>
        </w:rPr>
      </w:pPr>
      <w:r>
        <w:rPr>
          <w:rFonts w:ascii="Times New Roman" w:eastAsia="Times New Roman" w:hAnsi="Times New Roman" w:cs="Times New Roman"/>
          <w:noProof/>
          <w:sz w:val="23"/>
          <w:szCs w:val="23"/>
          <w:lang w:val="en-US" w:eastAsia="en-GB"/>
        </w:rPr>
        <w:t>A similar issue can be referred to transboundary shipments of waste containing naturally occurring radioactive materials (NORM waste) which are not arising from aut</w:t>
      </w:r>
      <w:r>
        <w:rPr>
          <w:rFonts w:ascii="Times New Roman" w:eastAsia="Times New Roman" w:hAnsi="Times New Roman" w:cs="Times New Roman"/>
          <w:noProof/>
          <w:sz w:val="23"/>
          <w:szCs w:val="23"/>
          <w:lang w:val="en-US" w:eastAsia="en-GB"/>
        </w:rPr>
        <w:t xml:space="preserve">horized practices. This kind of waste </w:t>
      </w:r>
      <w:r>
        <w:rPr>
          <w:rFonts w:ascii="Times New Roman" w:eastAsia="Times New Roman" w:hAnsi="Times New Roman" w:cs="Times New Roman"/>
          <w:noProof/>
          <w:sz w:val="23"/>
          <w:szCs w:val="23"/>
          <w:shd w:val="clear" w:color="auto" w:fill="FFFFFF"/>
          <w:lang w:val="en-US" w:eastAsia="en-GB"/>
        </w:rPr>
        <w:t xml:space="preserve">is excluded both from the scope of the Directive and of the Directive 2011/70/EURATOM </w:t>
      </w:r>
      <w:r>
        <w:rPr>
          <w:rFonts w:ascii="Times New Roman" w:eastAsia="Times New Roman" w:hAnsi="Times New Roman" w:cs="Times New Roman"/>
          <w:noProof/>
          <w:sz w:val="23"/>
          <w:szCs w:val="23"/>
          <w:lang w:val="en-US" w:eastAsia="en-GB"/>
        </w:rPr>
        <w:t xml:space="preserve">and by consequence is outside regulatory control. </w:t>
      </w:r>
    </w:p>
    <w:p w:rsidR="003F724B" w:rsidRDefault="0010502C">
      <w:pPr>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Another case raised by two Member States was the refusal applications for authori</w:t>
      </w:r>
      <w:r>
        <w:rPr>
          <w:rFonts w:ascii="Times New Roman" w:eastAsia="Times New Roman" w:hAnsi="Times New Roman" w:cs="Times New Roman"/>
          <w:noProof/>
          <w:sz w:val="23"/>
          <w:szCs w:val="23"/>
          <w:lang w:val="en-GB" w:eastAsia="en-GB"/>
        </w:rPr>
        <w:t>sations of shipment of contaminated metal scrap intended for processing and potential recycling via melting. The refusal was justified as the applications did not explicitly define the material to be radioactive waste. Therefore, the material was considere</w:t>
      </w:r>
      <w:r>
        <w:rPr>
          <w:rFonts w:ascii="Times New Roman" w:eastAsia="Times New Roman" w:hAnsi="Times New Roman" w:cs="Times New Roman"/>
          <w:noProof/>
          <w:sz w:val="23"/>
          <w:szCs w:val="23"/>
          <w:lang w:val="en-GB" w:eastAsia="en-GB"/>
        </w:rPr>
        <w:t xml:space="preserve">d to be out of the scope of the Directive 2006/117/EURATOM. </w:t>
      </w:r>
    </w:p>
    <w:p w:rsidR="003F724B" w:rsidRDefault="0010502C">
      <w:pPr>
        <w:pStyle w:val="ManualHeading2"/>
        <w:rPr>
          <w:noProof/>
        </w:rPr>
      </w:pPr>
      <w:bookmarkStart w:id="25" w:name="_Toc335301300"/>
      <w:bookmarkStart w:id="26" w:name="_Toc470086394"/>
      <w:r>
        <w:t>4.1.</w:t>
      </w:r>
      <w:r>
        <w:tab/>
      </w:r>
      <w:r>
        <w:rPr>
          <w:noProof/>
        </w:rPr>
        <w:t>Issues reported by Member States when using the standard document</w:t>
      </w:r>
      <w:bookmarkEnd w:id="25"/>
      <w:bookmarkEnd w:id="26"/>
    </w:p>
    <w:p w:rsidR="003F724B" w:rsidRDefault="0010502C">
      <w:pPr>
        <w:spacing w:after="12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eastAsia="en-GB"/>
        </w:rPr>
        <w:t>According to Article 17 of the Directive, a standard document for supervision and control of shipments of spent fuel and rad</w:t>
      </w:r>
      <w:r>
        <w:rPr>
          <w:rFonts w:ascii="Times New Roman" w:eastAsia="Times New Roman" w:hAnsi="Times New Roman" w:cs="Times New Roman"/>
          <w:noProof/>
          <w:sz w:val="23"/>
          <w:szCs w:val="23"/>
          <w:lang w:val="en-GB" w:eastAsia="en-GB"/>
        </w:rPr>
        <w:t>ioactive waste shall be used for all imports, exports and transits to the Community. The standard document has been made available to the Member States by a Commission Decision</w:t>
      </w:r>
      <w:r>
        <w:rPr>
          <w:rFonts w:ascii="Times New Roman" w:eastAsia="Times New Roman" w:hAnsi="Times New Roman" w:cs="Times New Roman"/>
          <w:noProof/>
          <w:sz w:val="23"/>
          <w:szCs w:val="23"/>
          <w:lang w:val="en-GB"/>
        </w:rPr>
        <w:t xml:space="preserve"> C(2008) 793</w:t>
      </w:r>
      <w:r>
        <w:rPr>
          <w:rFonts w:ascii="Times New Roman" w:eastAsia="Times New Roman" w:hAnsi="Times New Roman" w:cs="Times New Roman"/>
          <w:noProof/>
          <w:sz w:val="23"/>
          <w:szCs w:val="23"/>
          <w:vertAlign w:val="superscript"/>
          <w:lang w:val="en-GB"/>
        </w:rPr>
        <w:t>15</w:t>
      </w:r>
      <w:r>
        <w:rPr>
          <w:rFonts w:ascii="Times New Roman" w:eastAsia="Times New Roman" w:hAnsi="Times New Roman" w:cs="Times New Roman"/>
          <w:noProof/>
          <w:sz w:val="23"/>
          <w:szCs w:val="23"/>
          <w:lang w:val="en-GB"/>
        </w:rPr>
        <w:t xml:space="preserve"> </w:t>
      </w:r>
      <w:r>
        <w:rPr>
          <w:rFonts w:ascii="Times New Roman" w:eastAsia="Times New Roman" w:hAnsi="Times New Roman" w:cs="Times New Roman"/>
          <w:noProof/>
          <w:sz w:val="23"/>
          <w:szCs w:val="23"/>
          <w:lang w:val="en-GB" w:eastAsia="en-GB"/>
        </w:rPr>
        <w:t>of 5 March 2008 and amended in 2011.</w:t>
      </w:r>
    </w:p>
    <w:p w:rsidR="003F724B" w:rsidRDefault="0010502C">
      <w:pPr>
        <w:widowControl w:val="0"/>
        <w:shd w:val="clear" w:color="auto" w:fill="FFFFFF"/>
        <w:spacing w:after="120" w:line="240" w:lineRule="auto"/>
        <w:ind w:right="23"/>
        <w:jc w:val="both"/>
        <w:rPr>
          <w:rFonts w:ascii="Times New Roman" w:eastAsia="Times New Roman" w:hAnsi="Times New Roman" w:cs="Times New Roman"/>
          <w:noProof/>
          <w:sz w:val="23"/>
          <w:szCs w:val="23"/>
          <w:shd w:val="clear" w:color="auto" w:fill="FFFFFF"/>
          <w:lang w:val="en-GB" w:eastAsia="en-GB"/>
        </w:rPr>
      </w:pPr>
      <w:r>
        <w:rPr>
          <w:rFonts w:ascii="Times New Roman" w:eastAsia="Times New Roman" w:hAnsi="Times New Roman" w:cs="Times New Roman"/>
          <w:noProof/>
          <w:sz w:val="23"/>
          <w:szCs w:val="23"/>
          <w:shd w:val="clear" w:color="auto" w:fill="FFFFFF"/>
          <w:lang w:val="en-GB" w:eastAsia="en-GB"/>
        </w:rPr>
        <w:t xml:space="preserve">In the reporting period (2012-2014), Member States have provided useful input and proposals for improvement of the standard document. </w:t>
      </w:r>
    </w:p>
    <w:p w:rsidR="003F724B" w:rsidRDefault="0010502C">
      <w:pPr>
        <w:widowControl w:val="0"/>
        <w:shd w:val="clear" w:color="auto" w:fill="FFFFFF"/>
        <w:spacing w:after="120" w:line="240" w:lineRule="auto"/>
        <w:ind w:right="23"/>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The following recommendations were reported to the Commission:</w:t>
      </w:r>
    </w:p>
    <w:p w:rsidR="003F724B" w:rsidRDefault="0010502C">
      <w:pPr>
        <w:widowControl w:val="0"/>
        <w:numPr>
          <w:ilvl w:val="0"/>
          <w:numId w:val="25"/>
        </w:numPr>
        <w:spacing w:before="120" w:after="120" w:line="240" w:lineRule="auto"/>
        <w:ind w:right="23"/>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Shipments as a result of return of radioactive waste to be linked to initial shipments of spent fuel and/or radioactive waste for (re)processing to ensure a clearer overview of related shipments. Examples of such shipments are cross border processing of ra</w:t>
      </w:r>
      <w:r>
        <w:rPr>
          <w:rFonts w:ascii="Times New Roman" w:eastAsia="Times New Roman" w:hAnsi="Times New Roman" w:cs="Times New Roman"/>
          <w:noProof/>
          <w:sz w:val="23"/>
          <w:szCs w:val="23"/>
          <w:lang w:val="en-GB" w:eastAsia="en-GB"/>
        </w:rPr>
        <w:t>dioactive waste for volume reduction, and/or conditioning and cross border processing of spent fuel. Also in the case of cross border treatment of contaminated scrap metal, it could help linking return shipments of radioactive waste to initial shipments, a</w:t>
      </w:r>
      <w:r>
        <w:rPr>
          <w:rFonts w:ascii="Times New Roman" w:eastAsia="Times New Roman" w:hAnsi="Times New Roman" w:cs="Times New Roman"/>
          <w:noProof/>
          <w:sz w:val="23"/>
          <w:szCs w:val="23"/>
          <w:lang w:val="en-GB" w:eastAsia="en-GB"/>
        </w:rPr>
        <w:t xml:space="preserve">lthough initial shipments do not require an authorisation when the metal is shipped as recyclable material. </w:t>
      </w:r>
    </w:p>
    <w:p w:rsidR="003F724B" w:rsidRDefault="0010502C">
      <w:pPr>
        <w:widowControl w:val="0"/>
        <w:spacing w:after="120" w:line="240" w:lineRule="auto"/>
        <w:ind w:left="1440" w:right="23"/>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Therefore Member States proposed that a specific section is added to the standard document allowing for reference to a previous authorisation/conse</w:t>
      </w:r>
      <w:r>
        <w:rPr>
          <w:rFonts w:ascii="Times New Roman" w:eastAsia="Times New Roman" w:hAnsi="Times New Roman" w:cs="Times New Roman"/>
          <w:noProof/>
          <w:sz w:val="23"/>
          <w:szCs w:val="23"/>
          <w:lang w:val="en-GB" w:eastAsia="en-GB"/>
        </w:rPr>
        <w:t xml:space="preserve">nt, whenever the application for shipment is meant for the repatriation of residues arising from that previous shipment. This cross-reference would establish an audit trail. </w:t>
      </w:r>
    </w:p>
    <w:p w:rsidR="003F724B" w:rsidRDefault="0010502C">
      <w:pPr>
        <w:widowControl w:val="0"/>
        <w:numPr>
          <w:ilvl w:val="0"/>
          <w:numId w:val="25"/>
        </w:numPr>
        <w:spacing w:before="120" w:after="120" w:line="240" w:lineRule="auto"/>
        <w:ind w:right="23"/>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Improved consistency between the information required in Section B-1 of the stand</w:t>
      </w:r>
      <w:r>
        <w:rPr>
          <w:rFonts w:ascii="Times New Roman" w:eastAsia="Times New Roman" w:hAnsi="Times New Roman" w:cs="Times New Roman"/>
          <w:noProof/>
          <w:sz w:val="23"/>
          <w:szCs w:val="23"/>
          <w:lang w:val="en-GB" w:eastAsia="en-GB"/>
        </w:rPr>
        <w:t>ard document, which does not include current radioactivity levels of spent fuel, and Section B-5 which requires this information.</w:t>
      </w:r>
    </w:p>
    <w:p w:rsidR="003F724B" w:rsidRDefault="0010502C">
      <w:pPr>
        <w:widowControl w:val="0"/>
        <w:numPr>
          <w:ilvl w:val="0"/>
          <w:numId w:val="25"/>
        </w:numPr>
        <w:spacing w:before="120" w:after="120" w:line="240" w:lineRule="auto"/>
        <w:ind w:right="23"/>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the explanatory notes of the standard document would benefit from the introduction of subtitles based on the titles of each se</w:t>
      </w:r>
      <w:r>
        <w:rPr>
          <w:rFonts w:ascii="Times New Roman" w:eastAsia="Times New Roman" w:hAnsi="Times New Roman" w:cs="Times New Roman"/>
          <w:noProof/>
          <w:sz w:val="23"/>
          <w:szCs w:val="23"/>
          <w:lang w:val="en-GB" w:eastAsia="en-GB"/>
        </w:rPr>
        <w:t>ction (e.g. Application for authorisation, and Acknowledgement of receipt).</w:t>
      </w:r>
    </w:p>
    <w:p w:rsidR="003F724B" w:rsidRDefault="0010502C">
      <w:pPr>
        <w:pStyle w:val="ManualHeading2"/>
        <w:rPr>
          <w:noProof/>
        </w:rPr>
      </w:pPr>
      <w:bookmarkStart w:id="27" w:name="_Toc335301301"/>
      <w:bookmarkStart w:id="28" w:name="_Toc470086395"/>
      <w:r>
        <w:t>4.2.</w:t>
      </w:r>
      <w:r>
        <w:tab/>
      </w:r>
      <w:r>
        <w:rPr>
          <w:noProof/>
        </w:rPr>
        <w:t>Information on significant conditions required by the Member States – export criteria implementation</w:t>
      </w:r>
      <w:bookmarkEnd w:id="27"/>
      <w:bookmarkEnd w:id="28"/>
    </w:p>
    <w:p w:rsidR="003F724B" w:rsidRDefault="0010502C">
      <w:pPr>
        <w:autoSpaceDE w:val="0"/>
        <w:autoSpaceDN w:val="0"/>
        <w:adjustRightInd w:val="0"/>
        <w:spacing w:after="120" w:line="240" w:lineRule="auto"/>
        <w:jc w:val="both"/>
        <w:rPr>
          <w:rFonts w:ascii="Times New Roman" w:eastAsia="Times New Roman" w:hAnsi="Times New Roman" w:cs="Times New Roman"/>
          <w:bCs/>
          <w:noProof/>
          <w:sz w:val="23"/>
          <w:szCs w:val="23"/>
          <w:lang w:val="en-GB" w:eastAsia="it-IT"/>
        </w:rPr>
      </w:pPr>
      <w:r>
        <w:rPr>
          <w:rFonts w:ascii="Times New Roman" w:eastAsia="Times New Roman" w:hAnsi="Times New Roman" w:cs="Times New Roman"/>
          <w:bCs/>
          <w:noProof/>
          <w:sz w:val="23"/>
          <w:szCs w:val="23"/>
          <w:lang w:val="en-GB" w:eastAsia="it-IT"/>
        </w:rPr>
        <w:t>The significant conditions for the second reporting period 2012-2014 as pr</w:t>
      </w:r>
      <w:r>
        <w:rPr>
          <w:rFonts w:ascii="Times New Roman" w:eastAsia="Times New Roman" w:hAnsi="Times New Roman" w:cs="Times New Roman"/>
          <w:bCs/>
          <w:noProof/>
          <w:sz w:val="23"/>
          <w:szCs w:val="23"/>
          <w:lang w:val="en-GB" w:eastAsia="it-IT"/>
        </w:rPr>
        <w:t>ovided by Member States are presented in this section, and complement Member States information on significant conditions for the previous reporting period (see SWD (2013) 150 final).</w:t>
      </w:r>
    </w:p>
    <w:p w:rsidR="003F724B" w:rsidRDefault="0010502C">
      <w:pPr>
        <w:autoSpaceDE w:val="0"/>
        <w:autoSpaceDN w:val="0"/>
        <w:adjustRightInd w:val="0"/>
        <w:spacing w:after="120" w:line="240" w:lineRule="auto"/>
        <w:jc w:val="both"/>
        <w:rPr>
          <w:rFonts w:ascii="Times New Roman" w:eastAsia="Times New Roman" w:hAnsi="Times New Roman" w:cs="Times New Roman"/>
          <w:bCs/>
          <w:noProof/>
          <w:sz w:val="23"/>
          <w:szCs w:val="23"/>
          <w:lang w:val="en-GB" w:eastAsia="it-IT"/>
        </w:rPr>
      </w:pPr>
      <w:r>
        <w:rPr>
          <w:rFonts w:ascii="Times New Roman" w:eastAsia="Times New Roman" w:hAnsi="Times New Roman" w:cs="Times New Roman"/>
          <w:bCs/>
          <w:noProof/>
          <w:sz w:val="23"/>
          <w:szCs w:val="23"/>
          <w:u w:val="single"/>
          <w:lang w:val="en-GB" w:eastAsia="it-IT"/>
        </w:rPr>
        <w:t>Cyprus:</w:t>
      </w:r>
      <w:r>
        <w:rPr>
          <w:rFonts w:ascii="Times New Roman" w:eastAsia="Times New Roman" w:hAnsi="Times New Roman" w:cs="Times New Roman"/>
          <w:bCs/>
          <w:noProof/>
          <w:sz w:val="23"/>
          <w:szCs w:val="23"/>
          <w:lang w:val="en-GB" w:eastAsia="it-IT"/>
        </w:rPr>
        <w:t xml:space="preserve"> All practices involving radioactive materials, including shipments (import, export, transit, and transport), need prior authorisation under the Protection from Ionising Radiation and Nuclear Safety Laws of 2002 to 2011. </w:t>
      </w:r>
    </w:p>
    <w:p w:rsidR="003F724B" w:rsidRDefault="0010502C">
      <w:pPr>
        <w:autoSpaceDE w:val="0"/>
        <w:autoSpaceDN w:val="0"/>
        <w:adjustRightInd w:val="0"/>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bCs/>
          <w:noProof/>
          <w:sz w:val="23"/>
          <w:szCs w:val="23"/>
          <w:u w:val="single"/>
          <w:lang w:val="en-GB" w:eastAsia="it-IT"/>
        </w:rPr>
        <w:t>Luxembourg:</w:t>
      </w:r>
      <w:r>
        <w:rPr>
          <w:rFonts w:ascii="Times New Roman" w:eastAsia="Times New Roman" w:hAnsi="Times New Roman" w:cs="Times New Roman"/>
          <w:bCs/>
          <w:noProof/>
          <w:sz w:val="23"/>
          <w:szCs w:val="23"/>
          <w:lang w:val="en-GB" w:eastAsia="it-IT"/>
        </w:rPr>
        <w:t xml:space="preserve"> </w:t>
      </w:r>
      <w:r>
        <w:rPr>
          <w:rFonts w:ascii="Times New Roman" w:eastAsia="Times New Roman" w:hAnsi="Times New Roman" w:cs="Times New Roman"/>
          <w:noProof/>
          <w:sz w:val="23"/>
          <w:szCs w:val="23"/>
          <w:lang w:val="en-GB" w:eastAsia="en-GB"/>
        </w:rPr>
        <w:t>The Grand-Ducal regula</w:t>
      </w:r>
      <w:r>
        <w:rPr>
          <w:rFonts w:ascii="Times New Roman" w:eastAsia="Times New Roman" w:hAnsi="Times New Roman" w:cs="Times New Roman"/>
          <w:noProof/>
          <w:sz w:val="23"/>
          <w:szCs w:val="23"/>
          <w:lang w:val="en-GB" w:eastAsia="en-GB"/>
        </w:rPr>
        <w:t>tion of 3 March 2009 reflects, in Article 8, the conditions proposed by the Directive on prohibited export (Article 16), including a specific reference to the criteria established by the group of experts set by Article 21. However, with the transposition o</w:t>
      </w:r>
      <w:r>
        <w:rPr>
          <w:rFonts w:ascii="Times New Roman" w:eastAsia="Times New Roman" w:hAnsi="Times New Roman" w:cs="Times New Roman"/>
          <w:noProof/>
          <w:sz w:val="23"/>
          <w:szCs w:val="23"/>
          <w:lang w:val="en-GB" w:eastAsia="en-GB"/>
        </w:rPr>
        <w:t>f Council Directive 2011/70/EURATOM that is in force since 30 July 2013, the relevant paragraph of Article 8 has been amended and replaced by a new prescription that prohibits the export of radioactive waste and spent fuel to third countries. As such, thes</w:t>
      </w:r>
      <w:r>
        <w:rPr>
          <w:rFonts w:ascii="Times New Roman" w:eastAsia="Times New Roman" w:hAnsi="Times New Roman" w:cs="Times New Roman"/>
          <w:noProof/>
          <w:sz w:val="23"/>
          <w:szCs w:val="23"/>
          <w:lang w:val="en-GB" w:eastAsia="en-GB"/>
        </w:rPr>
        <w:t>e exports are not possible anymore. Transfers to other Member States are not affected by this export prohibition to third countries.</w:t>
      </w:r>
    </w:p>
    <w:p w:rsidR="003F724B" w:rsidRDefault="0010502C">
      <w:pPr>
        <w:spacing w:after="120" w:line="240" w:lineRule="auto"/>
        <w:jc w:val="both"/>
        <w:rPr>
          <w:rFonts w:ascii="Times New Roman" w:eastAsia="Times New Roman" w:hAnsi="Times New Roman" w:cs="Times New Roman"/>
          <w:bCs/>
          <w:noProof/>
          <w:sz w:val="23"/>
          <w:szCs w:val="23"/>
          <w:lang w:val="en-GB" w:eastAsia="it-IT"/>
        </w:rPr>
      </w:pPr>
      <w:r>
        <w:rPr>
          <w:rFonts w:ascii="Times New Roman" w:eastAsia="Times New Roman" w:hAnsi="Times New Roman" w:cs="Times New Roman"/>
          <w:noProof/>
          <w:sz w:val="23"/>
          <w:szCs w:val="23"/>
          <w:u w:val="single"/>
          <w:lang w:val="en-GB" w:eastAsia="en-GB"/>
        </w:rPr>
        <w:t>Latvia:</w:t>
      </w:r>
      <w:r>
        <w:rPr>
          <w:rFonts w:ascii="Times New Roman" w:eastAsia="Times New Roman" w:hAnsi="Times New Roman" w:cs="Times New Roman"/>
          <w:noProof/>
          <w:sz w:val="23"/>
          <w:szCs w:val="23"/>
          <w:lang w:val="en-GB" w:eastAsia="en-GB"/>
        </w:rPr>
        <w:t xml:space="preserve"> The Law on Radiation Safety and Nuclear Safety prohibits the import of radioactive waste and spent fuel into the Re</w:t>
      </w:r>
      <w:r>
        <w:rPr>
          <w:rFonts w:ascii="Times New Roman" w:eastAsia="Times New Roman" w:hAnsi="Times New Roman" w:cs="Times New Roman"/>
          <w:noProof/>
          <w:sz w:val="23"/>
          <w:szCs w:val="23"/>
          <w:lang w:val="en-GB" w:eastAsia="en-GB"/>
        </w:rPr>
        <w:t>public of Latvia. The Radiation Safety Centre of the State Environment Service (VVD RDC) is the competent authority responsible for introducing supervision and control procedures for shipments of radioactive waste and spent fuel.</w:t>
      </w:r>
    </w:p>
    <w:p w:rsidR="003F724B" w:rsidRDefault="0010502C">
      <w:pPr>
        <w:autoSpaceDE w:val="0"/>
        <w:autoSpaceDN w:val="0"/>
        <w:adjustRightInd w:val="0"/>
        <w:spacing w:after="120" w:line="240" w:lineRule="auto"/>
        <w:jc w:val="both"/>
        <w:rPr>
          <w:rFonts w:ascii="Times New Roman" w:eastAsia="Times New Roman" w:hAnsi="Times New Roman" w:cs="Times New Roman"/>
          <w:bCs/>
          <w:noProof/>
          <w:sz w:val="23"/>
          <w:szCs w:val="23"/>
          <w:u w:val="single"/>
          <w:lang w:val="en-GB" w:eastAsia="it-IT"/>
        </w:rPr>
      </w:pPr>
      <w:r>
        <w:rPr>
          <w:rFonts w:ascii="Times New Roman" w:eastAsia="Times New Roman" w:hAnsi="Times New Roman" w:cs="Times New Roman"/>
          <w:bCs/>
          <w:noProof/>
          <w:sz w:val="23"/>
          <w:szCs w:val="23"/>
          <w:u w:val="single"/>
          <w:lang w:val="en-GB" w:eastAsia="it-IT"/>
        </w:rPr>
        <w:t>Romania:</w:t>
      </w:r>
      <w:r>
        <w:rPr>
          <w:rFonts w:ascii="Times New Roman" w:eastAsia="Times New Roman" w:hAnsi="Times New Roman" w:cs="Times New Roman"/>
          <w:bCs/>
          <w:noProof/>
          <w:sz w:val="23"/>
          <w:szCs w:val="23"/>
          <w:lang w:val="en-GB" w:eastAsia="it-IT"/>
        </w:rPr>
        <w:t xml:space="preserve"> </w:t>
      </w:r>
      <w:r>
        <w:rPr>
          <w:rFonts w:ascii="Times New Roman" w:eastAsia="Times New Roman" w:hAnsi="Times New Roman" w:cs="Times New Roman"/>
          <w:noProof/>
          <w:sz w:val="23"/>
          <w:szCs w:val="23"/>
          <w:lang w:val="en-GB" w:eastAsia="en-GB"/>
        </w:rPr>
        <w:t>The licensing con</w:t>
      </w:r>
      <w:r>
        <w:rPr>
          <w:rFonts w:ascii="Times New Roman" w:eastAsia="Times New Roman" w:hAnsi="Times New Roman" w:cs="Times New Roman"/>
          <w:noProof/>
          <w:sz w:val="23"/>
          <w:szCs w:val="23"/>
          <w:lang w:val="en-GB" w:eastAsia="en-GB"/>
        </w:rPr>
        <w:t>ditions for transport/shipment activities are mentioned in CNCAN</w:t>
      </w:r>
      <w:r>
        <w:rPr>
          <w:rFonts w:ascii="Times New Roman" w:eastAsia="Times New Roman" w:hAnsi="Times New Roman" w:cs="Times New Roman"/>
          <w:noProof/>
          <w:sz w:val="23"/>
          <w:szCs w:val="23"/>
          <w:vertAlign w:val="superscript"/>
          <w:lang w:val="en-GB" w:eastAsia="en-GB"/>
        </w:rPr>
        <w:footnoteReference w:id="23"/>
      </w:r>
      <w:r>
        <w:rPr>
          <w:rFonts w:ascii="Times New Roman" w:eastAsia="Times New Roman" w:hAnsi="Times New Roman" w:cs="Times New Roman"/>
          <w:noProof/>
          <w:sz w:val="23"/>
          <w:szCs w:val="23"/>
          <w:lang w:val="en-GB" w:eastAsia="en-GB"/>
        </w:rPr>
        <w:t xml:space="preserve"> Order No, 357/2005, approving the Regulation on the Transport of Radioactive Materials</w:t>
      </w:r>
      <w:r>
        <w:rPr>
          <w:rFonts w:ascii="Times New Roman" w:eastAsia="Times New Roman" w:hAnsi="Times New Roman" w:cs="Times New Roman"/>
          <w:noProof/>
          <w:sz w:val="23"/>
          <w:szCs w:val="23"/>
          <w:vertAlign w:val="superscript"/>
          <w:lang w:val="en-GB" w:eastAsia="en-GB"/>
        </w:rPr>
        <w:footnoteReference w:id="24"/>
      </w:r>
      <w:r>
        <w:rPr>
          <w:rFonts w:ascii="Times New Roman" w:eastAsia="Times New Roman" w:hAnsi="Times New Roman" w:cs="Times New Roman"/>
          <w:noProof/>
          <w:sz w:val="23"/>
          <w:szCs w:val="23"/>
          <w:lang w:val="en-GB" w:eastAsia="en-GB"/>
        </w:rPr>
        <w:t>. The export criteria for radioactive waste/spent fuel are mentioned in CNCAN Order No 56/2004 approvin</w:t>
      </w:r>
      <w:r>
        <w:rPr>
          <w:rFonts w:ascii="Times New Roman" w:eastAsia="Times New Roman" w:hAnsi="Times New Roman" w:cs="Times New Roman"/>
          <w:noProof/>
          <w:sz w:val="23"/>
          <w:szCs w:val="23"/>
          <w:lang w:val="en-GB" w:eastAsia="en-GB"/>
        </w:rPr>
        <w:t xml:space="preserve">g the Basic Regulation on the Safe Management of Radioactive Waste and Spent Fuel. </w:t>
      </w:r>
    </w:p>
    <w:p w:rsidR="003F724B" w:rsidRDefault="0010502C">
      <w:pPr>
        <w:autoSpaceDE w:val="0"/>
        <w:autoSpaceDN w:val="0"/>
        <w:adjustRightInd w:val="0"/>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bCs/>
          <w:noProof/>
          <w:sz w:val="23"/>
          <w:szCs w:val="23"/>
          <w:u w:val="single"/>
          <w:lang w:val="en-GB" w:eastAsia="it-IT"/>
        </w:rPr>
        <w:t>Poland:</w:t>
      </w:r>
      <w:r>
        <w:rPr>
          <w:rFonts w:ascii="Times New Roman" w:eastAsia="Times New Roman" w:hAnsi="Times New Roman" w:cs="Times New Roman"/>
          <w:bCs/>
          <w:noProof/>
          <w:sz w:val="23"/>
          <w:szCs w:val="23"/>
          <w:lang w:val="en-GB" w:eastAsia="it-IT"/>
        </w:rPr>
        <w:t xml:space="preserve"> Poland reported that a</w:t>
      </w:r>
      <w:r>
        <w:rPr>
          <w:rFonts w:ascii="Times New Roman" w:eastAsia="Times New Roman" w:hAnsi="Times New Roman" w:cs="Times New Roman"/>
          <w:noProof/>
          <w:sz w:val="23"/>
          <w:szCs w:val="23"/>
          <w:lang w:val="en-GB" w:eastAsia="en-GB"/>
        </w:rPr>
        <w:t>ll criteria and conditions required by the Directive 2006/117/EURATOM are implemented. No additional conditions were required by the Polish re</w:t>
      </w:r>
      <w:r>
        <w:rPr>
          <w:rFonts w:ascii="Times New Roman" w:eastAsia="Times New Roman" w:hAnsi="Times New Roman" w:cs="Times New Roman"/>
          <w:noProof/>
          <w:sz w:val="23"/>
          <w:szCs w:val="23"/>
          <w:lang w:val="en-GB" w:eastAsia="en-GB"/>
        </w:rPr>
        <w:t>gulatory framework except those arising from Article 27 of the Joint Convention, the Convention on the Physical Protection of Nuclear Material, the International Atomic Energy Agency (IAEA) Regulations for the Safe Transport of Radioactive Material SSR-6 a</w:t>
      </w:r>
      <w:r>
        <w:rPr>
          <w:rFonts w:ascii="Times New Roman" w:eastAsia="Times New Roman" w:hAnsi="Times New Roman" w:cs="Times New Roman"/>
          <w:noProof/>
          <w:sz w:val="23"/>
          <w:szCs w:val="23"/>
          <w:lang w:val="en-GB" w:eastAsia="en-GB"/>
        </w:rPr>
        <w:t>nd the international modal transport regulations (ADR</w:t>
      </w:r>
      <w:r>
        <w:rPr>
          <w:rFonts w:ascii="Times New Roman" w:eastAsia="Times New Roman" w:hAnsi="Times New Roman" w:cs="Times New Roman"/>
          <w:noProof/>
          <w:sz w:val="23"/>
          <w:szCs w:val="23"/>
          <w:vertAlign w:val="superscript"/>
          <w:lang w:val="en-GB" w:eastAsia="en-GB"/>
        </w:rPr>
        <w:footnoteReference w:id="25"/>
      </w:r>
      <w:r>
        <w:rPr>
          <w:rFonts w:ascii="Times New Roman" w:eastAsia="Times New Roman" w:hAnsi="Times New Roman" w:cs="Times New Roman"/>
          <w:noProof/>
          <w:sz w:val="23"/>
          <w:szCs w:val="23"/>
          <w:lang w:val="en-GB" w:eastAsia="en-GB"/>
        </w:rPr>
        <w:t>, RID</w:t>
      </w:r>
      <w:r>
        <w:rPr>
          <w:rFonts w:ascii="Times New Roman" w:eastAsia="Times New Roman" w:hAnsi="Times New Roman" w:cs="Times New Roman"/>
          <w:noProof/>
          <w:sz w:val="23"/>
          <w:szCs w:val="23"/>
          <w:vertAlign w:val="superscript"/>
          <w:lang w:val="en-GB" w:eastAsia="en-GB"/>
        </w:rPr>
        <w:footnoteReference w:id="26"/>
      </w:r>
      <w:r>
        <w:rPr>
          <w:rFonts w:ascii="Times New Roman" w:eastAsia="Times New Roman" w:hAnsi="Times New Roman" w:cs="Times New Roman"/>
          <w:noProof/>
          <w:sz w:val="23"/>
          <w:szCs w:val="23"/>
          <w:lang w:val="en-GB" w:eastAsia="en-GB"/>
        </w:rPr>
        <w:t>, ADN</w:t>
      </w:r>
      <w:r>
        <w:rPr>
          <w:rFonts w:ascii="Times New Roman" w:eastAsia="Times New Roman" w:hAnsi="Times New Roman" w:cs="Times New Roman"/>
          <w:noProof/>
          <w:sz w:val="23"/>
          <w:szCs w:val="23"/>
          <w:vertAlign w:val="superscript"/>
          <w:lang w:val="en-GB" w:eastAsia="en-GB"/>
        </w:rPr>
        <w:footnoteReference w:id="27"/>
      </w:r>
      <w:r>
        <w:rPr>
          <w:rFonts w:ascii="Times New Roman" w:eastAsia="Times New Roman" w:hAnsi="Times New Roman" w:cs="Times New Roman"/>
          <w:noProof/>
          <w:sz w:val="23"/>
          <w:szCs w:val="23"/>
          <w:lang w:val="en-GB" w:eastAsia="en-GB"/>
        </w:rPr>
        <w:t>, IMDG</w:t>
      </w:r>
      <w:r>
        <w:rPr>
          <w:rFonts w:ascii="Times New Roman" w:eastAsia="Times New Roman" w:hAnsi="Times New Roman" w:cs="Times New Roman"/>
          <w:noProof/>
          <w:sz w:val="23"/>
          <w:szCs w:val="23"/>
          <w:vertAlign w:val="superscript"/>
          <w:lang w:val="en-GB" w:eastAsia="en-GB"/>
        </w:rPr>
        <w:footnoteReference w:id="28"/>
      </w:r>
      <w:r>
        <w:rPr>
          <w:rFonts w:ascii="Times New Roman" w:eastAsia="Times New Roman" w:hAnsi="Times New Roman" w:cs="Times New Roman"/>
          <w:noProof/>
          <w:sz w:val="23"/>
          <w:szCs w:val="23"/>
          <w:lang w:val="en-GB" w:eastAsia="en-GB"/>
        </w:rPr>
        <w:t xml:space="preserve"> Code, and ICAO</w:t>
      </w:r>
      <w:r>
        <w:rPr>
          <w:rFonts w:ascii="Times New Roman" w:eastAsia="Times New Roman" w:hAnsi="Times New Roman" w:cs="Times New Roman"/>
          <w:noProof/>
          <w:sz w:val="23"/>
          <w:szCs w:val="23"/>
          <w:vertAlign w:val="superscript"/>
          <w:lang w:val="en-GB" w:eastAsia="en-GB"/>
        </w:rPr>
        <w:footnoteReference w:id="29"/>
      </w:r>
      <w:r>
        <w:rPr>
          <w:rFonts w:ascii="Times New Roman" w:eastAsia="Times New Roman" w:hAnsi="Times New Roman" w:cs="Times New Roman"/>
          <w:noProof/>
          <w:sz w:val="23"/>
          <w:szCs w:val="23"/>
          <w:lang w:val="en-GB" w:eastAsia="en-GB"/>
        </w:rPr>
        <w:t xml:space="preserve"> Technical Instructions).</w:t>
      </w:r>
    </w:p>
    <w:p w:rsidR="003F724B" w:rsidRDefault="0010502C">
      <w:pPr>
        <w:pStyle w:val="ManualHeading2"/>
        <w:rPr>
          <w:noProof/>
        </w:rPr>
      </w:pPr>
      <w:bookmarkStart w:id="29" w:name="_Toc335301302"/>
      <w:bookmarkStart w:id="30" w:name="_Toc470086396"/>
      <w:r>
        <w:t>4.3.</w:t>
      </w:r>
      <w:r>
        <w:tab/>
      </w:r>
      <w:r>
        <w:rPr>
          <w:noProof/>
        </w:rPr>
        <w:t>Information on significant cases of refusal to give authorisation/consent</w:t>
      </w:r>
      <w:bookmarkEnd w:id="29"/>
      <w:bookmarkEnd w:id="30"/>
    </w:p>
    <w:p w:rsidR="003F724B" w:rsidRDefault="0010502C">
      <w:pPr>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 xml:space="preserve">In most Member States there were no cases of refusal to grant </w:t>
      </w:r>
      <w:r>
        <w:rPr>
          <w:rFonts w:ascii="Times New Roman" w:eastAsia="Times New Roman" w:hAnsi="Times New Roman" w:cs="Times New Roman"/>
          <w:noProof/>
          <w:sz w:val="23"/>
          <w:szCs w:val="23"/>
          <w:lang w:val="en-GB" w:eastAsia="en-GB"/>
        </w:rPr>
        <w:t>authorisation for the transboundary shipment of radioactive waste or spent fuel during the 2012-2014 period. However, two Member States reported refusals and one stated a clarification as explained below:</w:t>
      </w:r>
    </w:p>
    <w:p w:rsidR="003F724B" w:rsidRDefault="0010502C">
      <w:pPr>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u w:val="single"/>
          <w:lang w:val="en-GB" w:eastAsia="en-GB"/>
        </w:rPr>
        <w:t>Netherlands:</w:t>
      </w:r>
      <w:r>
        <w:rPr>
          <w:rFonts w:ascii="Times New Roman" w:eastAsia="Times New Roman" w:hAnsi="Times New Roman" w:cs="Times New Roman"/>
          <w:noProof/>
          <w:sz w:val="23"/>
          <w:szCs w:val="23"/>
          <w:lang w:val="en-GB" w:eastAsia="en-GB"/>
        </w:rPr>
        <w:t xml:space="preserve"> Two applications for the transit of co</w:t>
      </w:r>
      <w:r>
        <w:rPr>
          <w:rFonts w:ascii="Times New Roman" w:eastAsia="Times New Roman" w:hAnsi="Times New Roman" w:cs="Times New Roman"/>
          <w:noProof/>
          <w:sz w:val="23"/>
          <w:szCs w:val="23"/>
          <w:lang w:val="en-GB" w:eastAsia="en-GB"/>
        </w:rPr>
        <w:t>ntaminated scrap metal were refused. The Dutch Government considered these transits out of the scope of the Directive, because contaminated scrap metal that will be recycled is not considered radioactive waste.</w:t>
      </w:r>
    </w:p>
    <w:p w:rsidR="003F724B" w:rsidRDefault="0010502C">
      <w:pPr>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Although the approvals were refused, the tran</w:t>
      </w:r>
      <w:r>
        <w:rPr>
          <w:rFonts w:ascii="Times New Roman" w:eastAsia="Times New Roman" w:hAnsi="Times New Roman" w:cs="Times New Roman"/>
          <w:noProof/>
          <w:sz w:val="23"/>
          <w:szCs w:val="23"/>
          <w:lang w:val="en-GB" w:eastAsia="en-GB"/>
        </w:rPr>
        <w:t>sits were carried out according to the applicable Dutch regulations.</w:t>
      </w:r>
    </w:p>
    <w:p w:rsidR="003F724B" w:rsidRDefault="0010502C">
      <w:pPr>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u w:val="single"/>
          <w:lang w:val="en-GB" w:eastAsia="en-GB"/>
        </w:rPr>
        <w:t>France:</w:t>
      </w:r>
      <w:r>
        <w:rPr>
          <w:rFonts w:ascii="Times New Roman" w:eastAsia="Times New Roman" w:hAnsi="Times New Roman" w:cs="Times New Roman"/>
          <w:noProof/>
          <w:sz w:val="23"/>
          <w:szCs w:val="23"/>
          <w:lang w:val="en-GB" w:eastAsia="en-GB"/>
        </w:rPr>
        <w:t xml:space="preserve"> Two refusals concerned  two shipments for receiving spent fuel from Italy, pending receipt of further information. France gave its approval for one of these shipments after the en</w:t>
      </w:r>
      <w:r>
        <w:rPr>
          <w:rFonts w:ascii="Times New Roman" w:eastAsia="Times New Roman" w:hAnsi="Times New Roman" w:cs="Times New Roman"/>
          <w:noProof/>
          <w:sz w:val="23"/>
          <w:szCs w:val="23"/>
          <w:lang w:val="en-GB" w:eastAsia="en-GB"/>
        </w:rPr>
        <w:t>d of the considered reporting period (in 2015).</w:t>
      </w:r>
    </w:p>
    <w:p w:rsidR="003F724B" w:rsidRDefault="0010502C">
      <w:pPr>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u w:val="single"/>
          <w:lang w:val="en-GB" w:eastAsia="en-GB"/>
        </w:rPr>
        <w:t>Germany:</w:t>
      </w:r>
      <w:r>
        <w:rPr>
          <w:rFonts w:ascii="Times New Roman" w:eastAsia="Times New Roman" w:hAnsi="Times New Roman" w:cs="Times New Roman"/>
          <w:noProof/>
          <w:sz w:val="23"/>
          <w:szCs w:val="23"/>
          <w:lang w:val="en-GB" w:eastAsia="en-GB"/>
        </w:rPr>
        <w:t xml:space="preserve"> No case of refusal was reported, although Germany specifies that any application involving contaminated scrap metal would be rejected, if scrap metal is not declared as radioactive waste, i.e. in the</w:t>
      </w:r>
      <w:r>
        <w:rPr>
          <w:rFonts w:ascii="Times New Roman" w:eastAsia="Times New Roman" w:hAnsi="Times New Roman" w:cs="Times New Roman"/>
          <w:noProof/>
          <w:sz w:val="23"/>
          <w:szCs w:val="23"/>
          <w:lang w:val="en-GB" w:eastAsia="en-GB"/>
        </w:rPr>
        <w:t xml:space="preserve"> case of contaminated metal scrap for recycling via melting. </w:t>
      </w:r>
    </w:p>
    <w:p w:rsidR="003F724B" w:rsidRDefault="0010502C">
      <w:pPr>
        <w:pStyle w:val="ManualHeading2"/>
        <w:rPr>
          <w:noProof/>
        </w:rPr>
      </w:pPr>
      <w:bookmarkStart w:id="31" w:name="_Toc470086397"/>
      <w:r>
        <w:t>4.4.</w:t>
      </w:r>
      <w:r>
        <w:tab/>
      </w:r>
      <w:r>
        <w:rPr>
          <w:noProof/>
        </w:rPr>
        <w:t>Cross check information</w:t>
      </w:r>
      <w:bookmarkEnd w:id="31"/>
    </w:p>
    <w:p w:rsidR="003F724B" w:rsidRDefault="0010502C">
      <w:pPr>
        <w:autoSpaceDE w:val="0"/>
        <w:autoSpaceDN w:val="0"/>
        <w:adjustRightInd w:val="0"/>
        <w:spacing w:after="120" w:line="240" w:lineRule="auto"/>
        <w:jc w:val="both"/>
        <w:rPr>
          <w:rFonts w:ascii="Times New Roman" w:eastAsia="Calibri" w:hAnsi="Times New Roman" w:cs="Times New Roman"/>
          <w:noProof/>
          <w:sz w:val="23"/>
          <w:szCs w:val="23"/>
          <w:lang w:val="en-GB"/>
        </w:rPr>
      </w:pPr>
      <w:r>
        <w:rPr>
          <w:rFonts w:ascii="Times New Roman" w:eastAsia="Calibri" w:hAnsi="Times New Roman" w:cs="Times New Roman"/>
          <w:noProof/>
          <w:sz w:val="23"/>
          <w:szCs w:val="23"/>
          <w:lang w:val="en-GB"/>
        </w:rPr>
        <w:t xml:space="preserve">The Joint Convention </w:t>
      </w:r>
      <w:r>
        <w:rPr>
          <w:rFonts w:ascii="Times New Roman" w:eastAsia="Times New Roman" w:hAnsi="Times New Roman" w:cs="Times New Roman"/>
          <w:noProof/>
          <w:sz w:val="23"/>
          <w:szCs w:val="23"/>
          <w:lang w:val="en-GB" w:eastAsia="en-GB"/>
        </w:rPr>
        <w:t>defines safety</w:t>
      </w:r>
      <w:r>
        <w:rPr>
          <w:rFonts w:ascii="Times New Roman" w:eastAsia="Calibri" w:hAnsi="Times New Roman" w:cs="Times New Roman"/>
          <w:noProof/>
          <w:sz w:val="23"/>
          <w:szCs w:val="23"/>
          <w:lang w:val="en-GB"/>
        </w:rPr>
        <w:t xml:space="preserve"> principles and requirements for management of radioactive waste and spent fuel in line with the internationally agreed safety sta</w:t>
      </w:r>
      <w:r>
        <w:rPr>
          <w:rFonts w:ascii="Times New Roman" w:eastAsia="Calibri" w:hAnsi="Times New Roman" w:cs="Times New Roman"/>
          <w:noProof/>
          <w:sz w:val="23"/>
          <w:szCs w:val="23"/>
          <w:lang w:val="en-GB"/>
        </w:rPr>
        <w:t>ndards of the IAEA (in particular the safety fundamentals).</w:t>
      </w:r>
    </w:p>
    <w:p w:rsidR="003F724B" w:rsidRDefault="0010502C">
      <w:pPr>
        <w:autoSpaceDE w:val="0"/>
        <w:autoSpaceDN w:val="0"/>
        <w:adjustRightInd w:val="0"/>
        <w:spacing w:after="120" w:line="240" w:lineRule="auto"/>
        <w:jc w:val="both"/>
        <w:rPr>
          <w:rFonts w:ascii="Times New Roman" w:eastAsia="Calibri" w:hAnsi="Times New Roman" w:cs="Times New Roman"/>
          <w:noProof/>
          <w:sz w:val="23"/>
          <w:szCs w:val="23"/>
          <w:lang w:val="en-GB"/>
        </w:rPr>
      </w:pPr>
      <w:r>
        <w:rPr>
          <w:rFonts w:ascii="Times New Roman" w:eastAsia="Calibri" w:hAnsi="Times New Roman" w:cs="Times New Roman"/>
          <w:noProof/>
          <w:sz w:val="23"/>
          <w:szCs w:val="23"/>
          <w:lang w:val="en-GB"/>
        </w:rPr>
        <w:t>The implementation of the Joint Convention, and in particular its Article 27, requires Member States to report on transboundary movements and exports of radioactive waste and spent fuel.</w:t>
      </w:r>
    </w:p>
    <w:p w:rsidR="003F724B" w:rsidRDefault="0010502C">
      <w:pPr>
        <w:autoSpaceDE w:val="0"/>
        <w:autoSpaceDN w:val="0"/>
        <w:adjustRightInd w:val="0"/>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 xml:space="preserve">Reported </w:t>
      </w:r>
      <w:r>
        <w:rPr>
          <w:rFonts w:ascii="Times New Roman" w:eastAsia="Times New Roman" w:hAnsi="Times New Roman" w:cs="Times New Roman"/>
          <w:noProof/>
          <w:sz w:val="23"/>
          <w:szCs w:val="23"/>
          <w:lang w:val="en-GB" w:eastAsia="en-GB"/>
        </w:rPr>
        <w:t>information from Member States under the Joint Convention Article 27 (October 2014) for the 5</w:t>
      </w:r>
      <w:r>
        <w:rPr>
          <w:rFonts w:ascii="Times New Roman" w:eastAsia="Times New Roman" w:hAnsi="Times New Roman" w:cs="Times New Roman"/>
          <w:noProof/>
          <w:sz w:val="23"/>
          <w:szCs w:val="23"/>
          <w:vertAlign w:val="superscript"/>
          <w:lang w:val="en-GB" w:eastAsia="en-GB"/>
        </w:rPr>
        <w:t>th</w:t>
      </w:r>
      <w:r>
        <w:rPr>
          <w:rFonts w:ascii="Times New Roman" w:eastAsia="Times New Roman" w:hAnsi="Times New Roman" w:cs="Times New Roman"/>
          <w:noProof/>
          <w:sz w:val="23"/>
          <w:szCs w:val="23"/>
          <w:lang w:val="en-GB" w:eastAsia="en-GB"/>
        </w:rPr>
        <w:t xml:space="preserve"> Review Meeting and the Directive 2006/117/EURATOM (in particular Article 15) are provided in Annex II of this report.</w:t>
      </w:r>
    </w:p>
    <w:p w:rsidR="003F724B" w:rsidRDefault="0010502C">
      <w:pPr>
        <w:rPr>
          <w:rFonts w:ascii="Times New Roman" w:eastAsia="Times New Roman" w:hAnsi="Times New Roman" w:cs="Times New Roman"/>
          <w:bCs/>
          <w:smallCaps/>
          <w:noProof/>
          <w:sz w:val="23"/>
          <w:szCs w:val="23"/>
          <w:u w:val="single"/>
          <w:lang w:val="en-GB" w:eastAsia="en-GB"/>
        </w:rPr>
      </w:pPr>
      <w:bookmarkStart w:id="32" w:name="_Toc457294689"/>
      <w:bookmarkStart w:id="33" w:name="_Toc470086398"/>
      <w:bookmarkEnd w:id="24"/>
      <w:r>
        <w:rPr>
          <w:rFonts w:ascii="Times New Roman" w:eastAsia="Times New Roman" w:hAnsi="Times New Roman" w:cs="Times New Roman"/>
          <w:bCs/>
          <w:smallCaps/>
          <w:noProof/>
          <w:sz w:val="23"/>
          <w:szCs w:val="23"/>
          <w:u w:val="single"/>
          <w:lang w:val="en-GB" w:eastAsia="en-GB"/>
        </w:rPr>
        <w:br w:type="page"/>
      </w:r>
    </w:p>
    <w:p w:rsidR="003F724B" w:rsidRDefault="0010502C">
      <w:pPr>
        <w:keepNext/>
        <w:spacing w:before="360" w:after="120" w:line="240" w:lineRule="auto"/>
        <w:jc w:val="center"/>
        <w:outlineLvl w:val="0"/>
        <w:rPr>
          <w:rFonts w:ascii="Times New Roman" w:eastAsia="Times New Roman" w:hAnsi="Times New Roman" w:cs="Times New Roman"/>
          <w:bCs/>
          <w:smallCaps/>
          <w:noProof/>
          <w:sz w:val="23"/>
          <w:szCs w:val="23"/>
          <w:u w:val="single"/>
          <w:lang w:val="en-GB" w:eastAsia="en-GB"/>
        </w:rPr>
      </w:pPr>
      <w:r>
        <w:rPr>
          <w:rFonts w:ascii="Times New Roman" w:eastAsia="Times New Roman" w:hAnsi="Times New Roman" w:cs="Times New Roman"/>
          <w:bCs/>
          <w:smallCaps/>
          <w:noProof/>
          <w:sz w:val="23"/>
          <w:szCs w:val="23"/>
          <w:u w:val="single"/>
          <w:lang w:val="en-GB" w:eastAsia="en-GB"/>
        </w:rPr>
        <w:t>ANNEX I</w:t>
      </w:r>
      <w:bookmarkEnd w:id="32"/>
      <w:bookmarkEnd w:id="33"/>
    </w:p>
    <w:p w:rsidR="003F724B" w:rsidRDefault="003F724B">
      <w:pPr>
        <w:spacing w:before="120" w:after="120" w:line="240" w:lineRule="auto"/>
        <w:jc w:val="both"/>
        <w:rPr>
          <w:rFonts w:ascii="Times New Roman" w:eastAsia="Times New Roman" w:hAnsi="Times New Roman" w:cs="Times New Roman"/>
          <w:noProof/>
          <w:sz w:val="23"/>
          <w:szCs w:val="23"/>
          <w:lang w:val="fr-BE"/>
        </w:rPr>
      </w:pPr>
      <w:bookmarkStart w:id="34" w:name="_Toc457294600"/>
      <w:bookmarkStart w:id="35" w:name="_Toc457294690"/>
      <w:bookmarkStart w:id="36" w:name="_Toc457294931"/>
    </w:p>
    <w:tbl>
      <w:tblPr>
        <w:tblW w:w="0" w:type="auto"/>
        <w:tblLook w:val="01E0" w:firstRow="1" w:lastRow="1" w:firstColumn="1" w:lastColumn="1" w:noHBand="0" w:noVBand="0"/>
      </w:tblPr>
      <w:tblGrid>
        <w:gridCol w:w="9287"/>
      </w:tblGrid>
      <w:tr w:rsidR="003F724B">
        <w:tc>
          <w:tcPr>
            <w:tcW w:w="9288" w:type="dxa"/>
            <w:shd w:val="clear" w:color="auto" w:fill="auto"/>
          </w:tcPr>
          <w:p w:rsidR="003F724B" w:rsidRDefault="0010502C">
            <w:pPr>
              <w:spacing w:before="120" w:after="120" w:line="240" w:lineRule="auto"/>
              <w:jc w:val="center"/>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 xml:space="preserve">List of Competent National </w:t>
            </w:r>
            <w:r>
              <w:rPr>
                <w:rFonts w:ascii="Times New Roman" w:eastAsia="Times New Roman" w:hAnsi="Times New Roman" w:cs="Times New Roman"/>
                <w:b/>
                <w:bCs/>
                <w:noProof/>
                <w:sz w:val="23"/>
                <w:szCs w:val="23"/>
                <w:lang w:val="en-GB"/>
              </w:rPr>
              <w:t>Authorities under Article 18 of</w:t>
            </w:r>
          </w:p>
          <w:p w:rsidR="003F724B" w:rsidRDefault="0010502C">
            <w:pPr>
              <w:spacing w:before="120" w:after="120" w:line="240" w:lineRule="auto"/>
              <w:jc w:val="center"/>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Council Directive 2006/117/EURATOM</w:t>
            </w:r>
          </w:p>
        </w:tc>
      </w:tr>
    </w:tbl>
    <w:p w:rsidR="003F724B" w:rsidRDefault="003F724B">
      <w:pPr>
        <w:spacing w:before="120" w:after="120" w:line="240" w:lineRule="auto"/>
        <w:jc w:val="both"/>
        <w:rPr>
          <w:rFonts w:ascii="Times New Roman" w:eastAsia="Times New Roman" w:hAnsi="Times New Roman" w:cs="Times New Roman"/>
          <w:b/>
          <w:i/>
          <w:noProof/>
          <w:sz w:val="23"/>
          <w:szCs w:val="23"/>
          <w:lang w:val="en-GB"/>
        </w:rPr>
      </w:pPr>
    </w:p>
    <w:tbl>
      <w:tblPr>
        <w:tblW w:w="0" w:type="auto"/>
        <w:tblLook w:val="01E0" w:firstRow="1" w:lastRow="1" w:firstColumn="1" w:lastColumn="1" w:noHBand="0" w:noVBand="0"/>
      </w:tblPr>
      <w:tblGrid>
        <w:gridCol w:w="2376"/>
        <w:gridCol w:w="6552"/>
      </w:tblGrid>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Austria</w:t>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Division of Radiation Protection</w:t>
            </w:r>
          </w:p>
          <w:p w:rsidR="003F724B" w:rsidRDefault="0010502C">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Federal Ministry of Agriculture, Forestry, Environment and Water Management</w:t>
            </w:r>
          </w:p>
          <w:p w:rsidR="003F724B" w:rsidRDefault="0010502C">
            <w:pPr>
              <w:spacing w:before="120" w:after="0" w:line="240" w:lineRule="auto"/>
              <w:jc w:val="both"/>
              <w:rPr>
                <w:rFonts w:ascii="Times New Roman" w:eastAsia="Times New Roman" w:hAnsi="Times New Roman" w:cs="Times New Roman"/>
                <w:bCs/>
                <w:noProof/>
                <w:sz w:val="23"/>
                <w:szCs w:val="23"/>
                <w:lang w:val="it-IT"/>
              </w:rPr>
            </w:pPr>
            <w:r>
              <w:rPr>
                <w:rFonts w:ascii="Times New Roman" w:eastAsia="Times New Roman" w:hAnsi="Times New Roman" w:cs="Times New Roman"/>
                <w:bCs/>
                <w:noProof/>
                <w:sz w:val="23"/>
                <w:szCs w:val="23"/>
                <w:lang w:val="it-IT"/>
              </w:rPr>
              <w:t>Untere</w:t>
            </w:r>
            <w:r>
              <w:rPr>
                <w:rFonts w:ascii="Times New Roman" w:eastAsia="Times New Roman" w:hAnsi="Times New Roman" w:cs="Times New Roman"/>
                <w:bCs/>
                <w:noProof/>
                <w:sz w:val="23"/>
                <w:szCs w:val="23"/>
                <w:lang w:val="en-GB"/>
              </w:rPr>
              <w:t xml:space="preserve"> Donaustraße</w:t>
            </w:r>
            <w:r>
              <w:rPr>
                <w:rFonts w:ascii="Times New Roman" w:eastAsia="Times New Roman" w:hAnsi="Times New Roman" w:cs="Times New Roman"/>
                <w:bCs/>
                <w:noProof/>
                <w:sz w:val="23"/>
                <w:szCs w:val="23"/>
                <w:lang w:val="it-IT"/>
              </w:rPr>
              <w:t xml:space="preserve"> 11</w:t>
            </w:r>
          </w:p>
          <w:p w:rsidR="003F724B" w:rsidRDefault="0010502C">
            <w:pPr>
              <w:spacing w:before="120" w:after="0" w:line="240" w:lineRule="auto"/>
              <w:jc w:val="both"/>
              <w:rPr>
                <w:rFonts w:ascii="Times New Roman" w:eastAsia="Times New Roman" w:hAnsi="Times New Roman" w:cs="Times New Roman"/>
                <w:noProof/>
                <w:sz w:val="23"/>
                <w:szCs w:val="23"/>
                <w:lang w:val="it-IT"/>
              </w:rPr>
            </w:pPr>
            <w:r>
              <w:rPr>
                <w:rFonts w:ascii="Times New Roman" w:eastAsia="Times New Roman" w:hAnsi="Times New Roman" w:cs="Times New Roman"/>
                <w:bCs/>
                <w:noProof/>
                <w:sz w:val="23"/>
                <w:szCs w:val="23"/>
                <w:lang w:val="it-IT"/>
              </w:rPr>
              <w:t>A-1020 Vienna</w:t>
            </w:r>
          </w:p>
        </w:tc>
      </w:tr>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Belgium</w:t>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Federal Agency for </w:t>
            </w:r>
            <w:r>
              <w:rPr>
                <w:rFonts w:ascii="Times New Roman" w:eastAsia="Times New Roman" w:hAnsi="Times New Roman" w:cs="Times New Roman"/>
                <w:noProof/>
                <w:sz w:val="23"/>
                <w:szCs w:val="23"/>
                <w:lang w:val="en-GB"/>
              </w:rPr>
              <w:t>Nuclear Control</w:t>
            </w:r>
          </w:p>
          <w:p w:rsidR="003F724B" w:rsidRDefault="0010502C">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Security and transport department</w:t>
            </w:r>
          </w:p>
          <w:p w:rsidR="003F724B" w:rsidRDefault="0010502C">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Import and transport office</w:t>
            </w:r>
          </w:p>
          <w:p w:rsidR="003F724B" w:rsidRDefault="0010502C">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36 rue Ravensteinstraat</w:t>
            </w:r>
          </w:p>
          <w:p w:rsidR="003F724B" w:rsidRDefault="0010502C">
            <w:pPr>
              <w:tabs>
                <w:tab w:val="center" w:pos="3168"/>
              </w:tabs>
              <w:spacing w:before="120"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B-1000 Brussels</w:t>
            </w:r>
          </w:p>
          <w:p w:rsidR="003F724B" w:rsidRDefault="0010502C">
            <w:pPr>
              <w:tabs>
                <w:tab w:val="left" w:pos="2414"/>
              </w:tabs>
              <w:spacing w:before="120" w:after="0"/>
              <w:ind w:firstLine="14"/>
              <w:rPr>
                <w:rFonts w:ascii="Times New Roman" w:hAnsi="Times New Roman" w:cs="Times New Roman"/>
                <w:noProof/>
                <w:color w:val="000000" w:themeColor="text1"/>
                <w:sz w:val="23"/>
                <w:szCs w:val="23"/>
              </w:rPr>
            </w:pPr>
            <w:r>
              <w:rPr>
                <w:rFonts w:ascii="Times New Roman" w:hAnsi="Times New Roman" w:cs="Times New Roman"/>
                <w:noProof/>
                <w:color w:val="000000" w:themeColor="text1"/>
                <w:sz w:val="23"/>
                <w:szCs w:val="23"/>
              </w:rPr>
              <w:t xml:space="preserve">Email: </w:t>
            </w:r>
            <w:hyperlink r:id="rId24" w:history="1">
              <w:r>
                <w:rPr>
                  <w:rStyle w:val="Hyperlink"/>
                  <w:rFonts w:ascii="Times New Roman" w:hAnsi="Times New Roman" w:cs="Times New Roman"/>
                  <w:noProof/>
                  <w:color w:val="000000" w:themeColor="text1"/>
                  <w:sz w:val="23"/>
                  <w:szCs w:val="23"/>
                  <w:u w:val="none"/>
                </w:rPr>
                <w:t>transport@fanc.fgov.be</w:t>
              </w:r>
            </w:hyperlink>
          </w:p>
          <w:p w:rsidR="003F724B" w:rsidRDefault="0010502C">
            <w:pPr>
              <w:tabs>
                <w:tab w:val="left" w:pos="2414"/>
              </w:tabs>
              <w:spacing w:before="120" w:after="0"/>
              <w:ind w:firstLine="14"/>
              <w:rPr>
                <w:rFonts w:ascii="Times New Roman" w:eastAsia="Times New Roman" w:hAnsi="Times New Roman" w:cs="Times New Roman"/>
                <w:noProof/>
                <w:sz w:val="23"/>
                <w:szCs w:val="23"/>
                <w:lang w:val="en-GB" w:eastAsia="en-GB"/>
              </w:rPr>
            </w:pPr>
            <w:r>
              <w:rPr>
                <w:rFonts w:ascii="Times New Roman" w:hAnsi="Times New Roman" w:cs="Times New Roman"/>
                <w:noProof/>
                <w:color w:val="000000" w:themeColor="text1"/>
                <w:sz w:val="23"/>
                <w:szCs w:val="23"/>
              </w:rPr>
              <w:t>Tel: +32 2 289 21 81</w:t>
            </w:r>
            <w:r>
              <w:rPr>
                <w:rFonts w:ascii="Times New Roman" w:eastAsia="Times New Roman" w:hAnsi="Times New Roman" w:cs="Times New Roman"/>
                <w:noProof/>
                <w:sz w:val="23"/>
                <w:szCs w:val="23"/>
                <w:lang w:val="en-GB" w:eastAsia="en-GB"/>
              </w:rPr>
              <w:tab/>
            </w:r>
          </w:p>
          <w:p w:rsidR="003F724B" w:rsidRDefault="0010502C">
            <w:pPr>
              <w:tabs>
                <w:tab w:val="left" w:pos="2414"/>
              </w:tabs>
              <w:spacing w:before="120" w:after="0"/>
              <w:ind w:firstLine="14"/>
              <w:rPr>
                <w:rFonts w:ascii="Times New Roman" w:hAnsi="Times New Roman" w:cs="Times New Roman"/>
                <w:noProof/>
                <w:color w:val="000000" w:themeColor="text1"/>
                <w:sz w:val="23"/>
                <w:szCs w:val="23"/>
              </w:rPr>
            </w:pPr>
            <w:r>
              <w:rPr>
                <w:rFonts w:ascii="Times New Roman" w:hAnsi="Times New Roman" w:cs="Times New Roman"/>
                <w:noProof/>
                <w:color w:val="000000" w:themeColor="text1"/>
                <w:sz w:val="23"/>
                <w:szCs w:val="23"/>
              </w:rPr>
              <w:t xml:space="preserve">Internet: </w:t>
            </w:r>
            <w:hyperlink r:id="rId25" w:history="1">
              <w:r>
                <w:rPr>
                  <w:rStyle w:val="Hyperlink"/>
                  <w:rFonts w:ascii="Times New Roman" w:hAnsi="Times New Roman" w:cs="Times New Roman"/>
                  <w:noProof/>
                  <w:color w:val="000000" w:themeColor="text1"/>
                  <w:sz w:val="23"/>
                  <w:szCs w:val="23"/>
                  <w:u w:val="none"/>
                </w:rPr>
                <w:t>www.fanc.fgov.be</w:t>
              </w:r>
            </w:hyperlink>
          </w:p>
        </w:tc>
      </w:tr>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Bulgaria</w:t>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Bulgarian Nuclear Regulatory Agency</w:t>
            </w:r>
          </w:p>
          <w:p w:rsidR="003F724B" w:rsidRDefault="0010502C">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69 Shipchenski prokhod Blvd.</w:t>
            </w:r>
          </w:p>
          <w:p w:rsidR="003F724B" w:rsidRDefault="0010502C">
            <w:pPr>
              <w:spacing w:before="120" w:after="0" w:line="240" w:lineRule="auto"/>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BG-1574 Sofia</w:t>
            </w:r>
          </w:p>
          <w:p w:rsidR="003F724B" w:rsidRDefault="0010502C">
            <w:pPr>
              <w:spacing w:before="120" w:after="0" w:line="240" w:lineRule="auto"/>
              <w:rPr>
                <w:rFonts w:ascii="Times New Roman" w:eastAsia="Times New Roman" w:hAnsi="Times New Roman" w:cs="Times New Roman"/>
                <w:noProof/>
                <w:sz w:val="23"/>
                <w:szCs w:val="23"/>
                <w:lang w:val="sv-SE" w:eastAsia="en-GB"/>
              </w:rPr>
            </w:pPr>
            <w:r>
              <w:rPr>
                <w:rFonts w:ascii="Times New Roman" w:eastAsia="Times New Roman" w:hAnsi="Times New Roman" w:cs="Times New Roman"/>
                <w:noProof/>
                <w:sz w:val="23"/>
                <w:szCs w:val="23"/>
                <w:lang w:val="sv-SE" w:eastAsia="en-GB"/>
              </w:rPr>
              <w:t xml:space="preserve">Internet: </w:t>
            </w:r>
            <w:hyperlink r:id="rId26" w:history="1">
              <w:r>
                <w:rPr>
                  <w:rStyle w:val="Hyperlink"/>
                  <w:rFonts w:ascii="Times New Roman" w:eastAsia="Times New Roman" w:hAnsi="Times New Roman" w:cs="Times New Roman"/>
                  <w:noProof/>
                  <w:sz w:val="23"/>
                  <w:szCs w:val="23"/>
                  <w:lang w:val="sv-SE" w:eastAsia="en-GB"/>
                </w:rPr>
                <w:t>www.bnra.bg/en/front-page-en?set_language=en</w:t>
              </w:r>
            </w:hyperlink>
          </w:p>
        </w:tc>
      </w:tr>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hr-HR"/>
              </w:rPr>
              <w:t>Croatia</w:t>
            </w:r>
            <w:r>
              <w:rPr>
                <w:rFonts w:ascii="Times New Roman" w:eastAsia="Times New Roman" w:hAnsi="Times New Roman" w:cs="Times New Roman"/>
                <w:b/>
                <w:bCs/>
                <w:noProof/>
                <w:sz w:val="23"/>
                <w:szCs w:val="23"/>
                <w:lang w:val="hr-HR"/>
              </w:rPr>
              <w:tab/>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ind w:left="2400" w:hanging="2400"/>
              <w:jc w:val="both"/>
              <w:rPr>
                <w:rFonts w:ascii="Times New Roman" w:eastAsia="Times New Roman" w:hAnsi="Times New Roman" w:cs="Times New Roman"/>
                <w:noProof/>
                <w:sz w:val="23"/>
                <w:szCs w:val="23"/>
                <w:lang w:val="hr-HR"/>
              </w:rPr>
            </w:pPr>
            <w:r>
              <w:rPr>
                <w:rFonts w:ascii="Times New Roman" w:eastAsia="Times New Roman" w:hAnsi="Times New Roman" w:cs="Times New Roman"/>
                <w:noProof/>
                <w:sz w:val="23"/>
                <w:szCs w:val="23"/>
                <w:lang w:val="hr-HR"/>
              </w:rPr>
              <w:t>State Office for Radiological and</w:t>
            </w:r>
            <w:r>
              <w:rPr>
                <w:rFonts w:ascii="Times New Roman" w:eastAsia="Times New Roman" w:hAnsi="Times New Roman" w:cs="Times New Roman"/>
                <w:noProof/>
                <w:sz w:val="23"/>
                <w:szCs w:val="23"/>
                <w:lang w:val="en-GB"/>
              </w:rPr>
              <w:t xml:space="preserve"> Nuclear Safety</w:t>
            </w:r>
          </w:p>
          <w:p w:rsidR="003F724B" w:rsidRDefault="0010502C">
            <w:pPr>
              <w:spacing w:before="120" w:after="0" w:line="240" w:lineRule="auto"/>
              <w:jc w:val="both"/>
              <w:rPr>
                <w:rFonts w:ascii="Times New Roman" w:eastAsia="Times New Roman" w:hAnsi="Times New Roman" w:cs="Times New Roman"/>
                <w:noProof/>
                <w:sz w:val="23"/>
                <w:szCs w:val="23"/>
                <w:lang w:val="hr-HR"/>
              </w:rPr>
            </w:pPr>
            <w:r>
              <w:rPr>
                <w:rFonts w:ascii="Times New Roman" w:eastAsia="Times New Roman" w:hAnsi="Times New Roman" w:cs="Times New Roman"/>
                <w:noProof/>
                <w:sz w:val="23"/>
                <w:szCs w:val="23"/>
                <w:lang w:val="hr-HR"/>
              </w:rPr>
              <w:t>Frankopanska 11</w:t>
            </w:r>
          </w:p>
          <w:p w:rsidR="003F724B" w:rsidRDefault="0010502C">
            <w:pPr>
              <w:spacing w:before="120" w:after="0" w:line="240" w:lineRule="auto"/>
              <w:jc w:val="both"/>
              <w:rPr>
                <w:rFonts w:ascii="Times New Roman" w:eastAsia="Times New Roman" w:hAnsi="Times New Roman" w:cs="Times New Roman"/>
                <w:noProof/>
                <w:sz w:val="23"/>
                <w:szCs w:val="23"/>
                <w:lang w:val="hr-HR"/>
              </w:rPr>
            </w:pPr>
            <w:r>
              <w:rPr>
                <w:rFonts w:ascii="Times New Roman" w:eastAsia="Times New Roman" w:hAnsi="Times New Roman" w:cs="Times New Roman"/>
                <w:noProof/>
                <w:sz w:val="23"/>
                <w:szCs w:val="23"/>
                <w:lang w:val="hr-HR"/>
              </w:rPr>
              <w:t>HR-10000 Zagreb</w:t>
            </w:r>
          </w:p>
        </w:tc>
      </w:tr>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Cyprus</w:t>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i/>
                <w:noProof/>
                <w:sz w:val="23"/>
                <w:szCs w:val="23"/>
                <w:lang w:val="en-GB"/>
              </w:rPr>
            </w:pPr>
            <w:r>
              <w:rPr>
                <w:rFonts w:ascii="Times New Roman" w:eastAsia="Times New Roman" w:hAnsi="Times New Roman" w:cs="Times New Roman"/>
                <w:iCs/>
                <w:noProof/>
                <w:sz w:val="23"/>
                <w:szCs w:val="23"/>
                <w:lang w:val="en-US"/>
              </w:rPr>
              <w:t>Ministry of Labour, Welfare and Social Insurance</w:t>
            </w:r>
          </w:p>
          <w:p w:rsidR="003F724B" w:rsidRDefault="0010502C">
            <w:pPr>
              <w:spacing w:before="120" w:after="0" w:line="240" w:lineRule="auto"/>
              <w:jc w:val="both"/>
              <w:rPr>
                <w:rFonts w:ascii="Times New Roman" w:eastAsia="Times New Roman" w:hAnsi="Times New Roman" w:cs="Times New Roman"/>
                <w:i/>
                <w:noProof/>
                <w:sz w:val="23"/>
                <w:szCs w:val="23"/>
                <w:lang w:val="en-GB"/>
              </w:rPr>
            </w:pPr>
            <w:r>
              <w:rPr>
                <w:rFonts w:ascii="Times New Roman" w:eastAsia="Times New Roman" w:hAnsi="Times New Roman" w:cs="Times New Roman"/>
                <w:iCs/>
                <w:noProof/>
                <w:sz w:val="23"/>
                <w:szCs w:val="23"/>
                <w:lang w:val="en-US"/>
              </w:rPr>
              <w:t>Radiation Inspection and Control Service</w:t>
            </w:r>
          </w:p>
          <w:p w:rsidR="003F724B" w:rsidRDefault="0010502C">
            <w:pPr>
              <w:spacing w:before="120" w:after="0" w:line="240" w:lineRule="auto"/>
              <w:jc w:val="both"/>
              <w:rPr>
                <w:rFonts w:ascii="Times New Roman" w:eastAsia="Times New Roman" w:hAnsi="Times New Roman" w:cs="Times New Roman"/>
                <w:i/>
                <w:noProof/>
                <w:sz w:val="23"/>
                <w:szCs w:val="23"/>
                <w:lang w:val="en-GB"/>
              </w:rPr>
            </w:pPr>
            <w:r>
              <w:rPr>
                <w:rFonts w:ascii="Times New Roman" w:eastAsia="Times New Roman" w:hAnsi="Times New Roman" w:cs="Times New Roman"/>
                <w:iCs/>
                <w:noProof/>
                <w:sz w:val="23"/>
                <w:szCs w:val="23"/>
                <w:lang w:val="en-US"/>
              </w:rPr>
              <w:t xml:space="preserve">Department of Labor </w:t>
            </w:r>
            <w:r>
              <w:rPr>
                <w:rFonts w:ascii="Times New Roman" w:eastAsia="Times New Roman" w:hAnsi="Times New Roman" w:cs="Times New Roman"/>
                <w:iCs/>
                <w:noProof/>
                <w:sz w:val="23"/>
                <w:szCs w:val="23"/>
                <w:lang w:val="en-US"/>
              </w:rPr>
              <w:t>Inspection</w:t>
            </w:r>
          </w:p>
          <w:p w:rsidR="003F724B" w:rsidRDefault="0010502C">
            <w:pPr>
              <w:spacing w:before="120" w:after="0" w:line="240" w:lineRule="auto"/>
              <w:jc w:val="both"/>
              <w:rPr>
                <w:rFonts w:ascii="Times New Roman" w:eastAsia="Times New Roman" w:hAnsi="Times New Roman" w:cs="Times New Roman"/>
                <w:i/>
                <w:noProof/>
                <w:sz w:val="23"/>
                <w:szCs w:val="23"/>
                <w:lang w:val="fi-FI"/>
              </w:rPr>
            </w:pPr>
            <w:r>
              <w:rPr>
                <w:rFonts w:ascii="Times New Roman" w:eastAsia="Times New Roman" w:hAnsi="Times New Roman" w:cs="Times New Roman"/>
                <w:iCs/>
                <w:noProof/>
                <w:sz w:val="23"/>
                <w:szCs w:val="23"/>
                <w:lang w:val="fi-FI"/>
              </w:rPr>
              <w:t>12 Apellis Street</w:t>
            </w:r>
          </w:p>
          <w:p w:rsidR="003F724B" w:rsidRDefault="0010502C">
            <w:pPr>
              <w:spacing w:before="120" w:after="0" w:line="240" w:lineRule="auto"/>
              <w:jc w:val="both"/>
              <w:rPr>
                <w:rFonts w:ascii="Times New Roman" w:eastAsia="Times New Roman" w:hAnsi="Times New Roman" w:cs="Times New Roman"/>
                <w:i/>
                <w:noProof/>
                <w:sz w:val="23"/>
                <w:szCs w:val="23"/>
                <w:lang w:val="fi-FI"/>
              </w:rPr>
            </w:pPr>
            <w:r>
              <w:rPr>
                <w:rFonts w:ascii="Times New Roman" w:eastAsia="Times New Roman" w:hAnsi="Times New Roman" w:cs="Times New Roman"/>
                <w:iCs/>
                <w:noProof/>
                <w:sz w:val="23"/>
                <w:szCs w:val="23"/>
                <w:lang w:val="fi-FI"/>
              </w:rPr>
              <w:t>CY-1493 Lefkosia (Nicosia)</w:t>
            </w:r>
          </w:p>
        </w:tc>
      </w:tr>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fr-BE"/>
              </w:rPr>
            </w:pPr>
            <w:r>
              <w:rPr>
                <w:rFonts w:ascii="Times New Roman" w:eastAsia="Times New Roman" w:hAnsi="Times New Roman" w:cs="Times New Roman"/>
                <w:b/>
                <w:bCs/>
                <w:noProof/>
                <w:sz w:val="23"/>
                <w:szCs w:val="23"/>
                <w:lang w:val="fi-FI"/>
              </w:rPr>
              <w:br w:type="page"/>
            </w:r>
            <w:r>
              <w:rPr>
                <w:rFonts w:ascii="Times New Roman" w:eastAsia="Times New Roman" w:hAnsi="Times New Roman" w:cs="Times New Roman"/>
                <w:b/>
                <w:bCs/>
                <w:noProof/>
                <w:sz w:val="23"/>
                <w:szCs w:val="23"/>
                <w:lang w:val="fr-BE"/>
              </w:rPr>
              <w:t>Czech Republic</w:t>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ind w:left="-108" w:firstLine="142"/>
              <w:jc w:val="both"/>
              <w:rPr>
                <w:rFonts w:ascii="Times New Roman" w:eastAsia="Times New Roman" w:hAnsi="Times New Roman" w:cs="Times New Roman"/>
                <w:noProof/>
                <w:sz w:val="23"/>
                <w:szCs w:val="23"/>
                <w:lang w:val="en-US"/>
              </w:rPr>
            </w:pPr>
            <w:r>
              <w:rPr>
                <w:rFonts w:ascii="Times New Roman" w:eastAsia="Times New Roman" w:hAnsi="Times New Roman" w:cs="Times New Roman"/>
                <w:noProof/>
                <w:sz w:val="23"/>
                <w:szCs w:val="23"/>
                <w:lang w:val="en-US"/>
              </w:rPr>
              <w:t>State Office for Nuclear Safety</w:t>
            </w:r>
          </w:p>
          <w:p w:rsidR="003F724B" w:rsidRDefault="0010502C">
            <w:pPr>
              <w:spacing w:before="120" w:after="0" w:line="240" w:lineRule="auto"/>
              <w:ind w:left="-108" w:firstLine="142"/>
              <w:jc w:val="both"/>
              <w:rPr>
                <w:rFonts w:ascii="Times New Roman" w:eastAsia="Times New Roman" w:hAnsi="Times New Roman" w:cs="Times New Roman"/>
                <w:noProof/>
                <w:sz w:val="23"/>
                <w:szCs w:val="23"/>
                <w:lang w:val="en-US"/>
              </w:rPr>
            </w:pPr>
            <w:r>
              <w:rPr>
                <w:rFonts w:ascii="Times New Roman" w:eastAsia="Times New Roman" w:hAnsi="Times New Roman" w:cs="Times New Roman"/>
                <w:noProof/>
                <w:sz w:val="23"/>
                <w:szCs w:val="23"/>
                <w:lang w:val="en-US"/>
              </w:rPr>
              <w:t>Division of Radioactive Waste and Spent Fuel Management</w:t>
            </w:r>
          </w:p>
          <w:p w:rsidR="003F724B" w:rsidRDefault="0010502C">
            <w:pPr>
              <w:spacing w:before="120" w:after="0" w:line="240" w:lineRule="auto"/>
              <w:ind w:left="-108" w:firstLine="142"/>
              <w:jc w:val="both"/>
              <w:rPr>
                <w:rFonts w:ascii="Times New Roman" w:eastAsia="Times New Roman" w:hAnsi="Times New Roman" w:cs="Times New Roman"/>
                <w:noProof/>
                <w:sz w:val="23"/>
                <w:szCs w:val="23"/>
                <w:lang w:val="en-US"/>
              </w:rPr>
            </w:pPr>
            <w:r>
              <w:rPr>
                <w:rFonts w:ascii="Times New Roman" w:eastAsia="Times New Roman" w:hAnsi="Times New Roman" w:cs="Times New Roman"/>
                <w:noProof/>
                <w:sz w:val="23"/>
                <w:szCs w:val="23"/>
                <w:lang w:val="en-US"/>
              </w:rPr>
              <w:t>Senovážné namesti 9</w:t>
            </w:r>
          </w:p>
          <w:p w:rsidR="003F724B" w:rsidRDefault="0010502C">
            <w:pPr>
              <w:spacing w:before="120" w:after="0" w:line="240" w:lineRule="auto"/>
              <w:ind w:left="-108" w:firstLine="142"/>
              <w:jc w:val="both"/>
              <w:rPr>
                <w:rFonts w:ascii="Times New Roman" w:eastAsia="Times New Roman" w:hAnsi="Times New Roman" w:cs="Times New Roman"/>
                <w:noProof/>
                <w:sz w:val="23"/>
                <w:szCs w:val="23"/>
                <w:lang w:val="en-US"/>
              </w:rPr>
            </w:pPr>
            <w:r>
              <w:rPr>
                <w:rFonts w:ascii="Times New Roman" w:eastAsia="Times New Roman" w:hAnsi="Times New Roman" w:cs="Times New Roman"/>
                <w:noProof/>
                <w:sz w:val="23"/>
                <w:szCs w:val="23"/>
                <w:lang w:val="en-US"/>
              </w:rPr>
              <w:t>CZ-110 00 Prague 1</w:t>
            </w:r>
          </w:p>
        </w:tc>
      </w:tr>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en-US"/>
              </w:rPr>
            </w:pPr>
            <w:r>
              <w:rPr>
                <w:rFonts w:ascii="Times New Roman" w:eastAsia="Times New Roman" w:hAnsi="Times New Roman" w:cs="Times New Roman"/>
                <w:b/>
                <w:bCs/>
                <w:noProof/>
                <w:sz w:val="23"/>
                <w:szCs w:val="23"/>
                <w:lang w:val="en-US"/>
              </w:rPr>
              <w:t>Denmark</w:t>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ind w:left="34"/>
              <w:jc w:val="both"/>
              <w:rPr>
                <w:rFonts w:ascii="Times New Roman" w:eastAsia="Times New Roman" w:hAnsi="Times New Roman" w:cs="Times New Roman"/>
                <w:noProof/>
                <w:sz w:val="23"/>
                <w:szCs w:val="23"/>
                <w:lang w:val="en-US"/>
              </w:rPr>
            </w:pPr>
            <w:r>
              <w:rPr>
                <w:rFonts w:ascii="Times New Roman" w:eastAsia="Times New Roman" w:hAnsi="Times New Roman" w:cs="Times New Roman"/>
                <w:noProof/>
                <w:sz w:val="23"/>
                <w:szCs w:val="23"/>
                <w:lang w:val="en-US"/>
              </w:rPr>
              <w:t>Danish Health Authority</w:t>
            </w:r>
          </w:p>
          <w:p w:rsidR="003F724B" w:rsidRDefault="0010502C">
            <w:pPr>
              <w:spacing w:before="120" w:after="0" w:line="240" w:lineRule="auto"/>
              <w:ind w:left="34"/>
              <w:jc w:val="both"/>
              <w:rPr>
                <w:rFonts w:ascii="Times New Roman" w:eastAsia="Times New Roman" w:hAnsi="Times New Roman" w:cs="Times New Roman"/>
                <w:noProof/>
                <w:sz w:val="23"/>
                <w:szCs w:val="23"/>
                <w:lang w:val="en-US"/>
              </w:rPr>
            </w:pPr>
            <w:r>
              <w:rPr>
                <w:rFonts w:ascii="Times New Roman" w:eastAsia="Times New Roman" w:hAnsi="Times New Roman" w:cs="Times New Roman"/>
                <w:noProof/>
                <w:sz w:val="23"/>
                <w:szCs w:val="23"/>
                <w:lang w:val="en-US"/>
              </w:rPr>
              <w:t>Radiation Protection</w:t>
            </w:r>
          </w:p>
          <w:p w:rsidR="003F724B" w:rsidRDefault="0010502C">
            <w:pPr>
              <w:spacing w:before="120" w:after="0" w:line="240" w:lineRule="auto"/>
              <w:ind w:left="34"/>
              <w:jc w:val="both"/>
              <w:rPr>
                <w:rFonts w:ascii="Times New Roman" w:eastAsia="Times New Roman" w:hAnsi="Times New Roman" w:cs="Times New Roman"/>
                <w:noProof/>
                <w:sz w:val="23"/>
                <w:szCs w:val="23"/>
                <w:lang w:val="en-US"/>
              </w:rPr>
            </w:pPr>
            <w:r>
              <w:rPr>
                <w:rFonts w:ascii="Times New Roman" w:eastAsia="Times New Roman" w:hAnsi="Times New Roman" w:cs="Times New Roman"/>
                <w:noProof/>
                <w:sz w:val="23"/>
                <w:szCs w:val="23"/>
                <w:lang w:val="en-US"/>
              </w:rPr>
              <w:t>Knapholm 7</w:t>
            </w:r>
          </w:p>
          <w:p w:rsidR="003F724B" w:rsidRDefault="0010502C">
            <w:pPr>
              <w:spacing w:before="120" w:after="0" w:line="240" w:lineRule="auto"/>
              <w:ind w:left="34"/>
              <w:jc w:val="both"/>
              <w:rPr>
                <w:rFonts w:ascii="Times New Roman" w:eastAsia="Times New Roman" w:hAnsi="Times New Roman" w:cs="Times New Roman"/>
                <w:b/>
                <w:bCs/>
                <w:noProof/>
                <w:sz w:val="23"/>
                <w:szCs w:val="23"/>
                <w:lang w:val="en-US"/>
              </w:rPr>
            </w:pPr>
            <w:r>
              <w:rPr>
                <w:rFonts w:ascii="Times New Roman" w:eastAsia="Times New Roman" w:hAnsi="Times New Roman" w:cs="Times New Roman"/>
                <w:noProof/>
                <w:sz w:val="23"/>
                <w:szCs w:val="23"/>
                <w:lang w:val="en-US"/>
              </w:rPr>
              <w:t>DK-2730 Herlev</w:t>
            </w:r>
          </w:p>
        </w:tc>
      </w:tr>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en-US"/>
              </w:rPr>
            </w:pPr>
            <w:r>
              <w:rPr>
                <w:rFonts w:ascii="Times New Roman" w:eastAsia="Times New Roman" w:hAnsi="Times New Roman" w:cs="Times New Roman"/>
                <w:b/>
                <w:bCs/>
                <w:noProof/>
                <w:sz w:val="23"/>
                <w:szCs w:val="23"/>
                <w:lang w:val="en-US"/>
              </w:rPr>
              <w:t>Estonia</w:t>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ind w:left="34" w:right="-108"/>
              <w:jc w:val="both"/>
              <w:rPr>
                <w:rFonts w:ascii="Times New Roman" w:eastAsia="Times New Roman" w:hAnsi="Times New Roman" w:cs="Times New Roman"/>
                <w:noProof/>
                <w:sz w:val="23"/>
                <w:szCs w:val="23"/>
                <w:lang w:val="en-US"/>
              </w:rPr>
            </w:pPr>
            <w:r>
              <w:rPr>
                <w:rFonts w:ascii="Times New Roman" w:eastAsia="Times New Roman" w:hAnsi="Times New Roman" w:cs="Times New Roman"/>
                <w:noProof/>
                <w:sz w:val="23"/>
                <w:szCs w:val="23"/>
                <w:lang w:val="en-US"/>
              </w:rPr>
              <w:t>Ministry of the Environment of Estonia</w:t>
            </w:r>
          </w:p>
          <w:p w:rsidR="003F724B" w:rsidRDefault="0010502C">
            <w:pPr>
              <w:spacing w:before="120" w:after="0" w:line="240" w:lineRule="auto"/>
              <w:ind w:left="34" w:right="-108"/>
              <w:jc w:val="both"/>
              <w:rPr>
                <w:rFonts w:ascii="Times New Roman" w:eastAsia="Times New Roman" w:hAnsi="Times New Roman" w:cs="Times New Roman"/>
                <w:noProof/>
                <w:sz w:val="23"/>
                <w:szCs w:val="23"/>
                <w:lang w:val="fi-FI"/>
              </w:rPr>
            </w:pPr>
            <w:r>
              <w:rPr>
                <w:rFonts w:ascii="Times New Roman" w:eastAsia="Times New Roman" w:hAnsi="Times New Roman" w:cs="Times New Roman"/>
                <w:noProof/>
                <w:sz w:val="23"/>
                <w:szCs w:val="23"/>
                <w:lang w:val="fi-FI"/>
              </w:rPr>
              <w:t>Narva str 7a</w:t>
            </w:r>
          </w:p>
          <w:p w:rsidR="003F724B" w:rsidRDefault="0010502C">
            <w:pPr>
              <w:spacing w:before="120" w:after="0" w:line="240" w:lineRule="auto"/>
              <w:ind w:left="34" w:right="-108"/>
              <w:jc w:val="both"/>
              <w:rPr>
                <w:rFonts w:ascii="Times New Roman" w:eastAsia="Times New Roman" w:hAnsi="Times New Roman" w:cs="Times New Roman"/>
                <w:noProof/>
                <w:sz w:val="23"/>
                <w:szCs w:val="23"/>
                <w:lang w:val="fi-FI"/>
              </w:rPr>
            </w:pPr>
            <w:r>
              <w:rPr>
                <w:rFonts w:ascii="Times New Roman" w:eastAsia="Times New Roman" w:hAnsi="Times New Roman" w:cs="Times New Roman"/>
                <w:noProof/>
                <w:sz w:val="23"/>
                <w:szCs w:val="23"/>
                <w:lang w:val="fi-FI"/>
              </w:rPr>
              <w:t>EE-Tallinn 15172</w:t>
            </w:r>
          </w:p>
        </w:tc>
      </w:tr>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en-US"/>
              </w:rPr>
            </w:pPr>
            <w:r>
              <w:rPr>
                <w:rFonts w:ascii="Times New Roman" w:eastAsia="Times New Roman" w:hAnsi="Times New Roman" w:cs="Times New Roman"/>
                <w:b/>
                <w:bCs/>
                <w:noProof/>
                <w:sz w:val="23"/>
                <w:szCs w:val="23"/>
                <w:lang w:val="en-US"/>
              </w:rPr>
              <w:t xml:space="preserve">Finland </w:t>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ind w:left="-108" w:firstLine="142"/>
              <w:jc w:val="both"/>
              <w:rPr>
                <w:rFonts w:ascii="Times New Roman" w:eastAsia="Times New Roman" w:hAnsi="Times New Roman" w:cs="Times New Roman"/>
                <w:bCs/>
                <w:noProof/>
                <w:sz w:val="23"/>
                <w:szCs w:val="23"/>
                <w:lang w:val="en-US"/>
              </w:rPr>
            </w:pPr>
            <w:r>
              <w:rPr>
                <w:rFonts w:ascii="Times New Roman" w:eastAsia="Times New Roman" w:hAnsi="Times New Roman" w:cs="Times New Roman"/>
                <w:bCs/>
                <w:noProof/>
                <w:sz w:val="23"/>
                <w:szCs w:val="23"/>
                <w:lang w:val="en-US"/>
              </w:rPr>
              <w:t>Radiation and Nuclear Safety Authority (STUK)</w:t>
            </w:r>
          </w:p>
          <w:p w:rsidR="003F724B" w:rsidRDefault="0010502C">
            <w:pPr>
              <w:spacing w:before="120" w:after="0" w:line="240" w:lineRule="auto"/>
              <w:ind w:left="-108" w:firstLine="142"/>
              <w:jc w:val="both"/>
              <w:rPr>
                <w:rFonts w:ascii="Times New Roman" w:eastAsia="Times New Roman" w:hAnsi="Times New Roman" w:cs="Times New Roman"/>
                <w:bCs/>
                <w:noProof/>
                <w:sz w:val="23"/>
                <w:szCs w:val="23"/>
                <w:lang w:val="en-US"/>
              </w:rPr>
            </w:pPr>
            <w:r>
              <w:rPr>
                <w:rFonts w:ascii="Times New Roman" w:eastAsia="Times New Roman" w:hAnsi="Times New Roman" w:cs="Times New Roman"/>
                <w:bCs/>
                <w:noProof/>
                <w:sz w:val="23"/>
                <w:szCs w:val="23"/>
                <w:lang w:val="en-US"/>
              </w:rPr>
              <w:t>Nuclear Waste and Material Regulation</w:t>
            </w:r>
          </w:p>
          <w:p w:rsidR="003F724B" w:rsidRDefault="0010502C">
            <w:pPr>
              <w:spacing w:before="120" w:after="0" w:line="240" w:lineRule="auto"/>
              <w:ind w:left="-108" w:firstLine="142"/>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US"/>
              </w:rPr>
              <w:t>P.O</w:t>
            </w:r>
            <w:r>
              <w:rPr>
                <w:rFonts w:ascii="Times New Roman" w:eastAsia="Times New Roman" w:hAnsi="Times New Roman" w:cs="Times New Roman"/>
                <w:bCs/>
                <w:noProof/>
                <w:sz w:val="23"/>
                <w:szCs w:val="23"/>
                <w:lang w:val="en-GB"/>
              </w:rPr>
              <w:t>. Box 14</w:t>
            </w:r>
          </w:p>
          <w:p w:rsidR="003F724B" w:rsidRDefault="0010502C">
            <w:pPr>
              <w:spacing w:before="120" w:after="0" w:line="240" w:lineRule="auto"/>
              <w:ind w:left="-108" w:firstLine="142"/>
              <w:jc w:val="both"/>
              <w:rPr>
                <w:rFonts w:ascii="Times New Roman" w:eastAsia="Times New Roman" w:hAnsi="Times New Roman" w:cs="Times New Roman"/>
                <w:bCs/>
                <w:noProof/>
                <w:sz w:val="23"/>
                <w:szCs w:val="23"/>
                <w:lang w:val="sv-SE"/>
              </w:rPr>
            </w:pPr>
            <w:r>
              <w:rPr>
                <w:rFonts w:ascii="Times New Roman" w:eastAsia="Times New Roman" w:hAnsi="Times New Roman" w:cs="Times New Roman"/>
                <w:bCs/>
                <w:noProof/>
                <w:sz w:val="23"/>
                <w:szCs w:val="23"/>
                <w:lang w:val="sv-SE"/>
              </w:rPr>
              <w:t>FI-00881 Helsinki</w:t>
            </w:r>
          </w:p>
        </w:tc>
      </w:tr>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France</w:t>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ind w:left="-108" w:firstLine="142"/>
              <w:jc w:val="both"/>
              <w:rPr>
                <w:rFonts w:ascii="Times New Roman" w:eastAsia="Times New Roman" w:hAnsi="Times New Roman" w:cs="Times New Roman"/>
                <w:bCs/>
                <w:noProof/>
                <w:sz w:val="23"/>
                <w:szCs w:val="23"/>
                <w:lang w:val="fr-FR"/>
              </w:rPr>
            </w:pPr>
            <w:r>
              <w:rPr>
                <w:rFonts w:ascii="Times New Roman" w:eastAsia="Times New Roman" w:hAnsi="Times New Roman" w:cs="Times New Roman"/>
                <w:bCs/>
                <w:noProof/>
                <w:sz w:val="23"/>
                <w:szCs w:val="23"/>
                <w:lang w:val="fr-FR"/>
              </w:rPr>
              <w:t xml:space="preserve">Bureau </w:t>
            </w:r>
            <w:r>
              <w:rPr>
                <w:rFonts w:ascii="Times New Roman" w:eastAsia="Times New Roman" w:hAnsi="Times New Roman" w:cs="Times New Roman"/>
                <w:bCs/>
                <w:noProof/>
                <w:sz w:val="23"/>
                <w:szCs w:val="23"/>
                <w:lang w:val="fr-FR"/>
              </w:rPr>
              <w:t>réglementation et affaires techniques</w:t>
            </w:r>
          </w:p>
          <w:p w:rsidR="003F724B" w:rsidRDefault="0010502C">
            <w:pPr>
              <w:spacing w:before="120" w:after="0" w:line="240" w:lineRule="auto"/>
              <w:ind w:left="-108" w:firstLine="142"/>
              <w:jc w:val="both"/>
              <w:rPr>
                <w:rFonts w:ascii="Times New Roman" w:eastAsia="Times New Roman" w:hAnsi="Times New Roman" w:cs="Times New Roman"/>
                <w:bCs/>
                <w:noProof/>
                <w:sz w:val="23"/>
                <w:szCs w:val="23"/>
                <w:lang w:val="fr-FR"/>
              </w:rPr>
            </w:pPr>
            <w:r>
              <w:rPr>
                <w:rFonts w:ascii="Times New Roman" w:eastAsia="Times New Roman" w:hAnsi="Times New Roman" w:cs="Times New Roman"/>
                <w:bCs/>
                <w:noProof/>
                <w:sz w:val="23"/>
                <w:szCs w:val="23"/>
                <w:lang w:val="fr-FR"/>
              </w:rPr>
              <w:t>Sous-direction de l'Energie nucléaire</w:t>
            </w:r>
          </w:p>
          <w:p w:rsidR="003F724B" w:rsidRDefault="0010502C">
            <w:pPr>
              <w:spacing w:before="120" w:after="0" w:line="240" w:lineRule="auto"/>
              <w:ind w:left="-108" w:firstLine="142"/>
              <w:jc w:val="both"/>
              <w:rPr>
                <w:rFonts w:ascii="Times New Roman" w:eastAsia="Times New Roman" w:hAnsi="Times New Roman" w:cs="Times New Roman"/>
                <w:bCs/>
                <w:noProof/>
                <w:sz w:val="23"/>
                <w:szCs w:val="23"/>
                <w:lang w:val="fr-FR"/>
              </w:rPr>
            </w:pPr>
            <w:r>
              <w:rPr>
                <w:rFonts w:ascii="Times New Roman" w:eastAsia="Times New Roman" w:hAnsi="Times New Roman" w:cs="Times New Roman"/>
                <w:bCs/>
                <w:noProof/>
                <w:sz w:val="23"/>
                <w:szCs w:val="23"/>
                <w:lang w:val="fr-FR"/>
              </w:rPr>
              <w:t>Direction générale de l'Énergie et du Climat</w:t>
            </w:r>
          </w:p>
          <w:p w:rsidR="003F724B" w:rsidRDefault="0010502C">
            <w:pPr>
              <w:spacing w:before="120" w:after="0" w:line="240" w:lineRule="auto"/>
              <w:ind w:left="-108" w:firstLine="142"/>
              <w:jc w:val="both"/>
              <w:rPr>
                <w:rFonts w:ascii="Times New Roman" w:eastAsia="Times New Roman" w:hAnsi="Times New Roman" w:cs="Times New Roman"/>
                <w:bCs/>
                <w:noProof/>
                <w:sz w:val="23"/>
                <w:szCs w:val="23"/>
                <w:lang w:val="fr-FR"/>
              </w:rPr>
            </w:pPr>
            <w:r>
              <w:rPr>
                <w:rFonts w:ascii="Times New Roman" w:eastAsia="Times New Roman" w:hAnsi="Times New Roman" w:cs="Times New Roman"/>
                <w:bCs/>
                <w:noProof/>
                <w:sz w:val="23"/>
                <w:szCs w:val="23"/>
                <w:lang w:val="fr-FR"/>
              </w:rPr>
              <w:t xml:space="preserve">Ministère de l'Énergie, de l'Environnement et de la Mer (MEEM) </w:t>
            </w:r>
          </w:p>
          <w:p w:rsidR="003F724B" w:rsidRDefault="0010502C">
            <w:pPr>
              <w:spacing w:before="120" w:after="0" w:line="240" w:lineRule="auto"/>
              <w:ind w:left="-108" w:firstLine="142"/>
              <w:jc w:val="both"/>
              <w:rPr>
                <w:rFonts w:ascii="Times New Roman" w:eastAsia="Times New Roman" w:hAnsi="Times New Roman" w:cs="Times New Roman"/>
                <w:bCs/>
                <w:noProof/>
                <w:sz w:val="23"/>
                <w:szCs w:val="23"/>
                <w:lang w:val="fr-FR"/>
              </w:rPr>
            </w:pPr>
            <w:r>
              <w:rPr>
                <w:rFonts w:ascii="Times New Roman" w:eastAsia="Times New Roman" w:hAnsi="Times New Roman" w:cs="Times New Roman"/>
                <w:bCs/>
                <w:noProof/>
                <w:sz w:val="23"/>
                <w:szCs w:val="23"/>
                <w:lang w:val="fr-FR"/>
              </w:rPr>
              <w:t>Tour Sequia</w:t>
            </w:r>
          </w:p>
          <w:p w:rsidR="003F724B" w:rsidRDefault="0010502C">
            <w:pPr>
              <w:spacing w:before="120" w:after="0" w:line="240" w:lineRule="auto"/>
              <w:ind w:left="-108" w:firstLine="142"/>
              <w:jc w:val="both"/>
              <w:rPr>
                <w:rFonts w:ascii="Times New Roman" w:eastAsia="Times New Roman" w:hAnsi="Times New Roman" w:cs="Times New Roman"/>
                <w:bCs/>
                <w:noProof/>
                <w:sz w:val="23"/>
                <w:szCs w:val="23"/>
                <w:lang w:val="fr-BE"/>
              </w:rPr>
            </w:pPr>
            <w:r>
              <w:rPr>
                <w:rFonts w:ascii="Times New Roman" w:eastAsia="Times New Roman" w:hAnsi="Times New Roman" w:cs="Times New Roman"/>
                <w:bCs/>
                <w:noProof/>
                <w:sz w:val="23"/>
                <w:szCs w:val="23"/>
                <w:lang w:val="fr-FR"/>
              </w:rPr>
              <w:t>F-92055 LA DEFENSE Cédex</w:t>
            </w:r>
          </w:p>
        </w:tc>
      </w:tr>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Germany</w:t>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Cs/>
                <w:noProof/>
                <w:sz w:val="23"/>
                <w:szCs w:val="23"/>
                <w:lang w:val="de-DE"/>
              </w:rPr>
            </w:pPr>
            <w:r>
              <w:rPr>
                <w:rFonts w:ascii="Times New Roman" w:eastAsia="Times New Roman" w:hAnsi="Times New Roman" w:cs="Times New Roman"/>
                <w:bCs/>
                <w:noProof/>
                <w:sz w:val="23"/>
                <w:szCs w:val="23"/>
                <w:lang w:val="de-DE"/>
              </w:rPr>
              <w:t xml:space="preserve">Bundesamt für Wirtschaft </w:t>
            </w:r>
            <w:r>
              <w:rPr>
                <w:rFonts w:ascii="Times New Roman" w:eastAsia="Times New Roman" w:hAnsi="Times New Roman" w:cs="Times New Roman"/>
                <w:bCs/>
                <w:noProof/>
                <w:sz w:val="23"/>
                <w:szCs w:val="23"/>
                <w:lang w:val="de-DE"/>
              </w:rPr>
              <w:t>und Ausfuhrkontrolle (BAFA)</w:t>
            </w:r>
          </w:p>
          <w:p w:rsidR="003F724B" w:rsidRDefault="0010502C">
            <w:pPr>
              <w:spacing w:before="120" w:after="0" w:line="240" w:lineRule="auto"/>
              <w:jc w:val="both"/>
              <w:rPr>
                <w:rFonts w:ascii="Times New Roman" w:eastAsia="Times New Roman" w:hAnsi="Times New Roman" w:cs="Times New Roman"/>
                <w:bCs/>
                <w:noProof/>
                <w:sz w:val="23"/>
                <w:szCs w:val="23"/>
                <w:lang w:val="de-DE"/>
              </w:rPr>
            </w:pPr>
            <w:r>
              <w:rPr>
                <w:rFonts w:ascii="Times New Roman" w:eastAsia="Times New Roman" w:hAnsi="Times New Roman" w:cs="Times New Roman"/>
                <w:bCs/>
                <w:noProof/>
                <w:sz w:val="23"/>
                <w:szCs w:val="23"/>
                <w:lang w:val="de-DE"/>
              </w:rPr>
              <w:t>Referat323 – Nukleartechnik (NSG), Radioaktive Stoffe</w:t>
            </w:r>
          </w:p>
          <w:p w:rsidR="003F724B" w:rsidRDefault="0010502C">
            <w:pPr>
              <w:spacing w:before="120" w:after="0" w:line="240" w:lineRule="auto"/>
              <w:jc w:val="both"/>
              <w:rPr>
                <w:rFonts w:ascii="Times New Roman" w:eastAsia="Times New Roman" w:hAnsi="Times New Roman" w:cs="Times New Roman"/>
                <w:bCs/>
                <w:noProof/>
                <w:sz w:val="23"/>
                <w:szCs w:val="23"/>
                <w:lang w:val="de-DE"/>
              </w:rPr>
            </w:pPr>
            <w:r>
              <w:rPr>
                <w:rFonts w:ascii="Times New Roman" w:eastAsia="Times New Roman" w:hAnsi="Times New Roman" w:cs="Times New Roman"/>
                <w:bCs/>
                <w:noProof/>
                <w:sz w:val="23"/>
                <w:szCs w:val="23"/>
                <w:lang w:val="de-DE"/>
              </w:rPr>
              <w:t>Frankfurter Straße 29-35</w:t>
            </w:r>
          </w:p>
          <w:p w:rsidR="003F724B" w:rsidRDefault="0010502C">
            <w:pPr>
              <w:spacing w:before="120" w:after="0" w:line="240" w:lineRule="auto"/>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D-65760 Eschborn</w:t>
            </w:r>
          </w:p>
        </w:tc>
      </w:tr>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Greece</w:t>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ind w:firstLine="24"/>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Greek Atomic Energy Commission</w:t>
            </w:r>
          </w:p>
          <w:p w:rsidR="003F724B" w:rsidRDefault="0010502C">
            <w:pPr>
              <w:spacing w:before="120" w:after="0" w:line="240" w:lineRule="auto"/>
              <w:ind w:firstLine="24"/>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Department of Licensing &amp; Inspections</w:t>
            </w:r>
          </w:p>
          <w:p w:rsidR="003F724B" w:rsidRDefault="0010502C">
            <w:pPr>
              <w:spacing w:before="120" w:after="0" w:line="240" w:lineRule="auto"/>
              <w:ind w:firstLine="24"/>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P.O. Box 60092</w:t>
            </w:r>
          </w:p>
          <w:p w:rsidR="003F724B" w:rsidRDefault="0010502C">
            <w:pPr>
              <w:spacing w:before="120" w:after="0" w:line="240" w:lineRule="auto"/>
              <w:ind w:firstLine="24"/>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GR-153 10 Aghia Paraskevi-Attiki</w:t>
            </w:r>
          </w:p>
        </w:tc>
      </w:tr>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Hungary</w:t>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ind w:firstLine="34"/>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Hungarian Atomic Energy Authority</w:t>
            </w:r>
          </w:p>
          <w:p w:rsidR="003F724B" w:rsidRDefault="0010502C">
            <w:pPr>
              <w:spacing w:before="120" w:after="0" w:line="240" w:lineRule="auto"/>
              <w:ind w:firstLine="34"/>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P.O. Box 676</w:t>
            </w:r>
          </w:p>
          <w:p w:rsidR="003F724B" w:rsidRDefault="0010502C">
            <w:pPr>
              <w:spacing w:before="120" w:after="0" w:line="240" w:lineRule="auto"/>
              <w:ind w:firstLine="34"/>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Fényes Adolf str. 4</w:t>
            </w:r>
          </w:p>
          <w:p w:rsidR="003F724B" w:rsidRDefault="0010502C">
            <w:pPr>
              <w:spacing w:before="120" w:after="0" w:line="240" w:lineRule="auto"/>
              <w:ind w:firstLine="34"/>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bCs/>
                <w:noProof/>
                <w:sz w:val="23"/>
                <w:szCs w:val="23"/>
                <w:lang w:val="en-GB"/>
              </w:rPr>
              <w:t>HU-1036 Budapest</w:t>
            </w:r>
          </w:p>
        </w:tc>
      </w:tr>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Ireland</w:t>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ind w:firstLine="34"/>
              <w:jc w:val="both"/>
              <w:rPr>
                <w:rFonts w:ascii="Times New Roman" w:eastAsia="Times New Roman" w:hAnsi="Times New Roman" w:cs="Times New Roman"/>
                <w:bCs/>
                <w:noProof/>
                <w:sz w:val="23"/>
                <w:szCs w:val="23"/>
                <w:lang w:val="en-IE"/>
              </w:rPr>
            </w:pPr>
            <w:r>
              <w:rPr>
                <w:rFonts w:ascii="Times New Roman" w:eastAsia="Times New Roman" w:hAnsi="Times New Roman" w:cs="Times New Roman"/>
                <w:bCs/>
                <w:noProof/>
                <w:sz w:val="23"/>
                <w:szCs w:val="23"/>
                <w:lang w:val="en-IE"/>
              </w:rPr>
              <w:t>Office of Radiological Protection</w:t>
            </w:r>
          </w:p>
          <w:p w:rsidR="003F724B" w:rsidRDefault="0010502C">
            <w:pPr>
              <w:spacing w:before="120" w:after="0" w:line="240" w:lineRule="auto"/>
              <w:ind w:firstLine="34"/>
              <w:jc w:val="both"/>
              <w:rPr>
                <w:rFonts w:ascii="Times New Roman" w:eastAsia="Times New Roman" w:hAnsi="Times New Roman" w:cs="Times New Roman"/>
                <w:bCs/>
                <w:noProof/>
                <w:sz w:val="23"/>
                <w:szCs w:val="23"/>
                <w:lang w:val="en-IE"/>
              </w:rPr>
            </w:pPr>
            <w:r>
              <w:rPr>
                <w:rFonts w:ascii="Times New Roman" w:eastAsia="Times New Roman" w:hAnsi="Times New Roman" w:cs="Times New Roman"/>
                <w:bCs/>
                <w:noProof/>
                <w:sz w:val="23"/>
                <w:szCs w:val="23"/>
                <w:lang w:val="en-IE"/>
              </w:rPr>
              <w:t>Environmental Protection Agency</w:t>
            </w:r>
          </w:p>
          <w:p w:rsidR="003F724B" w:rsidRDefault="0010502C">
            <w:pPr>
              <w:spacing w:before="120" w:after="0" w:line="240" w:lineRule="auto"/>
              <w:ind w:firstLine="34"/>
              <w:jc w:val="both"/>
              <w:rPr>
                <w:rFonts w:ascii="Times New Roman" w:eastAsia="Times New Roman" w:hAnsi="Times New Roman" w:cs="Times New Roman"/>
                <w:bCs/>
                <w:noProof/>
                <w:sz w:val="23"/>
                <w:szCs w:val="23"/>
                <w:lang w:val="en-IE"/>
              </w:rPr>
            </w:pPr>
            <w:r>
              <w:rPr>
                <w:rFonts w:ascii="Times New Roman" w:eastAsia="Times New Roman" w:hAnsi="Times New Roman" w:cs="Times New Roman"/>
                <w:bCs/>
                <w:noProof/>
                <w:sz w:val="23"/>
                <w:szCs w:val="23"/>
                <w:lang w:val="en-IE"/>
              </w:rPr>
              <w:t>3 Clonskeagh Square, Clonskeagh Road</w:t>
            </w:r>
          </w:p>
          <w:p w:rsidR="003F724B" w:rsidRDefault="0010502C">
            <w:pPr>
              <w:spacing w:before="120" w:after="0" w:line="240" w:lineRule="auto"/>
              <w:ind w:firstLine="34"/>
              <w:jc w:val="both"/>
              <w:rPr>
                <w:rFonts w:ascii="Times New Roman" w:eastAsia="Times New Roman" w:hAnsi="Times New Roman" w:cs="Times New Roman"/>
                <w:bCs/>
                <w:noProof/>
                <w:sz w:val="23"/>
                <w:szCs w:val="23"/>
                <w:lang w:val="en-IE"/>
              </w:rPr>
            </w:pPr>
            <w:r>
              <w:rPr>
                <w:rFonts w:ascii="Times New Roman" w:eastAsia="Times New Roman" w:hAnsi="Times New Roman" w:cs="Times New Roman"/>
                <w:bCs/>
                <w:noProof/>
                <w:sz w:val="23"/>
                <w:szCs w:val="23"/>
                <w:lang w:val="en-IE"/>
              </w:rPr>
              <w:t>IE-Dublin 14 H424</w:t>
            </w:r>
          </w:p>
        </w:tc>
      </w:tr>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Italy</w:t>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Cs/>
                <w:noProof/>
                <w:sz w:val="23"/>
                <w:szCs w:val="23"/>
                <w:lang w:val="it-IT"/>
              </w:rPr>
            </w:pPr>
            <w:r>
              <w:rPr>
                <w:rFonts w:ascii="Times New Roman" w:eastAsia="Times New Roman" w:hAnsi="Times New Roman" w:cs="Times New Roman"/>
                <w:bCs/>
                <w:noProof/>
                <w:sz w:val="23"/>
                <w:szCs w:val="23"/>
                <w:lang w:val="it-IT"/>
              </w:rPr>
              <w:t xml:space="preserve">Ministero dello Sviluppo </w:t>
            </w:r>
            <w:r>
              <w:rPr>
                <w:rFonts w:ascii="Times New Roman" w:eastAsia="Times New Roman" w:hAnsi="Times New Roman" w:cs="Times New Roman"/>
                <w:bCs/>
                <w:noProof/>
                <w:sz w:val="23"/>
                <w:szCs w:val="23"/>
                <w:lang w:val="it-IT"/>
              </w:rPr>
              <w:t>Economico</w:t>
            </w:r>
          </w:p>
          <w:p w:rsidR="003F724B" w:rsidRDefault="0010502C">
            <w:pPr>
              <w:spacing w:before="120" w:after="0" w:line="240" w:lineRule="auto"/>
              <w:jc w:val="both"/>
              <w:rPr>
                <w:rFonts w:ascii="Times New Roman" w:eastAsia="Times New Roman" w:hAnsi="Times New Roman" w:cs="Times New Roman"/>
                <w:bCs/>
                <w:noProof/>
                <w:sz w:val="23"/>
                <w:szCs w:val="23"/>
                <w:lang w:val="it-IT"/>
              </w:rPr>
            </w:pPr>
            <w:r>
              <w:rPr>
                <w:rFonts w:ascii="Times New Roman" w:eastAsia="Times New Roman" w:hAnsi="Times New Roman" w:cs="Times New Roman"/>
                <w:bCs/>
                <w:noProof/>
                <w:sz w:val="23"/>
                <w:szCs w:val="23"/>
                <w:lang w:val="it-IT"/>
              </w:rPr>
              <w:t>Direzione Generale per il Mercato Elettrico, le Rinnovabili e</w:t>
            </w:r>
          </w:p>
          <w:p w:rsidR="003F724B" w:rsidRDefault="0010502C">
            <w:pPr>
              <w:spacing w:before="120" w:after="0" w:line="240" w:lineRule="auto"/>
              <w:jc w:val="both"/>
              <w:rPr>
                <w:rFonts w:ascii="Times New Roman" w:eastAsia="Times New Roman" w:hAnsi="Times New Roman" w:cs="Times New Roman"/>
                <w:bCs/>
                <w:noProof/>
                <w:sz w:val="23"/>
                <w:szCs w:val="23"/>
                <w:lang w:val="it-IT"/>
              </w:rPr>
            </w:pPr>
            <w:r>
              <w:rPr>
                <w:rFonts w:ascii="Times New Roman" w:eastAsia="Times New Roman" w:hAnsi="Times New Roman" w:cs="Times New Roman"/>
                <w:bCs/>
                <w:noProof/>
                <w:sz w:val="23"/>
                <w:szCs w:val="23"/>
                <w:lang w:val="it-IT"/>
              </w:rPr>
              <w:t>l'Efficienza Energetica, il Nucleare</w:t>
            </w:r>
          </w:p>
          <w:p w:rsidR="003F724B" w:rsidRDefault="0010502C">
            <w:pPr>
              <w:spacing w:before="120" w:after="0" w:line="240" w:lineRule="auto"/>
              <w:jc w:val="both"/>
              <w:rPr>
                <w:rFonts w:ascii="Times New Roman" w:eastAsia="Times New Roman" w:hAnsi="Times New Roman" w:cs="Times New Roman"/>
                <w:bCs/>
                <w:noProof/>
                <w:sz w:val="23"/>
                <w:szCs w:val="23"/>
                <w:lang w:val="it-IT"/>
              </w:rPr>
            </w:pPr>
            <w:r>
              <w:rPr>
                <w:rFonts w:ascii="Times New Roman" w:eastAsia="Times New Roman" w:hAnsi="Times New Roman" w:cs="Times New Roman"/>
                <w:bCs/>
                <w:noProof/>
                <w:sz w:val="23"/>
                <w:szCs w:val="23"/>
                <w:lang w:val="it-IT"/>
              </w:rPr>
              <w:t>Divisione V – Impieghi Pacifici dell'Energia Nucleare, Ricerca e</w:t>
            </w:r>
          </w:p>
          <w:p w:rsidR="003F724B" w:rsidRDefault="0010502C">
            <w:pPr>
              <w:spacing w:before="120" w:after="0" w:line="240" w:lineRule="auto"/>
              <w:jc w:val="both"/>
              <w:rPr>
                <w:rFonts w:ascii="Times New Roman" w:eastAsia="Times New Roman" w:hAnsi="Times New Roman" w:cs="Times New Roman"/>
                <w:bCs/>
                <w:noProof/>
                <w:sz w:val="23"/>
                <w:szCs w:val="23"/>
                <w:lang w:val="it-IT"/>
              </w:rPr>
            </w:pPr>
            <w:r>
              <w:rPr>
                <w:rFonts w:ascii="Times New Roman" w:eastAsia="Times New Roman" w:hAnsi="Times New Roman" w:cs="Times New Roman"/>
                <w:bCs/>
                <w:noProof/>
                <w:sz w:val="23"/>
                <w:szCs w:val="23"/>
                <w:lang w:val="it-IT"/>
              </w:rPr>
              <w:t>Gestione di Materiali e Rifiuti Nucleari</w:t>
            </w:r>
          </w:p>
          <w:p w:rsidR="003F724B" w:rsidRDefault="0010502C">
            <w:pPr>
              <w:spacing w:before="120" w:after="0" w:line="240" w:lineRule="auto"/>
              <w:jc w:val="both"/>
              <w:rPr>
                <w:rFonts w:ascii="Times New Roman" w:eastAsia="Times New Roman" w:hAnsi="Times New Roman" w:cs="Times New Roman"/>
                <w:bCs/>
                <w:noProof/>
                <w:sz w:val="23"/>
                <w:szCs w:val="23"/>
                <w:lang w:val="it-IT"/>
              </w:rPr>
            </w:pPr>
            <w:r>
              <w:rPr>
                <w:rFonts w:ascii="Times New Roman" w:eastAsia="Times New Roman" w:hAnsi="Times New Roman" w:cs="Times New Roman"/>
                <w:bCs/>
                <w:noProof/>
                <w:sz w:val="23"/>
                <w:szCs w:val="23"/>
                <w:lang w:val="it-IT"/>
              </w:rPr>
              <w:t>Via Molise, 2, I-00187 Roma</w:t>
            </w:r>
          </w:p>
          <w:p w:rsidR="003F724B" w:rsidRDefault="0010502C">
            <w:pPr>
              <w:spacing w:before="120" w:after="0" w:line="240" w:lineRule="auto"/>
              <w:jc w:val="both"/>
              <w:rPr>
                <w:rFonts w:ascii="Times New Roman" w:eastAsia="Times New Roman" w:hAnsi="Times New Roman" w:cs="Times New Roman"/>
                <w:bCs/>
                <w:noProof/>
                <w:sz w:val="23"/>
                <w:szCs w:val="23"/>
                <w:lang w:val="it-IT"/>
              </w:rPr>
            </w:pPr>
            <w:r>
              <w:rPr>
                <w:rFonts w:ascii="Times New Roman" w:eastAsia="Times New Roman" w:hAnsi="Times New Roman" w:cs="Times New Roman"/>
                <w:bCs/>
                <w:noProof/>
                <w:sz w:val="23"/>
                <w:szCs w:val="23"/>
                <w:lang w:val="it-IT"/>
              </w:rPr>
              <w:t>Istituto Supe</w:t>
            </w:r>
            <w:r>
              <w:rPr>
                <w:rFonts w:ascii="Times New Roman" w:eastAsia="Times New Roman" w:hAnsi="Times New Roman" w:cs="Times New Roman"/>
                <w:bCs/>
                <w:noProof/>
                <w:sz w:val="23"/>
                <w:szCs w:val="23"/>
                <w:lang w:val="it-IT"/>
              </w:rPr>
              <w:t>riore per la Protezione e la Ricerca Ambientale (ISPRA – ex-APAT)</w:t>
            </w:r>
          </w:p>
          <w:p w:rsidR="003F724B" w:rsidRDefault="0010502C">
            <w:pPr>
              <w:spacing w:before="120" w:after="0" w:line="240" w:lineRule="auto"/>
              <w:jc w:val="both"/>
              <w:rPr>
                <w:rFonts w:ascii="Times New Roman" w:eastAsia="Times New Roman" w:hAnsi="Times New Roman" w:cs="Times New Roman"/>
                <w:bCs/>
                <w:noProof/>
                <w:sz w:val="23"/>
                <w:szCs w:val="23"/>
                <w:lang w:val="en-GB"/>
              </w:rPr>
            </w:pPr>
            <w:r>
              <w:rPr>
                <w:rFonts w:ascii="Times New Roman" w:eastAsia="Times New Roman" w:hAnsi="Times New Roman" w:cs="Times New Roman"/>
                <w:noProof/>
                <w:sz w:val="23"/>
                <w:szCs w:val="23"/>
                <w:lang w:val="en-GB" w:eastAsia="en-GB"/>
              </w:rPr>
              <w:t>Department of Nuclear, Industrial and Technological Risk</w:t>
            </w:r>
          </w:p>
          <w:p w:rsidR="003F724B" w:rsidRDefault="0010502C">
            <w:pPr>
              <w:spacing w:before="120" w:after="0" w:line="240" w:lineRule="auto"/>
              <w:jc w:val="both"/>
              <w:rPr>
                <w:rFonts w:ascii="Times New Roman" w:eastAsia="Times New Roman" w:hAnsi="Times New Roman" w:cs="Times New Roman"/>
                <w:bCs/>
                <w:noProof/>
                <w:sz w:val="23"/>
                <w:szCs w:val="23"/>
                <w:lang w:val="it-IT"/>
              </w:rPr>
            </w:pPr>
            <w:r>
              <w:rPr>
                <w:rFonts w:ascii="Times New Roman" w:eastAsia="Times New Roman" w:hAnsi="Times New Roman" w:cs="Times New Roman"/>
                <w:noProof/>
                <w:sz w:val="23"/>
                <w:szCs w:val="23"/>
                <w:lang w:val="it-IT" w:eastAsia="en-GB"/>
              </w:rPr>
              <w:t>Division of Nuclear Plants</w:t>
            </w:r>
          </w:p>
          <w:p w:rsidR="003F724B" w:rsidRDefault="0010502C">
            <w:pPr>
              <w:spacing w:before="120" w:after="0" w:line="240" w:lineRule="auto"/>
              <w:jc w:val="both"/>
              <w:rPr>
                <w:rFonts w:ascii="Times New Roman" w:eastAsia="Times New Roman" w:hAnsi="Times New Roman" w:cs="Times New Roman"/>
                <w:bCs/>
                <w:noProof/>
                <w:sz w:val="23"/>
                <w:szCs w:val="23"/>
                <w:lang w:val="it-IT"/>
              </w:rPr>
            </w:pPr>
            <w:r>
              <w:rPr>
                <w:rFonts w:ascii="Times New Roman" w:eastAsia="Times New Roman" w:hAnsi="Times New Roman" w:cs="Times New Roman"/>
                <w:bCs/>
                <w:noProof/>
                <w:sz w:val="23"/>
                <w:szCs w:val="23"/>
                <w:lang w:val="it-IT"/>
              </w:rPr>
              <w:t>Via Vitaliano Brancati 48</w:t>
            </w:r>
          </w:p>
          <w:p w:rsidR="003F724B" w:rsidRDefault="0010502C">
            <w:pPr>
              <w:spacing w:before="120" w:after="0" w:line="240" w:lineRule="auto"/>
              <w:jc w:val="both"/>
              <w:rPr>
                <w:rFonts w:ascii="Times New Roman" w:eastAsia="Times New Roman" w:hAnsi="Times New Roman" w:cs="Times New Roman"/>
                <w:bCs/>
                <w:noProof/>
                <w:sz w:val="23"/>
                <w:szCs w:val="23"/>
                <w:lang w:val="it-IT"/>
              </w:rPr>
            </w:pPr>
            <w:r>
              <w:rPr>
                <w:rFonts w:ascii="Times New Roman" w:eastAsia="Times New Roman" w:hAnsi="Times New Roman" w:cs="Times New Roman"/>
                <w:bCs/>
                <w:noProof/>
                <w:sz w:val="23"/>
                <w:szCs w:val="23"/>
                <w:lang w:val="it-IT"/>
              </w:rPr>
              <w:t>I-00144 Roma</w:t>
            </w:r>
          </w:p>
        </w:tc>
      </w:tr>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Latvia</w:t>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Radiation Safety Centre</w:t>
            </w:r>
          </w:p>
          <w:p w:rsidR="003F724B" w:rsidRDefault="0010502C">
            <w:pPr>
              <w:spacing w:before="120" w:after="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 xml:space="preserve">State Environmental Service </w:t>
            </w:r>
          </w:p>
          <w:p w:rsidR="003F724B" w:rsidRDefault="0010502C">
            <w:pPr>
              <w:spacing w:before="120" w:after="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Rupnie</w:t>
            </w:r>
            <w:r>
              <w:rPr>
                <w:rFonts w:ascii="Times New Roman" w:eastAsia="Times New Roman" w:hAnsi="Times New Roman" w:cs="Times New Roman"/>
                <w:noProof/>
                <w:sz w:val="23"/>
                <w:szCs w:val="23"/>
                <w:lang w:val="en-GB" w:eastAsia="en-GB"/>
              </w:rPr>
              <w:t>cibas iela 23</w:t>
            </w:r>
          </w:p>
          <w:p w:rsidR="003F724B" w:rsidRDefault="0010502C">
            <w:pPr>
              <w:spacing w:before="120" w:after="0" w:line="240" w:lineRule="auto"/>
              <w:jc w:val="both"/>
              <w:rPr>
                <w:rFonts w:ascii="Times New Roman" w:eastAsia="Times New Roman" w:hAnsi="Times New Roman" w:cs="Times New Roman"/>
                <w:noProof/>
                <w:sz w:val="23"/>
                <w:szCs w:val="23"/>
                <w:lang w:val="fr-BE"/>
              </w:rPr>
            </w:pPr>
            <w:r>
              <w:rPr>
                <w:rFonts w:ascii="Times New Roman" w:eastAsia="Times New Roman" w:hAnsi="Times New Roman" w:cs="Times New Roman"/>
                <w:noProof/>
                <w:sz w:val="23"/>
                <w:szCs w:val="23"/>
                <w:lang w:val="it-IT" w:eastAsia="en-GB"/>
              </w:rPr>
              <w:t>LV-Riga 1045</w:t>
            </w:r>
          </w:p>
        </w:tc>
      </w:tr>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en-GB"/>
              </w:rPr>
            </w:pPr>
            <w:r>
              <w:rPr>
                <w:rFonts w:ascii="Times New Roman" w:eastAsia="Times New Roman" w:hAnsi="Times New Roman" w:cs="Times New Roman"/>
                <w:b/>
                <w:bCs/>
                <w:noProof/>
                <w:sz w:val="23"/>
                <w:szCs w:val="23"/>
                <w:lang w:val="en-GB"/>
              </w:rPr>
              <w:t>Lithuania</w:t>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widowControl w:val="0"/>
              <w:adjustRightInd w:val="0"/>
              <w:spacing w:before="120" w:after="0" w:line="240" w:lineRule="auto"/>
              <w:jc w:val="both"/>
              <w:rPr>
                <w:rFonts w:ascii="Times New Roman" w:eastAsia="Times New Roman" w:hAnsi="Times New Roman" w:cs="Times New Roman"/>
                <w:noProof/>
                <w:sz w:val="23"/>
                <w:szCs w:val="23"/>
                <w:lang w:val="lt-LT"/>
              </w:rPr>
            </w:pPr>
            <w:r>
              <w:rPr>
                <w:rFonts w:ascii="Times New Roman" w:eastAsia="Times New Roman" w:hAnsi="Times New Roman" w:cs="Times New Roman"/>
                <w:noProof/>
                <w:sz w:val="23"/>
                <w:szCs w:val="23"/>
                <w:lang w:val="lt-LT"/>
              </w:rPr>
              <w:t xml:space="preserve">Radiation Protection Centre (RPC) </w:t>
            </w:r>
          </w:p>
          <w:p w:rsidR="003F724B" w:rsidRDefault="0010502C">
            <w:pPr>
              <w:widowControl w:val="0"/>
              <w:adjustRightInd w:val="0"/>
              <w:spacing w:before="120" w:after="0" w:line="240" w:lineRule="auto"/>
              <w:jc w:val="both"/>
              <w:rPr>
                <w:rFonts w:ascii="Times New Roman" w:eastAsia="Times New Roman" w:hAnsi="Times New Roman" w:cs="Times New Roman"/>
                <w:noProof/>
                <w:sz w:val="23"/>
                <w:szCs w:val="23"/>
                <w:lang w:val="lt-LT"/>
              </w:rPr>
            </w:pPr>
            <w:r>
              <w:rPr>
                <w:rFonts w:ascii="Times New Roman" w:eastAsia="Times New Roman" w:hAnsi="Times New Roman" w:cs="Times New Roman"/>
                <w:noProof/>
                <w:sz w:val="23"/>
                <w:szCs w:val="23"/>
                <w:lang w:val="lt-LT"/>
              </w:rPr>
              <w:t>Kalvariju st. 153</w:t>
            </w:r>
          </w:p>
          <w:p w:rsidR="003F724B" w:rsidRDefault="0010502C">
            <w:pPr>
              <w:widowControl w:val="0"/>
              <w:adjustRightInd w:val="0"/>
              <w:spacing w:before="120" w:after="0" w:line="240" w:lineRule="auto"/>
              <w:jc w:val="both"/>
              <w:rPr>
                <w:rFonts w:ascii="Times New Roman" w:eastAsia="Times New Roman" w:hAnsi="Times New Roman" w:cs="Times New Roman"/>
                <w:noProof/>
                <w:sz w:val="23"/>
                <w:szCs w:val="23"/>
                <w:lang w:val="lt-LT"/>
              </w:rPr>
            </w:pPr>
            <w:r>
              <w:rPr>
                <w:rFonts w:ascii="Times New Roman" w:eastAsia="Times New Roman" w:hAnsi="Times New Roman" w:cs="Times New Roman"/>
                <w:noProof/>
                <w:sz w:val="23"/>
                <w:szCs w:val="23"/>
                <w:lang w:val="lt-LT"/>
              </w:rPr>
              <w:t xml:space="preserve">LT-08221 Vilnius </w:t>
            </w:r>
          </w:p>
        </w:tc>
      </w:tr>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fr-BE"/>
              </w:rPr>
            </w:pPr>
            <w:r>
              <w:rPr>
                <w:rFonts w:ascii="Times New Roman" w:eastAsia="Times New Roman" w:hAnsi="Times New Roman" w:cs="Times New Roman"/>
                <w:b/>
                <w:bCs/>
                <w:noProof/>
                <w:sz w:val="23"/>
                <w:szCs w:val="23"/>
                <w:lang w:val="fr-BE"/>
              </w:rPr>
              <w:t>Luxembourg</w:t>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widowControl w:val="0"/>
              <w:adjustRightInd w:val="0"/>
              <w:spacing w:before="120" w:after="0" w:line="240" w:lineRule="auto"/>
              <w:jc w:val="both"/>
              <w:rPr>
                <w:rFonts w:ascii="Times New Roman" w:eastAsia="Times New Roman" w:hAnsi="Times New Roman" w:cs="Times New Roman"/>
                <w:noProof/>
                <w:sz w:val="23"/>
                <w:szCs w:val="23"/>
                <w:lang w:val="lt-LT"/>
              </w:rPr>
            </w:pPr>
            <w:r>
              <w:rPr>
                <w:rFonts w:ascii="Times New Roman" w:eastAsia="Times New Roman" w:hAnsi="Times New Roman" w:cs="Times New Roman"/>
                <w:noProof/>
                <w:sz w:val="23"/>
                <w:szCs w:val="23"/>
                <w:lang w:val="lt-LT"/>
              </w:rPr>
              <w:t>Ministère de la Santé</w:t>
            </w:r>
          </w:p>
          <w:p w:rsidR="003F724B" w:rsidRDefault="0010502C">
            <w:pPr>
              <w:widowControl w:val="0"/>
              <w:adjustRightInd w:val="0"/>
              <w:spacing w:before="120" w:after="0" w:line="240" w:lineRule="auto"/>
              <w:jc w:val="both"/>
              <w:rPr>
                <w:rFonts w:ascii="Times New Roman" w:eastAsia="Times New Roman" w:hAnsi="Times New Roman" w:cs="Times New Roman"/>
                <w:noProof/>
                <w:sz w:val="23"/>
                <w:szCs w:val="23"/>
                <w:lang w:val="lt-LT"/>
              </w:rPr>
            </w:pPr>
            <w:r>
              <w:rPr>
                <w:rFonts w:ascii="Times New Roman" w:eastAsia="Times New Roman" w:hAnsi="Times New Roman" w:cs="Times New Roman"/>
                <w:noProof/>
                <w:sz w:val="23"/>
                <w:szCs w:val="23"/>
                <w:lang w:val="lt-LT"/>
              </w:rPr>
              <w:t>Division de la Radioprotection</w:t>
            </w:r>
          </w:p>
          <w:p w:rsidR="003F724B" w:rsidRDefault="0010502C">
            <w:pPr>
              <w:widowControl w:val="0"/>
              <w:adjustRightInd w:val="0"/>
              <w:spacing w:before="120" w:after="0" w:line="240" w:lineRule="auto"/>
              <w:jc w:val="both"/>
              <w:rPr>
                <w:rFonts w:ascii="Times New Roman" w:eastAsia="Times New Roman" w:hAnsi="Times New Roman" w:cs="Times New Roman"/>
                <w:noProof/>
                <w:sz w:val="23"/>
                <w:szCs w:val="23"/>
                <w:lang w:val="lt-LT"/>
              </w:rPr>
            </w:pPr>
            <w:r>
              <w:rPr>
                <w:rFonts w:ascii="Times New Roman" w:eastAsia="Times New Roman" w:hAnsi="Times New Roman" w:cs="Times New Roman"/>
                <w:noProof/>
                <w:sz w:val="23"/>
                <w:szCs w:val="23"/>
                <w:lang w:val="lt-LT"/>
              </w:rPr>
              <w:t>Villa Louvigny- Allée Marconi</w:t>
            </w:r>
          </w:p>
          <w:p w:rsidR="003F724B" w:rsidRDefault="0010502C">
            <w:pPr>
              <w:widowControl w:val="0"/>
              <w:adjustRightInd w:val="0"/>
              <w:spacing w:before="120" w:after="0" w:line="240" w:lineRule="auto"/>
              <w:jc w:val="both"/>
              <w:rPr>
                <w:rFonts w:ascii="Times New Roman" w:eastAsia="Times New Roman" w:hAnsi="Times New Roman" w:cs="Times New Roman"/>
                <w:iCs/>
                <w:noProof/>
                <w:sz w:val="23"/>
                <w:szCs w:val="23"/>
                <w:lang w:val="fr-FR"/>
              </w:rPr>
            </w:pPr>
            <w:r>
              <w:rPr>
                <w:rFonts w:ascii="Times New Roman" w:eastAsia="Times New Roman" w:hAnsi="Times New Roman" w:cs="Times New Roman"/>
                <w:noProof/>
                <w:sz w:val="23"/>
                <w:szCs w:val="23"/>
                <w:lang w:val="lt-LT"/>
              </w:rPr>
              <w:t>L-2120 Luxembourg</w:t>
            </w:r>
          </w:p>
        </w:tc>
      </w:tr>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fr-BE"/>
              </w:rPr>
            </w:pPr>
            <w:r>
              <w:rPr>
                <w:rFonts w:ascii="Times New Roman" w:eastAsia="Times New Roman" w:hAnsi="Times New Roman" w:cs="Times New Roman"/>
                <w:b/>
                <w:bCs/>
                <w:noProof/>
                <w:sz w:val="23"/>
                <w:szCs w:val="23"/>
                <w:lang w:val="fr-BE"/>
              </w:rPr>
              <w:t>Malta</w:t>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autoSpaceDE w:val="0"/>
              <w:autoSpaceDN w:val="0"/>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Environment &amp; Resources </w:t>
            </w:r>
            <w:r>
              <w:rPr>
                <w:rFonts w:ascii="Times New Roman" w:eastAsia="Times New Roman" w:hAnsi="Times New Roman" w:cs="Times New Roman"/>
                <w:noProof/>
                <w:sz w:val="23"/>
                <w:szCs w:val="23"/>
                <w:lang w:val="en-GB"/>
              </w:rPr>
              <w:t>Authority</w:t>
            </w:r>
          </w:p>
          <w:p w:rsidR="003F724B" w:rsidRDefault="0010502C">
            <w:pPr>
              <w:autoSpaceDE w:val="0"/>
              <w:autoSpaceDN w:val="0"/>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Hexagon House</w:t>
            </w:r>
          </w:p>
          <w:p w:rsidR="003F724B" w:rsidRDefault="0010502C">
            <w:pPr>
              <w:autoSpaceDE w:val="0"/>
              <w:autoSpaceDN w:val="0"/>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Spencer Hill</w:t>
            </w:r>
          </w:p>
          <w:p w:rsidR="003F724B" w:rsidRDefault="0010502C">
            <w:pPr>
              <w:autoSpaceDE w:val="0"/>
              <w:autoSpaceDN w:val="0"/>
              <w:spacing w:before="120" w:after="0" w:line="240" w:lineRule="auto"/>
              <w:jc w:val="both"/>
              <w:rPr>
                <w:rFonts w:ascii="Times New Roman" w:eastAsia="Times New Roman" w:hAnsi="Times New Roman" w:cs="Times New Roman"/>
                <w:noProof/>
                <w:sz w:val="23"/>
                <w:szCs w:val="23"/>
                <w:lang w:val="sv-SE"/>
              </w:rPr>
            </w:pPr>
            <w:r>
              <w:rPr>
                <w:rFonts w:ascii="Times New Roman" w:eastAsia="Times New Roman" w:hAnsi="Times New Roman" w:cs="Times New Roman"/>
                <w:noProof/>
                <w:sz w:val="23"/>
                <w:szCs w:val="23"/>
                <w:lang w:val="sv-SE"/>
              </w:rPr>
              <w:t>MT-Marsa</w:t>
            </w:r>
          </w:p>
          <w:p w:rsidR="003F724B" w:rsidRDefault="0010502C">
            <w:pPr>
              <w:autoSpaceDE w:val="0"/>
              <w:autoSpaceDN w:val="0"/>
              <w:spacing w:before="120" w:after="0" w:line="240" w:lineRule="auto"/>
              <w:jc w:val="both"/>
              <w:rPr>
                <w:rFonts w:ascii="Times New Roman" w:eastAsia="Times New Roman" w:hAnsi="Times New Roman" w:cs="Times New Roman"/>
                <w:noProof/>
                <w:sz w:val="23"/>
                <w:szCs w:val="23"/>
                <w:lang w:val="pt-PT"/>
              </w:rPr>
            </w:pPr>
            <w:r>
              <w:rPr>
                <w:rFonts w:ascii="Times New Roman" w:eastAsia="Times New Roman" w:hAnsi="Times New Roman" w:cs="Times New Roman"/>
                <w:noProof/>
                <w:sz w:val="23"/>
                <w:szCs w:val="23"/>
                <w:lang w:val="sv-SE"/>
              </w:rPr>
              <w:t>MRS 1441</w:t>
            </w:r>
          </w:p>
        </w:tc>
      </w:tr>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fr-BE"/>
              </w:rPr>
            </w:pPr>
            <w:r>
              <w:rPr>
                <w:rFonts w:ascii="Times New Roman" w:eastAsia="Times New Roman" w:hAnsi="Times New Roman" w:cs="Times New Roman"/>
                <w:b/>
                <w:bCs/>
                <w:noProof/>
                <w:sz w:val="23"/>
                <w:szCs w:val="23"/>
                <w:lang w:val="fr-BE"/>
              </w:rPr>
              <w:t>Poland</w:t>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National Atomic Energy Agency</w:t>
            </w:r>
          </w:p>
          <w:p w:rsidR="003F724B" w:rsidRDefault="0010502C">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Krucza Street 36</w:t>
            </w:r>
          </w:p>
          <w:p w:rsidR="003F724B" w:rsidRDefault="0010502C">
            <w:pPr>
              <w:spacing w:before="120" w:after="0" w:line="240" w:lineRule="auto"/>
              <w:jc w:val="both"/>
              <w:rPr>
                <w:rFonts w:ascii="Times New Roman" w:eastAsia="Times New Roman" w:hAnsi="Times New Roman" w:cs="Times New Roman"/>
                <w:noProof/>
                <w:sz w:val="23"/>
                <w:szCs w:val="23"/>
                <w:lang w:val="en-US"/>
              </w:rPr>
            </w:pPr>
            <w:r>
              <w:rPr>
                <w:rFonts w:ascii="Times New Roman" w:eastAsia="Times New Roman" w:hAnsi="Times New Roman" w:cs="Times New Roman"/>
                <w:noProof/>
                <w:sz w:val="23"/>
                <w:szCs w:val="23"/>
                <w:lang w:val="en-GB"/>
              </w:rPr>
              <w:t>PL-</w:t>
            </w:r>
            <w:r>
              <w:rPr>
                <w:rFonts w:ascii="Times New Roman" w:eastAsia="Times New Roman" w:hAnsi="Times New Roman" w:cs="Times New Roman"/>
                <w:noProof/>
                <w:sz w:val="23"/>
                <w:szCs w:val="23"/>
                <w:lang w:val="en-US"/>
              </w:rPr>
              <w:t>00-522 Warsaw</w:t>
            </w:r>
          </w:p>
        </w:tc>
      </w:tr>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pt-PT"/>
              </w:rPr>
            </w:pPr>
            <w:r>
              <w:rPr>
                <w:rFonts w:ascii="Times New Roman" w:eastAsia="Times New Roman" w:hAnsi="Times New Roman" w:cs="Times New Roman"/>
                <w:b/>
                <w:bCs/>
                <w:noProof/>
                <w:sz w:val="23"/>
                <w:szCs w:val="23"/>
                <w:lang w:val="pt-PT"/>
              </w:rPr>
              <w:t>Portugal</w:t>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noProof/>
                <w:sz w:val="23"/>
                <w:szCs w:val="23"/>
                <w:lang w:val="pt-PT"/>
              </w:rPr>
            </w:pPr>
            <w:r>
              <w:rPr>
                <w:rFonts w:ascii="Times New Roman" w:eastAsia="Times New Roman" w:hAnsi="Times New Roman" w:cs="Times New Roman"/>
                <w:noProof/>
                <w:sz w:val="23"/>
                <w:szCs w:val="23"/>
                <w:lang w:val="pt-PT"/>
              </w:rPr>
              <w:t>COMRSIN (Comissão Reguladora para a Segurança das Instalações</w:t>
            </w:r>
          </w:p>
          <w:p w:rsidR="003F724B" w:rsidRDefault="0010502C">
            <w:pPr>
              <w:spacing w:before="120" w:after="0" w:line="240" w:lineRule="auto"/>
              <w:jc w:val="both"/>
              <w:rPr>
                <w:rFonts w:ascii="Times New Roman" w:eastAsia="Times New Roman" w:hAnsi="Times New Roman" w:cs="Times New Roman"/>
                <w:noProof/>
                <w:sz w:val="23"/>
                <w:szCs w:val="23"/>
                <w:lang w:val="pt-PT"/>
              </w:rPr>
            </w:pPr>
            <w:r>
              <w:rPr>
                <w:rFonts w:ascii="Times New Roman" w:eastAsia="Times New Roman" w:hAnsi="Times New Roman" w:cs="Times New Roman"/>
                <w:noProof/>
                <w:sz w:val="23"/>
                <w:szCs w:val="23"/>
                <w:lang w:val="pt-PT"/>
              </w:rPr>
              <w:t>Nucleares)</w:t>
            </w:r>
          </w:p>
          <w:p w:rsidR="003F724B" w:rsidRDefault="0010502C">
            <w:pPr>
              <w:spacing w:before="120" w:after="0" w:line="240" w:lineRule="auto"/>
              <w:rPr>
                <w:rFonts w:ascii="Times New Roman" w:eastAsia="Times New Roman" w:hAnsi="Times New Roman" w:cs="Times New Roman"/>
                <w:noProof/>
                <w:sz w:val="23"/>
                <w:szCs w:val="23"/>
                <w:lang w:val="pt-PT"/>
              </w:rPr>
            </w:pPr>
            <w:r>
              <w:rPr>
                <w:rFonts w:ascii="Times New Roman" w:eastAsia="Times New Roman" w:hAnsi="Times New Roman" w:cs="Times New Roman"/>
                <w:noProof/>
                <w:sz w:val="23"/>
                <w:szCs w:val="23"/>
                <w:lang w:val="pt-PT"/>
              </w:rPr>
              <w:t>Palácio das Laranjeiras</w:t>
            </w:r>
          </w:p>
          <w:p w:rsidR="003F724B" w:rsidRDefault="0010502C">
            <w:pPr>
              <w:spacing w:before="120" w:after="0" w:line="240" w:lineRule="auto"/>
              <w:rPr>
                <w:rFonts w:ascii="Times New Roman" w:eastAsia="Times New Roman" w:hAnsi="Times New Roman" w:cs="Times New Roman"/>
                <w:noProof/>
                <w:sz w:val="23"/>
                <w:szCs w:val="23"/>
                <w:lang w:val="pt-PT"/>
              </w:rPr>
            </w:pPr>
            <w:r>
              <w:rPr>
                <w:rFonts w:ascii="Times New Roman" w:eastAsia="Times New Roman" w:hAnsi="Times New Roman" w:cs="Times New Roman"/>
                <w:noProof/>
                <w:sz w:val="23"/>
                <w:szCs w:val="23"/>
                <w:lang w:val="pt-PT"/>
              </w:rPr>
              <w:t xml:space="preserve">Estrada das </w:t>
            </w:r>
            <w:r>
              <w:rPr>
                <w:rFonts w:ascii="Times New Roman" w:eastAsia="Times New Roman" w:hAnsi="Times New Roman" w:cs="Times New Roman"/>
                <w:noProof/>
                <w:sz w:val="23"/>
                <w:szCs w:val="23"/>
                <w:lang w:val="pt-PT"/>
              </w:rPr>
              <w:t>Laranjeiras, 205</w:t>
            </w:r>
          </w:p>
          <w:p w:rsidR="003F724B" w:rsidRDefault="0010502C">
            <w:pPr>
              <w:spacing w:before="120" w:after="0" w:line="240" w:lineRule="auto"/>
              <w:rPr>
                <w:rFonts w:ascii="Times New Roman" w:eastAsia="Times New Roman" w:hAnsi="Times New Roman" w:cs="Times New Roman"/>
                <w:noProof/>
                <w:sz w:val="23"/>
                <w:szCs w:val="23"/>
                <w:lang w:val="pt-PT"/>
              </w:rPr>
            </w:pPr>
            <w:r>
              <w:rPr>
                <w:rFonts w:ascii="Times New Roman" w:eastAsia="Times New Roman" w:hAnsi="Times New Roman" w:cs="Times New Roman"/>
                <w:noProof/>
                <w:sz w:val="23"/>
                <w:szCs w:val="23"/>
                <w:lang w:val="pt-PT"/>
              </w:rPr>
              <w:t>P-1649-018 Lisboa</w:t>
            </w:r>
          </w:p>
          <w:p w:rsidR="003F724B" w:rsidRDefault="0010502C">
            <w:pPr>
              <w:pStyle w:val="PlainText"/>
              <w:spacing w:before="120"/>
              <w:rPr>
                <w:rFonts w:ascii="Times New Roman" w:hAnsi="Times New Roman"/>
                <w:noProof/>
                <w:color w:val="000000" w:themeColor="text1"/>
                <w:sz w:val="23"/>
                <w:szCs w:val="23"/>
                <w:lang w:val="pt-PT"/>
              </w:rPr>
            </w:pPr>
            <w:r>
              <w:rPr>
                <w:rFonts w:ascii="Times New Roman" w:hAnsi="Times New Roman"/>
                <w:noProof/>
                <w:color w:val="000000" w:themeColor="text1"/>
                <w:sz w:val="23"/>
                <w:szCs w:val="23"/>
                <w:lang w:val="pt-PT"/>
              </w:rPr>
              <w:t xml:space="preserve">Email: </w:t>
            </w:r>
            <w:hyperlink r:id="rId27" w:history="1">
              <w:r>
                <w:rPr>
                  <w:rStyle w:val="Hyperlink"/>
                  <w:rFonts w:ascii="Times New Roman" w:hAnsi="Times New Roman"/>
                  <w:noProof/>
                  <w:color w:val="000000" w:themeColor="text1"/>
                  <w:sz w:val="23"/>
                  <w:szCs w:val="23"/>
                  <w:u w:val="none"/>
                  <w:lang w:val="pt-PT"/>
                </w:rPr>
                <w:t>geral-comrsin@comrsin.pt</w:t>
              </w:r>
            </w:hyperlink>
            <w:r>
              <w:rPr>
                <w:rFonts w:ascii="Times New Roman" w:hAnsi="Times New Roman"/>
                <w:noProof/>
                <w:color w:val="000000" w:themeColor="text1"/>
                <w:sz w:val="23"/>
                <w:szCs w:val="23"/>
                <w:lang w:val="pt-PT"/>
              </w:rPr>
              <w:t xml:space="preserve"> ; </w:t>
            </w:r>
            <w:hyperlink r:id="rId28" w:history="1">
              <w:r>
                <w:rPr>
                  <w:rStyle w:val="Hyperlink"/>
                  <w:rFonts w:ascii="Times New Roman" w:hAnsi="Times New Roman"/>
                  <w:noProof/>
                  <w:color w:val="000000" w:themeColor="text1"/>
                  <w:sz w:val="23"/>
                  <w:szCs w:val="23"/>
                  <w:u w:val="none"/>
                  <w:lang w:val="pt-PT"/>
                </w:rPr>
                <w:t>acsfonseca@comrsin.pt</w:t>
              </w:r>
            </w:hyperlink>
          </w:p>
          <w:p w:rsidR="003F724B" w:rsidRDefault="0010502C">
            <w:pPr>
              <w:pStyle w:val="PlainText"/>
              <w:spacing w:before="120"/>
              <w:rPr>
                <w:rFonts w:ascii="Times New Roman" w:hAnsi="Times New Roman"/>
                <w:noProof/>
                <w:color w:val="000000" w:themeColor="text1"/>
                <w:sz w:val="23"/>
                <w:szCs w:val="23"/>
                <w:lang w:val="fr-BE"/>
              </w:rPr>
            </w:pPr>
            <w:r>
              <w:rPr>
                <w:rFonts w:ascii="Times New Roman" w:hAnsi="Times New Roman"/>
                <w:noProof/>
                <w:color w:val="000000" w:themeColor="text1"/>
                <w:sz w:val="23"/>
                <w:szCs w:val="23"/>
                <w:lang w:val="pt-PT"/>
              </w:rPr>
              <w:t xml:space="preserve">Internet </w:t>
            </w:r>
            <w:r>
              <w:rPr>
                <w:rFonts w:ascii="Times New Roman" w:hAnsi="Times New Roman"/>
                <w:noProof/>
                <w:color w:val="000000" w:themeColor="text1"/>
                <w:sz w:val="23"/>
                <w:szCs w:val="23"/>
              </w:rPr>
              <w:t xml:space="preserve">: </w:t>
            </w:r>
            <w:hyperlink r:id="rId29" w:history="1">
              <w:r>
                <w:rPr>
                  <w:rStyle w:val="Hyperlink"/>
                  <w:rFonts w:ascii="Times New Roman" w:hAnsi="Times New Roman"/>
                  <w:noProof/>
                  <w:color w:val="000000" w:themeColor="text1"/>
                  <w:sz w:val="23"/>
                  <w:szCs w:val="23"/>
                  <w:u w:val="none"/>
                </w:rPr>
                <w:t>www.comrsin.pt</w:t>
              </w:r>
            </w:hyperlink>
          </w:p>
        </w:tc>
      </w:tr>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fr-BE"/>
              </w:rPr>
            </w:pPr>
            <w:r>
              <w:rPr>
                <w:rFonts w:ascii="Times New Roman" w:eastAsia="Times New Roman" w:hAnsi="Times New Roman" w:cs="Times New Roman"/>
                <w:b/>
                <w:bCs/>
                <w:noProof/>
                <w:sz w:val="23"/>
                <w:szCs w:val="23"/>
                <w:lang w:val="fr-BE"/>
              </w:rPr>
              <w:t>Romania</w:t>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noProof/>
                <w:sz w:val="23"/>
                <w:szCs w:val="23"/>
                <w:lang w:val="fr-BE"/>
              </w:rPr>
            </w:pPr>
            <w:r>
              <w:rPr>
                <w:rFonts w:ascii="Times New Roman" w:eastAsia="Times New Roman" w:hAnsi="Times New Roman" w:cs="Times New Roman"/>
                <w:noProof/>
                <w:sz w:val="23"/>
                <w:szCs w:val="23"/>
                <w:lang w:val="fr-BE"/>
              </w:rPr>
              <w:t>CNCAN (</w:t>
            </w:r>
            <w:r>
              <w:rPr>
                <w:rFonts w:ascii="Times New Roman" w:eastAsia="Calibri" w:hAnsi="Times New Roman" w:cs="Times New Roman"/>
                <w:noProof/>
                <w:sz w:val="23"/>
                <w:szCs w:val="23"/>
                <w:lang w:eastAsia="en-GB"/>
              </w:rPr>
              <w:t>Comisia Naţională pentru Controlul Activităţilor Nucleare)</w:t>
            </w:r>
          </w:p>
          <w:p w:rsidR="003F724B" w:rsidRDefault="0010502C">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14 B-dul. Libertatii Street, Sector 5</w:t>
            </w:r>
          </w:p>
          <w:p w:rsidR="003F724B" w:rsidRDefault="0010502C">
            <w:pPr>
              <w:spacing w:before="120" w:after="0" w:line="240" w:lineRule="auto"/>
              <w:jc w:val="both"/>
              <w:rPr>
                <w:rFonts w:ascii="Times New Roman" w:eastAsia="Times New Roman" w:hAnsi="Times New Roman" w:cs="Times New Roman"/>
                <w:noProof/>
                <w:sz w:val="23"/>
                <w:szCs w:val="23"/>
                <w:lang w:val="fr-BE"/>
              </w:rPr>
            </w:pPr>
            <w:r>
              <w:rPr>
                <w:rFonts w:ascii="Times New Roman" w:eastAsia="Times New Roman" w:hAnsi="Times New Roman" w:cs="Times New Roman"/>
                <w:noProof/>
                <w:sz w:val="23"/>
                <w:szCs w:val="23"/>
                <w:lang w:val="en-GB"/>
              </w:rPr>
              <w:t>RO-050706, Bucharest</w:t>
            </w:r>
          </w:p>
        </w:tc>
      </w:tr>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fr-BE"/>
              </w:rPr>
            </w:pPr>
            <w:r>
              <w:rPr>
                <w:rFonts w:ascii="Times New Roman" w:eastAsia="Times New Roman" w:hAnsi="Times New Roman" w:cs="Times New Roman"/>
                <w:b/>
                <w:bCs/>
                <w:noProof/>
                <w:sz w:val="23"/>
                <w:szCs w:val="23"/>
                <w:lang w:val="fr-BE"/>
              </w:rPr>
              <w:t>Slovakia</w:t>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Nuclear Regulatory Authority of the Slovak Republic</w:t>
            </w:r>
          </w:p>
          <w:p w:rsidR="003F724B" w:rsidRDefault="0010502C">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Bajkalská 27</w:t>
            </w:r>
          </w:p>
          <w:p w:rsidR="003F724B" w:rsidRDefault="0010502C">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P.O. Box 24</w:t>
            </w:r>
          </w:p>
          <w:p w:rsidR="003F724B" w:rsidRDefault="0010502C">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SK-820 07 Bratislava </w:t>
            </w:r>
          </w:p>
          <w:p w:rsidR="003F724B" w:rsidRDefault="0010502C">
            <w:pPr>
              <w:spacing w:before="120" w:after="0" w:line="240" w:lineRule="auto"/>
              <w:rPr>
                <w:rFonts w:ascii="Times New Roman" w:hAnsi="Times New Roman" w:cs="Times New Roman"/>
                <w:noProof/>
                <w:lang w:val="en-GB"/>
              </w:rPr>
            </w:pPr>
            <w:r>
              <w:rPr>
                <w:rFonts w:ascii="Times New Roman" w:hAnsi="Times New Roman" w:cs="Times New Roman"/>
                <w:noProof/>
                <w:lang w:val="en-GB"/>
              </w:rPr>
              <w:t xml:space="preserve">Public Health </w:t>
            </w:r>
            <w:r>
              <w:rPr>
                <w:rFonts w:ascii="Times New Roman" w:hAnsi="Times New Roman" w:cs="Times New Roman"/>
                <w:noProof/>
                <w:lang w:val="en-GB"/>
              </w:rPr>
              <w:t>Authority of the Slovak Republic (radiation protection)</w:t>
            </w:r>
          </w:p>
          <w:p w:rsidR="003F724B" w:rsidRDefault="0010502C">
            <w:pPr>
              <w:spacing w:before="120" w:after="0" w:line="240" w:lineRule="auto"/>
              <w:rPr>
                <w:rFonts w:ascii="Times New Roman" w:hAnsi="Times New Roman" w:cs="Times New Roman"/>
                <w:noProof/>
                <w:sz w:val="23"/>
                <w:szCs w:val="23"/>
                <w:lang w:val="it-IT"/>
              </w:rPr>
            </w:pPr>
            <w:r>
              <w:rPr>
                <w:rFonts w:ascii="Times New Roman" w:hAnsi="Times New Roman" w:cs="Times New Roman"/>
                <w:noProof/>
                <w:sz w:val="23"/>
                <w:szCs w:val="23"/>
                <w:lang w:val="it-IT"/>
              </w:rPr>
              <w:t>Trnavska cesta 52</w:t>
            </w:r>
          </w:p>
          <w:p w:rsidR="003F724B" w:rsidRDefault="0010502C">
            <w:pPr>
              <w:spacing w:before="120" w:after="0" w:line="240" w:lineRule="auto"/>
              <w:rPr>
                <w:rFonts w:ascii="Times New Roman" w:hAnsi="Times New Roman" w:cs="Times New Roman"/>
                <w:noProof/>
                <w:sz w:val="23"/>
                <w:szCs w:val="23"/>
                <w:lang w:val="it-IT"/>
              </w:rPr>
            </w:pPr>
            <w:r>
              <w:rPr>
                <w:rFonts w:ascii="Times New Roman" w:hAnsi="Times New Roman" w:cs="Times New Roman"/>
                <w:noProof/>
                <w:sz w:val="23"/>
                <w:szCs w:val="23"/>
                <w:lang w:val="it-IT"/>
              </w:rPr>
              <w:t>P. O. Box 45</w:t>
            </w:r>
          </w:p>
          <w:p w:rsidR="003F724B" w:rsidRDefault="0010502C">
            <w:pPr>
              <w:spacing w:before="120" w:after="0" w:line="240" w:lineRule="auto"/>
              <w:rPr>
                <w:rFonts w:ascii="Times New Roman" w:eastAsia="Times New Roman" w:hAnsi="Times New Roman" w:cs="Times New Roman"/>
                <w:noProof/>
                <w:sz w:val="23"/>
                <w:szCs w:val="23"/>
                <w:lang w:val="it-IT"/>
              </w:rPr>
            </w:pPr>
            <w:r>
              <w:rPr>
                <w:rFonts w:ascii="Times New Roman" w:hAnsi="Times New Roman" w:cs="Times New Roman"/>
                <w:noProof/>
                <w:sz w:val="23"/>
                <w:szCs w:val="23"/>
                <w:lang w:val="it-IT"/>
              </w:rPr>
              <w:t>826 45 Bratislava</w:t>
            </w:r>
          </w:p>
        </w:tc>
      </w:tr>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fr-BE"/>
              </w:rPr>
            </w:pPr>
            <w:r>
              <w:rPr>
                <w:rFonts w:ascii="Times New Roman" w:eastAsia="Times New Roman" w:hAnsi="Times New Roman" w:cs="Times New Roman"/>
                <w:b/>
                <w:bCs/>
                <w:noProof/>
                <w:sz w:val="23"/>
                <w:szCs w:val="23"/>
                <w:lang w:val="it-IT"/>
              </w:rPr>
              <w:br w:type="page"/>
            </w:r>
            <w:r>
              <w:rPr>
                <w:rFonts w:ascii="Times New Roman" w:eastAsia="Times New Roman" w:hAnsi="Times New Roman" w:cs="Times New Roman"/>
                <w:b/>
                <w:bCs/>
                <w:noProof/>
                <w:sz w:val="23"/>
                <w:szCs w:val="23"/>
                <w:lang w:val="it-IT"/>
              </w:rPr>
              <w:br w:type="page"/>
            </w:r>
            <w:r>
              <w:rPr>
                <w:rFonts w:ascii="Times New Roman" w:eastAsia="Times New Roman" w:hAnsi="Times New Roman" w:cs="Times New Roman"/>
                <w:b/>
                <w:bCs/>
                <w:noProof/>
                <w:sz w:val="23"/>
                <w:szCs w:val="23"/>
                <w:lang w:val="fr-BE"/>
              </w:rPr>
              <w:t>Slovenia</w:t>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noProof/>
                <w:sz w:val="23"/>
                <w:szCs w:val="23"/>
                <w:lang w:val="fr-BE"/>
              </w:rPr>
            </w:pPr>
            <w:r>
              <w:rPr>
                <w:rFonts w:ascii="Times New Roman" w:eastAsia="Times New Roman" w:hAnsi="Times New Roman" w:cs="Times New Roman"/>
                <w:noProof/>
                <w:sz w:val="23"/>
                <w:szCs w:val="23"/>
                <w:lang w:val="fr-BE"/>
              </w:rPr>
              <w:t>Slovenian Nuclear Safety Administration</w:t>
            </w:r>
          </w:p>
          <w:p w:rsidR="003F724B" w:rsidRDefault="0010502C">
            <w:pPr>
              <w:spacing w:before="120" w:after="0" w:line="240" w:lineRule="auto"/>
              <w:jc w:val="both"/>
              <w:rPr>
                <w:rFonts w:ascii="Times New Roman" w:eastAsia="Times New Roman" w:hAnsi="Times New Roman" w:cs="Times New Roman"/>
                <w:noProof/>
                <w:sz w:val="23"/>
                <w:szCs w:val="23"/>
                <w:lang w:val="fr-BE"/>
              </w:rPr>
            </w:pPr>
            <w:r>
              <w:rPr>
                <w:rFonts w:ascii="Times New Roman" w:eastAsia="Times New Roman" w:hAnsi="Times New Roman" w:cs="Times New Roman"/>
                <w:noProof/>
                <w:sz w:val="23"/>
                <w:szCs w:val="23"/>
                <w:lang w:val="fr-BE"/>
              </w:rPr>
              <w:t>Litostrojska cesta 54</w:t>
            </w:r>
          </w:p>
          <w:p w:rsidR="003F724B" w:rsidRDefault="0010502C">
            <w:pPr>
              <w:spacing w:before="120" w:after="0" w:line="240" w:lineRule="auto"/>
              <w:rPr>
                <w:rFonts w:ascii="Times New Roman" w:eastAsia="Times New Roman" w:hAnsi="Times New Roman" w:cs="Times New Roman"/>
                <w:noProof/>
                <w:sz w:val="23"/>
                <w:szCs w:val="23"/>
                <w:lang w:val="fr-BE"/>
              </w:rPr>
            </w:pPr>
            <w:r>
              <w:rPr>
                <w:rFonts w:ascii="Times New Roman" w:eastAsia="Times New Roman" w:hAnsi="Times New Roman" w:cs="Times New Roman"/>
                <w:noProof/>
                <w:sz w:val="23"/>
                <w:szCs w:val="23"/>
                <w:lang w:val="fr-BE"/>
              </w:rPr>
              <w:t>SI-1000 Ljubljana</w:t>
            </w:r>
          </w:p>
          <w:p w:rsidR="003F724B" w:rsidRDefault="0010502C">
            <w:pPr>
              <w:spacing w:before="120" w:after="0" w:line="240" w:lineRule="auto"/>
              <w:rPr>
                <w:rFonts w:ascii="Times New Roman" w:eastAsia="Times New Roman" w:hAnsi="Times New Roman" w:cs="Times New Roman"/>
                <w:noProof/>
                <w:sz w:val="23"/>
                <w:szCs w:val="23"/>
                <w:lang w:val="fr-BE"/>
              </w:rPr>
            </w:pPr>
            <w:r>
              <w:rPr>
                <w:rFonts w:ascii="Times New Roman" w:hAnsi="Times New Roman" w:cs="Times New Roman"/>
                <w:noProof/>
                <w:sz w:val="23"/>
                <w:szCs w:val="23"/>
                <w:lang w:val="fr-BE"/>
              </w:rPr>
              <w:t>Phone : +386 1 472 11 00</w:t>
            </w:r>
            <w:r>
              <w:rPr>
                <w:rFonts w:ascii="Times New Roman" w:hAnsi="Times New Roman" w:cs="Times New Roman"/>
                <w:noProof/>
                <w:sz w:val="23"/>
                <w:szCs w:val="23"/>
                <w:lang w:val="fr-BE"/>
              </w:rPr>
              <w:br/>
              <w:t>Fax : +386 1 472 11 99  </w:t>
            </w:r>
            <w:r>
              <w:rPr>
                <w:rFonts w:ascii="Times New Roman" w:hAnsi="Times New Roman" w:cs="Times New Roman"/>
                <w:noProof/>
                <w:sz w:val="23"/>
                <w:szCs w:val="23"/>
                <w:lang w:val="fr-BE"/>
              </w:rPr>
              <w:br/>
              <w:t xml:space="preserve">E-mail: </w:t>
            </w:r>
            <w:hyperlink r:id="rId30" w:history="1">
              <w:r>
                <w:rPr>
                  <w:rFonts w:ascii="Times New Roman" w:hAnsi="Times New Roman" w:cs="Times New Roman"/>
                  <w:noProof/>
                  <w:sz w:val="23"/>
                  <w:szCs w:val="23"/>
                  <w:lang w:val="fr-BE"/>
                </w:rPr>
                <w:t>gp.ursjv@gov.si</w:t>
              </w:r>
            </w:hyperlink>
          </w:p>
        </w:tc>
      </w:tr>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fr-BE"/>
              </w:rPr>
            </w:pPr>
            <w:r>
              <w:rPr>
                <w:rFonts w:ascii="Times New Roman" w:eastAsia="Times New Roman" w:hAnsi="Times New Roman" w:cs="Times New Roman"/>
                <w:b/>
                <w:bCs/>
                <w:noProof/>
                <w:sz w:val="23"/>
                <w:szCs w:val="23"/>
                <w:lang w:val="fr-BE"/>
              </w:rPr>
              <w:t>Spain</w:t>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Subdirección General de Energía Nuclear</w:t>
            </w:r>
          </w:p>
          <w:p w:rsidR="003F724B" w:rsidRDefault="0010502C">
            <w:pPr>
              <w:spacing w:before="120"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Dirección General de Política Energética y Minas</w:t>
            </w:r>
          </w:p>
          <w:p w:rsidR="003F724B" w:rsidRDefault="0010502C">
            <w:pPr>
              <w:spacing w:before="120"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Ministerio de Energía, Turismo y Agenda Digital</w:t>
            </w:r>
          </w:p>
          <w:p w:rsidR="003F724B" w:rsidRDefault="0010502C">
            <w:pPr>
              <w:spacing w:before="120"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Paseo de la Castellana 160, 6ª Planta Despacho 37</w:t>
            </w:r>
          </w:p>
          <w:p w:rsidR="003F724B" w:rsidRDefault="0010502C">
            <w:pPr>
              <w:spacing w:before="120"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E-28046 </w:t>
            </w:r>
            <w:r>
              <w:rPr>
                <w:rFonts w:ascii="Times New Roman" w:hAnsi="Times New Roman" w:cs="Times New Roman"/>
                <w:noProof/>
                <w:sz w:val="23"/>
                <w:szCs w:val="23"/>
              </w:rPr>
              <w:t xml:space="preserve">– Madrid </w:t>
            </w:r>
          </w:p>
          <w:p w:rsidR="003F724B" w:rsidRDefault="0010502C">
            <w:pPr>
              <w:spacing w:before="120"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 xml:space="preserve">Email: </w:t>
            </w:r>
            <w:hyperlink r:id="rId31" w:history="1">
              <w:r>
                <w:rPr>
                  <w:rStyle w:val="Hyperlink"/>
                  <w:rFonts w:ascii="Times New Roman" w:hAnsi="Times New Roman" w:cs="Times New Roman"/>
                  <w:noProof/>
                  <w:color w:val="auto"/>
                  <w:sz w:val="23"/>
                  <w:szCs w:val="23"/>
                  <w:u w:val="none"/>
                </w:rPr>
                <w:t>sgenergianuclear@minetad.es</w:t>
              </w:r>
            </w:hyperlink>
          </w:p>
          <w:p w:rsidR="003F724B" w:rsidRDefault="003F724B">
            <w:pPr>
              <w:spacing w:before="120" w:after="0" w:line="240" w:lineRule="auto"/>
              <w:jc w:val="both"/>
              <w:rPr>
                <w:rFonts w:ascii="Times New Roman" w:hAnsi="Times New Roman" w:cs="Times New Roman"/>
                <w:noProof/>
                <w:sz w:val="23"/>
                <w:szCs w:val="23"/>
              </w:rPr>
            </w:pPr>
          </w:p>
          <w:p w:rsidR="003F724B" w:rsidRDefault="0010502C">
            <w:pPr>
              <w:spacing w:before="120" w:after="0" w:line="240" w:lineRule="auto"/>
              <w:jc w:val="both"/>
              <w:rPr>
                <w:rFonts w:ascii="Times New Roman" w:hAnsi="Times New Roman" w:cs="Times New Roman"/>
                <w:noProof/>
                <w:sz w:val="23"/>
                <w:szCs w:val="23"/>
                <w:lang w:eastAsia="es-ES"/>
              </w:rPr>
            </w:pPr>
            <w:r>
              <w:rPr>
                <w:rFonts w:ascii="Times New Roman" w:hAnsi="Times New Roman" w:cs="Times New Roman"/>
                <w:noProof/>
                <w:sz w:val="23"/>
                <w:szCs w:val="23"/>
              </w:rPr>
              <w:t xml:space="preserve">Área de </w:t>
            </w:r>
            <w:r>
              <w:rPr>
                <w:rFonts w:ascii="Times New Roman" w:hAnsi="Times New Roman" w:cs="Times New Roman"/>
                <w:noProof/>
                <w:sz w:val="23"/>
                <w:szCs w:val="23"/>
                <w:lang w:eastAsia="es-ES"/>
              </w:rPr>
              <w:t xml:space="preserve">Transporte y Fabricación de Combustible Nuclear </w:t>
            </w:r>
          </w:p>
          <w:p w:rsidR="003F724B" w:rsidRDefault="0010502C">
            <w:pPr>
              <w:spacing w:before="120"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Consejo de Seguridad Nuclear</w:t>
            </w:r>
          </w:p>
          <w:p w:rsidR="003F724B" w:rsidRDefault="0010502C">
            <w:pPr>
              <w:spacing w:before="120" w:after="0" w:line="240" w:lineRule="auto"/>
              <w:jc w:val="both"/>
              <w:rPr>
                <w:rFonts w:ascii="Times New Roman" w:hAnsi="Times New Roman" w:cs="Times New Roman"/>
                <w:noProof/>
                <w:sz w:val="23"/>
                <w:szCs w:val="23"/>
                <w:lang w:val="pt-PT"/>
              </w:rPr>
            </w:pPr>
            <w:r>
              <w:rPr>
                <w:rFonts w:ascii="Times New Roman" w:hAnsi="Times New Roman" w:cs="Times New Roman"/>
                <w:noProof/>
                <w:sz w:val="23"/>
                <w:szCs w:val="23"/>
                <w:lang w:val="pt-PT"/>
              </w:rPr>
              <w:t>C/ Pedro Justo Dorado Dellmans nº 11</w:t>
            </w:r>
          </w:p>
          <w:p w:rsidR="003F724B" w:rsidRDefault="0010502C">
            <w:pPr>
              <w:spacing w:before="120" w:after="0" w:line="240" w:lineRule="auto"/>
              <w:jc w:val="both"/>
              <w:rPr>
                <w:rFonts w:ascii="Times New Roman" w:hAnsi="Times New Roman" w:cs="Times New Roman"/>
                <w:noProof/>
                <w:sz w:val="23"/>
                <w:szCs w:val="23"/>
                <w:lang w:val="pt-PT"/>
              </w:rPr>
            </w:pPr>
            <w:r>
              <w:rPr>
                <w:rFonts w:ascii="Times New Roman" w:hAnsi="Times New Roman" w:cs="Times New Roman"/>
                <w:noProof/>
                <w:sz w:val="23"/>
                <w:szCs w:val="23"/>
              </w:rPr>
              <w:t>E-28040 – Madrid</w:t>
            </w:r>
          </w:p>
          <w:p w:rsidR="003F724B" w:rsidRDefault="0010502C">
            <w:pPr>
              <w:autoSpaceDE w:val="0"/>
              <w:autoSpaceDN w:val="0"/>
              <w:spacing w:before="120" w:after="0" w:line="240" w:lineRule="auto"/>
              <w:rPr>
                <w:rFonts w:ascii="Times New Roman" w:hAnsi="Times New Roman" w:cs="Times New Roman"/>
                <w:noProof/>
                <w:sz w:val="23"/>
                <w:szCs w:val="23"/>
                <w:lang w:val="pt-PT" w:eastAsia="es-ES"/>
              </w:rPr>
            </w:pPr>
            <w:r>
              <w:rPr>
                <w:rFonts w:ascii="Times New Roman" w:hAnsi="Times New Roman" w:cs="Times New Roman"/>
                <w:noProof/>
                <w:sz w:val="23"/>
                <w:szCs w:val="23"/>
                <w:lang w:eastAsia="es-ES"/>
              </w:rPr>
              <w:t xml:space="preserve">Email: </w:t>
            </w:r>
            <w:hyperlink r:id="rId32" w:history="1">
              <w:r>
                <w:rPr>
                  <w:rStyle w:val="Hyperlink"/>
                  <w:rFonts w:ascii="Times New Roman" w:hAnsi="Times New Roman" w:cs="Times New Roman"/>
                  <w:noProof/>
                  <w:color w:val="auto"/>
                  <w:sz w:val="23"/>
                  <w:szCs w:val="23"/>
                  <w:u w:val="none"/>
                  <w:lang w:eastAsia="es-ES"/>
                </w:rPr>
                <w:t>erj@csn.es</w:t>
              </w:r>
            </w:hyperlink>
          </w:p>
        </w:tc>
      </w:tr>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fr-BE"/>
              </w:rPr>
            </w:pPr>
            <w:r>
              <w:rPr>
                <w:rFonts w:ascii="Times New Roman" w:eastAsia="Times New Roman" w:hAnsi="Times New Roman" w:cs="Times New Roman"/>
                <w:b/>
                <w:bCs/>
                <w:noProof/>
                <w:sz w:val="23"/>
                <w:szCs w:val="23"/>
                <w:lang w:val="fr-BE"/>
              </w:rPr>
              <w:t>Sweden</w:t>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Swedish Radiation Safety Authority (SSM)</w:t>
            </w:r>
          </w:p>
          <w:p w:rsidR="003F724B" w:rsidRDefault="0010502C">
            <w:pPr>
              <w:spacing w:before="120" w:after="0" w:line="240" w:lineRule="auto"/>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Solna strandväg 96</w:t>
            </w:r>
          </w:p>
          <w:p w:rsidR="003F724B" w:rsidRDefault="0010502C">
            <w:pPr>
              <w:spacing w:before="120" w:after="0" w:line="240" w:lineRule="auto"/>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SE-171 16 STOCKHOLM </w:t>
            </w:r>
          </w:p>
          <w:p w:rsidR="003F724B" w:rsidRDefault="0010502C">
            <w:pPr>
              <w:spacing w:before="120" w:after="0" w:line="240" w:lineRule="auto"/>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Email: </w:t>
            </w:r>
            <w:hyperlink r:id="rId33" w:history="1">
              <w:r>
                <w:rPr>
                  <w:rStyle w:val="Hyperlink"/>
                  <w:rFonts w:ascii="Times New Roman" w:hAnsi="Times New Roman" w:cs="Times New Roman"/>
                  <w:noProof/>
                  <w:sz w:val="23"/>
                  <w:szCs w:val="23"/>
                </w:rPr>
                <w:t>registrator@ssm.se</w:t>
              </w:r>
            </w:hyperlink>
          </w:p>
        </w:tc>
      </w:tr>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fr-BE"/>
              </w:rPr>
            </w:pPr>
            <w:r>
              <w:rPr>
                <w:rFonts w:ascii="Times New Roman" w:eastAsia="Times New Roman" w:hAnsi="Times New Roman" w:cs="Times New Roman"/>
                <w:b/>
                <w:bCs/>
                <w:noProof/>
                <w:sz w:val="23"/>
                <w:szCs w:val="23"/>
                <w:lang w:val="fr-BE"/>
              </w:rPr>
              <w:t>The Netherlands</w:t>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noProof/>
                <w:sz w:val="23"/>
                <w:szCs w:val="23"/>
                <w:lang w:val="en-GB"/>
              </w:rPr>
            </w:pPr>
            <w:r>
              <w:rPr>
                <w:rFonts w:ascii="Times New Roman" w:eastAsia="Times New Roman" w:hAnsi="Times New Roman" w:cs="Times New Roman"/>
                <w:noProof/>
                <w:sz w:val="23"/>
                <w:szCs w:val="23"/>
                <w:lang w:val="en-GB"/>
              </w:rPr>
              <w:t xml:space="preserve">Authority for Nuclear Safety and </w:t>
            </w:r>
            <w:r>
              <w:rPr>
                <w:rFonts w:ascii="Times New Roman" w:eastAsia="Times New Roman" w:hAnsi="Times New Roman" w:cs="Times New Roman"/>
                <w:noProof/>
                <w:sz w:val="23"/>
                <w:szCs w:val="23"/>
                <w:lang w:val="en-GB"/>
              </w:rPr>
              <w:t>Radiation Protection (ANVS)</w:t>
            </w:r>
          </w:p>
          <w:p w:rsidR="003F724B" w:rsidRDefault="0010502C">
            <w:pPr>
              <w:spacing w:before="120" w:after="0" w:line="240" w:lineRule="auto"/>
              <w:jc w:val="both"/>
              <w:rPr>
                <w:rFonts w:ascii="Times New Roman" w:eastAsia="Times New Roman" w:hAnsi="Times New Roman" w:cs="Times New Roman"/>
                <w:noProof/>
                <w:sz w:val="23"/>
                <w:szCs w:val="23"/>
                <w:lang w:val="nl-NL"/>
              </w:rPr>
            </w:pPr>
            <w:r>
              <w:rPr>
                <w:rFonts w:ascii="Times New Roman" w:eastAsia="Times New Roman" w:hAnsi="Times New Roman" w:cs="Times New Roman"/>
                <w:noProof/>
                <w:sz w:val="23"/>
                <w:szCs w:val="23"/>
                <w:lang w:val="nl-NL"/>
              </w:rPr>
              <w:t>Postbus 16001</w:t>
            </w:r>
          </w:p>
          <w:p w:rsidR="003F724B" w:rsidRDefault="0010502C">
            <w:pPr>
              <w:spacing w:before="120" w:after="0" w:line="240" w:lineRule="auto"/>
              <w:jc w:val="both"/>
              <w:rPr>
                <w:rFonts w:ascii="Times New Roman" w:eastAsia="Times New Roman" w:hAnsi="Times New Roman" w:cs="Times New Roman"/>
                <w:noProof/>
                <w:sz w:val="23"/>
                <w:szCs w:val="23"/>
                <w:lang w:val="nl-NL"/>
              </w:rPr>
            </w:pPr>
            <w:r>
              <w:rPr>
                <w:rFonts w:ascii="Times New Roman" w:eastAsia="Times New Roman" w:hAnsi="Times New Roman" w:cs="Times New Roman"/>
                <w:noProof/>
                <w:sz w:val="23"/>
                <w:szCs w:val="23"/>
                <w:lang w:val="nl-NL"/>
              </w:rPr>
              <w:t xml:space="preserve">NL-2500 BA DEN HAAG </w:t>
            </w:r>
          </w:p>
        </w:tc>
      </w:tr>
      <w:tr w:rsidR="003F724B">
        <w:tc>
          <w:tcPr>
            <w:tcW w:w="2376"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line="240" w:lineRule="auto"/>
              <w:jc w:val="both"/>
              <w:rPr>
                <w:rFonts w:ascii="Times New Roman" w:eastAsia="Times New Roman" w:hAnsi="Times New Roman" w:cs="Times New Roman"/>
                <w:b/>
                <w:bCs/>
                <w:noProof/>
                <w:sz w:val="23"/>
                <w:szCs w:val="23"/>
                <w:lang w:val="fr-BE"/>
              </w:rPr>
            </w:pPr>
            <w:r>
              <w:rPr>
                <w:rFonts w:ascii="Times New Roman" w:eastAsia="Times New Roman" w:hAnsi="Times New Roman" w:cs="Times New Roman"/>
                <w:b/>
                <w:bCs/>
                <w:noProof/>
                <w:sz w:val="23"/>
                <w:szCs w:val="23"/>
                <w:lang w:val="fr-BE"/>
              </w:rPr>
              <w:t>United Kingdom</w:t>
            </w:r>
          </w:p>
        </w:tc>
        <w:tc>
          <w:tcPr>
            <w:tcW w:w="6552" w:type="dxa"/>
            <w:tcBorders>
              <w:top w:val="single" w:sz="4" w:space="0" w:color="auto"/>
              <w:left w:val="single" w:sz="4" w:space="0" w:color="auto"/>
              <w:bottom w:val="single" w:sz="4" w:space="0" w:color="auto"/>
              <w:right w:val="single" w:sz="4" w:space="0" w:color="auto"/>
            </w:tcBorders>
            <w:shd w:val="clear" w:color="auto" w:fill="auto"/>
          </w:tcPr>
          <w:p w:rsidR="003F724B" w:rsidRDefault="0010502C">
            <w:pPr>
              <w:spacing w:before="120" w:after="0"/>
              <w:rPr>
                <w:rFonts w:ascii="Times New Roman" w:eastAsia="Times New Roman" w:hAnsi="Times New Roman" w:cs="Times New Roman"/>
                <w:noProof/>
                <w:sz w:val="23"/>
                <w:szCs w:val="23"/>
                <w:lang w:val="en-GB"/>
              </w:rPr>
            </w:pPr>
            <w:r>
              <w:rPr>
                <w:rFonts w:ascii="Times New Roman" w:hAnsi="Times New Roman" w:cs="Times New Roman"/>
                <w:bCs/>
                <w:noProof/>
                <w:sz w:val="23"/>
                <w:szCs w:val="23"/>
              </w:rPr>
              <w:t>(for England</w:t>
            </w:r>
            <w:r>
              <w:rPr>
                <w:rFonts w:ascii="Times New Roman" w:eastAsia="Times New Roman" w:hAnsi="Times New Roman" w:cs="Times New Roman"/>
                <w:noProof/>
                <w:sz w:val="23"/>
                <w:szCs w:val="23"/>
                <w:lang w:val="en-GB"/>
              </w:rPr>
              <w:t>)</w:t>
            </w:r>
          </w:p>
          <w:p w:rsidR="003F724B" w:rsidRDefault="0010502C">
            <w:pPr>
              <w:spacing w:before="120" w:after="0"/>
              <w:rPr>
                <w:rFonts w:ascii="Times New Roman" w:hAnsi="Times New Roman" w:cs="Times New Roman"/>
                <w:bCs/>
                <w:noProof/>
                <w:sz w:val="23"/>
                <w:szCs w:val="23"/>
              </w:rPr>
            </w:pPr>
            <w:r>
              <w:rPr>
                <w:rFonts w:ascii="Times New Roman" w:hAnsi="Times New Roman" w:cs="Times New Roman"/>
                <w:noProof/>
                <w:sz w:val="23"/>
                <w:szCs w:val="23"/>
              </w:rPr>
              <w:t>The Environment Agency</w:t>
            </w:r>
          </w:p>
          <w:p w:rsidR="003F724B" w:rsidRDefault="0010502C">
            <w:pPr>
              <w:spacing w:before="120" w:after="0"/>
              <w:rPr>
                <w:rFonts w:ascii="Times New Roman" w:hAnsi="Times New Roman" w:cs="Times New Roman"/>
                <w:noProof/>
                <w:sz w:val="23"/>
                <w:szCs w:val="23"/>
              </w:rPr>
            </w:pPr>
            <w:r>
              <w:rPr>
                <w:rFonts w:ascii="Times New Roman" w:hAnsi="Times New Roman" w:cs="Times New Roman"/>
                <w:noProof/>
                <w:sz w:val="23"/>
                <w:szCs w:val="23"/>
              </w:rPr>
              <w:t>International Waste Shipments Team</w:t>
            </w:r>
          </w:p>
          <w:p w:rsidR="003F724B" w:rsidRDefault="0010502C">
            <w:pPr>
              <w:spacing w:before="120" w:after="0"/>
              <w:rPr>
                <w:rFonts w:ascii="Times New Roman" w:hAnsi="Times New Roman" w:cs="Times New Roman"/>
                <w:noProof/>
                <w:sz w:val="23"/>
                <w:szCs w:val="23"/>
              </w:rPr>
            </w:pPr>
            <w:r>
              <w:rPr>
                <w:rFonts w:ascii="Times New Roman" w:hAnsi="Times New Roman" w:cs="Times New Roman"/>
                <w:noProof/>
                <w:sz w:val="23"/>
                <w:szCs w:val="23"/>
              </w:rPr>
              <w:t>Richard Fairclough House</w:t>
            </w:r>
          </w:p>
          <w:p w:rsidR="003F724B" w:rsidRDefault="0010502C">
            <w:pPr>
              <w:spacing w:before="120" w:after="0"/>
              <w:rPr>
                <w:rFonts w:ascii="Times New Roman" w:hAnsi="Times New Roman" w:cs="Times New Roman"/>
                <w:noProof/>
                <w:sz w:val="23"/>
                <w:szCs w:val="23"/>
              </w:rPr>
            </w:pPr>
            <w:r>
              <w:rPr>
                <w:rFonts w:ascii="Times New Roman" w:hAnsi="Times New Roman" w:cs="Times New Roman"/>
                <w:noProof/>
                <w:sz w:val="23"/>
                <w:szCs w:val="23"/>
              </w:rPr>
              <w:t>Knutsford Road</w:t>
            </w:r>
          </w:p>
          <w:p w:rsidR="003F724B" w:rsidRDefault="0010502C">
            <w:pPr>
              <w:spacing w:before="120" w:after="0"/>
              <w:rPr>
                <w:rFonts w:ascii="Times New Roman" w:hAnsi="Times New Roman" w:cs="Times New Roman"/>
                <w:noProof/>
                <w:sz w:val="23"/>
                <w:szCs w:val="23"/>
              </w:rPr>
            </w:pPr>
            <w:r>
              <w:rPr>
                <w:rFonts w:ascii="Times New Roman" w:hAnsi="Times New Roman" w:cs="Times New Roman"/>
                <w:noProof/>
                <w:sz w:val="23"/>
                <w:szCs w:val="23"/>
              </w:rPr>
              <w:t>Warrington WA4 1HT</w:t>
            </w:r>
          </w:p>
          <w:p w:rsidR="003F724B" w:rsidRDefault="0010502C">
            <w:pPr>
              <w:spacing w:before="120" w:after="0"/>
              <w:rPr>
                <w:rFonts w:ascii="Times New Roman" w:hAnsi="Times New Roman" w:cs="Times New Roman"/>
                <w:noProof/>
                <w:sz w:val="23"/>
                <w:szCs w:val="23"/>
              </w:rPr>
            </w:pPr>
            <w:r>
              <w:rPr>
                <w:rFonts w:ascii="Times New Roman" w:hAnsi="Times New Roman" w:cs="Times New Roman"/>
                <w:noProof/>
                <w:sz w:val="23"/>
                <w:szCs w:val="23"/>
              </w:rPr>
              <w:t>Tel. +44 1925542265</w:t>
            </w:r>
          </w:p>
          <w:p w:rsidR="003F724B" w:rsidRDefault="0010502C">
            <w:pPr>
              <w:spacing w:before="120" w:after="0"/>
              <w:rPr>
                <w:rFonts w:ascii="Times New Roman" w:hAnsi="Times New Roman" w:cs="Times New Roman"/>
                <w:noProof/>
                <w:sz w:val="23"/>
                <w:szCs w:val="23"/>
              </w:rPr>
            </w:pPr>
            <w:r>
              <w:rPr>
                <w:rFonts w:ascii="Times New Roman" w:hAnsi="Times New Roman" w:cs="Times New Roman"/>
                <w:noProof/>
                <w:sz w:val="23"/>
                <w:szCs w:val="23"/>
              </w:rPr>
              <w:t>Fax: +44 1925542105</w:t>
            </w:r>
          </w:p>
          <w:p w:rsidR="003F724B" w:rsidRDefault="0010502C">
            <w:pPr>
              <w:spacing w:before="120" w:after="0" w:line="240" w:lineRule="auto"/>
              <w:rPr>
                <w:rFonts w:ascii="Times New Roman" w:hAnsi="Times New Roman" w:cs="Times New Roman"/>
                <w:noProof/>
                <w:color w:val="000000" w:themeColor="text1"/>
                <w:sz w:val="23"/>
                <w:szCs w:val="23"/>
              </w:rPr>
            </w:pPr>
            <w:r>
              <w:rPr>
                <w:rFonts w:ascii="Times New Roman" w:hAnsi="Times New Roman" w:cs="Times New Roman"/>
                <w:noProof/>
                <w:color w:val="000000" w:themeColor="text1"/>
                <w:sz w:val="23"/>
                <w:szCs w:val="23"/>
              </w:rPr>
              <w:t xml:space="preserve">Email: </w:t>
            </w:r>
            <w:hyperlink r:id="rId34" w:history="1">
              <w:r>
                <w:rPr>
                  <w:rStyle w:val="Hyperlink"/>
                  <w:rFonts w:ascii="Times New Roman" w:hAnsi="Times New Roman" w:cs="Times New Roman"/>
                  <w:noProof/>
                  <w:color w:val="000000" w:themeColor="text1"/>
                  <w:sz w:val="23"/>
                  <w:szCs w:val="23"/>
                  <w:u w:val="none"/>
                </w:rPr>
                <w:t>shipments@environment-agency.gov.uk</w:t>
              </w:r>
            </w:hyperlink>
            <w:r>
              <w:rPr>
                <w:rFonts w:ascii="Times New Roman" w:hAnsi="Times New Roman" w:cs="Times New Roman"/>
                <w:noProof/>
                <w:color w:val="000000" w:themeColor="text1"/>
                <w:sz w:val="23"/>
                <w:szCs w:val="23"/>
              </w:rPr>
              <w:t xml:space="preserve"> </w:t>
            </w:r>
          </w:p>
          <w:p w:rsidR="003F724B" w:rsidRDefault="0010502C">
            <w:pPr>
              <w:spacing w:before="120" w:after="0" w:line="240" w:lineRule="auto"/>
              <w:rPr>
                <w:rFonts w:ascii="Times New Roman" w:hAnsi="Times New Roman" w:cs="Times New Roman"/>
                <w:noProof/>
                <w:color w:val="000000" w:themeColor="text1"/>
                <w:sz w:val="23"/>
                <w:szCs w:val="23"/>
              </w:rPr>
            </w:pPr>
            <w:r>
              <w:rPr>
                <w:rFonts w:ascii="Times New Roman" w:hAnsi="Times New Roman" w:cs="Times New Roman"/>
                <w:noProof/>
                <w:color w:val="000000" w:themeColor="text1"/>
                <w:sz w:val="23"/>
                <w:szCs w:val="23"/>
              </w:rPr>
              <w:t xml:space="preserve">Internet: </w:t>
            </w:r>
            <w:hyperlink r:id="rId35" w:history="1">
              <w:r>
                <w:rPr>
                  <w:rStyle w:val="Hyperlink"/>
                  <w:rFonts w:ascii="Times New Roman" w:hAnsi="Times New Roman" w:cs="Times New Roman"/>
                  <w:noProof/>
                  <w:color w:val="000000" w:themeColor="text1"/>
                  <w:sz w:val="23"/>
                  <w:szCs w:val="23"/>
                  <w:u w:val="none"/>
                </w:rPr>
                <w:t>https://www.gov.uk/radioactive-waste-spent-fuel-or-sources</w:t>
              </w:r>
            </w:hyperlink>
            <w:r>
              <w:rPr>
                <w:rFonts w:ascii="Times New Roman" w:hAnsi="Times New Roman" w:cs="Times New Roman"/>
                <w:noProof/>
                <w:color w:val="000000" w:themeColor="text1"/>
                <w:sz w:val="23"/>
                <w:szCs w:val="23"/>
              </w:rPr>
              <w:t xml:space="preserve"> </w:t>
            </w:r>
          </w:p>
          <w:p w:rsidR="003F724B" w:rsidRDefault="003F724B">
            <w:pPr>
              <w:spacing w:before="120" w:after="0" w:line="240" w:lineRule="auto"/>
              <w:jc w:val="both"/>
              <w:rPr>
                <w:rFonts w:ascii="Times New Roman" w:hAnsi="Times New Roman" w:cs="Times New Roman"/>
                <w:noProof/>
                <w:sz w:val="23"/>
                <w:szCs w:val="23"/>
              </w:rPr>
            </w:pPr>
          </w:p>
          <w:p w:rsidR="003F724B" w:rsidRDefault="0010502C">
            <w:pPr>
              <w:spacing w:before="120" w:after="0" w:line="240" w:lineRule="auto"/>
              <w:rPr>
                <w:rFonts w:ascii="Times New Roman" w:hAnsi="Times New Roman" w:cs="Times New Roman"/>
                <w:bCs/>
                <w:noProof/>
                <w:sz w:val="23"/>
                <w:szCs w:val="23"/>
              </w:rPr>
            </w:pPr>
            <w:r>
              <w:rPr>
                <w:rFonts w:ascii="Times New Roman" w:hAnsi="Times New Roman" w:cs="Times New Roman"/>
                <w:bCs/>
                <w:noProof/>
                <w:sz w:val="23"/>
                <w:szCs w:val="23"/>
              </w:rPr>
              <w:t>(for No</w:t>
            </w:r>
            <w:r>
              <w:rPr>
                <w:rFonts w:ascii="Times New Roman" w:hAnsi="Times New Roman" w:cs="Times New Roman"/>
                <w:bCs/>
                <w:noProof/>
                <w:sz w:val="23"/>
                <w:szCs w:val="23"/>
              </w:rPr>
              <w:t>thern Ireland)</w:t>
            </w:r>
          </w:p>
          <w:p w:rsidR="003F724B" w:rsidRDefault="0010502C">
            <w:pPr>
              <w:spacing w:before="120" w:after="0" w:line="240" w:lineRule="auto"/>
              <w:rPr>
                <w:rFonts w:ascii="Times New Roman" w:hAnsi="Times New Roman" w:cs="Times New Roman"/>
                <w:noProof/>
                <w:sz w:val="23"/>
                <w:szCs w:val="23"/>
              </w:rPr>
            </w:pPr>
            <w:r>
              <w:rPr>
                <w:rFonts w:ascii="Times New Roman" w:hAnsi="Times New Roman" w:cs="Times New Roman"/>
                <w:noProof/>
                <w:sz w:val="23"/>
                <w:szCs w:val="23"/>
              </w:rPr>
              <w:t>Chief Radiochemical Inspector</w:t>
            </w:r>
          </w:p>
          <w:p w:rsidR="003F724B" w:rsidRDefault="0010502C">
            <w:pPr>
              <w:spacing w:before="120" w:after="0" w:line="240" w:lineRule="auto"/>
              <w:rPr>
                <w:rFonts w:ascii="Times New Roman" w:hAnsi="Times New Roman" w:cs="Times New Roman"/>
                <w:noProof/>
                <w:sz w:val="23"/>
                <w:szCs w:val="23"/>
              </w:rPr>
            </w:pPr>
            <w:r>
              <w:rPr>
                <w:rFonts w:ascii="Times New Roman" w:hAnsi="Times New Roman" w:cs="Times New Roman"/>
                <w:noProof/>
                <w:sz w:val="23"/>
                <w:szCs w:val="23"/>
              </w:rPr>
              <w:t>Northern Ireland Environment Agency</w:t>
            </w:r>
          </w:p>
          <w:p w:rsidR="003F724B" w:rsidRDefault="0010502C">
            <w:pPr>
              <w:spacing w:before="120" w:after="0" w:line="240" w:lineRule="auto"/>
              <w:rPr>
                <w:rFonts w:ascii="Times New Roman" w:hAnsi="Times New Roman" w:cs="Times New Roman"/>
                <w:noProof/>
                <w:sz w:val="23"/>
                <w:szCs w:val="23"/>
              </w:rPr>
            </w:pPr>
            <w:r>
              <w:rPr>
                <w:rFonts w:ascii="Times New Roman" w:hAnsi="Times New Roman" w:cs="Times New Roman"/>
                <w:noProof/>
                <w:sz w:val="23"/>
                <w:szCs w:val="23"/>
              </w:rPr>
              <w:t>Industrial Pollution and Radiochemical Inspectorate</w:t>
            </w:r>
          </w:p>
          <w:p w:rsidR="003F724B" w:rsidRDefault="0010502C">
            <w:pPr>
              <w:spacing w:before="120" w:after="0" w:line="240" w:lineRule="auto"/>
              <w:rPr>
                <w:rFonts w:ascii="Times New Roman" w:hAnsi="Times New Roman" w:cs="Times New Roman"/>
                <w:noProof/>
                <w:sz w:val="23"/>
                <w:szCs w:val="23"/>
              </w:rPr>
            </w:pPr>
            <w:r>
              <w:rPr>
                <w:rFonts w:ascii="Times New Roman" w:hAnsi="Times New Roman" w:cs="Times New Roman"/>
                <w:noProof/>
                <w:sz w:val="23"/>
                <w:szCs w:val="23"/>
              </w:rPr>
              <w:t>Klondyke Building</w:t>
            </w:r>
          </w:p>
          <w:p w:rsidR="003F724B" w:rsidRDefault="0010502C">
            <w:pPr>
              <w:spacing w:before="120" w:after="0" w:line="240" w:lineRule="auto"/>
              <w:rPr>
                <w:rFonts w:ascii="Times New Roman" w:hAnsi="Times New Roman" w:cs="Times New Roman"/>
                <w:noProof/>
                <w:sz w:val="23"/>
                <w:szCs w:val="23"/>
              </w:rPr>
            </w:pPr>
            <w:r>
              <w:rPr>
                <w:rFonts w:ascii="Times New Roman" w:hAnsi="Times New Roman" w:cs="Times New Roman"/>
                <w:noProof/>
                <w:sz w:val="23"/>
                <w:szCs w:val="23"/>
              </w:rPr>
              <w:t>Cromac Avenue</w:t>
            </w:r>
          </w:p>
          <w:p w:rsidR="003F724B" w:rsidRDefault="0010502C">
            <w:pPr>
              <w:spacing w:before="120" w:after="0" w:line="240" w:lineRule="auto"/>
              <w:rPr>
                <w:rFonts w:ascii="Times New Roman" w:hAnsi="Times New Roman" w:cs="Times New Roman"/>
                <w:noProof/>
                <w:sz w:val="23"/>
                <w:szCs w:val="23"/>
              </w:rPr>
            </w:pPr>
            <w:r>
              <w:rPr>
                <w:rFonts w:ascii="Times New Roman" w:hAnsi="Times New Roman" w:cs="Times New Roman"/>
                <w:noProof/>
                <w:sz w:val="23"/>
                <w:szCs w:val="23"/>
              </w:rPr>
              <w:t>Gasworks Business Park</w:t>
            </w:r>
          </w:p>
          <w:p w:rsidR="003F724B" w:rsidRDefault="0010502C">
            <w:pPr>
              <w:spacing w:before="120" w:after="0" w:line="240" w:lineRule="auto"/>
              <w:rPr>
                <w:rFonts w:ascii="Times New Roman" w:hAnsi="Times New Roman" w:cs="Times New Roman"/>
                <w:noProof/>
                <w:sz w:val="23"/>
                <w:szCs w:val="23"/>
              </w:rPr>
            </w:pPr>
            <w:r>
              <w:rPr>
                <w:rFonts w:ascii="Times New Roman" w:hAnsi="Times New Roman" w:cs="Times New Roman"/>
                <w:noProof/>
                <w:sz w:val="23"/>
                <w:szCs w:val="23"/>
              </w:rPr>
              <w:t>Belfast BT7 2JA</w:t>
            </w:r>
          </w:p>
          <w:p w:rsidR="003F724B" w:rsidRDefault="0010502C">
            <w:pPr>
              <w:spacing w:before="120" w:after="0" w:line="240" w:lineRule="auto"/>
              <w:rPr>
                <w:rFonts w:ascii="Times New Roman" w:hAnsi="Times New Roman" w:cs="Times New Roman"/>
                <w:noProof/>
                <w:sz w:val="23"/>
                <w:szCs w:val="23"/>
              </w:rPr>
            </w:pPr>
            <w:r>
              <w:rPr>
                <w:rFonts w:ascii="Times New Roman" w:hAnsi="Times New Roman" w:cs="Times New Roman"/>
                <w:noProof/>
                <w:sz w:val="23"/>
                <w:szCs w:val="23"/>
              </w:rPr>
              <w:t>Tel. +44 2890569299</w:t>
            </w:r>
          </w:p>
          <w:p w:rsidR="003F724B" w:rsidRDefault="0010502C">
            <w:pPr>
              <w:spacing w:before="120" w:after="0" w:line="240" w:lineRule="auto"/>
              <w:rPr>
                <w:rFonts w:ascii="Times New Roman" w:hAnsi="Times New Roman" w:cs="Times New Roman"/>
                <w:noProof/>
                <w:sz w:val="23"/>
                <w:szCs w:val="23"/>
              </w:rPr>
            </w:pPr>
            <w:r>
              <w:rPr>
                <w:rFonts w:ascii="Times New Roman" w:hAnsi="Times New Roman" w:cs="Times New Roman"/>
                <w:noProof/>
                <w:sz w:val="23"/>
                <w:szCs w:val="23"/>
              </w:rPr>
              <w:t>Fax: +44 2890569263</w:t>
            </w:r>
          </w:p>
          <w:p w:rsidR="003F724B" w:rsidRDefault="0010502C">
            <w:pPr>
              <w:spacing w:before="120" w:after="0" w:line="240" w:lineRule="auto"/>
              <w:rPr>
                <w:rFonts w:ascii="Times New Roman" w:hAnsi="Times New Roman" w:cs="Times New Roman"/>
                <w:noProof/>
                <w:color w:val="000000" w:themeColor="text1"/>
                <w:sz w:val="23"/>
                <w:szCs w:val="23"/>
              </w:rPr>
            </w:pPr>
            <w:r>
              <w:rPr>
                <w:rFonts w:ascii="Times New Roman" w:hAnsi="Times New Roman" w:cs="Times New Roman"/>
                <w:noProof/>
                <w:color w:val="000000" w:themeColor="text1"/>
                <w:sz w:val="23"/>
                <w:szCs w:val="23"/>
              </w:rPr>
              <w:t xml:space="preserve">Email: </w:t>
            </w:r>
            <w:hyperlink r:id="rId36" w:history="1">
              <w:r>
                <w:rPr>
                  <w:rStyle w:val="Hyperlink"/>
                  <w:rFonts w:ascii="Times New Roman" w:hAnsi="Times New Roman" w:cs="Times New Roman"/>
                  <w:noProof/>
                  <w:color w:val="000000" w:themeColor="text1"/>
                  <w:sz w:val="23"/>
                  <w:szCs w:val="23"/>
                  <w:u w:val="none"/>
                </w:rPr>
                <w:t>ipri@doeni.gov.uk</w:t>
              </w:r>
            </w:hyperlink>
            <w:r>
              <w:rPr>
                <w:rFonts w:ascii="Times New Roman" w:hAnsi="Times New Roman" w:cs="Times New Roman"/>
                <w:noProof/>
                <w:color w:val="000000" w:themeColor="text1"/>
                <w:sz w:val="23"/>
                <w:szCs w:val="23"/>
              </w:rPr>
              <w:t xml:space="preserve"> </w:t>
            </w:r>
          </w:p>
          <w:p w:rsidR="003F724B" w:rsidRDefault="0010502C">
            <w:pPr>
              <w:spacing w:before="120" w:after="0" w:line="240" w:lineRule="auto"/>
              <w:rPr>
                <w:rFonts w:ascii="Times New Roman" w:hAnsi="Times New Roman" w:cs="Times New Roman"/>
                <w:noProof/>
                <w:color w:val="000000" w:themeColor="text1"/>
                <w:sz w:val="23"/>
                <w:szCs w:val="23"/>
              </w:rPr>
            </w:pPr>
            <w:r>
              <w:rPr>
                <w:rFonts w:ascii="Times New Roman" w:hAnsi="Times New Roman" w:cs="Times New Roman"/>
                <w:noProof/>
                <w:color w:val="000000" w:themeColor="text1"/>
                <w:sz w:val="23"/>
                <w:szCs w:val="23"/>
              </w:rPr>
              <w:t xml:space="preserve">Internet: </w:t>
            </w:r>
            <w:hyperlink r:id="rId37" w:history="1">
              <w:r>
                <w:rPr>
                  <w:rStyle w:val="Hyperlink"/>
                  <w:rFonts w:ascii="Times New Roman" w:hAnsi="Times New Roman" w:cs="Times New Roman"/>
                  <w:noProof/>
                  <w:color w:val="000000" w:themeColor="text1"/>
                  <w:sz w:val="23"/>
                  <w:szCs w:val="23"/>
                  <w:u w:val="none"/>
                </w:rPr>
                <w:t>www.doeni.gov.uk/niea/</w:t>
              </w:r>
            </w:hyperlink>
          </w:p>
          <w:p w:rsidR="003F724B" w:rsidRDefault="003F724B">
            <w:pPr>
              <w:spacing w:before="120" w:after="0" w:line="240" w:lineRule="auto"/>
              <w:rPr>
                <w:rFonts w:ascii="Times New Roman" w:hAnsi="Times New Roman" w:cs="Times New Roman"/>
                <w:bCs/>
                <w:noProof/>
                <w:sz w:val="23"/>
                <w:szCs w:val="23"/>
              </w:rPr>
            </w:pPr>
          </w:p>
          <w:p w:rsidR="003F724B" w:rsidRDefault="0010502C">
            <w:pPr>
              <w:spacing w:before="120" w:after="0" w:line="240" w:lineRule="auto"/>
              <w:rPr>
                <w:rFonts w:ascii="Times New Roman" w:hAnsi="Times New Roman" w:cs="Times New Roman"/>
                <w:bCs/>
                <w:noProof/>
                <w:sz w:val="23"/>
                <w:szCs w:val="23"/>
              </w:rPr>
            </w:pPr>
            <w:r>
              <w:rPr>
                <w:rFonts w:ascii="Times New Roman" w:hAnsi="Times New Roman" w:cs="Times New Roman"/>
                <w:bCs/>
                <w:noProof/>
                <w:sz w:val="23"/>
                <w:szCs w:val="23"/>
              </w:rPr>
              <w:t>(for Scotland)</w:t>
            </w:r>
          </w:p>
          <w:p w:rsidR="003F724B" w:rsidRDefault="0010502C">
            <w:pPr>
              <w:spacing w:before="120" w:after="0" w:line="240" w:lineRule="auto"/>
              <w:rPr>
                <w:rFonts w:ascii="Times New Roman" w:hAnsi="Times New Roman" w:cs="Times New Roman"/>
                <w:noProof/>
                <w:sz w:val="23"/>
                <w:szCs w:val="23"/>
              </w:rPr>
            </w:pPr>
            <w:r>
              <w:rPr>
                <w:rFonts w:ascii="Times New Roman" w:hAnsi="Times New Roman" w:cs="Times New Roman"/>
                <w:noProof/>
                <w:sz w:val="23"/>
                <w:szCs w:val="23"/>
              </w:rPr>
              <w:t>Radioactive Substances Unit</w:t>
            </w:r>
          </w:p>
          <w:p w:rsidR="003F724B" w:rsidRDefault="0010502C">
            <w:pPr>
              <w:spacing w:before="120" w:after="0" w:line="240" w:lineRule="auto"/>
              <w:rPr>
                <w:rFonts w:ascii="Times New Roman" w:hAnsi="Times New Roman" w:cs="Times New Roman"/>
                <w:noProof/>
                <w:sz w:val="23"/>
                <w:szCs w:val="23"/>
              </w:rPr>
            </w:pPr>
            <w:r>
              <w:rPr>
                <w:rFonts w:ascii="Times New Roman" w:hAnsi="Times New Roman" w:cs="Times New Roman"/>
                <w:noProof/>
                <w:sz w:val="23"/>
                <w:szCs w:val="23"/>
              </w:rPr>
              <w:t>Scottish Environment Protection Agency</w:t>
            </w:r>
          </w:p>
          <w:p w:rsidR="003F724B" w:rsidRDefault="0010502C">
            <w:pPr>
              <w:spacing w:before="120" w:after="0" w:line="240" w:lineRule="auto"/>
              <w:rPr>
                <w:rFonts w:ascii="Times New Roman" w:hAnsi="Times New Roman" w:cs="Times New Roman"/>
                <w:noProof/>
                <w:sz w:val="23"/>
                <w:szCs w:val="23"/>
              </w:rPr>
            </w:pPr>
            <w:r>
              <w:rPr>
                <w:rFonts w:ascii="Times New Roman" w:hAnsi="Times New Roman" w:cs="Times New Roman"/>
                <w:noProof/>
                <w:sz w:val="23"/>
                <w:szCs w:val="23"/>
              </w:rPr>
              <w:t>Strathallan House</w:t>
            </w:r>
          </w:p>
          <w:p w:rsidR="003F724B" w:rsidRDefault="0010502C">
            <w:pPr>
              <w:spacing w:before="120" w:after="0" w:line="240" w:lineRule="auto"/>
              <w:rPr>
                <w:rFonts w:ascii="Times New Roman" w:hAnsi="Times New Roman" w:cs="Times New Roman"/>
                <w:noProof/>
                <w:sz w:val="23"/>
                <w:szCs w:val="23"/>
              </w:rPr>
            </w:pPr>
            <w:r>
              <w:rPr>
                <w:rFonts w:ascii="Times New Roman" w:hAnsi="Times New Roman" w:cs="Times New Roman"/>
                <w:noProof/>
                <w:sz w:val="23"/>
                <w:szCs w:val="23"/>
              </w:rPr>
              <w:t xml:space="preserve">Castle Business </w:t>
            </w:r>
            <w:r>
              <w:rPr>
                <w:rFonts w:ascii="Times New Roman" w:hAnsi="Times New Roman" w:cs="Times New Roman"/>
                <w:noProof/>
                <w:sz w:val="23"/>
                <w:szCs w:val="23"/>
              </w:rPr>
              <w:t>Park</w:t>
            </w:r>
          </w:p>
          <w:p w:rsidR="003F724B" w:rsidRDefault="0010502C">
            <w:pPr>
              <w:spacing w:before="120" w:after="0" w:line="240" w:lineRule="auto"/>
              <w:rPr>
                <w:rFonts w:ascii="Times New Roman" w:hAnsi="Times New Roman" w:cs="Times New Roman"/>
                <w:noProof/>
                <w:sz w:val="23"/>
                <w:szCs w:val="23"/>
              </w:rPr>
            </w:pPr>
            <w:r>
              <w:rPr>
                <w:rFonts w:ascii="Times New Roman" w:hAnsi="Times New Roman" w:cs="Times New Roman"/>
                <w:noProof/>
                <w:sz w:val="23"/>
                <w:szCs w:val="23"/>
              </w:rPr>
              <w:t>Stirling FK9 4TZ</w:t>
            </w:r>
          </w:p>
          <w:p w:rsidR="003F724B" w:rsidRDefault="0010502C">
            <w:pPr>
              <w:spacing w:before="120" w:after="0" w:line="240" w:lineRule="auto"/>
              <w:rPr>
                <w:rFonts w:ascii="Times New Roman" w:hAnsi="Times New Roman" w:cs="Times New Roman"/>
                <w:noProof/>
                <w:sz w:val="23"/>
                <w:szCs w:val="23"/>
              </w:rPr>
            </w:pPr>
            <w:r>
              <w:rPr>
                <w:rFonts w:ascii="Times New Roman" w:hAnsi="Times New Roman" w:cs="Times New Roman"/>
                <w:noProof/>
                <w:sz w:val="23"/>
                <w:szCs w:val="23"/>
              </w:rPr>
              <w:t>Tel. +44 1786457700</w:t>
            </w:r>
          </w:p>
          <w:p w:rsidR="003F724B" w:rsidRDefault="0010502C">
            <w:pPr>
              <w:spacing w:before="120" w:after="0" w:line="240" w:lineRule="auto"/>
              <w:rPr>
                <w:rFonts w:ascii="Times New Roman" w:hAnsi="Times New Roman" w:cs="Times New Roman"/>
                <w:noProof/>
                <w:sz w:val="23"/>
                <w:szCs w:val="23"/>
              </w:rPr>
            </w:pPr>
            <w:r>
              <w:rPr>
                <w:rFonts w:ascii="Times New Roman" w:hAnsi="Times New Roman" w:cs="Times New Roman"/>
                <w:noProof/>
                <w:sz w:val="23"/>
                <w:szCs w:val="23"/>
              </w:rPr>
              <w:t>Fax: +44 1786446885</w:t>
            </w:r>
          </w:p>
          <w:p w:rsidR="003F724B" w:rsidRDefault="0010502C">
            <w:pPr>
              <w:spacing w:before="120" w:after="0" w:line="240" w:lineRule="auto"/>
              <w:rPr>
                <w:rFonts w:ascii="Times New Roman" w:hAnsi="Times New Roman" w:cs="Times New Roman"/>
                <w:noProof/>
                <w:color w:val="000000" w:themeColor="text1"/>
                <w:sz w:val="23"/>
                <w:szCs w:val="23"/>
              </w:rPr>
            </w:pPr>
            <w:r>
              <w:rPr>
                <w:rFonts w:ascii="Times New Roman" w:hAnsi="Times New Roman" w:cs="Times New Roman"/>
                <w:noProof/>
                <w:color w:val="000000" w:themeColor="text1"/>
                <w:sz w:val="23"/>
                <w:szCs w:val="23"/>
              </w:rPr>
              <w:t xml:space="preserve">Email: </w:t>
            </w:r>
            <w:hyperlink r:id="rId38" w:history="1">
              <w:r>
                <w:rPr>
                  <w:rStyle w:val="Hyperlink"/>
                  <w:rFonts w:ascii="Times New Roman" w:hAnsi="Times New Roman" w:cs="Times New Roman"/>
                  <w:noProof/>
                  <w:color w:val="000000" w:themeColor="text1"/>
                  <w:sz w:val="23"/>
                  <w:szCs w:val="23"/>
                  <w:u w:val="none"/>
                </w:rPr>
                <w:t>RSEnquiries@sepa.org.uk</w:t>
              </w:r>
            </w:hyperlink>
            <w:r>
              <w:rPr>
                <w:rFonts w:ascii="Times New Roman" w:hAnsi="Times New Roman" w:cs="Times New Roman"/>
                <w:noProof/>
                <w:color w:val="000000" w:themeColor="text1"/>
                <w:sz w:val="23"/>
                <w:szCs w:val="23"/>
              </w:rPr>
              <w:t xml:space="preserve"> </w:t>
            </w:r>
          </w:p>
          <w:p w:rsidR="003F724B" w:rsidRDefault="0010502C">
            <w:pPr>
              <w:spacing w:before="120" w:after="0" w:line="240" w:lineRule="auto"/>
              <w:rPr>
                <w:rFonts w:ascii="Times New Roman" w:hAnsi="Times New Roman" w:cs="Times New Roman"/>
                <w:noProof/>
                <w:color w:val="000000" w:themeColor="text1"/>
                <w:sz w:val="23"/>
                <w:szCs w:val="23"/>
              </w:rPr>
            </w:pPr>
            <w:r>
              <w:rPr>
                <w:rFonts w:ascii="Times New Roman" w:hAnsi="Times New Roman" w:cs="Times New Roman"/>
                <w:noProof/>
                <w:color w:val="000000" w:themeColor="text1"/>
                <w:sz w:val="23"/>
                <w:szCs w:val="23"/>
              </w:rPr>
              <w:t xml:space="preserve">Internet: </w:t>
            </w:r>
            <w:hyperlink r:id="rId39" w:history="1">
              <w:r>
                <w:rPr>
                  <w:rStyle w:val="Hyperlink"/>
                  <w:rFonts w:ascii="Times New Roman" w:hAnsi="Times New Roman" w:cs="Times New Roman"/>
                  <w:noProof/>
                  <w:color w:val="000000" w:themeColor="text1"/>
                  <w:sz w:val="23"/>
                  <w:szCs w:val="23"/>
                  <w:u w:val="none"/>
                </w:rPr>
                <w:t>www.sepa.org.uk</w:t>
              </w:r>
            </w:hyperlink>
          </w:p>
          <w:p w:rsidR="003F724B" w:rsidRDefault="003F724B">
            <w:pPr>
              <w:spacing w:before="120" w:after="0" w:line="240" w:lineRule="auto"/>
              <w:rPr>
                <w:rFonts w:ascii="Times New Roman" w:hAnsi="Times New Roman" w:cs="Times New Roman"/>
                <w:noProof/>
                <w:sz w:val="23"/>
                <w:szCs w:val="23"/>
              </w:rPr>
            </w:pPr>
          </w:p>
          <w:p w:rsidR="003F724B" w:rsidRDefault="0010502C">
            <w:pPr>
              <w:spacing w:before="120" w:after="0" w:line="240" w:lineRule="auto"/>
              <w:rPr>
                <w:rFonts w:ascii="Times New Roman" w:hAnsi="Times New Roman" w:cs="Times New Roman"/>
                <w:bCs/>
                <w:noProof/>
                <w:sz w:val="23"/>
                <w:szCs w:val="23"/>
              </w:rPr>
            </w:pPr>
            <w:r>
              <w:rPr>
                <w:rFonts w:ascii="Times New Roman" w:hAnsi="Times New Roman" w:cs="Times New Roman"/>
                <w:bCs/>
                <w:noProof/>
                <w:sz w:val="23"/>
                <w:szCs w:val="23"/>
              </w:rPr>
              <w:t>(for Wales)</w:t>
            </w:r>
          </w:p>
          <w:p w:rsidR="003F724B" w:rsidRDefault="0010502C">
            <w:pPr>
              <w:spacing w:before="120" w:after="0" w:line="240" w:lineRule="auto"/>
              <w:rPr>
                <w:rFonts w:ascii="Times New Roman" w:hAnsi="Times New Roman" w:cs="Times New Roman"/>
                <w:noProof/>
                <w:sz w:val="23"/>
                <w:szCs w:val="23"/>
              </w:rPr>
            </w:pPr>
            <w:r>
              <w:rPr>
                <w:rFonts w:ascii="Times New Roman" w:hAnsi="Times New Roman" w:cs="Times New Roman"/>
                <w:noProof/>
                <w:sz w:val="23"/>
                <w:szCs w:val="23"/>
              </w:rPr>
              <w:t>Natural Resources Wales</w:t>
            </w:r>
          </w:p>
          <w:p w:rsidR="003F724B" w:rsidRDefault="0010502C">
            <w:pPr>
              <w:spacing w:before="120" w:after="0" w:line="240" w:lineRule="auto"/>
              <w:rPr>
                <w:rFonts w:ascii="Times New Roman" w:hAnsi="Times New Roman" w:cs="Times New Roman"/>
                <w:noProof/>
                <w:sz w:val="23"/>
                <w:szCs w:val="23"/>
              </w:rPr>
            </w:pPr>
            <w:r>
              <w:rPr>
                <w:rFonts w:ascii="Times New Roman" w:hAnsi="Times New Roman" w:cs="Times New Roman"/>
                <w:noProof/>
                <w:sz w:val="23"/>
                <w:szCs w:val="23"/>
              </w:rPr>
              <w:t xml:space="preserve">Waste </w:t>
            </w:r>
            <w:r>
              <w:rPr>
                <w:rFonts w:ascii="Times New Roman" w:hAnsi="Times New Roman" w:cs="Times New Roman"/>
                <w:noProof/>
                <w:sz w:val="23"/>
                <w:szCs w:val="23"/>
              </w:rPr>
              <w:t>Shipment Unit</w:t>
            </w:r>
          </w:p>
          <w:p w:rsidR="003F724B" w:rsidRDefault="0010502C">
            <w:pPr>
              <w:spacing w:before="120" w:after="0" w:line="240" w:lineRule="auto"/>
              <w:rPr>
                <w:rFonts w:ascii="Times New Roman" w:hAnsi="Times New Roman" w:cs="Times New Roman"/>
                <w:noProof/>
                <w:sz w:val="23"/>
                <w:szCs w:val="23"/>
              </w:rPr>
            </w:pPr>
            <w:r>
              <w:rPr>
                <w:rFonts w:ascii="Times New Roman" w:hAnsi="Times New Roman" w:cs="Times New Roman"/>
                <w:noProof/>
                <w:sz w:val="23"/>
                <w:szCs w:val="23"/>
              </w:rPr>
              <w:t>St Mellons Business Park</w:t>
            </w:r>
          </w:p>
          <w:p w:rsidR="003F724B" w:rsidRDefault="0010502C">
            <w:pPr>
              <w:spacing w:before="120"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w:t>Cardiff CF3 OEY</w:t>
            </w:r>
          </w:p>
          <w:p w:rsidR="003F724B" w:rsidRDefault="0010502C">
            <w:pPr>
              <w:spacing w:before="120" w:after="0" w:line="240" w:lineRule="auto"/>
              <w:rPr>
                <w:rFonts w:ascii="Times New Roman" w:hAnsi="Times New Roman" w:cs="Times New Roman"/>
                <w:noProof/>
                <w:sz w:val="23"/>
                <w:szCs w:val="23"/>
              </w:rPr>
            </w:pPr>
            <w:r>
              <w:rPr>
                <w:rFonts w:ascii="Times New Roman" w:hAnsi="Times New Roman" w:cs="Times New Roman"/>
                <w:noProof/>
                <w:sz w:val="23"/>
                <w:szCs w:val="23"/>
              </w:rPr>
              <w:t>Tel. +44 2920245315</w:t>
            </w:r>
          </w:p>
          <w:p w:rsidR="003F724B" w:rsidRDefault="0010502C">
            <w:pPr>
              <w:spacing w:before="120" w:after="0" w:line="240" w:lineRule="auto"/>
              <w:rPr>
                <w:rFonts w:ascii="Times New Roman" w:hAnsi="Times New Roman" w:cs="Times New Roman"/>
                <w:noProof/>
                <w:sz w:val="23"/>
                <w:szCs w:val="23"/>
              </w:rPr>
            </w:pPr>
            <w:r>
              <w:rPr>
                <w:rFonts w:ascii="Times New Roman" w:hAnsi="Times New Roman" w:cs="Times New Roman"/>
                <w:noProof/>
                <w:sz w:val="23"/>
                <w:szCs w:val="23"/>
              </w:rPr>
              <w:t>Fax: +44 2920362487</w:t>
            </w:r>
          </w:p>
          <w:p w:rsidR="003F724B" w:rsidRDefault="0010502C">
            <w:pPr>
              <w:spacing w:before="120" w:after="0" w:line="240" w:lineRule="auto"/>
              <w:rPr>
                <w:rFonts w:ascii="Times New Roman" w:hAnsi="Times New Roman" w:cs="Times New Roman"/>
                <w:noProof/>
                <w:color w:val="000000" w:themeColor="text1"/>
                <w:sz w:val="23"/>
                <w:szCs w:val="23"/>
              </w:rPr>
            </w:pPr>
            <w:r>
              <w:rPr>
                <w:rFonts w:ascii="Times New Roman" w:hAnsi="Times New Roman" w:cs="Times New Roman"/>
                <w:noProof/>
                <w:color w:val="000000" w:themeColor="text1"/>
                <w:sz w:val="23"/>
                <w:szCs w:val="23"/>
              </w:rPr>
              <w:t xml:space="preserve">Email: </w:t>
            </w:r>
            <w:hyperlink r:id="rId40" w:history="1">
              <w:r>
                <w:rPr>
                  <w:rStyle w:val="Hyperlink"/>
                  <w:rFonts w:ascii="Times New Roman" w:hAnsi="Times New Roman" w:cs="Times New Roman"/>
                  <w:noProof/>
                  <w:color w:val="000000" w:themeColor="text1"/>
                  <w:sz w:val="23"/>
                  <w:szCs w:val="23"/>
                  <w:u w:val="none"/>
                </w:rPr>
                <w:t>Waste-shipments@naturalresourceswales.gov.uk</w:t>
              </w:r>
            </w:hyperlink>
            <w:r>
              <w:rPr>
                <w:rFonts w:ascii="Times New Roman" w:hAnsi="Times New Roman" w:cs="Times New Roman"/>
                <w:noProof/>
                <w:color w:val="000000" w:themeColor="text1"/>
                <w:sz w:val="23"/>
                <w:szCs w:val="23"/>
              </w:rPr>
              <w:t xml:space="preserve"> </w:t>
            </w:r>
          </w:p>
          <w:p w:rsidR="003F724B" w:rsidRDefault="0010502C">
            <w:pPr>
              <w:spacing w:before="120" w:after="0" w:line="240" w:lineRule="auto"/>
              <w:jc w:val="both"/>
              <w:rPr>
                <w:rFonts w:ascii="Times New Roman" w:eastAsia="Times New Roman" w:hAnsi="Times New Roman" w:cs="Times New Roman"/>
                <w:noProof/>
                <w:sz w:val="23"/>
                <w:szCs w:val="23"/>
                <w:lang w:val="sv-SE"/>
              </w:rPr>
            </w:pPr>
            <w:r>
              <w:rPr>
                <w:rFonts w:ascii="Times New Roman" w:hAnsi="Times New Roman" w:cs="Times New Roman"/>
                <w:noProof/>
                <w:color w:val="000000" w:themeColor="text1"/>
                <w:sz w:val="23"/>
                <w:szCs w:val="23"/>
              </w:rPr>
              <w:t xml:space="preserve">Internet: </w:t>
            </w:r>
            <w:hyperlink r:id="rId41" w:history="1">
              <w:r>
                <w:rPr>
                  <w:rStyle w:val="Hyperlink"/>
                  <w:rFonts w:ascii="Times New Roman" w:hAnsi="Times New Roman" w:cs="Times New Roman"/>
                  <w:noProof/>
                  <w:color w:val="000000" w:themeColor="text1"/>
                  <w:sz w:val="23"/>
                  <w:szCs w:val="23"/>
                  <w:u w:val="none"/>
                </w:rPr>
                <w:t>www.naturalresourceswales.gov.uk</w:t>
              </w:r>
            </w:hyperlink>
            <w:r>
              <w:rPr>
                <w:rFonts w:ascii="Times New Roman" w:eastAsia="Times New Roman" w:hAnsi="Times New Roman" w:cs="Times New Roman"/>
                <w:noProof/>
                <w:color w:val="000000" w:themeColor="text1"/>
                <w:sz w:val="23"/>
                <w:szCs w:val="23"/>
                <w:lang w:val="sv-SE"/>
              </w:rPr>
              <w:t xml:space="preserve"> </w:t>
            </w:r>
          </w:p>
        </w:tc>
      </w:tr>
    </w:tbl>
    <w:p w:rsidR="003F724B" w:rsidRDefault="0010502C">
      <w:pPr>
        <w:rPr>
          <w:noProof/>
        </w:rPr>
      </w:pPr>
      <w:r>
        <w:rPr>
          <w:b/>
          <w:bCs/>
          <w:noProof/>
        </w:rPr>
        <w:tab/>
      </w:r>
      <w:r>
        <w:rPr>
          <w:b/>
          <w:bCs/>
          <w:noProof/>
        </w:rPr>
        <w:tab/>
      </w:r>
    </w:p>
    <w:bookmarkEnd w:id="34"/>
    <w:bookmarkEnd w:id="35"/>
    <w:bookmarkEnd w:id="36"/>
    <w:p w:rsidR="003F724B" w:rsidRDefault="0010502C">
      <w:pPr>
        <w:keepNext/>
        <w:spacing w:before="360" w:after="120" w:line="240" w:lineRule="auto"/>
        <w:jc w:val="center"/>
        <w:outlineLvl w:val="0"/>
        <w:rPr>
          <w:rFonts w:ascii="Times New Roman" w:eastAsia="Times New Roman" w:hAnsi="Times New Roman" w:cs="Times New Roman"/>
          <w:bCs/>
          <w:smallCaps/>
          <w:noProof/>
          <w:sz w:val="23"/>
          <w:szCs w:val="23"/>
          <w:u w:val="single"/>
          <w:lang w:val="en-GB" w:eastAsia="en-GB"/>
        </w:rPr>
      </w:pPr>
      <w:r>
        <w:rPr>
          <w:rFonts w:ascii="Times New Roman" w:eastAsia="Times New Roman" w:hAnsi="Times New Roman" w:cs="Times New Roman"/>
          <w:noProof/>
          <w:color w:val="0070C0"/>
          <w:sz w:val="23"/>
          <w:szCs w:val="23"/>
          <w:lang w:val="hr-HR"/>
        </w:rPr>
        <w:br w:type="page"/>
      </w:r>
      <w:bookmarkStart w:id="37" w:name="_Toc457294691"/>
      <w:bookmarkStart w:id="38" w:name="_Toc470086399"/>
      <w:r>
        <w:rPr>
          <w:rFonts w:ascii="Times New Roman" w:eastAsia="Times New Roman" w:hAnsi="Times New Roman" w:cs="Times New Roman"/>
          <w:bCs/>
          <w:smallCaps/>
          <w:noProof/>
          <w:sz w:val="23"/>
          <w:szCs w:val="23"/>
          <w:u w:val="single"/>
          <w:lang w:val="en-GB" w:eastAsia="en-GB"/>
        </w:rPr>
        <w:t>ANNEX II</w:t>
      </w:r>
      <w:bookmarkEnd w:id="37"/>
      <w:bookmarkEnd w:id="38"/>
    </w:p>
    <w:p w:rsidR="003F724B" w:rsidRDefault="003F724B">
      <w:pPr>
        <w:spacing w:before="120" w:after="120" w:line="240" w:lineRule="auto"/>
        <w:ind w:left="850"/>
        <w:jc w:val="both"/>
        <w:rPr>
          <w:rFonts w:ascii="Times New Roman" w:eastAsia="Times New Roman" w:hAnsi="Times New Roman" w:cs="Times New Roman"/>
          <w:noProof/>
          <w:sz w:val="23"/>
          <w:szCs w:val="23"/>
          <w:lang w:val="en-GB"/>
        </w:rPr>
        <w:sectPr w:rsidR="003F724B">
          <w:headerReference w:type="even" r:id="rId42"/>
          <w:headerReference w:type="default" r:id="rId43"/>
          <w:footerReference w:type="even" r:id="rId44"/>
          <w:footerReference w:type="default" r:id="rId45"/>
          <w:headerReference w:type="first" r:id="rId46"/>
          <w:footerReference w:type="first" r:id="rId47"/>
          <w:pgSz w:w="11907" w:h="16839" w:code="9"/>
          <w:pgMar w:top="1134" w:right="1418" w:bottom="1134" w:left="1418" w:header="709" w:footer="709" w:gutter="0"/>
          <w:cols w:space="720"/>
          <w:docGrid w:linePitch="326"/>
        </w:sectPr>
      </w:pPr>
    </w:p>
    <w:p w:rsidR="003F724B" w:rsidRDefault="003F724B">
      <w:pPr>
        <w:spacing w:before="120" w:after="120" w:line="240" w:lineRule="auto"/>
        <w:ind w:left="850"/>
        <w:jc w:val="both"/>
        <w:rPr>
          <w:rFonts w:ascii="Times New Roman" w:eastAsia="Times New Roman" w:hAnsi="Times New Roman" w:cs="Times New Roman"/>
          <w:noProof/>
          <w:sz w:val="23"/>
          <w:szCs w:val="23"/>
          <w:lang w:val="en-GB"/>
        </w:rPr>
      </w:pPr>
    </w:p>
    <w:p w:rsidR="003F724B" w:rsidRDefault="0010502C">
      <w:pPr>
        <w:spacing w:after="120" w:line="240" w:lineRule="auto"/>
        <w:jc w:val="center"/>
        <w:rPr>
          <w:rFonts w:ascii="Times New Roman" w:eastAsia="Times New Roman" w:hAnsi="Times New Roman" w:cs="Times New Roman"/>
          <w:b/>
          <w:noProof/>
          <w:sz w:val="23"/>
          <w:szCs w:val="23"/>
          <w:lang w:val="en-GB" w:eastAsia="en-GB"/>
        </w:rPr>
      </w:pPr>
      <w:bookmarkStart w:id="39" w:name="_Toc467831324"/>
      <w:bookmarkStart w:id="40" w:name="_Toc467831597"/>
      <w:bookmarkStart w:id="41" w:name="_Toc466107854"/>
      <w:bookmarkStart w:id="42" w:name="_Toc457294933"/>
      <w:bookmarkStart w:id="43" w:name="FIELD_IE"/>
      <w:bookmarkStart w:id="44" w:name="FIELD_SE"/>
      <w:r>
        <w:rPr>
          <w:rFonts w:ascii="Times New Roman" w:eastAsia="Times New Roman" w:hAnsi="Times New Roman" w:cs="Times New Roman"/>
          <w:b/>
          <w:noProof/>
          <w:sz w:val="23"/>
          <w:szCs w:val="23"/>
          <w:lang w:val="en-GB" w:eastAsia="en-GB"/>
        </w:rPr>
        <w:t>MEMBER STATES SHIPMENTS RELATED TO</w:t>
      </w:r>
      <w:bookmarkEnd w:id="39"/>
      <w:bookmarkEnd w:id="40"/>
    </w:p>
    <w:p w:rsidR="003F724B" w:rsidRDefault="0010502C">
      <w:pPr>
        <w:spacing w:after="120" w:line="240" w:lineRule="auto"/>
        <w:jc w:val="center"/>
        <w:rPr>
          <w:rFonts w:ascii="Times New Roman" w:eastAsia="Times New Roman" w:hAnsi="Times New Roman" w:cs="Times New Roman"/>
          <w:b/>
          <w:noProof/>
          <w:sz w:val="23"/>
          <w:szCs w:val="23"/>
          <w:lang w:val="en-GB" w:eastAsia="en-GB"/>
        </w:rPr>
      </w:pPr>
      <w:bookmarkStart w:id="45" w:name="_Toc467831325"/>
      <w:bookmarkStart w:id="46" w:name="_Toc467831598"/>
      <w:r>
        <w:rPr>
          <w:rFonts w:ascii="Times New Roman" w:eastAsia="Times New Roman" w:hAnsi="Times New Roman" w:cs="Times New Roman"/>
          <w:b/>
          <w:noProof/>
          <w:sz w:val="23"/>
          <w:szCs w:val="23"/>
          <w:lang w:val="en-GB" w:eastAsia="en-GB"/>
        </w:rPr>
        <w:t>ARTICLE 27 OF THE JOINT CONVENTION</w:t>
      </w:r>
      <w:bookmarkEnd w:id="41"/>
      <w:bookmarkEnd w:id="42"/>
      <w:r>
        <w:rPr>
          <w:rFonts w:ascii="Times New Roman" w:eastAsia="Times New Roman" w:hAnsi="Times New Roman" w:cs="Times New Roman"/>
          <w:b/>
          <w:noProof/>
          <w:sz w:val="23"/>
          <w:szCs w:val="23"/>
          <w:lang w:val="en-GB" w:eastAsia="en-GB"/>
        </w:rPr>
        <w:t xml:space="preserve"> </w:t>
      </w:r>
      <w:bookmarkStart w:id="47" w:name="_Toc466107855"/>
      <w:bookmarkStart w:id="48" w:name="_Toc457294934"/>
      <w:r>
        <w:rPr>
          <w:rFonts w:ascii="Times New Roman" w:eastAsia="Times New Roman" w:hAnsi="Times New Roman" w:cs="Times New Roman"/>
          <w:b/>
          <w:noProof/>
          <w:sz w:val="23"/>
          <w:szCs w:val="23"/>
          <w:lang w:val="en-GB" w:eastAsia="en-GB"/>
        </w:rPr>
        <w:t>AND</w:t>
      </w:r>
      <w:bookmarkEnd w:id="45"/>
      <w:bookmarkEnd w:id="46"/>
    </w:p>
    <w:p w:rsidR="003F724B" w:rsidRDefault="0010502C">
      <w:pPr>
        <w:spacing w:after="120" w:line="240" w:lineRule="auto"/>
        <w:jc w:val="center"/>
        <w:rPr>
          <w:rFonts w:ascii="Times New Roman" w:eastAsia="Times New Roman" w:hAnsi="Times New Roman" w:cs="Times New Roman"/>
          <w:b/>
          <w:noProof/>
          <w:sz w:val="23"/>
          <w:szCs w:val="23"/>
          <w:lang w:val="en-GB" w:eastAsia="en-GB"/>
        </w:rPr>
      </w:pPr>
      <w:bookmarkStart w:id="49" w:name="_Toc467831326"/>
      <w:bookmarkStart w:id="50" w:name="_Toc467831599"/>
      <w:r>
        <w:rPr>
          <w:rFonts w:ascii="Times New Roman" w:eastAsia="Times New Roman" w:hAnsi="Times New Roman" w:cs="Times New Roman"/>
          <w:b/>
          <w:noProof/>
          <w:sz w:val="23"/>
          <w:szCs w:val="23"/>
          <w:lang w:val="en-GB" w:eastAsia="en-GB"/>
        </w:rPr>
        <w:t>THE DIRECTIVE 2006/117/</w:t>
      </w:r>
      <w:bookmarkEnd w:id="47"/>
      <w:bookmarkEnd w:id="48"/>
      <w:bookmarkEnd w:id="49"/>
      <w:bookmarkEnd w:id="50"/>
      <w:r>
        <w:rPr>
          <w:rFonts w:ascii="Times New Roman" w:eastAsia="Times New Roman" w:hAnsi="Times New Roman" w:cs="Times New Roman"/>
          <w:b/>
          <w:noProof/>
          <w:sz w:val="23"/>
          <w:szCs w:val="23"/>
          <w:lang w:val="en-GB" w:eastAsia="en-GB"/>
        </w:rPr>
        <w:t>EURATOM (2012-2014)</w:t>
      </w:r>
    </w:p>
    <w:p w:rsidR="003F724B" w:rsidRDefault="003F724B">
      <w:pPr>
        <w:spacing w:after="120" w:line="240" w:lineRule="auto"/>
        <w:jc w:val="both"/>
        <w:rPr>
          <w:rFonts w:ascii="Times New Roman" w:eastAsia="Times New Roman" w:hAnsi="Times New Roman" w:cs="Times New Roman"/>
          <w:b/>
          <w:noProof/>
          <w:sz w:val="23"/>
          <w:szCs w:val="23"/>
          <w:u w:val="single"/>
          <w:lang w:val="en-GB" w:eastAsia="en-GB"/>
        </w:rPr>
      </w:pPr>
      <w:bookmarkStart w:id="51" w:name="_Toc457294012"/>
      <w:bookmarkStart w:id="52" w:name="_Toc457294601"/>
      <w:bookmarkStart w:id="53" w:name="_Toc457294692"/>
      <w:bookmarkStart w:id="54" w:name="_Toc457294832"/>
      <w:bookmarkStart w:id="55" w:name="_Toc457294936"/>
      <w:bookmarkStart w:id="56" w:name="_Toc466107856"/>
      <w:bookmarkStart w:id="57" w:name="_Toc467831327"/>
      <w:bookmarkStart w:id="58" w:name="_Toc467831600"/>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r>
        <w:rPr>
          <w:rFonts w:ascii="Times New Roman" w:eastAsia="Times New Roman" w:hAnsi="Times New Roman" w:cs="Times New Roman"/>
          <w:b/>
          <w:noProof/>
          <w:sz w:val="23"/>
          <w:szCs w:val="23"/>
          <w:u w:val="single"/>
          <w:lang w:val="en-GB" w:eastAsia="en-GB"/>
        </w:rPr>
        <w:t>AUSTRIA</w:t>
      </w:r>
      <w:bookmarkEnd w:id="51"/>
      <w:bookmarkEnd w:id="52"/>
      <w:bookmarkEnd w:id="53"/>
      <w:bookmarkEnd w:id="54"/>
      <w:bookmarkEnd w:id="55"/>
      <w:bookmarkEnd w:id="56"/>
      <w:bookmarkEnd w:id="57"/>
      <w:bookmarkEnd w:id="58"/>
    </w:p>
    <w:bookmarkEnd w:id="43"/>
    <w:bookmarkEnd w:id="44"/>
    <w:p w:rsidR="003F724B" w:rsidRDefault="0010502C">
      <w:pPr>
        <w:spacing w:before="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 xml:space="preserve">On the basis of the Austrian Federal Constitutional Act on a “Non-Nuclear Austria” Austria explicitly prohibits any transport of fissile material for the production of nuclear energy (Article 27 of Joint Convention). </w:t>
      </w:r>
    </w:p>
    <w:p w:rsidR="003F724B" w:rsidRDefault="0010502C">
      <w:pPr>
        <w:spacing w:before="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 xml:space="preserve">During the considered </w:t>
      </w:r>
      <w:r>
        <w:rPr>
          <w:rFonts w:ascii="Times New Roman" w:eastAsia="Times New Roman" w:hAnsi="Times New Roman" w:cs="Times New Roman"/>
          <w:noProof/>
          <w:sz w:val="23"/>
          <w:szCs w:val="23"/>
          <w:lang w:val="en-GB" w:eastAsia="en-GB"/>
        </w:rPr>
        <w:t>reporting period, Austria reported a total of 13 authorisations and consents under Directive 2006/117/EURATOM, of which one export of spent fuel to the USA (Article 15 of Directive 2006/117/EURATOM).</w:t>
      </w:r>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bookmarkStart w:id="59" w:name="_Toc457294013"/>
      <w:bookmarkStart w:id="60" w:name="_Toc457294602"/>
      <w:bookmarkStart w:id="61" w:name="_Toc457294693"/>
      <w:bookmarkStart w:id="62" w:name="_Toc457294833"/>
      <w:bookmarkStart w:id="63" w:name="_Toc457294937"/>
      <w:bookmarkStart w:id="64" w:name="_Toc466107857"/>
      <w:bookmarkStart w:id="65" w:name="_Toc467831328"/>
      <w:bookmarkStart w:id="66" w:name="_Toc467831601"/>
      <w:r>
        <w:rPr>
          <w:rFonts w:ascii="Times New Roman" w:eastAsia="Times New Roman" w:hAnsi="Times New Roman" w:cs="Times New Roman"/>
          <w:b/>
          <w:noProof/>
          <w:sz w:val="23"/>
          <w:szCs w:val="23"/>
          <w:u w:val="single"/>
          <w:lang w:val="en-GB" w:eastAsia="en-GB"/>
        </w:rPr>
        <w:t>BELGIUM</w:t>
      </w:r>
      <w:bookmarkEnd w:id="59"/>
      <w:bookmarkEnd w:id="60"/>
      <w:bookmarkEnd w:id="61"/>
      <w:bookmarkEnd w:id="62"/>
      <w:bookmarkEnd w:id="63"/>
      <w:bookmarkEnd w:id="64"/>
      <w:bookmarkEnd w:id="65"/>
      <w:bookmarkEnd w:id="66"/>
    </w:p>
    <w:p w:rsidR="003F724B" w:rsidRDefault="0010502C">
      <w:pPr>
        <w:spacing w:before="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Belgium declared 12 authorisations granted for r</w:t>
      </w:r>
      <w:r>
        <w:rPr>
          <w:rFonts w:ascii="Times New Roman" w:eastAsia="Times New Roman" w:hAnsi="Times New Roman" w:cs="Times New Roman"/>
          <w:noProof/>
          <w:sz w:val="23"/>
          <w:szCs w:val="23"/>
          <w:lang w:val="en-GB" w:eastAsia="en-GB"/>
        </w:rPr>
        <w:t xml:space="preserve">adioactive waste shipments within the EU (Article 27 of Joint Convention). </w:t>
      </w:r>
    </w:p>
    <w:p w:rsidR="003F724B" w:rsidRDefault="0010502C">
      <w:pPr>
        <w:spacing w:before="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 xml:space="preserve">During the considered reporting period, Belgium reported a total of 12 authorisations issued under Directive 2006/117/EURATOM, all related to intra EU movements of nuclear waste. </w:t>
      </w:r>
    </w:p>
    <w:p w:rsidR="003F724B" w:rsidRDefault="0010502C">
      <w:pPr>
        <w:spacing w:before="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No export outside the EU of waste or spent fuel was reported (Article 15 of Directive 2006/117/EURATOM).</w:t>
      </w:r>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bookmarkStart w:id="67" w:name="_Toc457294014"/>
      <w:bookmarkStart w:id="68" w:name="_Toc457294603"/>
      <w:bookmarkStart w:id="69" w:name="_Toc457294694"/>
      <w:bookmarkStart w:id="70" w:name="_Toc457294834"/>
      <w:bookmarkStart w:id="71" w:name="_Toc457294938"/>
      <w:bookmarkStart w:id="72" w:name="_Toc466107858"/>
      <w:bookmarkStart w:id="73" w:name="_Toc467831329"/>
      <w:bookmarkStart w:id="74" w:name="_Toc467831602"/>
      <w:r>
        <w:rPr>
          <w:rFonts w:ascii="Times New Roman" w:eastAsia="Times New Roman" w:hAnsi="Times New Roman" w:cs="Times New Roman"/>
          <w:b/>
          <w:noProof/>
          <w:sz w:val="23"/>
          <w:szCs w:val="23"/>
          <w:u w:val="single"/>
          <w:lang w:val="en-GB" w:eastAsia="en-GB"/>
        </w:rPr>
        <w:t>BULGARIA</w:t>
      </w:r>
      <w:bookmarkEnd w:id="67"/>
      <w:bookmarkEnd w:id="68"/>
      <w:bookmarkEnd w:id="69"/>
      <w:bookmarkEnd w:id="70"/>
      <w:bookmarkEnd w:id="71"/>
      <w:bookmarkEnd w:id="72"/>
      <w:bookmarkEnd w:id="73"/>
      <w:bookmarkEnd w:id="74"/>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The Republic of Bulgaria has a practice of sending spent fuel for reprocessing. No transboundary transport of radioactive waste has been repor</w:t>
      </w:r>
      <w:r>
        <w:rPr>
          <w:rFonts w:ascii="Times New Roman" w:eastAsia="Times New Roman" w:hAnsi="Times New Roman" w:cs="Times New Roman"/>
          <w:noProof/>
          <w:sz w:val="23"/>
          <w:szCs w:val="23"/>
          <w:lang w:val="en-GB" w:eastAsia="en-GB"/>
        </w:rPr>
        <w:t>ted (Article 27 of Joint Convention).</w:t>
      </w:r>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During the considered reporting period, Bulgaria reported a total of seven authorisations issued under Directive 2006/117/EURATOM, all of them related to shipments of spent fuel to Russia, all transiting through Romani</w:t>
      </w:r>
      <w:r>
        <w:rPr>
          <w:rFonts w:ascii="Times New Roman" w:eastAsia="Times New Roman" w:hAnsi="Times New Roman" w:cs="Times New Roman"/>
          <w:noProof/>
          <w:sz w:val="23"/>
          <w:szCs w:val="23"/>
          <w:lang w:val="en-GB" w:eastAsia="en-GB"/>
        </w:rPr>
        <w:t xml:space="preserve">a (and Ukraine) (Article 15 of Directive 2006/117/EURATOM). </w:t>
      </w:r>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bookmarkStart w:id="75" w:name="_Toc457294015"/>
      <w:bookmarkStart w:id="76" w:name="_Toc457294604"/>
      <w:bookmarkStart w:id="77" w:name="_Toc457294695"/>
      <w:bookmarkStart w:id="78" w:name="_Toc457294835"/>
      <w:bookmarkStart w:id="79" w:name="_Toc457294939"/>
      <w:bookmarkStart w:id="80" w:name="_Toc466107859"/>
      <w:bookmarkStart w:id="81" w:name="_Toc467831330"/>
      <w:bookmarkStart w:id="82" w:name="_Toc467831603"/>
      <w:r>
        <w:rPr>
          <w:rFonts w:ascii="Times New Roman" w:eastAsia="Times New Roman" w:hAnsi="Times New Roman" w:cs="Times New Roman"/>
          <w:b/>
          <w:noProof/>
          <w:sz w:val="23"/>
          <w:szCs w:val="23"/>
          <w:u w:val="single"/>
          <w:lang w:val="en-GB" w:eastAsia="en-GB"/>
        </w:rPr>
        <w:t>CROATIA</w:t>
      </w:r>
      <w:bookmarkEnd w:id="75"/>
      <w:bookmarkEnd w:id="76"/>
      <w:bookmarkEnd w:id="77"/>
      <w:bookmarkEnd w:id="78"/>
      <w:bookmarkEnd w:id="79"/>
      <w:bookmarkEnd w:id="80"/>
      <w:bookmarkEnd w:id="81"/>
      <w:bookmarkEnd w:id="82"/>
      <w:r>
        <w:rPr>
          <w:rFonts w:ascii="Times New Roman" w:eastAsia="Times New Roman" w:hAnsi="Times New Roman" w:cs="Times New Roman"/>
          <w:b/>
          <w:noProof/>
          <w:sz w:val="23"/>
          <w:szCs w:val="23"/>
          <w:u w:val="single"/>
          <w:lang w:val="en-GB" w:eastAsia="en-GB"/>
        </w:rPr>
        <w:t xml:space="preserve"> </w:t>
      </w:r>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No imports, exports or transit shipments of radioactive waste or spent fuel were reported (Article 27 of Joint Convention).</w:t>
      </w:r>
    </w:p>
    <w:p w:rsidR="003F724B" w:rsidRDefault="0010502C">
      <w:pPr>
        <w:spacing w:line="240" w:lineRule="auto"/>
        <w:jc w:val="both"/>
        <w:rPr>
          <w:rFonts w:ascii="Times New Roman" w:eastAsia="Times New Roman" w:hAnsi="Times New Roman" w:cs="Times New Roman"/>
          <w:noProof/>
          <w:sz w:val="23"/>
          <w:szCs w:val="23"/>
          <w:lang w:val="en-GB" w:eastAsia="en-GB"/>
        </w:rPr>
      </w:pPr>
      <w:bookmarkStart w:id="83" w:name="_Toc467831331"/>
      <w:bookmarkStart w:id="84" w:name="_Toc467831604"/>
      <w:r>
        <w:rPr>
          <w:rFonts w:ascii="Times New Roman" w:eastAsia="Times New Roman" w:hAnsi="Times New Roman" w:cs="Times New Roman"/>
          <w:noProof/>
          <w:sz w:val="23"/>
          <w:szCs w:val="23"/>
          <w:lang w:val="en-GB" w:eastAsia="en-GB"/>
        </w:rPr>
        <w:t xml:space="preserve">No transboundary movements of radioactive waste or spent fuel </w:t>
      </w:r>
      <w:r>
        <w:rPr>
          <w:rFonts w:ascii="Times New Roman" w:eastAsia="Times New Roman" w:hAnsi="Times New Roman" w:cs="Times New Roman"/>
          <w:noProof/>
          <w:sz w:val="23"/>
          <w:szCs w:val="23"/>
          <w:lang w:val="en-GB" w:eastAsia="en-GB"/>
        </w:rPr>
        <w:t>were reported by Croatia during the considered reporting period, under Directive 2006/117/EURATOM.</w:t>
      </w:r>
      <w:bookmarkEnd w:id="83"/>
      <w:bookmarkEnd w:id="84"/>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bookmarkStart w:id="85" w:name="_Toc457294016"/>
      <w:bookmarkStart w:id="86" w:name="_Toc457294605"/>
      <w:bookmarkStart w:id="87" w:name="_Toc457294696"/>
      <w:bookmarkStart w:id="88" w:name="_Toc457294836"/>
      <w:bookmarkStart w:id="89" w:name="_Toc457294940"/>
      <w:bookmarkStart w:id="90" w:name="_Toc466107860"/>
      <w:bookmarkStart w:id="91" w:name="_Toc467831332"/>
      <w:bookmarkStart w:id="92" w:name="_Toc467831605"/>
      <w:r>
        <w:rPr>
          <w:rFonts w:ascii="Times New Roman" w:eastAsia="Times New Roman" w:hAnsi="Times New Roman" w:cs="Times New Roman"/>
          <w:b/>
          <w:noProof/>
          <w:sz w:val="23"/>
          <w:szCs w:val="23"/>
          <w:u w:val="single"/>
          <w:lang w:val="en-GB" w:eastAsia="en-GB"/>
        </w:rPr>
        <w:t>CYPRUS</w:t>
      </w:r>
      <w:bookmarkEnd w:id="85"/>
      <w:bookmarkEnd w:id="86"/>
      <w:bookmarkEnd w:id="87"/>
      <w:bookmarkEnd w:id="88"/>
      <w:bookmarkEnd w:id="89"/>
      <w:bookmarkEnd w:id="90"/>
      <w:bookmarkEnd w:id="91"/>
      <w:bookmarkEnd w:id="92"/>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 xml:space="preserve">Cyprus does not operate nuclear installations and does not possess any amounts of spent fuel. Small amounts of radioactive waste, produced in nuclear </w:t>
      </w:r>
      <w:r>
        <w:rPr>
          <w:rFonts w:ascii="Times New Roman" w:eastAsia="Times New Roman" w:hAnsi="Times New Roman" w:cs="Times New Roman"/>
          <w:noProof/>
          <w:sz w:val="23"/>
          <w:szCs w:val="23"/>
          <w:lang w:val="en-GB" w:eastAsia="en-GB"/>
        </w:rPr>
        <w:t>medicine departments and research facilities are kept in storage for licensed disposal or shipment abroad (Article 27 of Joint Convention).</w:t>
      </w:r>
    </w:p>
    <w:p w:rsidR="003F724B" w:rsidRDefault="0010502C">
      <w:pPr>
        <w:spacing w:line="240" w:lineRule="auto"/>
        <w:jc w:val="both"/>
        <w:rPr>
          <w:rFonts w:ascii="Times New Roman" w:eastAsia="Times New Roman" w:hAnsi="Times New Roman" w:cs="Times New Roman"/>
          <w:noProof/>
          <w:sz w:val="23"/>
          <w:szCs w:val="23"/>
          <w:lang w:val="en-GB" w:eastAsia="en-GB"/>
        </w:rPr>
      </w:pPr>
      <w:bookmarkStart w:id="93" w:name="_Toc467831333"/>
      <w:bookmarkStart w:id="94" w:name="_Toc467831606"/>
      <w:r>
        <w:rPr>
          <w:rFonts w:ascii="Times New Roman" w:eastAsia="Times New Roman" w:hAnsi="Times New Roman" w:cs="Times New Roman"/>
          <w:noProof/>
          <w:sz w:val="23"/>
          <w:szCs w:val="23"/>
          <w:lang w:val="en-GB" w:eastAsia="en-GB"/>
        </w:rPr>
        <w:t>No transboundary movements of radioactive waste or spent fuel were reported by Cyprus during the considered reportin</w:t>
      </w:r>
      <w:r>
        <w:rPr>
          <w:rFonts w:ascii="Times New Roman" w:eastAsia="Times New Roman" w:hAnsi="Times New Roman" w:cs="Times New Roman"/>
          <w:noProof/>
          <w:sz w:val="23"/>
          <w:szCs w:val="23"/>
          <w:lang w:val="en-GB" w:eastAsia="en-GB"/>
        </w:rPr>
        <w:t>g period, under Directive 2006/117/EURATOM.</w:t>
      </w:r>
      <w:bookmarkEnd w:id="93"/>
      <w:bookmarkEnd w:id="94"/>
      <w:r>
        <w:rPr>
          <w:rFonts w:ascii="Times New Roman" w:eastAsia="Times New Roman" w:hAnsi="Times New Roman" w:cs="Times New Roman"/>
          <w:noProof/>
          <w:sz w:val="23"/>
          <w:szCs w:val="23"/>
          <w:lang w:val="en-GB" w:eastAsia="en-GB"/>
        </w:rPr>
        <w:t xml:space="preserve"> </w:t>
      </w:r>
    </w:p>
    <w:p w:rsidR="003F724B" w:rsidRDefault="003F724B">
      <w:pPr>
        <w:spacing w:after="120" w:line="240" w:lineRule="auto"/>
        <w:jc w:val="both"/>
        <w:rPr>
          <w:rFonts w:ascii="Times New Roman" w:eastAsia="Times New Roman" w:hAnsi="Times New Roman" w:cs="Times New Roman"/>
          <w:b/>
          <w:noProof/>
          <w:sz w:val="23"/>
          <w:szCs w:val="23"/>
          <w:u w:val="single"/>
          <w:lang w:val="en-GB" w:eastAsia="en-GB"/>
        </w:rPr>
      </w:pPr>
      <w:bookmarkStart w:id="95" w:name="_Toc457294017"/>
      <w:bookmarkStart w:id="96" w:name="_Toc457294606"/>
      <w:bookmarkStart w:id="97" w:name="_Toc457294697"/>
      <w:bookmarkStart w:id="98" w:name="_Toc457294837"/>
      <w:bookmarkStart w:id="99" w:name="_Toc457294941"/>
      <w:bookmarkStart w:id="100" w:name="_Toc466107861"/>
      <w:bookmarkStart w:id="101" w:name="_Toc467831334"/>
      <w:bookmarkStart w:id="102" w:name="_Toc467831607"/>
    </w:p>
    <w:p w:rsidR="003F724B" w:rsidRDefault="003F724B">
      <w:pPr>
        <w:spacing w:after="120" w:line="240" w:lineRule="auto"/>
        <w:jc w:val="both"/>
        <w:rPr>
          <w:rFonts w:ascii="Times New Roman" w:eastAsia="Times New Roman" w:hAnsi="Times New Roman" w:cs="Times New Roman"/>
          <w:b/>
          <w:noProof/>
          <w:sz w:val="23"/>
          <w:szCs w:val="23"/>
          <w:u w:val="single"/>
          <w:lang w:val="en-GB" w:eastAsia="en-GB"/>
        </w:rPr>
      </w:pPr>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r>
        <w:rPr>
          <w:rFonts w:ascii="Times New Roman" w:eastAsia="Times New Roman" w:hAnsi="Times New Roman" w:cs="Times New Roman"/>
          <w:b/>
          <w:noProof/>
          <w:sz w:val="23"/>
          <w:szCs w:val="23"/>
          <w:u w:val="single"/>
          <w:lang w:val="en-GB" w:eastAsia="en-GB"/>
        </w:rPr>
        <w:t>CZECH REPUBLIC</w:t>
      </w:r>
      <w:bookmarkEnd w:id="95"/>
      <w:bookmarkEnd w:id="96"/>
      <w:bookmarkEnd w:id="97"/>
      <w:bookmarkEnd w:id="98"/>
      <w:bookmarkEnd w:id="99"/>
      <w:bookmarkEnd w:id="100"/>
      <w:bookmarkEnd w:id="101"/>
      <w:bookmarkEnd w:id="102"/>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The Czech Republic has been granting authorisations for shipment of radioactive waste to treatment facilities for incineration and volume reduction and for repatriation of incinerated products l</w:t>
      </w:r>
      <w:r>
        <w:rPr>
          <w:rFonts w:ascii="Times New Roman" w:eastAsia="Times New Roman" w:hAnsi="Times New Roman" w:cs="Times New Roman"/>
          <w:noProof/>
          <w:sz w:val="23"/>
          <w:szCs w:val="23"/>
          <w:lang w:val="en-GB" w:eastAsia="en-GB"/>
        </w:rPr>
        <w:t>ike ashes and powders and super compacted waste. One authorisation was granted for export of spent fuel via the territory of Poland to Russia (Article 27 of Joint Convention).</w:t>
      </w:r>
    </w:p>
    <w:p w:rsidR="003F724B" w:rsidRDefault="0010502C">
      <w:pPr>
        <w:spacing w:after="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During the considered reporting period, the Czech Republic reported a total of s</w:t>
      </w:r>
      <w:r>
        <w:rPr>
          <w:rFonts w:ascii="Times New Roman" w:eastAsia="Times New Roman" w:hAnsi="Times New Roman" w:cs="Times New Roman"/>
          <w:noProof/>
          <w:sz w:val="23"/>
          <w:szCs w:val="23"/>
          <w:lang w:val="en-GB" w:eastAsia="en-GB"/>
        </w:rPr>
        <w:t>even authorisations and consents under Directive 2006/117/EURATOM. One authorisation concerning the export of spent fuel to Russia was reported (Article 15 of Directive 2006/117/EURATOM).</w:t>
      </w:r>
    </w:p>
    <w:p w:rsidR="003F724B" w:rsidRDefault="003F724B">
      <w:pPr>
        <w:spacing w:after="0" w:line="240" w:lineRule="auto"/>
        <w:jc w:val="both"/>
        <w:rPr>
          <w:rFonts w:ascii="Times New Roman" w:eastAsia="Times New Roman" w:hAnsi="Times New Roman" w:cs="Times New Roman"/>
          <w:noProof/>
          <w:sz w:val="23"/>
          <w:szCs w:val="23"/>
          <w:lang w:val="en-GB" w:eastAsia="en-GB"/>
        </w:rPr>
      </w:pPr>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bookmarkStart w:id="103" w:name="_Toc457294018"/>
      <w:bookmarkStart w:id="104" w:name="_Toc457294607"/>
      <w:bookmarkStart w:id="105" w:name="_Toc457294698"/>
      <w:bookmarkStart w:id="106" w:name="_Toc457294838"/>
      <w:bookmarkStart w:id="107" w:name="_Toc457294942"/>
      <w:bookmarkStart w:id="108" w:name="_Toc466107862"/>
      <w:bookmarkStart w:id="109" w:name="_Toc467831335"/>
      <w:bookmarkStart w:id="110" w:name="_Toc467831608"/>
      <w:r>
        <w:rPr>
          <w:rFonts w:ascii="Times New Roman" w:eastAsia="Times New Roman" w:hAnsi="Times New Roman" w:cs="Times New Roman"/>
          <w:b/>
          <w:noProof/>
          <w:sz w:val="23"/>
          <w:szCs w:val="23"/>
          <w:u w:val="single"/>
          <w:lang w:val="en-GB" w:eastAsia="en-GB"/>
        </w:rPr>
        <w:t>DENMARK</w:t>
      </w:r>
      <w:bookmarkEnd w:id="103"/>
      <w:bookmarkEnd w:id="104"/>
      <w:bookmarkEnd w:id="105"/>
      <w:bookmarkEnd w:id="106"/>
      <w:bookmarkEnd w:id="107"/>
      <w:bookmarkEnd w:id="108"/>
      <w:bookmarkEnd w:id="109"/>
      <w:bookmarkEnd w:id="110"/>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The National Institute of Radiation Protection under the Da</w:t>
      </w:r>
      <w:r>
        <w:rPr>
          <w:rFonts w:ascii="Times New Roman" w:eastAsia="Times New Roman" w:hAnsi="Times New Roman" w:cs="Times New Roman"/>
          <w:noProof/>
          <w:sz w:val="23"/>
          <w:szCs w:val="23"/>
          <w:lang w:val="en-GB" w:eastAsia="en-GB"/>
        </w:rPr>
        <w:t>nish Health and Medicines Authority has, in the period from the 4</w:t>
      </w:r>
      <w:r>
        <w:rPr>
          <w:rFonts w:ascii="Times New Roman" w:eastAsia="Times New Roman" w:hAnsi="Times New Roman" w:cs="Times New Roman"/>
          <w:noProof/>
          <w:sz w:val="23"/>
          <w:szCs w:val="23"/>
          <w:vertAlign w:val="superscript"/>
          <w:lang w:val="en-GB" w:eastAsia="en-GB"/>
        </w:rPr>
        <w:t>th</w:t>
      </w:r>
      <w:r>
        <w:rPr>
          <w:rFonts w:ascii="Times New Roman" w:eastAsia="Times New Roman" w:hAnsi="Times New Roman" w:cs="Times New Roman"/>
          <w:noProof/>
          <w:sz w:val="23"/>
          <w:szCs w:val="23"/>
          <w:lang w:val="en-GB" w:eastAsia="en-GB"/>
        </w:rPr>
        <w:t xml:space="preserve"> Review Meeting, received 30 notifications concerning one or more transboundary movements between EU-countries (Article 27 of Joint Convention).</w:t>
      </w:r>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During the considered reporting period, Denm</w:t>
      </w:r>
      <w:r>
        <w:rPr>
          <w:rFonts w:ascii="Times New Roman" w:eastAsia="Times New Roman" w:hAnsi="Times New Roman" w:cs="Times New Roman"/>
          <w:noProof/>
          <w:sz w:val="23"/>
          <w:szCs w:val="23"/>
          <w:lang w:val="en-GB" w:eastAsia="en-GB"/>
        </w:rPr>
        <w:t>ark reported a total of 20 authorisations and consents under Directive 2006/117/EURATOM. No export outside the EU of radioactive waste or spent fuel was reported (Article 15 of Directive 2006/117/EURATOM).</w:t>
      </w:r>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bookmarkStart w:id="111" w:name="_Toc457294019"/>
      <w:bookmarkStart w:id="112" w:name="_Toc457294608"/>
      <w:bookmarkStart w:id="113" w:name="_Toc457294699"/>
      <w:bookmarkStart w:id="114" w:name="_Toc457294839"/>
      <w:bookmarkStart w:id="115" w:name="_Toc457294943"/>
      <w:bookmarkStart w:id="116" w:name="_Toc466107863"/>
      <w:bookmarkStart w:id="117" w:name="_Toc467831336"/>
      <w:bookmarkStart w:id="118" w:name="_Toc467831609"/>
      <w:r>
        <w:rPr>
          <w:rFonts w:ascii="Times New Roman" w:eastAsia="Times New Roman" w:hAnsi="Times New Roman" w:cs="Times New Roman"/>
          <w:b/>
          <w:noProof/>
          <w:sz w:val="23"/>
          <w:szCs w:val="23"/>
          <w:u w:val="single"/>
          <w:lang w:val="en-GB" w:eastAsia="en-GB"/>
        </w:rPr>
        <w:t>ESTONIA</w:t>
      </w:r>
      <w:bookmarkEnd w:id="111"/>
      <w:bookmarkEnd w:id="112"/>
      <w:bookmarkEnd w:id="113"/>
      <w:bookmarkEnd w:id="114"/>
      <w:bookmarkEnd w:id="115"/>
      <w:bookmarkEnd w:id="116"/>
      <w:bookmarkEnd w:id="117"/>
      <w:bookmarkEnd w:id="118"/>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 xml:space="preserve">No licence was issued for transboundary </w:t>
      </w:r>
      <w:r>
        <w:rPr>
          <w:rFonts w:ascii="Times New Roman" w:eastAsia="Times New Roman" w:hAnsi="Times New Roman" w:cs="Times New Roman"/>
          <w:noProof/>
          <w:sz w:val="23"/>
          <w:szCs w:val="23"/>
          <w:lang w:val="en-GB" w:eastAsia="en-GB"/>
        </w:rPr>
        <w:t>movements of radioactive waste with Estonia as a country of origin, transit or destination (Article 27 of Joint Convention).</w:t>
      </w:r>
    </w:p>
    <w:p w:rsidR="003F724B" w:rsidRDefault="0010502C">
      <w:pPr>
        <w:spacing w:line="240" w:lineRule="auto"/>
        <w:jc w:val="both"/>
        <w:rPr>
          <w:rFonts w:ascii="Times New Roman" w:eastAsia="Times New Roman" w:hAnsi="Times New Roman" w:cs="Times New Roman"/>
          <w:noProof/>
          <w:sz w:val="23"/>
          <w:szCs w:val="23"/>
          <w:lang w:val="en-GB" w:eastAsia="en-GB"/>
        </w:rPr>
      </w:pPr>
      <w:bookmarkStart w:id="119" w:name="_Toc467831337"/>
      <w:bookmarkStart w:id="120" w:name="_Toc467831610"/>
      <w:r>
        <w:rPr>
          <w:rFonts w:ascii="Times New Roman" w:eastAsia="Times New Roman" w:hAnsi="Times New Roman" w:cs="Times New Roman"/>
          <w:noProof/>
          <w:sz w:val="23"/>
          <w:szCs w:val="23"/>
          <w:lang w:val="en-GB" w:eastAsia="en-GB"/>
        </w:rPr>
        <w:t>No transboundary movements of radioactive waste or spent fuel were reported by Estonia during the considered reporting period, unde</w:t>
      </w:r>
      <w:r>
        <w:rPr>
          <w:rFonts w:ascii="Times New Roman" w:eastAsia="Times New Roman" w:hAnsi="Times New Roman" w:cs="Times New Roman"/>
          <w:noProof/>
          <w:sz w:val="23"/>
          <w:szCs w:val="23"/>
          <w:lang w:val="en-GB" w:eastAsia="en-GB"/>
        </w:rPr>
        <w:t>r Directive 2006/117/EURATOM.</w:t>
      </w:r>
      <w:bookmarkEnd w:id="119"/>
      <w:bookmarkEnd w:id="120"/>
      <w:r>
        <w:rPr>
          <w:rFonts w:ascii="Times New Roman" w:eastAsia="Times New Roman" w:hAnsi="Times New Roman" w:cs="Times New Roman"/>
          <w:noProof/>
          <w:sz w:val="23"/>
          <w:szCs w:val="23"/>
          <w:lang w:val="en-GB" w:eastAsia="en-GB"/>
        </w:rPr>
        <w:t xml:space="preserve"> </w:t>
      </w:r>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bookmarkStart w:id="121" w:name="_Toc457294020"/>
      <w:bookmarkStart w:id="122" w:name="_Toc457294609"/>
      <w:bookmarkStart w:id="123" w:name="_Toc457294700"/>
      <w:bookmarkStart w:id="124" w:name="_Toc457294840"/>
      <w:bookmarkStart w:id="125" w:name="_Toc457294944"/>
      <w:bookmarkStart w:id="126" w:name="_Toc466107864"/>
      <w:bookmarkStart w:id="127" w:name="_Toc467831338"/>
      <w:bookmarkStart w:id="128" w:name="_Toc467831611"/>
      <w:r>
        <w:rPr>
          <w:rFonts w:ascii="Times New Roman" w:eastAsia="Times New Roman" w:hAnsi="Times New Roman" w:cs="Times New Roman"/>
          <w:b/>
          <w:noProof/>
          <w:sz w:val="23"/>
          <w:szCs w:val="23"/>
          <w:u w:val="single"/>
          <w:lang w:val="en-GB" w:eastAsia="en-GB"/>
        </w:rPr>
        <w:t>FINLAND</w:t>
      </w:r>
      <w:bookmarkEnd w:id="121"/>
      <w:bookmarkEnd w:id="122"/>
      <w:bookmarkEnd w:id="123"/>
      <w:bookmarkEnd w:id="124"/>
      <w:bookmarkEnd w:id="125"/>
      <w:bookmarkEnd w:id="126"/>
      <w:bookmarkEnd w:id="127"/>
      <w:bookmarkEnd w:id="128"/>
    </w:p>
    <w:p w:rsidR="003F724B" w:rsidRDefault="0010502C">
      <w:pPr>
        <w:spacing w:before="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Few cases of transboundary movements were reported; in particular two spent fuel rods were shipped out of Finland for research purposes and some large metal components for scrapping. Radioactive waste was shipped back</w:t>
      </w:r>
      <w:r>
        <w:rPr>
          <w:rFonts w:ascii="Times New Roman" w:eastAsia="Times New Roman" w:hAnsi="Times New Roman" w:cs="Times New Roman"/>
          <w:noProof/>
          <w:sz w:val="23"/>
          <w:szCs w:val="23"/>
          <w:lang w:val="en-GB" w:eastAsia="en-GB"/>
        </w:rPr>
        <w:t xml:space="preserve"> to Finland after the treatment. Also, one authorisation for shipment from Sweden to Japan via Finland was approved (Article 27 of Joint Convention).</w:t>
      </w:r>
    </w:p>
    <w:p w:rsidR="003F724B" w:rsidRDefault="0010502C">
      <w:pPr>
        <w:spacing w:before="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During the considered reporting period, Finland reported a total of five authorisations and consents under</w:t>
      </w:r>
      <w:r>
        <w:rPr>
          <w:rFonts w:ascii="Times New Roman" w:eastAsia="Times New Roman" w:hAnsi="Times New Roman" w:cs="Times New Roman"/>
          <w:noProof/>
          <w:sz w:val="23"/>
          <w:szCs w:val="23"/>
          <w:lang w:val="en-GB" w:eastAsia="en-GB"/>
        </w:rPr>
        <w:t xml:space="preserve"> Directive 2006/117/EURATOM. </w:t>
      </w:r>
    </w:p>
    <w:p w:rsidR="003F724B" w:rsidRDefault="0010502C">
      <w:pPr>
        <w:spacing w:before="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No export outside the EU of radioactive waste or spent fuel is reported (Article 15 of Directive 2006/117/EURATOM).</w:t>
      </w:r>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bookmarkStart w:id="129" w:name="_Toc457294021"/>
      <w:bookmarkStart w:id="130" w:name="_Toc457294610"/>
      <w:bookmarkStart w:id="131" w:name="_Toc457294701"/>
      <w:bookmarkStart w:id="132" w:name="_Toc457294841"/>
      <w:bookmarkStart w:id="133" w:name="_Toc457294945"/>
      <w:bookmarkStart w:id="134" w:name="_Toc466107865"/>
      <w:bookmarkStart w:id="135" w:name="_Toc467831339"/>
      <w:bookmarkStart w:id="136" w:name="_Toc467831612"/>
      <w:r>
        <w:rPr>
          <w:rFonts w:ascii="Times New Roman" w:eastAsia="Times New Roman" w:hAnsi="Times New Roman" w:cs="Times New Roman"/>
          <w:b/>
          <w:noProof/>
          <w:sz w:val="23"/>
          <w:szCs w:val="23"/>
          <w:u w:val="single"/>
          <w:lang w:val="en-GB" w:eastAsia="en-GB"/>
        </w:rPr>
        <w:t>FRANCE</w:t>
      </w:r>
      <w:bookmarkEnd w:id="129"/>
      <w:bookmarkEnd w:id="130"/>
      <w:bookmarkEnd w:id="131"/>
      <w:bookmarkEnd w:id="132"/>
      <w:bookmarkEnd w:id="133"/>
      <w:bookmarkEnd w:id="134"/>
      <w:bookmarkEnd w:id="135"/>
      <w:bookmarkEnd w:id="136"/>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 xml:space="preserve">France reported the application of all international, European and national safety, transport, </w:t>
      </w:r>
      <w:r>
        <w:rPr>
          <w:rFonts w:ascii="Times New Roman" w:eastAsia="Times New Roman" w:hAnsi="Times New Roman" w:cs="Times New Roman"/>
          <w:noProof/>
          <w:sz w:val="23"/>
          <w:szCs w:val="23"/>
          <w:lang w:val="en-GB" w:eastAsia="en-GB"/>
        </w:rPr>
        <w:t>security, physical-protection and public-order regulations. Transboundary movements of spent fuel and radioactive waste between France and third-party countries involve mainly spent fuel processing, that are performed at the La Hague Plant on behalf of Bel</w:t>
      </w:r>
      <w:r>
        <w:rPr>
          <w:rFonts w:ascii="Times New Roman" w:eastAsia="Times New Roman" w:hAnsi="Times New Roman" w:cs="Times New Roman"/>
          <w:noProof/>
          <w:sz w:val="23"/>
          <w:szCs w:val="23"/>
          <w:lang w:val="en-GB" w:eastAsia="en-GB"/>
        </w:rPr>
        <w:t>gian, Dutch, German, Italian, Japanese and Swiss customers.</w:t>
      </w:r>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Most transboundary movements between European countries are made by rail. Sea routes are used for Japan-bound shipments, since suitable port infrastructures meeting the required nuclear-safety lev</w:t>
      </w:r>
      <w:r>
        <w:rPr>
          <w:rFonts w:ascii="Times New Roman" w:eastAsia="Times New Roman" w:hAnsi="Times New Roman" w:cs="Times New Roman"/>
          <w:noProof/>
          <w:sz w:val="23"/>
          <w:szCs w:val="23"/>
          <w:lang w:val="en-GB" w:eastAsia="en-GB"/>
        </w:rPr>
        <w:t>els have been built at both ends of the itinerary. No significant incident compromising safety, security or radiation protection has been notified in recent years during those shipments (Article 27 of Joint Convention).</w:t>
      </w:r>
    </w:p>
    <w:p w:rsidR="003F724B" w:rsidRDefault="0010502C">
      <w:pPr>
        <w:spacing w:after="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During the considered reporting peri</w:t>
      </w:r>
      <w:r>
        <w:rPr>
          <w:rFonts w:ascii="Times New Roman" w:eastAsia="Times New Roman" w:hAnsi="Times New Roman" w:cs="Times New Roman"/>
          <w:noProof/>
          <w:sz w:val="23"/>
          <w:szCs w:val="23"/>
          <w:lang w:val="en-GB" w:eastAsia="en-GB"/>
        </w:rPr>
        <w:t>od, France reported a total of 38 authorisations and consents under Directive 2006/117/EURATOM. From those, three authorisations for export outside the EU were granted out of which two were for radioactive waste to Switzerland. The authorisation to USA was</w:t>
      </w:r>
      <w:r>
        <w:rPr>
          <w:rFonts w:ascii="Times New Roman" w:eastAsia="Times New Roman" w:hAnsi="Times New Roman" w:cs="Times New Roman"/>
          <w:noProof/>
          <w:sz w:val="23"/>
          <w:szCs w:val="23"/>
          <w:lang w:val="en-GB" w:eastAsia="en-GB"/>
        </w:rPr>
        <w:t xml:space="preserve"> issued for spent fuel samples for return of research material (Article 15 of Directive 2006/117/EURATOM).</w:t>
      </w:r>
    </w:p>
    <w:p w:rsidR="003F724B" w:rsidRDefault="003F724B">
      <w:pPr>
        <w:spacing w:after="0" w:line="240" w:lineRule="auto"/>
        <w:jc w:val="both"/>
        <w:rPr>
          <w:rFonts w:ascii="Times New Roman" w:eastAsia="Times New Roman" w:hAnsi="Times New Roman" w:cs="Times New Roman"/>
          <w:noProof/>
          <w:sz w:val="23"/>
          <w:szCs w:val="23"/>
          <w:lang w:val="en-GB" w:eastAsia="en-GB"/>
        </w:rPr>
      </w:pPr>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bookmarkStart w:id="137" w:name="_Toc457294022"/>
      <w:bookmarkStart w:id="138" w:name="_Toc457294611"/>
      <w:bookmarkStart w:id="139" w:name="_Toc457294702"/>
      <w:bookmarkStart w:id="140" w:name="_Toc457294842"/>
      <w:bookmarkStart w:id="141" w:name="_Toc457294946"/>
      <w:bookmarkStart w:id="142" w:name="_Toc466107866"/>
      <w:bookmarkStart w:id="143" w:name="_Toc467831340"/>
      <w:bookmarkStart w:id="144" w:name="_Toc467831613"/>
      <w:r>
        <w:rPr>
          <w:rFonts w:ascii="Times New Roman" w:eastAsia="Times New Roman" w:hAnsi="Times New Roman" w:cs="Times New Roman"/>
          <w:b/>
          <w:noProof/>
          <w:sz w:val="23"/>
          <w:szCs w:val="23"/>
          <w:u w:val="single"/>
          <w:lang w:val="en-GB" w:eastAsia="en-GB"/>
        </w:rPr>
        <w:t>GERMANY</w:t>
      </w:r>
      <w:bookmarkEnd w:id="137"/>
      <w:bookmarkEnd w:id="138"/>
      <w:bookmarkEnd w:id="139"/>
      <w:bookmarkEnd w:id="140"/>
      <w:bookmarkEnd w:id="141"/>
      <w:bookmarkEnd w:id="142"/>
      <w:bookmarkEnd w:id="143"/>
      <w:bookmarkEnd w:id="144"/>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Germany declared compliance with all international, European and national regulations for the safe management and transport of radioactive w</w:t>
      </w:r>
      <w:r>
        <w:rPr>
          <w:rFonts w:ascii="Times New Roman" w:eastAsia="Times New Roman" w:hAnsi="Times New Roman" w:cs="Times New Roman"/>
          <w:noProof/>
          <w:sz w:val="23"/>
          <w:szCs w:val="23"/>
          <w:lang w:val="en-GB" w:eastAsia="en-GB"/>
        </w:rPr>
        <w:t xml:space="preserve">aste and spent fuel (Article 27 of Joint Convention). </w:t>
      </w:r>
    </w:p>
    <w:p w:rsidR="003F724B" w:rsidRDefault="0010502C">
      <w:pPr>
        <w:spacing w:after="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 xml:space="preserve">During the considered reporting period, Germany reported 30 authorisations under Directive 2006/117/EURATOM. Within this figure, Germany reported two exports of radioactive waste and two of spent fuel </w:t>
      </w:r>
      <w:r>
        <w:rPr>
          <w:rFonts w:ascii="Times New Roman" w:eastAsia="Times New Roman" w:hAnsi="Times New Roman" w:cs="Times New Roman"/>
          <w:noProof/>
          <w:sz w:val="23"/>
          <w:szCs w:val="23"/>
          <w:lang w:val="en-GB" w:eastAsia="en-GB"/>
        </w:rPr>
        <w:t>to the USA (Article 15 of Directive 2006/117/EURATOM).</w:t>
      </w:r>
    </w:p>
    <w:p w:rsidR="003F724B" w:rsidRDefault="003F724B">
      <w:pPr>
        <w:spacing w:after="0" w:line="240" w:lineRule="auto"/>
        <w:jc w:val="both"/>
        <w:rPr>
          <w:rFonts w:ascii="Times New Roman" w:eastAsia="Times New Roman" w:hAnsi="Times New Roman" w:cs="Times New Roman"/>
          <w:noProof/>
          <w:sz w:val="23"/>
          <w:szCs w:val="23"/>
          <w:lang w:val="en-GB" w:eastAsia="en-GB"/>
        </w:rPr>
      </w:pPr>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bookmarkStart w:id="145" w:name="_Toc457294023"/>
      <w:bookmarkStart w:id="146" w:name="_Toc457294612"/>
      <w:bookmarkStart w:id="147" w:name="_Toc457294703"/>
      <w:bookmarkStart w:id="148" w:name="_Toc457294843"/>
      <w:bookmarkStart w:id="149" w:name="_Toc457294947"/>
      <w:bookmarkStart w:id="150" w:name="_Toc466107867"/>
      <w:bookmarkStart w:id="151" w:name="_Toc467831341"/>
      <w:bookmarkStart w:id="152" w:name="_Toc467831614"/>
      <w:r>
        <w:rPr>
          <w:rFonts w:ascii="Times New Roman" w:eastAsia="Times New Roman" w:hAnsi="Times New Roman" w:cs="Times New Roman"/>
          <w:b/>
          <w:noProof/>
          <w:sz w:val="23"/>
          <w:szCs w:val="23"/>
          <w:u w:val="single"/>
          <w:lang w:val="en-GB" w:eastAsia="en-GB"/>
        </w:rPr>
        <w:t>GREECE</w:t>
      </w:r>
      <w:bookmarkEnd w:id="145"/>
      <w:bookmarkEnd w:id="146"/>
      <w:bookmarkEnd w:id="147"/>
      <w:bookmarkEnd w:id="148"/>
      <w:bookmarkEnd w:id="149"/>
      <w:bookmarkEnd w:id="150"/>
      <w:bookmarkEnd w:id="151"/>
      <w:bookmarkEnd w:id="152"/>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Greece reported one transboundary movement of spent fuel shipped to the USA, covered by the provisions of the agreement with the US Department of Energy (Article 27 of Joint Convention).</w:t>
      </w:r>
    </w:p>
    <w:p w:rsidR="003F724B" w:rsidRDefault="0010502C">
      <w:pPr>
        <w:spacing w:line="240" w:lineRule="auto"/>
        <w:jc w:val="both"/>
        <w:rPr>
          <w:rFonts w:ascii="Times New Roman" w:eastAsia="Times New Roman" w:hAnsi="Times New Roman" w:cs="Times New Roman"/>
          <w:noProof/>
          <w:sz w:val="23"/>
          <w:szCs w:val="23"/>
          <w:lang w:val="en-GB" w:eastAsia="en-GB"/>
        </w:rPr>
      </w:pPr>
      <w:bookmarkStart w:id="153" w:name="_Toc467831342"/>
      <w:bookmarkStart w:id="154" w:name="_Toc467831615"/>
      <w:r>
        <w:rPr>
          <w:rFonts w:ascii="Times New Roman" w:eastAsia="Times New Roman" w:hAnsi="Times New Roman" w:cs="Times New Roman"/>
          <w:noProof/>
          <w:sz w:val="23"/>
          <w:szCs w:val="23"/>
          <w:lang w:val="en-GB" w:eastAsia="en-GB"/>
        </w:rPr>
        <w:t>No tra</w:t>
      </w:r>
      <w:r>
        <w:rPr>
          <w:rFonts w:ascii="Times New Roman" w:eastAsia="Times New Roman" w:hAnsi="Times New Roman" w:cs="Times New Roman"/>
          <w:noProof/>
          <w:sz w:val="23"/>
          <w:szCs w:val="23"/>
          <w:lang w:val="en-GB" w:eastAsia="en-GB"/>
        </w:rPr>
        <w:t>nsboundary movements of radioactive waste or spent fuel were reported by Greece under Directive 2006/117/EURATOM during the considered reporting period.</w:t>
      </w:r>
      <w:bookmarkEnd w:id="153"/>
      <w:bookmarkEnd w:id="154"/>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bookmarkStart w:id="155" w:name="_Toc457294024"/>
      <w:bookmarkStart w:id="156" w:name="_Toc457294613"/>
      <w:bookmarkStart w:id="157" w:name="_Toc457294704"/>
      <w:bookmarkStart w:id="158" w:name="_Toc457294844"/>
      <w:bookmarkStart w:id="159" w:name="_Toc457294948"/>
      <w:bookmarkStart w:id="160" w:name="_Toc466107868"/>
      <w:bookmarkStart w:id="161" w:name="_Toc467831343"/>
      <w:bookmarkStart w:id="162" w:name="_Toc467831616"/>
      <w:r>
        <w:rPr>
          <w:rFonts w:ascii="Times New Roman" w:eastAsia="Times New Roman" w:hAnsi="Times New Roman" w:cs="Times New Roman"/>
          <w:b/>
          <w:noProof/>
          <w:sz w:val="23"/>
          <w:szCs w:val="23"/>
          <w:u w:val="single"/>
          <w:lang w:val="en-GB" w:eastAsia="en-GB"/>
        </w:rPr>
        <w:t>HUNGARY</w:t>
      </w:r>
      <w:bookmarkEnd w:id="155"/>
      <w:bookmarkEnd w:id="156"/>
      <w:bookmarkEnd w:id="157"/>
      <w:bookmarkEnd w:id="158"/>
      <w:bookmarkEnd w:id="159"/>
      <w:bookmarkEnd w:id="160"/>
      <w:bookmarkEnd w:id="161"/>
      <w:bookmarkEnd w:id="162"/>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In compliance with Article 27 of the Convention, the Hungarian regulation does not prejudice or</w:t>
      </w:r>
      <w:r>
        <w:rPr>
          <w:rFonts w:ascii="Times New Roman" w:eastAsia="Times New Roman" w:hAnsi="Times New Roman" w:cs="Times New Roman"/>
          <w:noProof/>
          <w:sz w:val="23"/>
          <w:szCs w:val="23"/>
          <w:lang w:val="en-GB" w:eastAsia="en-GB"/>
        </w:rPr>
        <w:t xml:space="preserve"> affect the rights of a contracting party as provided by international law, or with respect to the return of radioactive waste or other products from processing radioactive waste or reprocessing spent fuel (Article 27 of Joint Convention).</w:t>
      </w:r>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During the consi</w:t>
      </w:r>
      <w:r>
        <w:rPr>
          <w:rFonts w:ascii="Times New Roman" w:eastAsia="Times New Roman" w:hAnsi="Times New Roman" w:cs="Times New Roman"/>
          <w:noProof/>
          <w:sz w:val="23"/>
          <w:szCs w:val="23"/>
          <w:lang w:val="en-GB" w:eastAsia="en-GB"/>
        </w:rPr>
        <w:t>dered reporting period, Hungary reported a total of six authorisations and consents under Directive 2006/117/EURATOM. Two authorisations were related to exports of spent fuel to Russia (Article 15 of Directive 2006/117/EURATOM).</w:t>
      </w:r>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bookmarkStart w:id="163" w:name="_Toc457294025"/>
      <w:bookmarkStart w:id="164" w:name="_Toc457294614"/>
      <w:bookmarkStart w:id="165" w:name="_Toc457294705"/>
      <w:bookmarkStart w:id="166" w:name="_Toc457294845"/>
      <w:bookmarkStart w:id="167" w:name="_Toc457294949"/>
      <w:bookmarkStart w:id="168" w:name="_Toc466107869"/>
      <w:bookmarkStart w:id="169" w:name="_Toc467831344"/>
      <w:bookmarkStart w:id="170" w:name="_Toc467831617"/>
      <w:r>
        <w:rPr>
          <w:rFonts w:ascii="Times New Roman" w:eastAsia="Times New Roman" w:hAnsi="Times New Roman" w:cs="Times New Roman"/>
          <w:b/>
          <w:noProof/>
          <w:sz w:val="23"/>
          <w:szCs w:val="23"/>
          <w:u w:val="single"/>
          <w:lang w:val="en-GB" w:eastAsia="en-GB"/>
        </w:rPr>
        <w:t>IRELAND</w:t>
      </w:r>
      <w:bookmarkEnd w:id="163"/>
      <w:bookmarkEnd w:id="164"/>
      <w:bookmarkEnd w:id="165"/>
      <w:bookmarkEnd w:id="166"/>
      <w:bookmarkEnd w:id="167"/>
      <w:bookmarkEnd w:id="168"/>
      <w:bookmarkEnd w:id="169"/>
      <w:bookmarkEnd w:id="170"/>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The transfer of rad</w:t>
      </w:r>
      <w:r>
        <w:rPr>
          <w:rFonts w:ascii="Times New Roman" w:eastAsia="Times New Roman" w:hAnsi="Times New Roman" w:cs="Times New Roman"/>
          <w:noProof/>
          <w:sz w:val="23"/>
          <w:szCs w:val="23"/>
          <w:lang w:val="en-GB" w:eastAsia="en-GB"/>
        </w:rPr>
        <w:t>ioactive sources or radioactive waste from Ireland to other countries is limited to the return of disused radioactive sources to the suppliers or to the transfer of these sources to an overseas waste management facility for reuse or recycling purposes.</w:t>
      </w:r>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The</w:t>
      </w:r>
      <w:r>
        <w:rPr>
          <w:rFonts w:ascii="Times New Roman" w:eastAsia="Times New Roman" w:hAnsi="Times New Roman" w:cs="Times New Roman"/>
          <w:noProof/>
          <w:sz w:val="23"/>
          <w:szCs w:val="23"/>
          <w:lang w:val="en-GB" w:eastAsia="en-GB"/>
        </w:rPr>
        <w:t>re are no nuclear power reactors, research reactors, fuel fabrication or fuel recycling facilities in Ireland and therefore the shipment of spent fuel is not applicable to Ireland (Article 27 of Joint Convention).</w:t>
      </w:r>
    </w:p>
    <w:p w:rsidR="003F724B" w:rsidRDefault="0010502C">
      <w:pPr>
        <w:spacing w:after="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 xml:space="preserve">During the considered reporting period, </w:t>
      </w:r>
      <w:r>
        <w:rPr>
          <w:rFonts w:ascii="Times New Roman" w:eastAsia="Times New Roman" w:hAnsi="Times New Roman" w:cs="Times New Roman"/>
          <w:noProof/>
          <w:sz w:val="23"/>
          <w:szCs w:val="23"/>
          <w:lang w:val="en-GB" w:eastAsia="en-GB"/>
        </w:rPr>
        <w:t>Ireland reported a total of eight authorisations issued under Directive 2006/117/EURATOM, all of them related to intra EU movements of nuclear waste. No export outside the EU of radioactive waste was reported (Article 15 of Directive 2006/117/EURATOM).</w:t>
      </w:r>
    </w:p>
    <w:p w:rsidR="003F724B" w:rsidRDefault="003F724B">
      <w:pPr>
        <w:spacing w:after="0" w:line="240" w:lineRule="auto"/>
        <w:jc w:val="both"/>
        <w:rPr>
          <w:rFonts w:ascii="Times New Roman" w:eastAsia="Times New Roman" w:hAnsi="Times New Roman" w:cs="Times New Roman"/>
          <w:noProof/>
          <w:sz w:val="23"/>
          <w:szCs w:val="23"/>
          <w:lang w:val="en-GB" w:eastAsia="en-GB"/>
        </w:rPr>
      </w:pPr>
    </w:p>
    <w:p w:rsidR="003F724B" w:rsidRDefault="003F724B">
      <w:pPr>
        <w:spacing w:after="0" w:line="240" w:lineRule="auto"/>
        <w:jc w:val="both"/>
        <w:rPr>
          <w:rFonts w:ascii="Times New Roman" w:eastAsia="Times New Roman" w:hAnsi="Times New Roman" w:cs="Times New Roman"/>
          <w:noProof/>
          <w:sz w:val="23"/>
          <w:szCs w:val="23"/>
          <w:lang w:val="en-GB" w:eastAsia="en-GB"/>
        </w:rPr>
      </w:pPr>
    </w:p>
    <w:p w:rsidR="003F724B" w:rsidRDefault="003F724B">
      <w:pPr>
        <w:spacing w:after="0" w:line="240" w:lineRule="auto"/>
        <w:jc w:val="both"/>
        <w:rPr>
          <w:rFonts w:ascii="Times New Roman" w:eastAsia="Times New Roman" w:hAnsi="Times New Roman" w:cs="Times New Roman"/>
          <w:noProof/>
          <w:sz w:val="23"/>
          <w:szCs w:val="23"/>
          <w:lang w:val="en-GB" w:eastAsia="en-GB"/>
        </w:rPr>
      </w:pPr>
    </w:p>
    <w:p w:rsidR="003F724B" w:rsidRDefault="003F724B">
      <w:pPr>
        <w:spacing w:after="0" w:line="240" w:lineRule="auto"/>
        <w:jc w:val="both"/>
        <w:rPr>
          <w:rFonts w:ascii="Times New Roman" w:eastAsia="Times New Roman" w:hAnsi="Times New Roman" w:cs="Times New Roman"/>
          <w:noProof/>
          <w:sz w:val="23"/>
          <w:szCs w:val="23"/>
          <w:lang w:val="en-GB" w:eastAsia="en-GB"/>
        </w:rPr>
      </w:pPr>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bookmarkStart w:id="171" w:name="_Toc457294026"/>
      <w:bookmarkStart w:id="172" w:name="_Toc457294615"/>
      <w:bookmarkStart w:id="173" w:name="_Toc457294706"/>
      <w:bookmarkStart w:id="174" w:name="_Toc457294846"/>
      <w:bookmarkStart w:id="175" w:name="_Toc457294950"/>
      <w:bookmarkStart w:id="176" w:name="_Toc466107870"/>
      <w:bookmarkStart w:id="177" w:name="_Toc467831345"/>
      <w:bookmarkStart w:id="178" w:name="_Toc467831618"/>
      <w:r>
        <w:rPr>
          <w:rFonts w:ascii="Times New Roman" w:eastAsia="Times New Roman" w:hAnsi="Times New Roman" w:cs="Times New Roman"/>
          <w:b/>
          <w:noProof/>
          <w:sz w:val="23"/>
          <w:szCs w:val="23"/>
          <w:u w:val="single"/>
          <w:lang w:val="en-GB" w:eastAsia="en-GB"/>
        </w:rPr>
        <w:t>ITALY</w:t>
      </w:r>
      <w:bookmarkEnd w:id="171"/>
      <w:bookmarkEnd w:id="172"/>
      <w:bookmarkEnd w:id="173"/>
      <w:bookmarkEnd w:id="174"/>
      <w:bookmarkEnd w:id="175"/>
      <w:bookmarkEnd w:id="176"/>
      <w:bookmarkEnd w:id="177"/>
      <w:bookmarkEnd w:id="178"/>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National experience of transboundary movements of spent fuel and radioactive waste were related to the reprocessing of spent fuel and the treatment of radioactive waste arising from nuclear fuel cycle and from medical or industrial activities. The r</w:t>
      </w:r>
      <w:r>
        <w:rPr>
          <w:rFonts w:ascii="Times New Roman" w:eastAsia="Times New Roman" w:hAnsi="Times New Roman" w:cs="Times New Roman"/>
          <w:noProof/>
          <w:sz w:val="23"/>
          <w:szCs w:val="23"/>
          <w:lang w:val="en-GB" w:eastAsia="en-GB"/>
        </w:rPr>
        <w:t>adioactive waste exported to EU countries is reimported after treatment (Article 27 of Joint Convention).</w:t>
      </w:r>
    </w:p>
    <w:p w:rsidR="003F724B" w:rsidRDefault="0010502C">
      <w:pPr>
        <w:spacing w:after="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During the considered reporting period, Italy reported a total of five authorisations and consents under Directive 2006/117/EURATOM. Two authorisation</w:t>
      </w:r>
      <w:r>
        <w:rPr>
          <w:rFonts w:ascii="Times New Roman" w:eastAsia="Times New Roman" w:hAnsi="Times New Roman" w:cs="Times New Roman"/>
          <w:noProof/>
          <w:sz w:val="23"/>
          <w:szCs w:val="23"/>
          <w:lang w:val="en-GB" w:eastAsia="en-GB"/>
        </w:rPr>
        <w:t>s for exports - one of spent fuel and one of radioactive waste outside the EU were reported (Article 15 of Directive 2006/117/EURATOM).</w:t>
      </w:r>
    </w:p>
    <w:p w:rsidR="003F724B" w:rsidRDefault="003F724B">
      <w:pPr>
        <w:spacing w:after="0" w:line="240" w:lineRule="auto"/>
        <w:jc w:val="both"/>
        <w:rPr>
          <w:rFonts w:ascii="Times New Roman" w:eastAsia="Times New Roman" w:hAnsi="Times New Roman" w:cs="Times New Roman"/>
          <w:noProof/>
          <w:sz w:val="23"/>
          <w:szCs w:val="23"/>
          <w:lang w:val="en-GB" w:eastAsia="en-GB"/>
        </w:rPr>
      </w:pPr>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bookmarkStart w:id="179" w:name="_Toc457294027"/>
      <w:bookmarkStart w:id="180" w:name="_Toc457294616"/>
      <w:bookmarkStart w:id="181" w:name="_Toc457294707"/>
      <w:bookmarkStart w:id="182" w:name="_Toc457294847"/>
      <w:bookmarkStart w:id="183" w:name="_Toc457294951"/>
      <w:bookmarkStart w:id="184" w:name="_Toc466107871"/>
      <w:bookmarkStart w:id="185" w:name="_Toc467831346"/>
      <w:bookmarkStart w:id="186" w:name="_Toc467831619"/>
      <w:r>
        <w:rPr>
          <w:rFonts w:ascii="Times New Roman" w:eastAsia="Times New Roman" w:hAnsi="Times New Roman" w:cs="Times New Roman"/>
          <w:b/>
          <w:noProof/>
          <w:sz w:val="23"/>
          <w:szCs w:val="23"/>
          <w:u w:val="single"/>
          <w:lang w:val="en-GB" w:eastAsia="en-GB"/>
        </w:rPr>
        <w:t>LATVIA</w:t>
      </w:r>
      <w:bookmarkEnd w:id="179"/>
      <w:bookmarkEnd w:id="180"/>
      <w:bookmarkEnd w:id="181"/>
      <w:bookmarkEnd w:id="182"/>
      <w:bookmarkEnd w:id="183"/>
      <w:bookmarkEnd w:id="184"/>
      <w:bookmarkEnd w:id="185"/>
      <w:bookmarkEnd w:id="186"/>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The Law on Radiation Safety and Nuclear Safety prohibits the import of radioactive waste and spent fuel into the</w:t>
      </w:r>
      <w:r>
        <w:rPr>
          <w:rFonts w:ascii="Times New Roman" w:eastAsia="Times New Roman" w:hAnsi="Times New Roman" w:cs="Times New Roman"/>
          <w:noProof/>
          <w:sz w:val="23"/>
          <w:szCs w:val="23"/>
          <w:lang w:val="en-GB" w:eastAsia="en-GB"/>
        </w:rPr>
        <w:t xml:space="preserve"> Republic of Latvia. The Radiation Safety Centre of the State Environment Service is the competent authority responsible for introducing supervision and control procedures for shipments of radioactive waste and of spent fuel. No exports or transit shipment</w:t>
      </w:r>
      <w:r>
        <w:rPr>
          <w:rFonts w:ascii="Times New Roman" w:eastAsia="Times New Roman" w:hAnsi="Times New Roman" w:cs="Times New Roman"/>
          <w:noProof/>
          <w:sz w:val="23"/>
          <w:szCs w:val="23"/>
          <w:lang w:val="en-GB" w:eastAsia="en-GB"/>
        </w:rPr>
        <w:t>s of radioactive waste or spent fuel were reported (Article 27 of Joint Convention).</w:t>
      </w:r>
    </w:p>
    <w:p w:rsidR="003F724B" w:rsidRDefault="0010502C">
      <w:pPr>
        <w:spacing w:line="240" w:lineRule="auto"/>
        <w:jc w:val="both"/>
        <w:rPr>
          <w:rFonts w:ascii="Times New Roman" w:eastAsia="Times New Roman" w:hAnsi="Times New Roman" w:cs="Times New Roman"/>
          <w:noProof/>
          <w:sz w:val="23"/>
          <w:szCs w:val="23"/>
          <w:lang w:val="en-GB" w:eastAsia="en-GB"/>
        </w:rPr>
      </w:pPr>
      <w:bookmarkStart w:id="187" w:name="_Toc467831347"/>
      <w:bookmarkStart w:id="188" w:name="_Toc467831620"/>
      <w:r>
        <w:rPr>
          <w:rFonts w:ascii="Times New Roman" w:eastAsia="Times New Roman" w:hAnsi="Times New Roman" w:cs="Times New Roman"/>
          <w:noProof/>
          <w:sz w:val="23"/>
          <w:szCs w:val="23"/>
          <w:lang w:val="en-GB" w:eastAsia="en-GB"/>
        </w:rPr>
        <w:t>No transboundary movements of radioactive waste or spent fuel were reported by Latvia during the considered reporting period, under Directive 2006/117/EURATOM.</w:t>
      </w:r>
      <w:bookmarkEnd w:id="187"/>
      <w:bookmarkEnd w:id="188"/>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bookmarkStart w:id="189" w:name="_Toc457294028"/>
      <w:bookmarkStart w:id="190" w:name="_Toc457294617"/>
      <w:bookmarkStart w:id="191" w:name="_Toc457294708"/>
      <w:bookmarkStart w:id="192" w:name="_Toc457294848"/>
      <w:bookmarkStart w:id="193" w:name="_Toc457294952"/>
      <w:bookmarkStart w:id="194" w:name="_Toc466107872"/>
      <w:bookmarkStart w:id="195" w:name="_Toc467831348"/>
      <w:bookmarkStart w:id="196" w:name="_Toc467831621"/>
      <w:r>
        <w:rPr>
          <w:rFonts w:ascii="Times New Roman" w:eastAsia="Times New Roman" w:hAnsi="Times New Roman" w:cs="Times New Roman"/>
          <w:b/>
          <w:noProof/>
          <w:sz w:val="23"/>
          <w:szCs w:val="23"/>
          <w:u w:val="single"/>
          <w:lang w:val="en-GB" w:eastAsia="en-GB"/>
        </w:rPr>
        <w:t>LITHUANIA</w:t>
      </w:r>
      <w:bookmarkEnd w:id="189"/>
      <w:bookmarkEnd w:id="190"/>
      <w:bookmarkEnd w:id="191"/>
      <w:bookmarkEnd w:id="192"/>
      <w:bookmarkEnd w:id="193"/>
      <w:bookmarkEnd w:id="194"/>
      <w:bookmarkEnd w:id="195"/>
      <w:bookmarkEnd w:id="196"/>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N</w:t>
      </w:r>
      <w:r>
        <w:rPr>
          <w:rFonts w:ascii="Times New Roman" w:eastAsia="Times New Roman" w:hAnsi="Times New Roman" w:cs="Times New Roman"/>
          <w:noProof/>
          <w:sz w:val="23"/>
          <w:szCs w:val="23"/>
          <w:lang w:val="en-GB" w:eastAsia="en-GB"/>
        </w:rPr>
        <w:t>inety-two authorisations (permits) for the import, export, transit or transportation of radioactive materials and 30 authorisations for the transportation of radioactive waste within the country were issued during 2011-2013 (Article 27 of Joint Convention)</w:t>
      </w:r>
      <w:r>
        <w:rPr>
          <w:rFonts w:ascii="Times New Roman" w:eastAsia="Times New Roman" w:hAnsi="Times New Roman" w:cs="Times New Roman"/>
          <w:noProof/>
          <w:sz w:val="23"/>
          <w:szCs w:val="23"/>
          <w:lang w:val="en-GB" w:eastAsia="en-GB"/>
        </w:rPr>
        <w:t>.</w:t>
      </w:r>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No transboundary movements of radioactive waste or spent fuel were reported by Lithuania under Directive 2006/117/EURATOM during the considered reporting period..</w:t>
      </w:r>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bookmarkStart w:id="197" w:name="_Toc457294029"/>
      <w:bookmarkStart w:id="198" w:name="_Toc457294618"/>
      <w:bookmarkStart w:id="199" w:name="_Toc457294709"/>
      <w:bookmarkStart w:id="200" w:name="_Toc457294849"/>
      <w:bookmarkStart w:id="201" w:name="_Toc457294953"/>
      <w:bookmarkStart w:id="202" w:name="_Toc466107873"/>
      <w:bookmarkStart w:id="203" w:name="_Toc467831349"/>
      <w:bookmarkStart w:id="204" w:name="_Toc467831622"/>
      <w:r>
        <w:rPr>
          <w:rFonts w:ascii="Times New Roman" w:eastAsia="Times New Roman" w:hAnsi="Times New Roman" w:cs="Times New Roman"/>
          <w:b/>
          <w:noProof/>
          <w:sz w:val="23"/>
          <w:szCs w:val="23"/>
          <w:u w:val="single"/>
          <w:lang w:val="en-GB" w:eastAsia="en-GB"/>
        </w:rPr>
        <w:t>LUXEMBOURG</w:t>
      </w:r>
      <w:bookmarkEnd w:id="197"/>
      <w:bookmarkEnd w:id="198"/>
      <w:bookmarkEnd w:id="199"/>
      <w:bookmarkEnd w:id="200"/>
      <w:bookmarkEnd w:id="201"/>
      <w:bookmarkEnd w:id="202"/>
      <w:bookmarkEnd w:id="203"/>
      <w:bookmarkEnd w:id="204"/>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 xml:space="preserve">The transfer of radioactive waste is regulated by the Grand-Ducal regulation of </w:t>
      </w:r>
      <w:r>
        <w:rPr>
          <w:rFonts w:ascii="Times New Roman" w:eastAsia="Times New Roman" w:hAnsi="Times New Roman" w:cs="Times New Roman"/>
          <w:noProof/>
          <w:sz w:val="23"/>
          <w:szCs w:val="23"/>
          <w:lang w:val="en-GB" w:eastAsia="en-GB"/>
        </w:rPr>
        <w:t>3 March 2009 on the supervision and control of shipments of radioactive waste and spent fuel (Article 27 of Joint Convention).</w:t>
      </w:r>
    </w:p>
    <w:p w:rsidR="003F724B" w:rsidRDefault="0010502C">
      <w:pPr>
        <w:spacing w:after="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During the considered reporting period, Luxembourg reported a total of two authorisations issued under Directive 2006/117/EURATOM</w:t>
      </w:r>
      <w:r>
        <w:rPr>
          <w:rFonts w:ascii="Times New Roman" w:eastAsia="Times New Roman" w:hAnsi="Times New Roman" w:cs="Times New Roman"/>
          <w:noProof/>
          <w:sz w:val="23"/>
          <w:szCs w:val="23"/>
          <w:lang w:val="en-GB" w:eastAsia="en-GB"/>
        </w:rPr>
        <w:t>, all related to intra EU movements of nuclear materials. No export outside the EU of radioactive waste was reported (Article 15 of Directive 2006/117/EURATOM).</w:t>
      </w:r>
    </w:p>
    <w:p w:rsidR="003F724B" w:rsidRDefault="003F724B">
      <w:pPr>
        <w:spacing w:after="0" w:line="240" w:lineRule="auto"/>
        <w:jc w:val="both"/>
        <w:rPr>
          <w:rFonts w:ascii="Times New Roman" w:eastAsia="Times New Roman" w:hAnsi="Times New Roman" w:cs="Times New Roman"/>
          <w:noProof/>
          <w:sz w:val="23"/>
          <w:szCs w:val="23"/>
          <w:lang w:val="en-GB" w:eastAsia="en-GB"/>
        </w:rPr>
      </w:pPr>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bookmarkStart w:id="205" w:name="_Toc457294030"/>
      <w:bookmarkStart w:id="206" w:name="_Toc457294619"/>
      <w:bookmarkStart w:id="207" w:name="_Toc457294710"/>
      <w:bookmarkStart w:id="208" w:name="_Toc457294850"/>
      <w:bookmarkStart w:id="209" w:name="_Toc457294954"/>
      <w:bookmarkStart w:id="210" w:name="_Toc466107874"/>
      <w:bookmarkStart w:id="211" w:name="_Toc467831350"/>
      <w:bookmarkStart w:id="212" w:name="_Toc467831623"/>
      <w:r>
        <w:rPr>
          <w:rFonts w:ascii="Times New Roman" w:eastAsia="Times New Roman" w:hAnsi="Times New Roman" w:cs="Times New Roman"/>
          <w:b/>
          <w:noProof/>
          <w:sz w:val="23"/>
          <w:szCs w:val="23"/>
          <w:u w:val="single"/>
          <w:lang w:val="en-GB" w:eastAsia="en-GB"/>
        </w:rPr>
        <w:t>MALTA</w:t>
      </w:r>
      <w:bookmarkEnd w:id="205"/>
      <w:bookmarkEnd w:id="206"/>
      <w:bookmarkEnd w:id="207"/>
      <w:bookmarkEnd w:id="208"/>
      <w:bookmarkEnd w:id="209"/>
      <w:bookmarkEnd w:id="210"/>
      <w:bookmarkEnd w:id="211"/>
      <w:bookmarkEnd w:id="212"/>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 xml:space="preserve">Maltese customs perform portal monitoring on a large percentage of shipping containers </w:t>
      </w:r>
      <w:r>
        <w:rPr>
          <w:rFonts w:ascii="Times New Roman" w:eastAsia="Times New Roman" w:hAnsi="Times New Roman" w:cs="Times New Roman"/>
          <w:noProof/>
          <w:sz w:val="23"/>
          <w:szCs w:val="23"/>
          <w:lang w:val="en-GB" w:eastAsia="en-GB"/>
        </w:rPr>
        <w:t xml:space="preserve">in transboundary shipment. This monitoring has led to the detection of finished metal products contaminated with Co-60. Detection arrangements are made to send the items back to the country of origin in accordance with international transport regulations. </w:t>
      </w:r>
      <w:r>
        <w:rPr>
          <w:rFonts w:ascii="Times New Roman" w:eastAsia="Times New Roman" w:hAnsi="Times New Roman" w:cs="Times New Roman"/>
          <w:noProof/>
          <w:sz w:val="23"/>
          <w:szCs w:val="23"/>
          <w:lang w:val="en-GB" w:eastAsia="en-GB"/>
        </w:rPr>
        <w:t>The regulatory authority of the country of origin was informed of the return shipment (Article 27 of Joint Convention).</w:t>
      </w:r>
    </w:p>
    <w:p w:rsidR="003F724B" w:rsidRDefault="0010502C">
      <w:pPr>
        <w:spacing w:line="240" w:lineRule="auto"/>
        <w:jc w:val="both"/>
        <w:rPr>
          <w:rFonts w:ascii="Times New Roman" w:eastAsia="Times New Roman" w:hAnsi="Times New Roman" w:cs="Times New Roman"/>
          <w:noProof/>
          <w:sz w:val="23"/>
          <w:szCs w:val="23"/>
          <w:lang w:val="en-GB" w:eastAsia="en-GB"/>
        </w:rPr>
      </w:pPr>
      <w:bookmarkStart w:id="213" w:name="_Toc467831351"/>
      <w:bookmarkStart w:id="214" w:name="_Toc467831624"/>
      <w:r>
        <w:rPr>
          <w:rFonts w:ascii="Times New Roman" w:eastAsia="Times New Roman" w:hAnsi="Times New Roman" w:cs="Times New Roman"/>
          <w:noProof/>
          <w:sz w:val="23"/>
          <w:szCs w:val="23"/>
          <w:lang w:val="en-GB" w:eastAsia="en-GB"/>
        </w:rPr>
        <w:t>No transboundary movements of radioactive waste or spent fuel were reported by Malta under Directive 2006/117/EURATOM during the conside</w:t>
      </w:r>
      <w:r>
        <w:rPr>
          <w:rFonts w:ascii="Times New Roman" w:eastAsia="Times New Roman" w:hAnsi="Times New Roman" w:cs="Times New Roman"/>
          <w:noProof/>
          <w:sz w:val="23"/>
          <w:szCs w:val="23"/>
          <w:lang w:val="en-GB" w:eastAsia="en-GB"/>
        </w:rPr>
        <w:t>red reporting period..</w:t>
      </w:r>
      <w:bookmarkEnd w:id="213"/>
      <w:bookmarkEnd w:id="214"/>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bookmarkStart w:id="215" w:name="_Toc457294031"/>
      <w:bookmarkStart w:id="216" w:name="_Toc457294620"/>
      <w:bookmarkStart w:id="217" w:name="_Toc457294711"/>
      <w:bookmarkStart w:id="218" w:name="_Toc457294851"/>
      <w:bookmarkStart w:id="219" w:name="_Toc457294955"/>
      <w:bookmarkStart w:id="220" w:name="_Toc466107875"/>
      <w:bookmarkStart w:id="221" w:name="_Toc467831352"/>
      <w:bookmarkStart w:id="222" w:name="_Toc467831625"/>
      <w:r>
        <w:rPr>
          <w:rFonts w:ascii="Times New Roman" w:eastAsia="Times New Roman" w:hAnsi="Times New Roman" w:cs="Times New Roman"/>
          <w:b/>
          <w:noProof/>
          <w:sz w:val="23"/>
          <w:szCs w:val="23"/>
          <w:u w:val="single"/>
          <w:lang w:val="en-GB" w:eastAsia="en-GB"/>
        </w:rPr>
        <w:t>THE NETHERLANDS</w:t>
      </w:r>
      <w:bookmarkEnd w:id="215"/>
      <w:bookmarkEnd w:id="216"/>
      <w:bookmarkEnd w:id="217"/>
      <w:bookmarkEnd w:id="218"/>
      <w:bookmarkEnd w:id="219"/>
      <w:bookmarkEnd w:id="220"/>
      <w:bookmarkEnd w:id="221"/>
      <w:bookmarkEnd w:id="222"/>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The Netherlands has implemented the international agreements on the transport of radioactive materials for the different modes of transport as released by ICAO (air transport), IMO (sea transport), ADR (road transport</w:t>
      </w:r>
      <w:r>
        <w:rPr>
          <w:rFonts w:ascii="Times New Roman" w:eastAsia="Times New Roman" w:hAnsi="Times New Roman" w:cs="Times New Roman"/>
          <w:noProof/>
          <w:sz w:val="23"/>
          <w:szCs w:val="23"/>
          <w:lang w:val="en-GB" w:eastAsia="en-GB"/>
        </w:rPr>
        <w:t>) and RID (rail transport) and ADNR (transport over inland waterways) (Article 27 of Joint Convention).</w:t>
      </w:r>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During the considered reporting period, the Netherlands reported a total of 14 authorisations and consents under Directive 2006/117/EURATOM. No export o</w:t>
      </w:r>
      <w:r>
        <w:rPr>
          <w:rFonts w:ascii="Times New Roman" w:eastAsia="Times New Roman" w:hAnsi="Times New Roman" w:cs="Times New Roman"/>
          <w:noProof/>
          <w:sz w:val="23"/>
          <w:szCs w:val="23"/>
          <w:lang w:val="en-GB" w:eastAsia="en-GB"/>
        </w:rPr>
        <w:t>utside the EU of radioactive waste or spent fuel was reported (Article 15 of Directive 2006/117/EURATOM).</w:t>
      </w:r>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bookmarkStart w:id="223" w:name="_Toc457294032"/>
      <w:bookmarkStart w:id="224" w:name="_Toc457294621"/>
      <w:bookmarkStart w:id="225" w:name="_Toc457294712"/>
      <w:bookmarkStart w:id="226" w:name="_Toc457294852"/>
      <w:bookmarkStart w:id="227" w:name="_Toc457294956"/>
      <w:bookmarkStart w:id="228" w:name="_Toc466107876"/>
      <w:bookmarkStart w:id="229" w:name="_Toc467831353"/>
      <w:bookmarkStart w:id="230" w:name="_Toc467831626"/>
      <w:r>
        <w:rPr>
          <w:rFonts w:ascii="Times New Roman" w:eastAsia="Times New Roman" w:hAnsi="Times New Roman" w:cs="Times New Roman"/>
          <w:b/>
          <w:noProof/>
          <w:sz w:val="23"/>
          <w:szCs w:val="23"/>
          <w:u w:val="single"/>
          <w:lang w:val="en-GB" w:eastAsia="en-GB"/>
        </w:rPr>
        <w:t>POLAND</w:t>
      </w:r>
      <w:bookmarkEnd w:id="223"/>
      <w:bookmarkEnd w:id="224"/>
      <w:bookmarkEnd w:id="225"/>
      <w:bookmarkEnd w:id="226"/>
      <w:bookmarkEnd w:id="227"/>
      <w:bookmarkEnd w:id="228"/>
      <w:bookmarkEnd w:id="229"/>
      <w:bookmarkEnd w:id="230"/>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 xml:space="preserve">Shipments of spent fuel to Russia have been performed in accordance to the prevailing international and State regulations (Article 27 of Joint </w:t>
      </w:r>
      <w:r>
        <w:rPr>
          <w:rFonts w:ascii="Times New Roman" w:eastAsia="Times New Roman" w:hAnsi="Times New Roman" w:cs="Times New Roman"/>
          <w:noProof/>
          <w:sz w:val="23"/>
          <w:szCs w:val="23"/>
          <w:lang w:val="en-GB" w:eastAsia="en-GB"/>
        </w:rPr>
        <w:t>Convention).</w:t>
      </w:r>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Under Directive 2006/117/EURATOM Poland reported 3 authorisations for spent fuel exports to Russia were reported, of which two for export of spent fuel and one for transit of spent fuel from Czech Republic to Russia (Article 15 of Directive 20</w:t>
      </w:r>
      <w:r>
        <w:rPr>
          <w:rFonts w:ascii="Times New Roman" w:eastAsia="Times New Roman" w:hAnsi="Times New Roman" w:cs="Times New Roman"/>
          <w:noProof/>
          <w:sz w:val="23"/>
          <w:szCs w:val="23"/>
          <w:lang w:val="en-GB" w:eastAsia="en-GB"/>
        </w:rPr>
        <w:t>06/117/EURATOM).</w:t>
      </w:r>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bookmarkStart w:id="231" w:name="_Toc457294033"/>
      <w:bookmarkStart w:id="232" w:name="_Toc457294622"/>
      <w:bookmarkStart w:id="233" w:name="_Toc457294713"/>
      <w:bookmarkStart w:id="234" w:name="_Toc457294853"/>
      <w:bookmarkStart w:id="235" w:name="_Toc457294957"/>
      <w:bookmarkStart w:id="236" w:name="_Toc466107877"/>
      <w:bookmarkStart w:id="237" w:name="_Toc467831354"/>
      <w:bookmarkStart w:id="238" w:name="_Toc467831627"/>
      <w:r>
        <w:rPr>
          <w:rFonts w:ascii="Times New Roman" w:eastAsia="Times New Roman" w:hAnsi="Times New Roman" w:cs="Times New Roman"/>
          <w:b/>
          <w:noProof/>
          <w:sz w:val="23"/>
          <w:szCs w:val="23"/>
          <w:u w:val="single"/>
          <w:lang w:val="en-GB" w:eastAsia="en-GB"/>
        </w:rPr>
        <w:t>PORTUGAL</w:t>
      </w:r>
      <w:bookmarkEnd w:id="231"/>
      <w:bookmarkEnd w:id="232"/>
      <w:bookmarkEnd w:id="233"/>
      <w:bookmarkEnd w:id="234"/>
      <w:bookmarkEnd w:id="235"/>
      <w:bookmarkEnd w:id="236"/>
      <w:bookmarkEnd w:id="237"/>
      <w:bookmarkEnd w:id="238"/>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No authorisation of cross-border shipment of radioactive waste or spent fuel was reported (Article 27 of Joint Convention).</w:t>
      </w:r>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No transboundary movements of radioactive waste or spent fuel were reported by Portugal under Directive 20</w:t>
      </w:r>
      <w:r>
        <w:rPr>
          <w:rFonts w:ascii="Times New Roman" w:eastAsia="Times New Roman" w:hAnsi="Times New Roman" w:cs="Times New Roman"/>
          <w:noProof/>
          <w:sz w:val="23"/>
          <w:szCs w:val="23"/>
          <w:lang w:val="en-GB" w:eastAsia="en-GB"/>
        </w:rPr>
        <w:t>06/117/EURATOM during the considered reporting period..</w:t>
      </w:r>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bookmarkStart w:id="239" w:name="_Toc457294034"/>
      <w:bookmarkStart w:id="240" w:name="_Toc457294623"/>
      <w:bookmarkStart w:id="241" w:name="_Toc457294714"/>
      <w:bookmarkStart w:id="242" w:name="_Toc457294854"/>
      <w:bookmarkStart w:id="243" w:name="_Toc457294958"/>
      <w:bookmarkStart w:id="244" w:name="_Toc466107878"/>
      <w:bookmarkStart w:id="245" w:name="_Toc467831355"/>
      <w:bookmarkStart w:id="246" w:name="_Toc467831628"/>
      <w:r>
        <w:rPr>
          <w:rFonts w:ascii="Times New Roman" w:eastAsia="Times New Roman" w:hAnsi="Times New Roman" w:cs="Times New Roman"/>
          <w:b/>
          <w:noProof/>
          <w:sz w:val="23"/>
          <w:szCs w:val="23"/>
          <w:u w:val="single"/>
          <w:lang w:val="en-GB" w:eastAsia="en-GB"/>
        </w:rPr>
        <w:t>ROMANIA</w:t>
      </w:r>
      <w:bookmarkEnd w:id="239"/>
      <w:bookmarkEnd w:id="240"/>
      <w:bookmarkEnd w:id="241"/>
      <w:bookmarkEnd w:id="242"/>
      <w:bookmarkEnd w:id="243"/>
      <w:bookmarkEnd w:id="244"/>
      <w:bookmarkEnd w:id="245"/>
      <w:bookmarkEnd w:id="246"/>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The import of radioactive waste is prohibited. The only exception is when the import follows directly from the processing outside Romanian territory of a previously licensed export of radioact</w:t>
      </w:r>
      <w:r>
        <w:rPr>
          <w:rFonts w:ascii="Times New Roman" w:eastAsia="Times New Roman" w:hAnsi="Times New Roman" w:cs="Times New Roman"/>
          <w:noProof/>
          <w:sz w:val="23"/>
          <w:szCs w:val="23"/>
          <w:lang w:val="en-GB" w:eastAsia="en-GB"/>
        </w:rPr>
        <w:t xml:space="preserve">ive waste, on the basis of the provisions of international agreements or of contracts concluded with commercial partners, under the terms of law. Romania authorizes only shipments for which it has obtained the consent by the destination country. If export </w:t>
      </w:r>
      <w:r>
        <w:rPr>
          <w:rFonts w:ascii="Times New Roman" w:eastAsia="Times New Roman" w:hAnsi="Times New Roman" w:cs="Times New Roman"/>
          <w:noProof/>
          <w:sz w:val="23"/>
          <w:szCs w:val="23"/>
          <w:lang w:val="en-GB" w:eastAsia="en-GB"/>
        </w:rPr>
        <w:t>of spent fuel for reprocessing is performed and in case no arrangements for keeping the waste in the country where the fuel is reprocessed are in place, the radioactive waste and other products resulting from reprocessing will be allowed for repatriation (</w:t>
      </w:r>
      <w:r>
        <w:rPr>
          <w:rFonts w:ascii="Times New Roman" w:eastAsia="Times New Roman" w:hAnsi="Times New Roman" w:cs="Times New Roman"/>
          <w:noProof/>
          <w:sz w:val="23"/>
          <w:szCs w:val="23"/>
          <w:lang w:val="en-GB" w:eastAsia="en-GB"/>
        </w:rPr>
        <w:t>Article 27 of Joint Convention).</w:t>
      </w:r>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 xml:space="preserve">During the considered reporting period, Romania reported a total of four authorisations and consents under Directive 2006/117/EURATOM. </w:t>
      </w:r>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Three authorisations were issued for export of spent fuel to Russia. Two of the shipmen</w:t>
      </w:r>
      <w:r>
        <w:rPr>
          <w:rFonts w:ascii="Times New Roman" w:eastAsia="Times New Roman" w:hAnsi="Times New Roman" w:cs="Times New Roman"/>
          <w:noProof/>
          <w:sz w:val="23"/>
          <w:szCs w:val="23"/>
          <w:lang w:val="en-GB" w:eastAsia="en-GB"/>
        </w:rPr>
        <w:t>ts were related to fuel of the Romanian research reactor and one was for the transit of Bulgarian spent fuel (Article 15 of Directive 2006/117/EURATOM).</w:t>
      </w:r>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bookmarkStart w:id="247" w:name="_Toc457294035"/>
      <w:bookmarkStart w:id="248" w:name="_Toc457294624"/>
      <w:bookmarkStart w:id="249" w:name="_Toc457294715"/>
      <w:bookmarkStart w:id="250" w:name="_Toc457294855"/>
      <w:bookmarkStart w:id="251" w:name="_Toc457294959"/>
      <w:bookmarkStart w:id="252" w:name="_Toc466107879"/>
      <w:bookmarkStart w:id="253" w:name="_Toc467831356"/>
      <w:bookmarkStart w:id="254" w:name="_Toc467831629"/>
      <w:r>
        <w:rPr>
          <w:rFonts w:ascii="Times New Roman" w:eastAsia="Times New Roman" w:hAnsi="Times New Roman" w:cs="Times New Roman"/>
          <w:b/>
          <w:noProof/>
          <w:sz w:val="23"/>
          <w:szCs w:val="23"/>
          <w:u w:val="single"/>
          <w:lang w:val="en-GB" w:eastAsia="en-GB"/>
        </w:rPr>
        <w:t>SLOVAK REPUBLI</w:t>
      </w:r>
      <w:bookmarkEnd w:id="247"/>
      <w:bookmarkEnd w:id="248"/>
      <w:bookmarkEnd w:id="249"/>
      <w:bookmarkEnd w:id="250"/>
      <w:bookmarkEnd w:id="251"/>
      <w:r>
        <w:rPr>
          <w:rFonts w:ascii="Times New Roman" w:eastAsia="Times New Roman" w:hAnsi="Times New Roman" w:cs="Times New Roman"/>
          <w:b/>
          <w:noProof/>
          <w:sz w:val="23"/>
          <w:szCs w:val="23"/>
          <w:u w:val="single"/>
          <w:lang w:val="en-GB" w:eastAsia="en-GB"/>
        </w:rPr>
        <w:t>C</w:t>
      </w:r>
      <w:bookmarkEnd w:id="252"/>
      <w:bookmarkEnd w:id="253"/>
      <w:bookmarkEnd w:id="254"/>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The legal framework allows for import, resulting from treatment and conditioning, of ra</w:t>
      </w:r>
      <w:r>
        <w:rPr>
          <w:rFonts w:ascii="Times New Roman" w:eastAsia="Times New Roman" w:hAnsi="Times New Roman" w:cs="Times New Roman"/>
          <w:noProof/>
          <w:sz w:val="23"/>
          <w:szCs w:val="23"/>
          <w:lang w:val="en-GB" w:eastAsia="en-GB"/>
        </w:rPr>
        <w:t>dioactive waste exported for this purpose, if its re-entry was approved in advance. Import of radioactive waste is also allowed for the purpose of its treatment and conditioning on Slovakian territory if export of radioactive waste with proportional activi</w:t>
      </w:r>
      <w:r>
        <w:rPr>
          <w:rFonts w:ascii="Times New Roman" w:eastAsia="Times New Roman" w:hAnsi="Times New Roman" w:cs="Times New Roman"/>
          <w:noProof/>
          <w:sz w:val="23"/>
          <w:szCs w:val="23"/>
          <w:lang w:val="en-GB" w:eastAsia="en-GB"/>
        </w:rPr>
        <w:t>ty was contractually agreed. Any other import of radioactive waste to Slovakia is prohibited (Article 27 of Joint Convention).</w:t>
      </w:r>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During the considered reporting period, Slovakia reported a total of four authorisations and consents under Directive 2006/117/EU</w:t>
      </w:r>
      <w:r>
        <w:rPr>
          <w:rFonts w:ascii="Times New Roman" w:eastAsia="Times New Roman" w:hAnsi="Times New Roman" w:cs="Times New Roman"/>
          <w:noProof/>
          <w:sz w:val="23"/>
          <w:szCs w:val="23"/>
          <w:lang w:val="en-GB" w:eastAsia="en-GB"/>
        </w:rPr>
        <w:t>RATOM. No export of radioactive waste or spent fuel is reported (Article 15 of Directive 2006/117/EURATOM).</w:t>
      </w:r>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r>
        <w:rPr>
          <w:rFonts w:ascii="Times New Roman" w:eastAsia="Times New Roman" w:hAnsi="Times New Roman" w:cs="Times New Roman"/>
          <w:b/>
          <w:noProof/>
          <w:sz w:val="23"/>
          <w:szCs w:val="23"/>
          <w:u w:val="single"/>
          <w:lang w:val="en-GB" w:eastAsia="en-GB"/>
        </w:rPr>
        <w:t xml:space="preserve">SLOVENIA </w:t>
      </w:r>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Two transits of nuclear material took place in October and November 2012. The first shipment involved slightly irradiated fuel elements fo</w:t>
      </w:r>
      <w:r>
        <w:rPr>
          <w:rFonts w:ascii="Times New Roman" w:eastAsia="Times New Roman" w:hAnsi="Times New Roman" w:cs="Times New Roman"/>
          <w:noProof/>
          <w:sz w:val="23"/>
          <w:szCs w:val="23"/>
          <w:lang w:val="en-GB" w:eastAsia="en-GB"/>
        </w:rPr>
        <w:t>r use in the Austrian TRIGA</w:t>
      </w:r>
      <w:r>
        <w:rPr>
          <w:rFonts w:ascii="Times New Roman" w:eastAsia="Times New Roman" w:hAnsi="Times New Roman" w:cs="Times New Roman"/>
          <w:noProof/>
          <w:sz w:val="23"/>
          <w:szCs w:val="23"/>
          <w:vertAlign w:val="superscript"/>
          <w:lang w:val="en-GB" w:eastAsia="en-GB"/>
        </w:rPr>
        <w:footnoteReference w:id="30"/>
      </w:r>
      <w:r>
        <w:rPr>
          <w:rFonts w:ascii="Times New Roman" w:eastAsia="Times New Roman" w:hAnsi="Times New Roman" w:cs="Times New Roman"/>
          <w:noProof/>
          <w:sz w:val="23"/>
          <w:szCs w:val="23"/>
          <w:lang w:val="en-GB" w:eastAsia="en-GB"/>
        </w:rPr>
        <w:t xml:space="preserve"> research reactor in Vienna. The second shipment contained both low and highly enriched uranium from the same reactor in Vienna was returned to the country of origin (the USA). In the latter shipment, there was also a Pu/Be sour</w:t>
      </w:r>
      <w:r>
        <w:rPr>
          <w:rFonts w:ascii="Times New Roman" w:eastAsia="Times New Roman" w:hAnsi="Times New Roman" w:cs="Times New Roman"/>
          <w:noProof/>
          <w:sz w:val="23"/>
          <w:szCs w:val="23"/>
          <w:lang w:val="en-GB" w:eastAsia="en-GB"/>
        </w:rPr>
        <w:t>ce destined for the same consignee (Article 27 of Joint Convention).</w:t>
      </w:r>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 xml:space="preserve">During the considered reporting period, Slovenia reported a total of seven authorisations and consents under Directive 2006/117/EURATOM. </w:t>
      </w:r>
    </w:p>
    <w:p w:rsidR="003F724B" w:rsidRDefault="0010502C">
      <w:pPr>
        <w:spacing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From the publication of the Commission Recommenda</w:t>
      </w:r>
      <w:r>
        <w:rPr>
          <w:rFonts w:ascii="Times New Roman" w:eastAsia="Times New Roman" w:hAnsi="Times New Roman" w:cs="Times New Roman"/>
          <w:noProof/>
          <w:sz w:val="23"/>
          <w:szCs w:val="23"/>
          <w:lang w:val="en-GB" w:eastAsia="en-GB"/>
        </w:rPr>
        <w:t>tion of 4 December 2008 on criteria for the export of radioactive waste and spent fuel to third countries, Slovenia has not received any applications for authorisation of export of radioactive waste or spent fuel to third countries which would require cons</w:t>
      </w:r>
      <w:r>
        <w:rPr>
          <w:rFonts w:ascii="Times New Roman" w:eastAsia="Times New Roman" w:hAnsi="Times New Roman" w:cs="Times New Roman"/>
          <w:noProof/>
          <w:sz w:val="23"/>
          <w:szCs w:val="23"/>
          <w:lang w:val="en-GB" w:eastAsia="en-GB"/>
        </w:rPr>
        <w:t>iderations with Commission's Recommendations on export criteria (Article 15 of Directive 2006/117/EURATOM).</w:t>
      </w:r>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bookmarkStart w:id="255" w:name="_Toc457294036"/>
      <w:bookmarkStart w:id="256" w:name="_Toc457294625"/>
      <w:bookmarkStart w:id="257" w:name="_Toc457294716"/>
      <w:bookmarkStart w:id="258" w:name="_Toc457294856"/>
      <w:bookmarkStart w:id="259" w:name="_Toc457294960"/>
      <w:bookmarkStart w:id="260" w:name="_Toc466107880"/>
      <w:bookmarkStart w:id="261" w:name="_Toc467831357"/>
      <w:bookmarkStart w:id="262" w:name="_Toc467831630"/>
      <w:r>
        <w:rPr>
          <w:rFonts w:ascii="Times New Roman" w:eastAsia="Times New Roman" w:hAnsi="Times New Roman" w:cs="Times New Roman"/>
          <w:b/>
          <w:noProof/>
          <w:sz w:val="23"/>
          <w:szCs w:val="23"/>
          <w:u w:val="single"/>
          <w:lang w:val="en-GB" w:eastAsia="en-GB"/>
        </w:rPr>
        <w:t>SPAIN</w:t>
      </w:r>
      <w:bookmarkEnd w:id="255"/>
      <w:bookmarkEnd w:id="256"/>
      <w:bookmarkEnd w:id="257"/>
      <w:bookmarkEnd w:id="258"/>
      <w:bookmarkEnd w:id="259"/>
      <w:bookmarkEnd w:id="260"/>
      <w:bookmarkEnd w:id="261"/>
      <w:bookmarkEnd w:id="262"/>
    </w:p>
    <w:p w:rsidR="003F724B" w:rsidRDefault="0010502C">
      <w:pPr>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Spain reported a shipment of various metal pieces from the reactor internals of the José Cabrera nuclear power plant to the Studsvik facilitie</w:t>
      </w:r>
      <w:r>
        <w:rPr>
          <w:rFonts w:ascii="Times New Roman" w:eastAsia="Times New Roman" w:hAnsi="Times New Roman" w:cs="Times New Roman"/>
          <w:noProof/>
          <w:sz w:val="23"/>
          <w:szCs w:val="23"/>
          <w:lang w:val="en-GB" w:eastAsia="en-GB"/>
        </w:rPr>
        <w:t>s (Sweden) in 2013, for the performance of various tests on the behaviour of metal subjected to high levels of radiation (Article 27 of Joint Convention).</w:t>
      </w:r>
    </w:p>
    <w:p w:rsidR="003F724B" w:rsidRDefault="0010502C">
      <w:pPr>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During the considered reporting period, Spain reported a total of six authorisations and consents und</w:t>
      </w:r>
      <w:r>
        <w:rPr>
          <w:rFonts w:ascii="Times New Roman" w:eastAsia="Times New Roman" w:hAnsi="Times New Roman" w:cs="Times New Roman"/>
          <w:noProof/>
          <w:sz w:val="23"/>
          <w:szCs w:val="23"/>
          <w:lang w:val="en-GB" w:eastAsia="en-GB"/>
        </w:rPr>
        <w:t>er Directive 2006/117/EURATOM. No export outside the EU of radioactive waste or spent fuel was reported (Article 15 of Directive 2006/117/EURATOM).</w:t>
      </w:r>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bookmarkStart w:id="263" w:name="_Toc457294037"/>
      <w:bookmarkStart w:id="264" w:name="_Toc457294626"/>
      <w:bookmarkStart w:id="265" w:name="_Toc457294717"/>
      <w:bookmarkStart w:id="266" w:name="_Toc457294857"/>
      <w:bookmarkStart w:id="267" w:name="_Toc457294961"/>
      <w:bookmarkStart w:id="268" w:name="_Toc466107881"/>
      <w:bookmarkStart w:id="269" w:name="_Toc467831358"/>
      <w:bookmarkStart w:id="270" w:name="_Toc467831631"/>
      <w:r>
        <w:rPr>
          <w:rFonts w:ascii="Times New Roman" w:eastAsia="Times New Roman" w:hAnsi="Times New Roman" w:cs="Times New Roman"/>
          <w:b/>
          <w:noProof/>
          <w:sz w:val="23"/>
          <w:szCs w:val="23"/>
          <w:u w:val="single"/>
          <w:lang w:val="en-GB" w:eastAsia="en-GB"/>
        </w:rPr>
        <w:t>SWEDEN</w:t>
      </w:r>
      <w:bookmarkEnd w:id="263"/>
      <w:bookmarkEnd w:id="264"/>
      <w:bookmarkEnd w:id="265"/>
      <w:bookmarkEnd w:id="266"/>
      <w:bookmarkEnd w:id="267"/>
      <w:bookmarkEnd w:id="268"/>
      <w:bookmarkEnd w:id="269"/>
      <w:bookmarkEnd w:id="270"/>
    </w:p>
    <w:p w:rsidR="003F724B" w:rsidRDefault="0010502C">
      <w:pPr>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 xml:space="preserve">Studsvik Nuclear AB carries out radioactive waste volume reduction on a commercial basis, by </w:t>
      </w:r>
      <w:r>
        <w:rPr>
          <w:rFonts w:ascii="Times New Roman" w:eastAsia="Times New Roman" w:hAnsi="Times New Roman" w:cs="Times New Roman"/>
          <w:noProof/>
          <w:sz w:val="23"/>
          <w:szCs w:val="23"/>
          <w:lang w:val="en-GB" w:eastAsia="en-GB"/>
        </w:rPr>
        <w:t>incineration of combustible waste and melting of scrap metal. The activities are to a certain extent based on services to companies abroad, and Studsvik imports radioactive waste and scrap metal for the purpose of volume reduction. The remaining radioactiv</w:t>
      </w:r>
      <w:r>
        <w:rPr>
          <w:rFonts w:ascii="Times New Roman" w:eastAsia="Times New Roman" w:hAnsi="Times New Roman" w:cs="Times New Roman"/>
          <w:noProof/>
          <w:sz w:val="23"/>
          <w:szCs w:val="23"/>
          <w:lang w:val="en-GB" w:eastAsia="en-GB"/>
        </w:rPr>
        <w:t>e waste is re-exported to the country of origin. Approximately 100 transboundary shipments of this kind are carried out each year.</w:t>
      </w:r>
    </w:p>
    <w:p w:rsidR="003F724B" w:rsidRDefault="0010502C">
      <w:pPr>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Further to this, Sweden has received 36 shipments of radioactive waste and seven shipments of spent fuel, the latter for rese</w:t>
      </w:r>
      <w:r>
        <w:rPr>
          <w:rFonts w:ascii="Times New Roman" w:eastAsia="Times New Roman" w:hAnsi="Times New Roman" w:cs="Times New Roman"/>
          <w:noProof/>
          <w:sz w:val="23"/>
          <w:szCs w:val="23"/>
          <w:lang w:val="en-GB" w:eastAsia="en-GB"/>
        </w:rPr>
        <w:t>arch purposes (Article 27 of Joint Convention).</w:t>
      </w:r>
    </w:p>
    <w:p w:rsidR="003F724B" w:rsidRDefault="0010502C">
      <w:pPr>
        <w:spacing w:after="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Sweden has issued more than 100 approvals (including authorisations) as sender and receiver of radioactive waste and spent fuel, including exports to Japan, Norway and the USA. Moreover, under each authorisat</w:t>
      </w:r>
      <w:r>
        <w:rPr>
          <w:rFonts w:ascii="Times New Roman" w:eastAsia="Times New Roman" w:hAnsi="Times New Roman" w:cs="Times New Roman"/>
          <w:noProof/>
          <w:sz w:val="23"/>
          <w:szCs w:val="23"/>
          <w:lang w:val="en-GB" w:eastAsia="en-GB"/>
        </w:rPr>
        <w:t>ion it has allowed up to ten transports per shipment, although in one case 200 individual transports were approved under a single shipment authorisation (Article 15 of Directive 2006/117/EURATOM).</w:t>
      </w:r>
    </w:p>
    <w:p w:rsidR="003F724B" w:rsidRDefault="0010502C">
      <w:pPr>
        <w:spacing w:after="120" w:line="240" w:lineRule="auto"/>
        <w:jc w:val="both"/>
        <w:rPr>
          <w:rFonts w:ascii="Times New Roman" w:eastAsia="Times New Roman" w:hAnsi="Times New Roman" w:cs="Times New Roman"/>
          <w:b/>
          <w:noProof/>
          <w:sz w:val="23"/>
          <w:szCs w:val="23"/>
          <w:u w:val="single"/>
          <w:lang w:val="en-GB" w:eastAsia="en-GB"/>
        </w:rPr>
      </w:pPr>
      <w:r>
        <w:rPr>
          <w:rFonts w:ascii="Times New Roman" w:eastAsia="Times New Roman" w:hAnsi="Times New Roman" w:cs="Times New Roman"/>
          <w:b/>
          <w:noProof/>
          <w:sz w:val="23"/>
          <w:szCs w:val="23"/>
          <w:u w:val="single"/>
          <w:lang w:val="en-GB" w:eastAsia="en-GB"/>
        </w:rPr>
        <w:t>UNITED KINGDOM</w:t>
      </w:r>
    </w:p>
    <w:p w:rsidR="003F724B" w:rsidRDefault="0010502C">
      <w:pPr>
        <w:spacing w:before="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In the considered reporting period, the UK c</w:t>
      </w:r>
      <w:r>
        <w:rPr>
          <w:rFonts w:ascii="Times New Roman" w:eastAsia="Times New Roman" w:hAnsi="Times New Roman" w:cs="Times New Roman"/>
          <w:noProof/>
          <w:sz w:val="23"/>
          <w:szCs w:val="23"/>
          <w:lang w:val="en-GB" w:eastAsia="en-GB"/>
        </w:rPr>
        <w:t>arried out one shipment of high-level vitrified waste to Sellafield's reprocessing customer in Switzerland. Since many years the UK has been shipping metallic wastes from nuclear decommissioning to Sweden and Germany, for treatment by metal-melt processing</w:t>
      </w:r>
      <w:r>
        <w:rPr>
          <w:rFonts w:ascii="Times New Roman" w:eastAsia="Times New Roman" w:hAnsi="Times New Roman" w:cs="Times New Roman"/>
          <w:noProof/>
          <w:sz w:val="23"/>
          <w:szCs w:val="23"/>
          <w:lang w:val="en-GB" w:eastAsia="en-GB"/>
        </w:rPr>
        <w:t>. Shipments have also been made for other treatments and processes, including incineration and by receiving waste stemming from medical research. All shipments were carried out under the provisions of the Directive (Article 27 of Joint Convention).</w:t>
      </w:r>
    </w:p>
    <w:p w:rsidR="003F724B" w:rsidRDefault="0010502C">
      <w:pPr>
        <w:spacing w:before="120" w:line="240" w:lineRule="auto"/>
        <w:jc w:val="both"/>
        <w:rPr>
          <w:rFonts w:ascii="Times New Roman" w:eastAsia="Times New Roman" w:hAnsi="Times New Roman" w:cs="Times New Roman"/>
          <w:noProof/>
          <w:sz w:val="23"/>
          <w:szCs w:val="23"/>
          <w:lang w:val="en-GB" w:eastAsia="en-GB"/>
        </w:rPr>
      </w:pPr>
      <w:r>
        <w:rPr>
          <w:rFonts w:ascii="Times New Roman" w:eastAsia="Times New Roman" w:hAnsi="Times New Roman" w:cs="Times New Roman"/>
          <w:noProof/>
          <w:sz w:val="23"/>
          <w:szCs w:val="23"/>
          <w:lang w:val="en-GB" w:eastAsia="en-GB"/>
        </w:rPr>
        <w:t xml:space="preserve">During </w:t>
      </w:r>
      <w:r>
        <w:rPr>
          <w:rFonts w:ascii="Times New Roman" w:eastAsia="Times New Roman" w:hAnsi="Times New Roman" w:cs="Times New Roman"/>
          <w:noProof/>
          <w:sz w:val="23"/>
          <w:szCs w:val="23"/>
          <w:lang w:val="en-GB" w:eastAsia="en-GB"/>
        </w:rPr>
        <w:t>the considered reporting period, the UK reported a total of 28 authorisations and consents under Directive 2006/117/EURATOM. One authorisation covering export of radioactive waste to Switzerland was reported (Article 15 of Directive 2006/117/EURATOM).</w:t>
      </w:r>
    </w:p>
    <w:p w:rsidR="003F724B" w:rsidRDefault="0010502C">
      <w:pPr>
        <w:spacing w:before="120" w:after="120" w:line="240" w:lineRule="auto"/>
        <w:jc w:val="center"/>
        <w:rPr>
          <w:b/>
          <w:noProof/>
          <w:lang w:val="en-GB" w:eastAsia="en-GB"/>
        </w:rPr>
      </w:pPr>
      <w:r>
        <w:rPr>
          <w:rFonts w:eastAsia="Times New Roman"/>
          <w:noProof/>
          <w:lang w:val="en-GB" w:eastAsia="en-GB"/>
        </w:rPr>
        <w:br w:type="page"/>
      </w:r>
      <w:bookmarkStart w:id="271" w:name="_Toc466107882"/>
      <w:r>
        <w:rPr>
          <w:rFonts w:ascii="Times New Roman" w:eastAsia="Calibri" w:hAnsi="Times New Roman" w:cs="Times New Roman"/>
          <w:b/>
          <w:noProof/>
          <w:sz w:val="23"/>
          <w:szCs w:val="23"/>
          <w:lang w:val="en-GB" w:eastAsia="en-GB"/>
        </w:rPr>
        <w:t>LIST OF ABBREVIATIONS AND ACRONYMS</w:t>
      </w:r>
      <w:bookmarkEnd w:id="271"/>
    </w:p>
    <w:p w:rsidR="003F724B" w:rsidRDefault="003F724B">
      <w:pPr>
        <w:spacing w:before="120" w:after="120" w:line="240" w:lineRule="auto"/>
        <w:ind w:left="850"/>
        <w:jc w:val="both"/>
        <w:rPr>
          <w:rFonts w:ascii="Times New Roman" w:eastAsia="Calibri" w:hAnsi="Times New Roman" w:cs="Times New Roman"/>
          <w:noProof/>
          <w:sz w:val="23"/>
          <w:szCs w:val="23"/>
          <w:lang w:val="en-GB" w:eastAsia="en-GB"/>
        </w:rPr>
      </w:pPr>
    </w:p>
    <w:p w:rsidR="003F724B" w:rsidRDefault="0010502C">
      <w:pPr>
        <w:spacing w:before="120" w:after="120" w:line="240" w:lineRule="auto"/>
        <w:jc w:val="both"/>
        <w:rPr>
          <w:rFonts w:ascii="Times New Roman" w:eastAsia="Calibri" w:hAnsi="Times New Roman" w:cs="Times New Roman"/>
          <w:noProof/>
          <w:sz w:val="23"/>
          <w:szCs w:val="23"/>
          <w:lang w:val="en-GB" w:eastAsia="en-GB"/>
        </w:rPr>
      </w:pPr>
      <w:r>
        <w:rPr>
          <w:rFonts w:ascii="Times New Roman" w:eastAsia="Calibri" w:hAnsi="Times New Roman" w:cs="Times New Roman"/>
          <w:noProof/>
          <w:sz w:val="23"/>
          <w:szCs w:val="23"/>
          <w:lang w:val="en-GB" w:eastAsia="en-GB"/>
        </w:rPr>
        <w:t xml:space="preserve">DSRS </w:t>
      </w:r>
      <w:r>
        <w:rPr>
          <w:rFonts w:ascii="Times New Roman" w:eastAsia="Calibri" w:hAnsi="Times New Roman" w:cs="Times New Roman"/>
          <w:noProof/>
          <w:sz w:val="23"/>
          <w:szCs w:val="23"/>
          <w:lang w:val="en-GB" w:eastAsia="en-GB"/>
        </w:rPr>
        <w:tab/>
      </w:r>
      <w:r>
        <w:rPr>
          <w:rFonts w:ascii="Times New Roman" w:eastAsia="Calibri" w:hAnsi="Times New Roman" w:cs="Times New Roman"/>
          <w:noProof/>
          <w:sz w:val="23"/>
          <w:szCs w:val="23"/>
          <w:lang w:val="en-GB" w:eastAsia="en-GB"/>
        </w:rPr>
        <w:tab/>
        <w:t>Disused Sealed Radioactive Sources</w:t>
      </w:r>
    </w:p>
    <w:p w:rsidR="003F724B" w:rsidRDefault="0010502C">
      <w:pPr>
        <w:spacing w:before="120" w:after="120" w:line="240" w:lineRule="auto"/>
        <w:jc w:val="both"/>
        <w:rPr>
          <w:rFonts w:ascii="Times New Roman" w:eastAsia="Calibri" w:hAnsi="Times New Roman" w:cs="Times New Roman"/>
          <w:noProof/>
          <w:sz w:val="23"/>
          <w:szCs w:val="23"/>
          <w:lang w:val="en-GB" w:eastAsia="en-GB"/>
        </w:rPr>
      </w:pPr>
      <w:r>
        <w:rPr>
          <w:rFonts w:ascii="Times New Roman" w:eastAsia="Calibri" w:hAnsi="Times New Roman" w:cs="Times New Roman"/>
          <w:noProof/>
          <w:sz w:val="23"/>
          <w:szCs w:val="23"/>
          <w:lang w:val="en-GB" w:eastAsia="en-GB"/>
        </w:rPr>
        <w:t xml:space="preserve">EU </w:t>
      </w:r>
      <w:r>
        <w:rPr>
          <w:rFonts w:ascii="Times New Roman" w:eastAsia="Calibri" w:hAnsi="Times New Roman" w:cs="Times New Roman"/>
          <w:noProof/>
          <w:sz w:val="23"/>
          <w:szCs w:val="23"/>
          <w:lang w:val="en-GB" w:eastAsia="en-GB"/>
        </w:rPr>
        <w:tab/>
      </w:r>
      <w:r>
        <w:rPr>
          <w:rFonts w:ascii="Times New Roman" w:eastAsia="Calibri" w:hAnsi="Times New Roman" w:cs="Times New Roman"/>
          <w:noProof/>
          <w:sz w:val="23"/>
          <w:szCs w:val="23"/>
          <w:lang w:val="en-GB" w:eastAsia="en-GB"/>
        </w:rPr>
        <w:tab/>
        <w:t>European Union</w:t>
      </w:r>
    </w:p>
    <w:p w:rsidR="003F724B" w:rsidRDefault="0010502C">
      <w:pPr>
        <w:spacing w:before="120" w:after="120" w:line="240" w:lineRule="auto"/>
        <w:jc w:val="both"/>
        <w:rPr>
          <w:rFonts w:ascii="Times New Roman" w:eastAsia="Calibri" w:hAnsi="Times New Roman" w:cs="Times New Roman"/>
          <w:noProof/>
          <w:sz w:val="23"/>
          <w:szCs w:val="23"/>
          <w:lang w:val="en-GB" w:eastAsia="en-GB"/>
        </w:rPr>
      </w:pPr>
      <w:r>
        <w:rPr>
          <w:rFonts w:ascii="Times New Roman" w:eastAsia="Calibri" w:hAnsi="Times New Roman" w:cs="Times New Roman"/>
          <w:noProof/>
          <w:sz w:val="23"/>
          <w:szCs w:val="23"/>
          <w:lang w:val="en-GB" w:eastAsia="en-GB"/>
        </w:rPr>
        <w:t xml:space="preserve">EURATOM </w:t>
      </w:r>
      <w:r>
        <w:rPr>
          <w:rFonts w:ascii="Times New Roman" w:eastAsia="Calibri" w:hAnsi="Times New Roman" w:cs="Times New Roman"/>
          <w:noProof/>
          <w:sz w:val="23"/>
          <w:szCs w:val="23"/>
          <w:lang w:val="en-GB" w:eastAsia="en-GB"/>
        </w:rPr>
        <w:tab/>
        <w:t>European Atomic Energy Community</w:t>
      </w:r>
    </w:p>
    <w:p w:rsidR="003F724B" w:rsidRDefault="0010502C">
      <w:pPr>
        <w:spacing w:before="120" w:after="120" w:line="240" w:lineRule="auto"/>
        <w:jc w:val="both"/>
        <w:rPr>
          <w:rFonts w:ascii="Times New Roman" w:eastAsia="Calibri" w:hAnsi="Times New Roman" w:cs="Times New Roman"/>
          <w:noProof/>
          <w:sz w:val="23"/>
          <w:szCs w:val="23"/>
          <w:lang w:val="en-GB" w:eastAsia="en-GB"/>
        </w:rPr>
      </w:pPr>
      <w:r>
        <w:rPr>
          <w:rFonts w:ascii="Times New Roman" w:eastAsia="Calibri" w:hAnsi="Times New Roman" w:cs="Times New Roman"/>
          <w:noProof/>
          <w:sz w:val="23"/>
          <w:szCs w:val="23"/>
          <w:lang w:val="en-GB" w:eastAsia="en-GB"/>
        </w:rPr>
        <w:t xml:space="preserve">IAEA </w:t>
      </w:r>
      <w:r>
        <w:rPr>
          <w:rFonts w:ascii="Times New Roman" w:eastAsia="Calibri" w:hAnsi="Times New Roman" w:cs="Times New Roman"/>
          <w:noProof/>
          <w:sz w:val="23"/>
          <w:szCs w:val="23"/>
          <w:lang w:val="en-GB" w:eastAsia="en-GB"/>
        </w:rPr>
        <w:tab/>
      </w:r>
      <w:r>
        <w:rPr>
          <w:rFonts w:ascii="Times New Roman" w:eastAsia="Calibri" w:hAnsi="Times New Roman" w:cs="Times New Roman"/>
          <w:noProof/>
          <w:sz w:val="23"/>
          <w:szCs w:val="23"/>
          <w:lang w:val="en-GB" w:eastAsia="en-GB"/>
        </w:rPr>
        <w:tab/>
        <w:t>International Atomic Energy Agency</w:t>
      </w:r>
    </w:p>
    <w:p w:rsidR="003F724B" w:rsidRDefault="0010502C">
      <w:pPr>
        <w:spacing w:before="120" w:after="120" w:line="240" w:lineRule="auto"/>
        <w:jc w:val="both"/>
        <w:rPr>
          <w:rFonts w:ascii="Times New Roman" w:eastAsia="Calibri" w:hAnsi="Times New Roman" w:cs="Times New Roman"/>
          <w:noProof/>
          <w:sz w:val="23"/>
          <w:szCs w:val="23"/>
          <w:lang w:val="en-GB" w:eastAsia="en-GB"/>
        </w:rPr>
      </w:pPr>
      <w:r>
        <w:rPr>
          <w:rFonts w:ascii="Times New Roman" w:eastAsia="Calibri" w:hAnsi="Times New Roman" w:cs="Times New Roman"/>
          <w:noProof/>
          <w:sz w:val="23"/>
          <w:szCs w:val="23"/>
          <w:lang w:val="en-GB" w:eastAsia="en-GB"/>
        </w:rPr>
        <w:t>IM</w:t>
      </w:r>
      <w:r>
        <w:rPr>
          <w:rFonts w:ascii="Times New Roman" w:eastAsia="Calibri" w:hAnsi="Times New Roman" w:cs="Times New Roman"/>
          <w:noProof/>
          <w:sz w:val="23"/>
          <w:szCs w:val="23"/>
          <w:lang w:val="en-GB" w:eastAsia="en-GB"/>
        </w:rPr>
        <w:tab/>
      </w:r>
      <w:r>
        <w:rPr>
          <w:rFonts w:ascii="Times New Roman" w:eastAsia="Calibri" w:hAnsi="Times New Roman" w:cs="Times New Roman"/>
          <w:noProof/>
          <w:sz w:val="23"/>
          <w:szCs w:val="23"/>
          <w:lang w:val="en-GB" w:eastAsia="en-GB"/>
        </w:rPr>
        <w:tab/>
        <w:t>Import/s from outside EU</w:t>
      </w:r>
    </w:p>
    <w:p w:rsidR="003F724B" w:rsidRDefault="0010502C">
      <w:pPr>
        <w:spacing w:before="120" w:after="120" w:line="240" w:lineRule="auto"/>
        <w:jc w:val="both"/>
        <w:rPr>
          <w:rFonts w:ascii="Times New Roman" w:eastAsia="Calibri" w:hAnsi="Times New Roman" w:cs="Times New Roman"/>
          <w:noProof/>
          <w:sz w:val="23"/>
          <w:szCs w:val="23"/>
          <w:lang w:val="en-GB" w:eastAsia="en-GB"/>
        </w:rPr>
      </w:pPr>
      <w:r>
        <w:rPr>
          <w:rFonts w:ascii="Times New Roman" w:eastAsia="Calibri" w:hAnsi="Times New Roman" w:cs="Times New Roman"/>
          <w:noProof/>
          <w:sz w:val="23"/>
          <w:szCs w:val="23"/>
          <w:lang w:val="en-GB" w:eastAsia="en-GB"/>
        </w:rPr>
        <w:t>ME</w:t>
      </w:r>
      <w:r>
        <w:rPr>
          <w:rFonts w:ascii="Times New Roman" w:eastAsia="Calibri" w:hAnsi="Times New Roman" w:cs="Times New Roman"/>
          <w:noProof/>
          <w:sz w:val="23"/>
          <w:szCs w:val="23"/>
          <w:lang w:val="en-GB" w:eastAsia="en-GB"/>
        </w:rPr>
        <w:tab/>
      </w:r>
      <w:r>
        <w:rPr>
          <w:rFonts w:ascii="Times New Roman" w:eastAsia="Calibri" w:hAnsi="Times New Roman" w:cs="Times New Roman"/>
          <w:noProof/>
          <w:sz w:val="23"/>
          <w:szCs w:val="23"/>
          <w:lang w:val="en-GB" w:eastAsia="en-GB"/>
        </w:rPr>
        <w:tab/>
        <w:t>Export/s to non EU countries</w:t>
      </w:r>
    </w:p>
    <w:p w:rsidR="003F724B" w:rsidRDefault="0010502C">
      <w:pPr>
        <w:spacing w:before="120" w:after="120" w:line="240" w:lineRule="auto"/>
        <w:ind w:left="1418" w:hanging="1418"/>
        <w:jc w:val="both"/>
        <w:rPr>
          <w:rFonts w:ascii="Times New Roman" w:eastAsia="Calibri" w:hAnsi="Times New Roman" w:cs="Times New Roman"/>
          <w:noProof/>
          <w:sz w:val="23"/>
          <w:szCs w:val="23"/>
          <w:lang w:val="en-GB" w:eastAsia="en-GB"/>
        </w:rPr>
      </w:pPr>
      <w:r>
        <w:rPr>
          <w:rFonts w:ascii="Times New Roman" w:eastAsia="Calibri" w:hAnsi="Times New Roman" w:cs="Times New Roman"/>
          <w:noProof/>
          <w:sz w:val="23"/>
          <w:szCs w:val="23"/>
          <w:lang w:val="en-GB" w:eastAsia="en-GB"/>
        </w:rPr>
        <w:t xml:space="preserve">MM </w:t>
      </w:r>
      <w:r>
        <w:rPr>
          <w:rFonts w:ascii="Times New Roman" w:eastAsia="Calibri" w:hAnsi="Times New Roman" w:cs="Times New Roman"/>
          <w:noProof/>
          <w:sz w:val="23"/>
          <w:szCs w:val="23"/>
          <w:lang w:val="en-GB" w:eastAsia="en-GB"/>
        </w:rPr>
        <w:tab/>
        <w:t xml:space="preserve">Transit </w:t>
      </w:r>
      <w:r>
        <w:rPr>
          <w:rFonts w:ascii="Times New Roman" w:eastAsia="Calibri" w:hAnsi="Times New Roman" w:cs="Times New Roman"/>
          <w:noProof/>
          <w:sz w:val="23"/>
          <w:szCs w:val="23"/>
          <w:lang w:val="en-GB" w:eastAsia="en-GB"/>
        </w:rPr>
        <w:t>internal EU, passing from one Member State to another Member State; Import/s intra EU; Export/s intra EU</w:t>
      </w:r>
    </w:p>
    <w:p w:rsidR="003F724B" w:rsidRDefault="0010502C">
      <w:pPr>
        <w:spacing w:before="120" w:after="120" w:line="240" w:lineRule="auto"/>
        <w:jc w:val="both"/>
        <w:rPr>
          <w:rFonts w:ascii="Times New Roman" w:eastAsia="Calibri" w:hAnsi="Times New Roman" w:cs="Times New Roman"/>
          <w:noProof/>
          <w:sz w:val="23"/>
          <w:szCs w:val="23"/>
          <w:lang w:val="en-GB" w:eastAsia="en-GB"/>
        </w:rPr>
      </w:pPr>
      <w:r>
        <w:rPr>
          <w:rFonts w:ascii="Times New Roman" w:eastAsia="Calibri" w:hAnsi="Times New Roman" w:cs="Times New Roman"/>
          <w:noProof/>
          <w:sz w:val="23"/>
          <w:szCs w:val="23"/>
          <w:lang w:val="en-GB" w:eastAsia="en-GB"/>
        </w:rPr>
        <w:t xml:space="preserve">NORM </w:t>
      </w:r>
      <w:r>
        <w:rPr>
          <w:rFonts w:ascii="Times New Roman" w:eastAsia="Calibri" w:hAnsi="Times New Roman" w:cs="Times New Roman"/>
          <w:noProof/>
          <w:sz w:val="23"/>
          <w:szCs w:val="23"/>
          <w:lang w:val="en-GB" w:eastAsia="en-GB"/>
        </w:rPr>
        <w:tab/>
        <w:t>Naturally Occurring Radioactive Material</w:t>
      </w:r>
    </w:p>
    <w:p w:rsidR="003F724B" w:rsidRDefault="0010502C">
      <w:pPr>
        <w:spacing w:before="120" w:after="120" w:line="240" w:lineRule="auto"/>
        <w:jc w:val="both"/>
        <w:rPr>
          <w:rFonts w:ascii="Times New Roman" w:eastAsia="Calibri" w:hAnsi="Times New Roman" w:cs="Times New Roman"/>
          <w:noProof/>
          <w:sz w:val="23"/>
          <w:szCs w:val="23"/>
          <w:lang w:val="en-GB" w:eastAsia="en-GB"/>
        </w:rPr>
      </w:pPr>
      <w:r>
        <w:rPr>
          <w:rFonts w:ascii="Times New Roman" w:eastAsia="Calibri" w:hAnsi="Times New Roman" w:cs="Times New Roman"/>
          <w:noProof/>
          <w:sz w:val="23"/>
          <w:szCs w:val="23"/>
          <w:lang w:val="en-GB" w:eastAsia="en-GB"/>
        </w:rPr>
        <w:t xml:space="preserve">NPP </w:t>
      </w:r>
      <w:r>
        <w:rPr>
          <w:rFonts w:ascii="Times New Roman" w:eastAsia="Calibri" w:hAnsi="Times New Roman" w:cs="Times New Roman"/>
          <w:noProof/>
          <w:sz w:val="23"/>
          <w:szCs w:val="23"/>
          <w:lang w:val="en-GB" w:eastAsia="en-GB"/>
        </w:rPr>
        <w:tab/>
      </w:r>
      <w:r>
        <w:rPr>
          <w:rFonts w:ascii="Times New Roman" w:eastAsia="Calibri" w:hAnsi="Times New Roman" w:cs="Times New Roman"/>
          <w:noProof/>
          <w:sz w:val="23"/>
          <w:szCs w:val="23"/>
          <w:lang w:val="en-GB" w:eastAsia="en-GB"/>
        </w:rPr>
        <w:tab/>
        <w:t>Nuclear Power Plant/s</w:t>
      </w:r>
      <w:r>
        <w:rPr>
          <w:rFonts w:ascii="Times New Roman" w:eastAsia="Calibri" w:hAnsi="Times New Roman" w:cs="Times New Roman"/>
          <w:noProof/>
          <w:sz w:val="23"/>
          <w:szCs w:val="23"/>
          <w:lang w:val="en-GB" w:eastAsia="en-GB"/>
        </w:rPr>
        <w:tab/>
      </w:r>
    </w:p>
    <w:p w:rsidR="003F724B" w:rsidRDefault="0010502C">
      <w:pPr>
        <w:spacing w:before="120" w:after="120" w:line="240" w:lineRule="auto"/>
        <w:jc w:val="both"/>
        <w:rPr>
          <w:rFonts w:ascii="Times New Roman" w:eastAsia="Calibri" w:hAnsi="Times New Roman" w:cs="Times New Roman"/>
          <w:noProof/>
          <w:sz w:val="23"/>
          <w:szCs w:val="23"/>
          <w:lang w:val="en-GB" w:eastAsia="en-GB"/>
        </w:rPr>
      </w:pPr>
      <w:r>
        <w:rPr>
          <w:rFonts w:ascii="Times New Roman" w:eastAsia="Calibri" w:hAnsi="Times New Roman" w:cs="Times New Roman"/>
          <w:noProof/>
          <w:sz w:val="23"/>
          <w:szCs w:val="23"/>
          <w:lang w:val="en-GB" w:eastAsia="en-GB"/>
        </w:rPr>
        <w:t xml:space="preserve">RAW </w:t>
      </w:r>
      <w:r>
        <w:rPr>
          <w:rFonts w:ascii="Times New Roman" w:eastAsia="Calibri" w:hAnsi="Times New Roman" w:cs="Times New Roman"/>
          <w:noProof/>
          <w:sz w:val="23"/>
          <w:szCs w:val="23"/>
          <w:lang w:val="en-GB" w:eastAsia="en-GB"/>
        </w:rPr>
        <w:tab/>
      </w:r>
      <w:r>
        <w:rPr>
          <w:rFonts w:ascii="Times New Roman" w:eastAsia="Calibri" w:hAnsi="Times New Roman" w:cs="Times New Roman"/>
          <w:noProof/>
          <w:sz w:val="23"/>
          <w:szCs w:val="23"/>
          <w:lang w:val="en-GB" w:eastAsia="en-GB"/>
        </w:rPr>
        <w:tab/>
        <w:t>Radioactive Waste</w:t>
      </w:r>
    </w:p>
    <w:p w:rsidR="003F724B" w:rsidRDefault="0010502C">
      <w:pPr>
        <w:spacing w:before="120" w:after="120" w:line="240" w:lineRule="auto"/>
        <w:jc w:val="both"/>
        <w:rPr>
          <w:rFonts w:ascii="Times New Roman" w:eastAsia="Calibri" w:hAnsi="Times New Roman" w:cs="Times New Roman"/>
          <w:noProof/>
          <w:sz w:val="23"/>
          <w:szCs w:val="23"/>
          <w:lang w:val="en-GB" w:eastAsia="en-GB"/>
        </w:rPr>
      </w:pPr>
      <w:r>
        <w:rPr>
          <w:rFonts w:ascii="Times New Roman" w:eastAsia="Calibri" w:hAnsi="Times New Roman" w:cs="Times New Roman"/>
          <w:noProof/>
          <w:sz w:val="23"/>
          <w:szCs w:val="23"/>
          <w:lang w:val="en-GB" w:eastAsia="en-GB"/>
        </w:rPr>
        <w:t xml:space="preserve">SF </w:t>
      </w:r>
      <w:r>
        <w:rPr>
          <w:rFonts w:ascii="Times New Roman" w:eastAsia="Calibri" w:hAnsi="Times New Roman" w:cs="Times New Roman"/>
          <w:noProof/>
          <w:sz w:val="23"/>
          <w:szCs w:val="23"/>
          <w:lang w:val="en-GB" w:eastAsia="en-GB"/>
        </w:rPr>
        <w:tab/>
      </w:r>
      <w:r>
        <w:rPr>
          <w:rFonts w:ascii="Times New Roman" w:eastAsia="Calibri" w:hAnsi="Times New Roman" w:cs="Times New Roman"/>
          <w:noProof/>
          <w:sz w:val="23"/>
          <w:szCs w:val="23"/>
          <w:lang w:val="en-GB" w:eastAsia="en-GB"/>
        </w:rPr>
        <w:tab/>
        <w:t xml:space="preserve">Spent Fuel </w:t>
      </w:r>
    </w:p>
    <w:p w:rsidR="003F724B" w:rsidRDefault="0010502C">
      <w:pPr>
        <w:spacing w:before="120" w:after="120" w:line="240" w:lineRule="auto"/>
        <w:jc w:val="both"/>
        <w:rPr>
          <w:rFonts w:ascii="Times New Roman" w:eastAsia="Calibri" w:hAnsi="Times New Roman" w:cs="Times New Roman"/>
          <w:noProof/>
          <w:sz w:val="23"/>
          <w:szCs w:val="23"/>
          <w:lang w:val="en-GB" w:eastAsia="en-GB"/>
        </w:rPr>
      </w:pPr>
      <w:r>
        <w:rPr>
          <w:rFonts w:ascii="Times New Roman" w:eastAsia="Calibri" w:hAnsi="Times New Roman" w:cs="Times New Roman"/>
          <w:noProof/>
          <w:sz w:val="23"/>
          <w:szCs w:val="23"/>
          <w:lang w:val="en-GB" w:eastAsia="en-GB"/>
        </w:rPr>
        <w:t xml:space="preserve">SWD </w:t>
      </w:r>
      <w:r>
        <w:rPr>
          <w:rFonts w:ascii="Times New Roman" w:eastAsia="Calibri" w:hAnsi="Times New Roman" w:cs="Times New Roman"/>
          <w:noProof/>
          <w:sz w:val="23"/>
          <w:szCs w:val="23"/>
          <w:lang w:val="en-GB" w:eastAsia="en-GB"/>
        </w:rPr>
        <w:tab/>
      </w:r>
      <w:r>
        <w:rPr>
          <w:rFonts w:ascii="Times New Roman" w:eastAsia="Calibri" w:hAnsi="Times New Roman" w:cs="Times New Roman"/>
          <w:noProof/>
          <w:sz w:val="23"/>
          <w:szCs w:val="23"/>
          <w:lang w:val="en-GB" w:eastAsia="en-GB"/>
        </w:rPr>
        <w:tab/>
        <w:t>Staff Working Document</w:t>
      </w:r>
    </w:p>
    <w:p w:rsidR="003F724B" w:rsidRDefault="0010502C">
      <w:pPr>
        <w:spacing w:before="120" w:after="120" w:line="240" w:lineRule="auto"/>
        <w:jc w:val="both"/>
        <w:rPr>
          <w:rFonts w:ascii="Times New Roman" w:eastAsia="Calibri" w:hAnsi="Times New Roman" w:cs="Times New Roman"/>
          <w:noProof/>
          <w:sz w:val="23"/>
          <w:szCs w:val="23"/>
          <w:lang w:val="en-GB" w:eastAsia="en-GB"/>
        </w:rPr>
      </w:pPr>
      <w:r>
        <w:rPr>
          <w:rFonts w:ascii="Times New Roman" w:eastAsia="Calibri" w:hAnsi="Times New Roman" w:cs="Times New Roman"/>
          <w:noProof/>
          <w:sz w:val="23"/>
          <w:szCs w:val="23"/>
          <w:lang w:val="en-GB" w:eastAsia="en-GB"/>
        </w:rPr>
        <w:t xml:space="preserve">TT </w:t>
      </w:r>
      <w:r>
        <w:rPr>
          <w:rFonts w:ascii="Times New Roman" w:eastAsia="Calibri" w:hAnsi="Times New Roman" w:cs="Times New Roman"/>
          <w:noProof/>
          <w:sz w:val="23"/>
          <w:szCs w:val="23"/>
          <w:lang w:val="en-GB" w:eastAsia="en-GB"/>
        </w:rPr>
        <w:tab/>
      </w:r>
      <w:r>
        <w:rPr>
          <w:rFonts w:ascii="Times New Roman" w:eastAsia="Calibri" w:hAnsi="Times New Roman" w:cs="Times New Roman"/>
          <w:noProof/>
          <w:sz w:val="23"/>
          <w:szCs w:val="23"/>
          <w:lang w:val="en-GB" w:eastAsia="en-GB"/>
        </w:rPr>
        <w:tab/>
      </w:r>
      <w:r>
        <w:rPr>
          <w:rFonts w:ascii="Times New Roman" w:eastAsia="Calibri" w:hAnsi="Times New Roman" w:cs="Times New Roman"/>
          <w:noProof/>
          <w:sz w:val="23"/>
          <w:szCs w:val="23"/>
          <w:lang w:val="en-GB" w:eastAsia="en-GB"/>
        </w:rPr>
        <w:t>Transit/s from a country external to EU to a country external EU</w:t>
      </w:r>
    </w:p>
    <w:p w:rsidR="003F724B" w:rsidRDefault="003F724B">
      <w:pPr>
        <w:spacing w:before="120" w:after="120" w:line="240" w:lineRule="auto"/>
        <w:ind w:left="850"/>
        <w:jc w:val="both"/>
        <w:rPr>
          <w:rFonts w:ascii="Times New Roman" w:eastAsia="Times New Roman" w:hAnsi="Times New Roman" w:cs="Times New Roman"/>
          <w:noProof/>
          <w:sz w:val="23"/>
          <w:szCs w:val="23"/>
          <w:lang w:val="en-GB" w:eastAsia="en-GB"/>
        </w:rPr>
      </w:pPr>
      <w:bookmarkStart w:id="272" w:name="_GoBack"/>
      <w:bookmarkEnd w:id="272"/>
    </w:p>
    <w:p w:rsidR="003F724B" w:rsidRDefault="003F724B">
      <w:pPr>
        <w:rPr>
          <w:noProof/>
          <w:sz w:val="23"/>
          <w:szCs w:val="23"/>
          <w:lang w:val="en-GB"/>
        </w:rPr>
      </w:pPr>
    </w:p>
    <w:sectPr w:rsidR="003F724B">
      <w:headerReference w:type="even" r:id="rId48"/>
      <w:headerReference w:type="default" r:id="rId49"/>
      <w:footerReference w:type="even" r:id="rId50"/>
      <w:footerReference w:type="default" r:id="rId51"/>
      <w:headerReference w:type="first" r:id="rId52"/>
      <w:footerReference w:type="first" r:id="rId53"/>
      <w:type w:val="continuous"/>
      <w:pgSz w:w="11907" w:h="16839" w:code="9"/>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24B" w:rsidRDefault="0010502C">
      <w:pPr>
        <w:spacing w:after="0" w:line="240" w:lineRule="auto"/>
      </w:pPr>
      <w:r>
        <w:separator/>
      </w:r>
    </w:p>
  </w:endnote>
  <w:endnote w:type="continuationSeparator" w:id="0">
    <w:p w:rsidR="003F724B" w:rsidRDefault="0010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9" w:csb1="00000000"/>
  </w:font>
  <w:font w:name="TimesNew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4B" w:rsidRDefault="003F724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4B" w:rsidRDefault="003F724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139715"/>
      <w:docPartObj>
        <w:docPartGallery w:val="Page Numbers (Bottom of Page)"/>
        <w:docPartUnique/>
      </w:docPartObj>
    </w:sdtPr>
    <w:sdtEndPr>
      <w:rPr>
        <w:noProof/>
      </w:rPr>
    </w:sdtEndPr>
    <w:sdtContent>
      <w:p w:rsidR="003F724B" w:rsidRDefault="0010502C">
        <w:pPr>
          <w:pStyle w:val="Footer"/>
          <w:jc w:val="center"/>
        </w:pPr>
        <w:r>
          <w:fldChar w:fldCharType="begin"/>
        </w:r>
        <w:r>
          <w:instrText xml:space="preserve"> PAGE   \* MERGEFORMAT </w:instrText>
        </w:r>
        <w:r>
          <w:fldChar w:fldCharType="separate"/>
        </w:r>
        <w:r>
          <w:rPr>
            <w:noProof/>
          </w:rPr>
          <w:t>27</w:t>
        </w:r>
        <w:r>
          <w:fldChar w:fldCharType="end"/>
        </w:r>
      </w:p>
    </w:sdtContent>
  </w:sdt>
  <w:p w:rsidR="003F724B" w:rsidRDefault="003F724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4B" w:rsidRDefault="003F72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4B" w:rsidRDefault="0010502C">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4B" w:rsidRDefault="003F724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4B" w:rsidRDefault="003F724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777895"/>
      <w:docPartObj>
        <w:docPartGallery w:val="Page Numbers (Bottom of Page)"/>
        <w:docPartUnique/>
      </w:docPartObj>
    </w:sdtPr>
    <w:sdtEndPr>
      <w:rPr>
        <w:noProof/>
      </w:rPr>
    </w:sdtEndPr>
    <w:sdtContent>
      <w:p w:rsidR="003F724B" w:rsidRDefault="0010502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F724B" w:rsidRDefault="003F724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4B" w:rsidRDefault="003F724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4B" w:rsidRDefault="003F724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4B" w:rsidRDefault="0010502C">
    <w:pPr>
      <w:pStyle w:val="Footer"/>
    </w:pPr>
    <w:r>
      <w:tab/>
    </w:r>
    <w:r>
      <w:fldChar w:fldCharType="begin"/>
    </w:r>
    <w:r>
      <w:instrText xml:space="preserve"> PAGE   \* MERGEFORMAT </w:instrText>
    </w:r>
    <w:r>
      <w:fldChar w:fldCharType="separate"/>
    </w:r>
    <w:r>
      <w:rPr>
        <w:noProof/>
      </w:rPr>
      <w:t>20</w:t>
    </w:r>
    <w:r>
      <w:rPr>
        <w:noProof/>
      </w:rPr>
      <w:fldChar w:fldCharType="end"/>
    </w:r>
  </w:p>
  <w:p w:rsidR="003F724B" w:rsidRDefault="003F724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4B" w:rsidRDefault="003F7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24B" w:rsidRDefault="0010502C">
      <w:pPr>
        <w:spacing w:after="0" w:line="240" w:lineRule="auto"/>
      </w:pPr>
      <w:r>
        <w:separator/>
      </w:r>
    </w:p>
  </w:footnote>
  <w:footnote w:type="continuationSeparator" w:id="0">
    <w:p w:rsidR="003F724B" w:rsidRDefault="0010502C">
      <w:pPr>
        <w:spacing w:after="0" w:line="240" w:lineRule="auto"/>
      </w:pPr>
      <w:r>
        <w:continuationSeparator/>
      </w:r>
    </w:p>
  </w:footnote>
  <w:footnote w:id="1">
    <w:p w:rsidR="003F724B" w:rsidRDefault="0010502C">
      <w:pPr>
        <w:widowControl w:val="0"/>
        <w:autoSpaceDE w:val="0"/>
        <w:autoSpaceDN w:val="0"/>
        <w:adjustRightInd w:val="0"/>
        <w:spacing w:after="0" w:line="240" w:lineRule="auto"/>
        <w:ind w:left="709" w:hanging="709"/>
        <w:jc w:val="both"/>
        <w:rPr>
          <w:rFonts w:ascii="Times New Roman" w:eastAsia="Times New Roman" w:hAnsi="Times New Roman" w:cs="Times New Roman"/>
          <w:sz w:val="20"/>
          <w:szCs w:val="20"/>
          <w:lang w:val="en-GB" w:eastAsia="en-GB"/>
        </w:rPr>
      </w:pPr>
      <w:r>
        <w:rPr>
          <w:rStyle w:val="FootnoteReference"/>
          <w:sz w:val="18"/>
          <w:szCs w:val="18"/>
        </w:rPr>
        <w:footnoteRef/>
      </w:r>
      <w:r>
        <w:rPr>
          <w:sz w:val="18"/>
          <w:szCs w:val="18"/>
        </w:rPr>
        <w:t xml:space="preserve"> </w:t>
      </w:r>
      <w:r>
        <w:rPr>
          <w:sz w:val="18"/>
          <w:szCs w:val="18"/>
        </w:rPr>
        <w:tab/>
      </w:r>
      <w:r>
        <w:rPr>
          <w:rFonts w:ascii="Times New Roman" w:eastAsia="Times New Roman" w:hAnsi="Times New Roman" w:cs="Times New Roman"/>
          <w:sz w:val="20"/>
          <w:szCs w:val="20"/>
          <w:lang w:val="en-GB" w:eastAsia="en-GB"/>
        </w:rPr>
        <w:t xml:space="preserve">Council Directive 2006/117/EURATOM of 20 November 2006 on the supervision and control of shipments of radioactive waste and spent fuel, OJ 337, </w:t>
      </w:r>
      <w:r>
        <w:rPr>
          <w:rFonts w:ascii="Times New Roman" w:eastAsia="Times New Roman" w:hAnsi="Times New Roman" w:cs="Times New Roman"/>
          <w:sz w:val="20"/>
          <w:szCs w:val="20"/>
          <w:lang w:val="en-GB" w:eastAsia="en-GB"/>
        </w:rPr>
        <w:t>5.12.2006, p 21-32.</w:t>
      </w:r>
    </w:p>
  </w:footnote>
  <w:footnote w:id="2">
    <w:p w:rsidR="003F724B" w:rsidRDefault="0010502C">
      <w:pPr>
        <w:pStyle w:val="NormalWeb"/>
        <w:spacing w:before="0" w:beforeAutospacing="0" w:after="0" w:afterAutospacing="0"/>
        <w:ind w:left="709" w:hanging="709"/>
        <w:jc w:val="both"/>
        <w:rPr>
          <w:sz w:val="20"/>
          <w:szCs w:val="20"/>
          <w:lang w:val="en-US"/>
        </w:rPr>
      </w:pPr>
      <w:r>
        <w:rPr>
          <w:rStyle w:val="FootnoteReference"/>
          <w:sz w:val="20"/>
          <w:szCs w:val="20"/>
        </w:rPr>
        <w:footnoteRef/>
      </w:r>
      <w:r>
        <w:rPr>
          <w:sz w:val="20"/>
          <w:szCs w:val="20"/>
        </w:rPr>
        <w:t xml:space="preserve"> </w:t>
      </w:r>
      <w:r>
        <w:rPr>
          <w:sz w:val="20"/>
          <w:szCs w:val="20"/>
        </w:rPr>
        <w:tab/>
        <w:t xml:space="preserve">Commission Staff Working Document SWD(2013)150 final "Shipment Directive" Accompanying the document Report from the Commission to the Council, the European Parliament and the European Economic and Social Committee on the </w:t>
      </w:r>
      <w:r>
        <w:rPr>
          <w:sz w:val="20"/>
          <w:szCs w:val="20"/>
        </w:rPr>
        <w:t>implementation by the Member States of Council Directive 2006/117 EURATOM on the supervision and control of shipments of radioactive waste and spent fuels</w:t>
      </w:r>
      <w:r>
        <w:rPr>
          <w:rFonts w:eastAsia="TimesNewRoman"/>
          <w:sz w:val="20"/>
          <w:szCs w:val="20"/>
        </w:rPr>
        <w:t>{COM(2013) 240 final}.</w:t>
      </w:r>
    </w:p>
  </w:footnote>
  <w:footnote w:id="3">
    <w:p w:rsidR="003F724B" w:rsidRDefault="0010502C">
      <w:pPr>
        <w:pStyle w:val="NormalWeb"/>
        <w:spacing w:before="0" w:beforeAutospacing="0" w:after="0" w:afterAutospacing="0"/>
        <w:ind w:left="709" w:hanging="709"/>
        <w:jc w:val="both"/>
        <w:rPr>
          <w:sz w:val="20"/>
          <w:szCs w:val="20"/>
          <w:lang w:val="en-US"/>
        </w:rPr>
      </w:pPr>
      <w:r>
        <w:rPr>
          <w:rStyle w:val="FootnoteReference"/>
          <w:sz w:val="20"/>
          <w:szCs w:val="20"/>
        </w:rPr>
        <w:footnoteRef/>
      </w:r>
      <w:r>
        <w:rPr>
          <w:sz w:val="20"/>
          <w:szCs w:val="20"/>
        </w:rPr>
        <w:t xml:space="preserve"> </w:t>
      </w:r>
      <w:r>
        <w:rPr>
          <w:sz w:val="20"/>
          <w:szCs w:val="20"/>
        </w:rPr>
        <w:tab/>
      </w:r>
      <w:r>
        <w:rPr>
          <w:bCs/>
          <w:sz w:val="20"/>
          <w:szCs w:val="20"/>
        </w:rPr>
        <w:t>Council Directive 2013/59/EURATOM of 5 December 2013 laying down basic safet</w:t>
      </w:r>
      <w:r>
        <w:rPr>
          <w:bCs/>
          <w:sz w:val="20"/>
          <w:szCs w:val="20"/>
        </w:rPr>
        <w:t xml:space="preserve">y standards for protection against the dangers arising from exposure to ionising radiation, and repealing Directives 89/618/EURATOM, 90/641/EURATOM, 96/29/EURATOM, 97/43/EURATOM and 2003/122/EURATOM, </w:t>
      </w:r>
      <w:r>
        <w:rPr>
          <w:sz w:val="20"/>
          <w:szCs w:val="20"/>
        </w:rPr>
        <w:t>OJ L 13, 17.1.2014, p.1.</w:t>
      </w:r>
    </w:p>
  </w:footnote>
  <w:footnote w:id="4">
    <w:p w:rsidR="003F724B" w:rsidRDefault="0010502C">
      <w:pPr>
        <w:pStyle w:val="FootnoteText"/>
        <w:ind w:left="709" w:hanging="709"/>
      </w:pPr>
      <w:r>
        <w:rPr>
          <w:rStyle w:val="FootnoteReference"/>
        </w:rPr>
        <w:footnoteRef/>
      </w:r>
      <w:r>
        <w:t xml:space="preserve"> </w:t>
      </w:r>
      <w:r>
        <w:rPr>
          <w:lang w:val="en-US"/>
        </w:rPr>
        <w:tab/>
      </w:r>
      <w:r>
        <w:t>Report from the Commission t</w:t>
      </w:r>
      <w:r>
        <w:t>o the Council and the European Parliament on progress of implementation of Council Directive 2011/70/EURATOM and an inventory of radioactive waste and spent fuel present in the Community's territory and the future prospects, COM(2017)236 final of 15.5.2017</w:t>
      </w:r>
      <w:r>
        <w:t>.</w:t>
      </w:r>
    </w:p>
  </w:footnote>
  <w:footnote w:id="5">
    <w:p w:rsidR="003F724B" w:rsidRDefault="0010502C">
      <w:pPr>
        <w:pStyle w:val="FootnoteText"/>
      </w:pPr>
      <w:r>
        <w:rPr>
          <w:rStyle w:val="FootnoteReference"/>
        </w:rPr>
        <w:footnoteRef/>
      </w:r>
      <w:r>
        <w:t xml:space="preserve"> </w:t>
      </w:r>
      <w:r>
        <w:tab/>
        <w:t xml:space="preserve">For an overview on this topic, the European Commission together with EASAC have issued in 2014 the report "Management of spent nuclear fuel and its waste" that can be found at </w:t>
      </w:r>
      <w:hyperlink r:id="rId1" w:history="1">
        <w:r>
          <w:rPr>
            <w:rStyle w:val="Hyperlink"/>
            <w:rFonts w:eastAsia="Calibri"/>
          </w:rPr>
          <w:t>http://publications.jrc.ec.europa.eu/repository/bitstream/JRC84826/jrc-report-anagement-spent-fuel-and-waste.pdf</w:t>
        </w:r>
      </w:hyperlink>
      <w:r>
        <w:t xml:space="preserve"> (Doi:10.2760/25402).</w:t>
      </w:r>
    </w:p>
  </w:footnote>
  <w:footnote w:id="6">
    <w:p w:rsidR="003F724B" w:rsidRDefault="0010502C">
      <w:pPr>
        <w:pStyle w:val="FootnoteText"/>
      </w:pPr>
      <w:r>
        <w:rPr>
          <w:rStyle w:val="FootnoteReference"/>
        </w:rPr>
        <w:footnoteRef/>
      </w:r>
      <w:r>
        <w:t xml:space="preserve"> </w:t>
      </w:r>
      <w:r>
        <w:tab/>
      </w:r>
      <w:r>
        <w:rPr>
          <w:rStyle w:val="Notedebasdepage"/>
          <w:sz w:val="20"/>
          <w:szCs w:val="20"/>
        </w:rPr>
        <w:t xml:space="preserve">The </w:t>
      </w:r>
      <w:r>
        <w:rPr>
          <w:rStyle w:val="Notedebasdepage"/>
          <w:sz w:val="20"/>
          <w:szCs w:val="20"/>
          <w:lang w:val="sl-SI"/>
        </w:rPr>
        <w:t xml:space="preserve">14 </w:t>
      </w:r>
      <w:r>
        <w:rPr>
          <w:rStyle w:val="Notedebasdepage"/>
          <w:sz w:val="20"/>
          <w:szCs w:val="20"/>
        </w:rPr>
        <w:t>Member States that have nuclear power reactors in operatio</w:t>
      </w:r>
      <w:r>
        <w:rPr>
          <w:rStyle w:val="Notedebasdepage"/>
          <w:sz w:val="20"/>
          <w:szCs w:val="20"/>
        </w:rPr>
        <w:t>n are Belgium, Bulgaria, Czech Republic, Finland, France, Germany, Hungary, the Netherlands, Romania, Slovakia, Slovenia, Spain, Sweden and the United Kingdom (</w:t>
      </w:r>
      <w:r>
        <w:t>Croatia does not have a nuclear power plant within its own national borders, but co-owns with Sl</w:t>
      </w:r>
      <w:r>
        <w:t>ovenia the Krško nuclear power plant).</w:t>
      </w:r>
    </w:p>
  </w:footnote>
  <w:footnote w:id="7">
    <w:p w:rsidR="003F724B" w:rsidRDefault="0010502C">
      <w:pPr>
        <w:pStyle w:val="NormalWeb"/>
        <w:spacing w:before="0" w:beforeAutospacing="0" w:after="0" w:afterAutospacing="0"/>
        <w:ind w:left="709" w:hanging="709"/>
        <w:jc w:val="both"/>
        <w:rPr>
          <w:sz w:val="20"/>
          <w:szCs w:val="20"/>
          <w:lang w:val="en-US"/>
        </w:rPr>
      </w:pPr>
      <w:r>
        <w:rPr>
          <w:rStyle w:val="FootnoteReference"/>
          <w:sz w:val="20"/>
          <w:szCs w:val="20"/>
        </w:rPr>
        <w:footnoteRef/>
      </w:r>
      <w:r>
        <w:rPr>
          <w:sz w:val="20"/>
          <w:szCs w:val="20"/>
        </w:rPr>
        <w:t xml:space="preserve"> </w:t>
      </w:r>
      <w:r>
        <w:rPr>
          <w:sz w:val="20"/>
          <w:szCs w:val="20"/>
        </w:rPr>
        <w:tab/>
        <w:t xml:space="preserve">Communication from the Commission Nuclear Illustrative Programme presented under Article 40 of the EURATOM Treaty; Final (after opinion of EESC {SWD(2017)158 final}. </w:t>
      </w:r>
    </w:p>
  </w:footnote>
  <w:footnote w:id="8">
    <w:p w:rsidR="003F724B" w:rsidRDefault="0010502C">
      <w:pPr>
        <w:pStyle w:val="NormalWeb"/>
        <w:spacing w:before="0" w:beforeAutospacing="0" w:after="0" w:afterAutospacing="0"/>
        <w:ind w:left="709" w:hanging="709"/>
        <w:jc w:val="both"/>
        <w:rPr>
          <w:rFonts w:ascii="Times" w:eastAsiaTheme="minorHAnsi" w:hAnsi="Times"/>
          <w:sz w:val="20"/>
          <w:szCs w:val="20"/>
          <w:lang w:val="en-US"/>
        </w:rPr>
      </w:pPr>
      <w:r>
        <w:rPr>
          <w:rStyle w:val="FootnoteReference"/>
          <w:sz w:val="20"/>
          <w:szCs w:val="20"/>
        </w:rPr>
        <w:footnoteRef/>
      </w:r>
      <w:r>
        <w:rPr>
          <w:rFonts w:ascii="Times" w:hAnsi="Times"/>
          <w:sz w:val="20"/>
          <w:szCs w:val="20"/>
        </w:rPr>
        <w:t xml:space="preserve"> </w:t>
      </w:r>
      <w:r>
        <w:rPr>
          <w:rFonts w:ascii="Times" w:hAnsi="Times"/>
          <w:sz w:val="20"/>
          <w:szCs w:val="20"/>
        </w:rPr>
        <w:tab/>
      </w:r>
      <w:r>
        <w:rPr>
          <w:rFonts w:ascii="Times" w:eastAsiaTheme="minorHAnsi" w:hAnsi="Times"/>
          <w:bCs/>
          <w:sz w:val="20"/>
          <w:szCs w:val="20"/>
          <w:lang w:val="en-US" w:eastAsia="en-US"/>
        </w:rPr>
        <w:t>Council Directive 2011/70/EURATOM of 19 July</w:t>
      </w:r>
      <w:r>
        <w:rPr>
          <w:rFonts w:ascii="Times" w:eastAsiaTheme="minorHAnsi" w:hAnsi="Times"/>
          <w:bCs/>
          <w:sz w:val="20"/>
          <w:szCs w:val="20"/>
          <w:lang w:val="en-US" w:eastAsia="en-US"/>
        </w:rPr>
        <w:t xml:space="preserve"> 2011 </w:t>
      </w:r>
      <w:r>
        <w:rPr>
          <w:rFonts w:ascii="Times" w:hAnsi="Times"/>
          <w:bCs/>
          <w:sz w:val="20"/>
          <w:szCs w:val="20"/>
          <w:lang w:val="en-US"/>
        </w:rPr>
        <w:t xml:space="preserve">establishing a Community framework for the responsible and safe management of spent fuel and radioactive waste. </w:t>
      </w:r>
    </w:p>
  </w:footnote>
  <w:footnote w:id="9">
    <w:p w:rsidR="003F724B" w:rsidRDefault="0010502C">
      <w:pPr>
        <w:pStyle w:val="FootnoteText"/>
      </w:pPr>
      <w:r>
        <w:rPr>
          <w:rStyle w:val="FootnoteReference"/>
        </w:rPr>
        <w:footnoteRef/>
      </w:r>
      <w:r>
        <w:tab/>
        <w:t>Council Directive 2003/122/EURATOM of 22 December 2003 on the control of high-activity sealed radioactive sources and orphan sources.</w:t>
      </w:r>
    </w:p>
  </w:footnote>
  <w:footnote w:id="10">
    <w:p w:rsidR="003F724B" w:rsidRDefault="0010502C">
      <w:pPr>
        <w:widowControl w:val="0"/>
        <w:tabs>
          <w:tab w:val="left" w:pos="709"/>
        </w:tabs>
        <w:autoSpaceDE w:val="0"/>
        <w:autoSpaceDN w:val="0"/>
        <w:adjustRightInd w:val="0"/>
        <w:spacing w:after="0"/>
        <w:ind w:left="709" w:hanging="709"/>
        <w:jc w:val="both"/>
        <w:rPr>
          <w:sz w:val="20"/>
          <w:szCs w:val="20"/>
          <w:lang w:val="en-US"/>
        </w:rPr>
      </w:pPr>
      <w:r>
        <w:rPr>
          <w:rStyle w:val="FootnoteReference"/>
          <w:sz w:val="20"/>
          <w:szCs w:val="20"/>
        </w:rPr>
        <w:footnoteRef/>
      </w:r>
      <w:r>
        <w:rPr>
          <w:sz w:val="20"/>
          <w:szCs w:val="20"/>
        </w:rPr>
        <w:t xml:space="preserve"> </w:t>
      </w:r>
      <w:r>
        <w:rPr>
          <w:sz w:val="20"/>
          <w:szCs w:val="20"/>
        </w:rPr>
        <w:tab/>
      </w:r>
      <w:r>
        <w:rPr>
          <w:rFonts w:ascii="Times New Roman" w:eastAsia="Times New Roman" w:hAnsi="Times New Roman" w:cs="Times New Roman"/>
          <w:sz w:val="20"/>
          <w:szCs w:val="20"/>
          <w:lang w:val="en-GB"/>
        </w:rPr>
        <w:t xml:space="preserve">Any natural or legal person who, before carrying out a shipment of radioactive waste or spent fuel is responsible under the applicable national law for such materials and plans to carry out a shipment to a consignee. </w:t>
      </w:r>
    </w:p>
  </w:footnote>
  <w:footnote w:id="11">
    <w:p w:rsidR="003F724B" w:rsidRDefault="0010502C">
      <w:pPr>
        <w:pStyle w:val="FootnoteText"/>
        <w:tabs>
          <w:tab w:val="left" w:pos="840"/>
        </w:tabs>
      </w:pPr>
      <w:r>
        <w:rPr>
          <w:rStyle w:val="FootnoteReference"/>
        </w:rPr>
        <w:footnoteRef/>
      </w:r>
      <w:r>
        <w:t xml:space="preserve"> </w:t>
      </w:r>
      <w:r>
        <w:tab/>
        <w:t xml:space="preserve">See Article 6 of the Directive </w:t>
      </w:r>
      <w:r>
        <w:t>2006/117/EURATOM.</w:t>
      </w:r>
    </w:p>
  </w:footnote>
  <w:footnote w:id="12">
    <w:p w:rsidR="003F724B" w:rsidRDefault="0010502C">
      <w:pPr>
        <w:pStyle w:val="FootnoteText"/>
        <w:tabs>
          <w:tab w:val="left" w:pos="840"/>
        </w:tabs>
      </w:pPr>
      <w:r>
        <w:rPr>
          <w:rStyle w:val="FootnoteReference"/>
        </w:rPr>
        <w:footnoteRef/>
      </w:r>
      <w:r>
        <w:t xml:space="preserve"> </w:t>
      </w:r>
      <w:r>
        <w:tab/>
        <w:t>See Article 13 of the Directive 2006/117/EURATOM.</w:t>
      </w:r>
    </w:p>
  </w:footnote>
  <w:footnote w:id="13">
    <w:p w:rsidR="003F724B" w:rsidRDefault="0010502C">
      <w:pPr>
        <w:pStyle w:val="FootnoteText"/>
      </w:pPr>
      <w:r>
        <w:rPr>
          <w:rStyle w:val="FootnoteReference"/>
        </w:rPr>
        <w:footnoteRef/>
      </w:r>
      <w:r>
        <w:t xml:space="preserve"> </w:t>
      </w:r>
      <w:r>
        <w:tab/>
        <w:t>See Article 15 of the Directive 2006/117/EURATOM.</w:t>
      </w:r>
    </w:p>
  </w:footnote>
  <w:footnote w:id="14">
    <w:p w:rsidR="003F724B" w:rsidRDefault="0010502C">
      <w:pPr>
        <w:pStyle w:val="FootnoteText"/>
      </w:pPr>
      <w:r>
        <w:rPr>
          <w:rStyle w:val="FootnoteReference"/>
        </w:rPr>
        <w:footnoteRef/>
      </w:r>
      <w:r>
        <w:t xml:space="preserve"> </w:t>
      </w:r>
      <w:r>
        <w:tab/>
        <w:t>See Article 14 of the Directive 2006/117/EURATOM.</w:t>
      </w:r>
    </w:p>
  </w:footnote>
  <w:footnote w:id="15">
    <w:p w:rsidR="003F724B" w:rsidRDefault="0010502C">
      <w:pPr>
        <w:pStyle w:val="NormalWeb"/>
        <w:spacing w:before="0" w:beforeAutospacing="0" w:after="0" w:afterAutospacing="0"/>
        <w:ind w:left="709" w:hanging="709"/>
        <w:jc w:val="both"/>
        <w:rPr>
          <w:sz w:val="20"/>
          <w:szCs w:val="20"/>
          <w:lang w:val="en-US"/>
        </w:rPr>
      </w:pPr>
      <w:r>
        <w:rPr>
          <w:rStyle w:val="FootnoteReference"/>
          <w:sz w:val="20"/>
          <w:szCs w:val="20"/>
        </w:rPr>
        <w:footnoteRef/>
      </w:r>
      <w:r>
        <w:rPr>
          <w:sz w:val="20"/>
          <w:szCs w:val="20"/>
        </w:rPr>
        <w:t xml:space="preserve"> </w:t>
      </w:r>
      <w:r>
        <w:rPr>
          <w:sz w:val="20"/>
          <w:szCs w:val="20"/>
        </w:rPr>
        <w:tab/>
        <w:t xml:space="preserve">Commission Decision of 5 March 2008 establishing the standard document for </w:t>
      </w:r>
      <w:r>
        <w:rPr>
          <w:sz w:val="20"/>
          <w:szCs w:val="20"/>
        </w:rPr>
        <w:t>the supervision and control of shipments of radioactive waste and spent fuel referred to in Council Directive 2006/117/EURATOM (notified under document number C(2008) 793) (2008/312/EURATOM).</w:t>
      </w:r>
    </w:p>
    <w:p w:rsidR="003F724B" w:rsidRDefault="003F724B">
      <w:pPr>
        <w:pStyle w:val="FootnoteText"/>
      </w:pPr>
    </w:p>
  </w:footnote>
  <w:footnote w:id="16">
    <w:p w:rsidR="003F724B" w:rsidRDefault="0010502C">
      <w:pPr>
        <w:pStyle w:val="FootnoteText"/>
        <w:rPr>
          <w:lang w:val="en-US"/>
        </w:rPr>
      </w:pPr>
      <w:r>
        <w:rPr>
          <w:rStyle w:val="FootnoteReference"/>
        </w:rPr>
        <w:footnoteRef/>
      </w:r>
      <w:r>
        <w:t xml:space="preserve"> </w:t>
      </w:r>
      <w:r>
        <w:rPr>
          <w:lang w:val="en-US"/>
        </w:rPr>
        <w:tab/>
        <w:t xml:space="preserve">Commission Decision of 5 March 2008. </w:t>
      </w:r>
    </w:p>
  </w:footnote>
  <w:footnote w:id="17">
    <w:p w:rsidR="003F724B" w:rsidRDefault="0010502C">
      <w:pPr>
        <w:pStyle w:val="FootnoteText"/>
      </w:pPr>
      <w:r>
        <w:rPr>
          <w:rStyle w:val="FootnoteReference"/>
        </w:rPr>
        <w:footnoteRef/>
      </w:r>
      <w:r>
        <w:t xml:space="preserve"> </w:t>
      </w:r>
      <w:r>
        <w:tab/>
      </w:r>
      <w:r>
        <w:rPr>
          <w:rStyle w:val="Notedebasdepage"/>
          <w:sz w:val="20"/>
          <w:szCs w:val="20"/>
          <w:lang w:val="sk-SK"/>
        </w:rPr>
        <w:t>OJ L 343, 23.12.201</w:t>
      </w:r>
      <w:r>
        <w:rPr>
          <w:rStyle w:val="Notedebasdepage"/>
          <w:sz w:val="20"/>
          <w:szCs w:val="20"/>
          <w:lang w:val="sk-SK"/>
        </w:rPr>
        <w:t>1, p. 149.</w:t>
      </w:r>
    </w:p>
  </w:footnote>
  <w:footnote w:id="18">
    <w:p w:rsidR="003F724B" w:rsidRDefault="0010502C">
      <w:pPr>
        <w:pStyle w:val="FootnoteText"/>
      </w:pPr>
      <w:r>
        <w:rPr>
          <w:rStyle w:val="FootnoteReference"/>
        </w:rPr>
        <w:footnoteRef/>
      </w:r>
      <w:r>
        <w:t xml:space="preserve"> </w:t>
      </w:r>
      <w:r>
        <w:tab/>
      </w:r>
      <w:r>
        <w:rPr>
          <w:rStyle w:val="Notedebasdepage"/>
          <w:sz w:val="20"/>
          <w:szCs w:val="20"/>
          <w:lang w:val="sk-SK"/>
        </w:rPr>
        <w:t xml:space="preserve">OJ </w:t>
      </w:r>
      <w:r>
        <w:rPr>
          <w:rStyle w:val="Notedebasdepage"/>
          <w:sz w:val="20"/>
          <w:szCs w:val="20"/>
          <w:lang w:val="lt-LT"/>
        </w:rPr>
        <w:t xml:space="preserve">L </w:t>
      </w:r>
      <w:r>
        <w:rPr>
          <w:rStyle w:val="Notedebasdepage"/>
          <w:sz w:val="20"/>
          <w:szCs w:val="20"/>
          <w:lang w:val="sl-SI"/>
        </w:rPr>
        <w:t xml:space="preserve">177, 8.7.2009, </w:t>
      </w:r>
      <w:r>
        <w:rPr>
          <w:rStyle w:val="Notedebasdepage"/>
          <w:sz w:val="20"/>
          <w:szCs w:val="20"/>
        </w:rPr>
        <w:t xml:space="preserve">p. </w:t>
      </w:r>
      <w:r>
        <w:rPr>
          <w:rStyle w:val="Notedebasdepage"/>
          <w:sz w:val="20"/>
          <w:szCs w:val="20"/>
          <w:lang w:val="sl-SI"/>
        </w:rPr>
        <w:t>5</w:t>
      </w:r>
      <w:r>
        <w:rPr>
          <w:rStyle w:val="Notedebasdepage"/>
          <w:lang w:val="sl-SI"/>
        </w:rPr>
        <w:t>.</w:t>
      </w:r>
    </w:p>
  </w:footnote>
  <w:footnote w:id="19">
    <w:p w:rsidR="003F724B" w:rsidRDefault="0010502C">
      <w:pPr>
        <w:pStyle w:val="FootnoteText"/>
      </w:pPr>
      <w:r>
        <w:rPr>
          <w:rStyle w:val="FootnoteReference"/>
        </w:rPr>
        <w:footnoteRef/>
      </w:r>
      <w:r>
        <w:t xml:space="preserve"> </w:t>
      </w:r>
      <w:r>
        <w:tab/>
        <w:t>Denmark, Lithuania, and Romania.</w:t>
      </w:r>
    </w:p>
  </w:footnote>
  <w:footnote w:id="20">
    <w:p w:rsidR="003F724B" w:rsidRDefault="0010502C">
      <w:pPr>
        <w:pStyle w:val="FootnoteText"/>
      </w:pPr>
      <w:r>
        <w:rPr>
          <w:rStyle w:val="FootnoteReference"/>
        </w:rPr>
        <w:footnoteRef/>
      </w:r>
      <w:r>
        <w:t xml:space="preserve"> </w:t>
      </w:r>
      <w:r>
        <w:tab/>
        <w:t>Within 6 months: Bulgaria, Czech Republic, Greece, Estonia, Finland, Latvia, Luxembourg, Poland, Portugal, Slovenia, Slovakia, Sweden, the United Kingdom; within 6-12 months: Au</w:t>
      </w:r>
      <w:r>
        <w:t xml:space="preserve">stria, Belgium Croatia, Cyprus, France, Germany, Hungary, Ireland, Malta, The Netherlands and Spain; later than 1 year: Italy.      </w:t>
      </w:r>
    </w:p>
  </w:footnote>
  <w:footnote w:id="21">
    <w:p w:rsidR="003F724B" w:rsidRDefault="0010502C">
      <w:pPr>
        <w:pStyle w:val="FootnoteText"/>
      </w:pPr>
      <w:r>
        <w:rPr>
          <w:rStyle w:val="FootnoteReference"/>
        </w:rPr>
        <w:footnoteRef/>
      </w:r>
      <w:r>
        <w:t xml:space="preserve"> </w:t>
      </w:r>
      <w:r>
        <w:tab/>
        <w:t>Although the Directive does not define the term "approval" and clearly refers only to "authorisation", "consent" and "re</w:t>
      </w:r>
      <w:r>
        <w:t>fusal", national reports from Member States do not always refer to the official definitions and often do not make the difference between authorisations and consents. Therefore, for the purpose of this report, the term “approval" is used to include both "au</w:t>
      </w:r>
      <w:r>
        <w:t>thorisations" and "consents".</w:t>
      </w:r>
    </w:p>
  </w:footnote>
  <w:footnote w:id="22">
    <w:p w:rsidR="003F724B" w:rsidRDefault="0010502C">
      <w:pPr>
        <w:pStyle w:val="FootnoteText"/>
      </w:pPr>
      <w:r>
        <w:rPr>
          <w:rStyle w:val="FootnoteReference"/>
        </w:rPr>
        <w:footnoteRef/>
      </w:r>
      <w:r>
        <w:t xml:space="preserve"> </w:t>
      </w:r>
      <w:r>
        <w:tab/>
        <w:t>Authorisations are often given for several shipments to be carried out over a time period that may exceed the period covered by the present report (2012-2014).</w:t>
      </w:r>
    </w:p>
  </w:footnote>
  <w:footnote w:id="23">
    <w:p w:rsidR="003F724B" w:rsidRDefault="0010502C">
      <w:pPr>
        <w:pStyle w:val="Text1"/>
        <w:spacing w:before="0" w:after="0"/>
        <w:ind w:left="709" w:hanging="709"/>
        <w:rPr>
          <w:rFonts w:eastAsia="Calibri"/>
          <w:sz w:val="20"/>
          <w:szCs w:val="20"/>
          <w:lang w:eastAsia="en-GB"/>
        </w:rPr>
      </w:pPr>
      <w:r>
        <w:rPr>
          <w:rStyle w:val="FootnoteReference"/>
          <w:sz w:val="20"/>
          <w:szCs w:val="20"/>
        </w:rPr>
        <w:footnoteRef/>
      </w:r>
      <w:r>
        <w:rPr>
          <w:sz w:val="20"/>
          <w:szCs w:val="20"/>
        </w:rPr>
        <w:t xml:space="preserve"> </w:t>
      </w:r>
      <w:r>
        <w:rPr>
          <w:sz w:val="20"/>
          <w:szCs w:val="20"/>
        </w:rPr>
        <w:tab/>
      </w:r>
      <w:r>
        <w:rPr>
          <w:rFonts w:eastAsia="Calibri"/>
          <w:sz w:val="20"/>
          <w:szCs w:val="20"/>
          <w:lang w:eastAsia="en-GB"/>
        </w:rPr>
        <w:t>CNCAN – Comisia Naţională pentru Controlul Activităţilor Nuc</w:t>
      </w:r>
      <w:r>
        <w:rPr>
          <w:rFonts w:eastAsia="Calibri"/>
          <w:sz w:val="20"/>
          <w:szCs w:val="20"/>
          <w:lang w:eastAsia="en-GB"/>
        </w:rPr>
        <w:t>leare (Romania National Commission for Nuclear Activities Control).</w:t>
      </w:r>
    </w:p>
  </w:footnote>
  <w:footnote w:id="24">
    <w:p w:rsidR="003F724B" w:rsidRDefault="0010502C">
      <w:pPr>
        <w:pStyle w:val="FootnoteText"/>
        <w:ind w:left="709" w:hanging="709"/>
      </w:pPr>
      <w:r>
        <w:rPr>
          <w:rStyle w:val="FootnoteReference"/>
        </w:rPr>
        <w:footnoteRef/>
      </w:r>
      <w:r>
        <w:t xml:space="preserve"> </w:t>
      </w:r>
      <w:r>
        <w:rPr>
          <w:lang w:eastAsia="en-GB"/>
        </w:rPr>
        <w:tab/>
        <w:t>Official Journal of Romania, Part 1. No. 1152 of 20.12.2005.</w:t>
      </w:r>
    </w:p>
  </w:footnote>
  <w:footnote w:id="25">
    <w:p w:rsidR="003F724B" w:rsidRDefault="0010502C">
      <w:pPr>
        <w:pStyle w:val="Text1"/>
        <w:spacing w:before="0" w:after="0"/>
        <w:ind w:left="709" w:hanging="709"/>
        <w:rPr>
          <w:rFonts w:eastAsia="Calibri"/>
          <w:sz w:val="20"/>
          <w:szCs w:val="20"/>
          <w:lang w:eastAsia="en-GB"/>
        </w:rPr>
      </w:pPr>
      <w:r>
        <w:rPr>
          <w:rStyle w:val="FootnoteReference"/>
          <w:sz w:val="20"/>
          <w:szCs w:val="20"/>
        </w:rPr>
        <w:footnoteRef/>
      </w:r>
      <w:r>
        <w:rPr>
          <w:sz w:val="20"/>
          <w:szCs w:val="20"/>
        </w:rPr>
        <w:t xml:space="preserve"> </w:t>
      </w:r>
      <w:r>
        <w:rPr>
          <w:sz w:val="20"/>
          <w:szCs w:val="20"/>
        </w:rPr>
        <w:tab/>
      </w:r>
      <w:r>
        <w:rPr>
          <w:rFonts w:eastAsia="Calibri"/>
          <w:sz w:val="20"/>
          <w:szCs w:val="20"/>
          <w:lang w:eastAsia="en-GB"/>
        </w:rPr>
        <w:t xml:space="preserve">ADR – Accord européen relatif au transport international des marchandises Dangereuses par Route (European Agreement </w:t>
      </w:r>
      <w:r>
        <w:rPr>
          <w:rFonts w:eastAsia="Calibri"/>
          <w:sz w:val="20"/>
          <w:szCs w:val="20"/>
          <w:lang w:eastAsia="en-GB"/>
        </w:rPr>
        <w:t>concerning the International Carriage of Dangerous Goods by Road).</w:t>
      </w:r>
    </w:p>
  </w:footnote>
  <w:footnote w:id="26">
    <w:p w:rsidR="003F724B" w:rsidRDefault="0010502C">
      <w:pPr>
        <w:pStyle w:val="FootnoteText"/>
        <w:ind w:left="709" w:hanging="709"/>
      </w:pPr>
      <w:r>
        <w:rPr>
          <w:rStyle w:val="FootnoteReference"/>
        </w:rPr>
        <w:footnoteRef/>
      </w:r>
      <w:r>
        <w:t xml:space="preserve"> </w:t>
      </w:r>
      <w:r>
        <w:tab/>
      </w:r>
      <w:r>
        <w:rPr>
          <w:rFonts w:eastAsia="Calibri"/>
          <w:lang w:eastAsia="en-GB"/>
        </w:rPr>
        <w:t>Règlement concernant le transport international ferroviaire des marchandises dangereuses (Regulation concerning the International Carriage of Dangerous Goods by Rail).</w:t>
      </w:r>
    </w:p>
  </w:footnote>
  <w:footnote w:id="27">
    <w:p w:rsidR="003F724B" w:rsidRDefault="0010502C">
      <w:pPr>
        <w:pStyle w:val="FootnoteText"/>
        <w:ind w:left="709" w:hanging="709"/>
      </w:pPr>
      <w:r>
        <w:rPr>
          <w:rStyle w:val="FootnoteReference"/>
        </w:rPr>
        <w:footnoteRef/>
      </w:r>
      <w:r>
        <w:t xml:space="preserve"> </w:t>
      </w:r>
      <w:r>
        <w:tab/>
      </w:r>
      <w:r>
        <w:rPr>
          <w:rFonts w:eastAsia="Calibri"/>
          <w:lang w:eastAsia="en-GB"/>
        </w:rPr>
        <w:t>ADN – Accord eu</w:t>
      </w:r>
      <w:r>
        <w:rPr>
          <w:rFonts w:eastAsia="Calibri"/>
          <w:lang w:eastAsia="en-GB"/>
        </w:rPr>
        <w:t>ropeen relatif au transport international des merchandises Dangereuses par voies de Navigation interieures (European Agreement concerning the International Carriage of Dangerous Goods by Inland Waterways).</w:t>
      </w:r>
    </w:p>
  </w:footnote>
  <w:footnote w:id="28">
    <w:p w:rsidR="003F724B" w:rsidRDefault="0010502C">
      <w:pPr>
        <w:pStyle w:val="Text1"/>
        <w:spacing w:before="0" w:after="0"/>
        <w:ind w:left="709" w:hanging="709"/>
        <w:rPr>
          <w:rFonts w:eastAsia="Calibri"/>
          <w:sz w:val="20"/>
          <w:szCs w:val="20"/>
          <w:lang w:eastAsia="en-GB"/>
        </w:rPr>
      </w:pPr>
      <w:r>
        <w:rPr>
          <w:rStyle w:val="FootnoteReference"/>
          <w:sz w:val="20"/>
          <w:szCs w:val="20"/>
        </w:rPr>
        <w:footnoteRef/>
      </w:r>
      <w:r>
        <w:rPr>
          <w:sz w:val="20"/>
          <w:szCs w:val="20"/>
        </w:rPr>
        <w:t xml:space="preserve"> </w:t>
      </w:r>
      <w:r>
        <w:rPr>
          <w:sz w:val="20"/>
          <w:szCs w:val="20"/>
        </w:rPr>
        <w:tab/>
      </w:r>
      <w:r>
        <w:rPr>
          <w:rFonts w:eastAsia="Calibri"/>
          <w:sz w:val="20"/>
          <w:szCs w:val="20"/>
          <w:lang w:eastAsia="en-GB"/>
        </w:rPr>
        <w:t xml:space="preserve">IMDG – International Maritime Dangerous Goods. </w:t>
      </w:r>
    </w:p>
  </w:footnote>
  <w:footnote w:id="29">
    <w:p w:rsidR="003F724B" w:rsidRDefault="0010502C">
      <w:pPr>
        <w:pStyle w:val="Text1"/>
        <w:spacing w:before="0" w:after="0"/>
        <w:ind w:left="709" w:hanging="709"/>
        <w:rPr>
          <w:rFonts w:eastAsia="Calibri"/>
          <w:lang w:eastAsia="en-GB"/>
        </w:rPr>
      </w:pPr>
      <w:r>
        <w:rPr>
          <w:rStyle w:val="FootnoteReference"/>
          <w:sz w:val="20"/>
          <w:szCs w:val="20"/>
        </w:rPr>
        <w:footnoteRef/>
      </w:r>
      <w:r>
        <w:rPr>
          <w:sz w:val="20"/>
          <w:szCs w:val="20"/>
        </w:rPr>
        <w:t xml:space="preserve"> </w:t>
      </w:r>
      <w:r>
        <w:rPr>
          <w:sz w:val="20"/>
          <w:szCs w:val="20"/>
        </w:rPr>
        <w:tab/>
      </w:r>
      <w:r>
        <w:rPr>
          <w:rFonts w:eastAsia="Calibri"/>
          <w:sz w:val="20"/>
          <w:szCs w:val="20"/>
          <w:lang w:eastAsia="en-GB"/>
        </w:rPr>
        <w:t>ICAO – International Civil Aviation Organization.</w:t>
      </w:r>
    </w:p>
  </w:footnote>
  <w:footnote w:id="30">
    <w:p w:rsidR="003F724B" w:rsidRDefault="0010502C">
      <w:pPr>
        <w:pStyle w:val="FootnoteText"/>
      </w:pPr>
      <w:r>
        <w:rPr>
          <w:rStyle w:val="FootnoteReference"/>
        </w:rPr>
        <w:footnoteRef/>
      </w:r>
      <w:r>
        <w:t xml:space="preserve"> </w:t>
      </w:r>
      <w:r>
        <w:rPr>
          <w:rFonts w:eastAsia="Calibri"/>
          <w:lang w:eastAsia="en-GB"/>
        </w:rPr>
        <w:tab/>
        <w:t>Training Research Isotopes General Atomics.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4B" w:rsidRDefault="003F724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4B" w:rsidRDefault="003F724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4B" w:rsidRDefault="003F724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4B" w:rsidRDefault="003F72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4B" w:rsidRDefault="003F724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4B" w:rsidRDefault="003F724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4B" w:rsidRDefault="003F724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4B" w:rsidRDefault="003F724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4B" w:rsidRDefault="003F724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4B" w:rsidRDefault="003F724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4B" w:rsidRDefault="003F724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4B" w:rsidRDefault="003F72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D5060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C25A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DFE37F2"/>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2E02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BB6BC5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E3CBC34"/>
    <w:name w:val="0.7535015"/>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60A2BA"/>
    <w:lvl w:ilvl="0">
      <w:start w:val="1"/>
      <w:numFmt w:val="decimal"/>
      <w:pStyle w:val="ListNumber"/>
      <w:lvlText w:val="%1."/>
      <w:lvlJc w:val="left"/>
      <w:pPr>
        <w:tabs>
          <w:tab w:val="num" w:pos="360"/>
        </w:tabs>
        <w:ind w:left="360" w:hanging="360"/>
      </w:pPr>
    </w:lvl>
  </w:abstractNum>
  <w:abstractNum w:abstractNumId="7">
    <w:nsid w:val="FFFFFF89"/>
    <w:multiLevelType w:val="singleLevel"/>
    <w:tmpl w:val="23A00A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21A041E2"/>
    <w:multiLevelType w:val="hybridMultilevel"/>
    <w:tmpl w:val="9A0ADC2C"/>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9C36B25"/>
    <w:multiLevelType w:val="hybridMultilevel"/>
    <w:tmpl w:val="A0BCF196"/>
    <w:lvl w:ilvl="0" w:tplc="B6707552">
      <w:start w:val="1"/>
      <w:numFmt w:val="bullet"/>
      <w:pStyle w:val="Listbul"/>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nsid w:val="2AF76E7A"/>
    <w:multiLevelType w:val="singleLevel"/>
    <w:tmpl w:val="C74C5A32"/>
    <w:name w:val="0.2967755"/>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2">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3">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4">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7">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0">
    <w:nsid w:val="67F90422"/>
    <w:multiLevelType w:val="hybridMultilevel"/>
    <w:tmpl w:val="3C32AD82"/>
    <w:lvl w:ilvl="0" w:tplc="499A1768">
      <w:start w:val="4"/>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1">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2">
    <w:nsid w:val="711167E2"/>
    <w:multiLevelType w:val="multilevel"/>
    <w:tmpl w:val="C3843A7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155233E"/>
    <w:multiLevelType w:val="singleLevel"/>
    <w:tmpl w:val="0DC22A62"/>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4">
    <w:nsid w:val="75C26F71"/>
    <w:multiLevelType w:val="multilevel"/>
    <w:tmpl w:val="517EB8AA"/>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2"/>
  </w:num>
  <w:num w:numId="2">
    <w:abstractNumId w:val="11"/>
  </w:num>
  <w:num w:numId="3">
    <w:abstractNumId w:val="19"/>
  </w:num>
  <w:num w:numId="4">
    <w:abstractNumId w:val="13"/>
  </w:num>
  <w:num w:numId="5">
    <w:abstractNumId w:val="16"/>
  </w:num>
  <w:num w:numId="6">
    <w:abstractNumId w:val="22"/>
  </w:num>
  <w:num w:numId="7">
    <w:abstractNumId w:val="24"/>
  </w:num>
  <w:num w:numId="8">
    <w:abstractNumId w:val="25"/>
  </w:num>
  <w:num w:numId="9">
    <w:abstractNumId w:val="15"/>
  </w:num>
  <w:num w:numId="10">
    <w:abstractNumId w:val="10"/>
  </w:num>
  <w:num w:numId="11">
    <w:abstractNumId w:val="18"/>
  </w:num>
  <w:num w:numId="12">
    <w:abstractNumId w:val="17"/>
  </w:num>
  <w:num w:numId="13">
    <w:abstractNumId w:val="14"/>
  </w:num>
  <w:num w:numId="14">
    <w:abstractNumId w:val="21"/>
  </w:num>
  <w:num w:numId="15">
    <w:abstractNumId w:val="23"/>
  </w:num>
  <w:num w:numId="16">
    <w:abstractNumId w:val="9"/>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8"/>
  </w:num>
  <w:num w:numId="26">
    <w:abstractNumId w:val="20"/>
  </w:num>
  <w:num w:numId="27">
    <w:abstractNumId w:val="24"/>
  </w:num>
  <w:num w:numId="28">
    <w:abstractNumId w:val="24"/>
  </w:num>
  <w:num w:numId="29">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9500345D-4895-4126-98F7-D407ABE1A8EE"/>
    <w:docVar w:name="LW_COVERPAGE_TYPE" w:val="1"/>
    <w:docVar w:name="LW_CROSSREFERENCE" w:val="{COM(2018) 6 final}"/>
    <w:docVar w:name="LW_DocType" w:val="NORMAL"/>
    <w:docVar w:name="LW_EMISSION" w:val="19.1.2018"/>
    <w:docVar w:name="LW_EMISSION_ISODATE" w:val="2018-01-19"/>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implementation by the Member States of Council Directive 2006/117/EURATOM on the supervision and control of shipments of radioactive waste and spent fuel_x000b_Second Report "/>
    <w:docVar w:name="LW_PART_NBR" w:val="1"/>
    <w:docVar w:name="LW_PART_NBR_TOTAL" w:val="1"/>
    <w:docVar w:name="LW_REF.INST.NEW" w:val="SWD"/>
    <w:docVar w:name="LW_REF.INST.NEW_ADOPTED" w:val="final"/>
    <w:docVar w:name="LW_REF.INST.NEW_TEXT" w:val="(2018) 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Council, the European Parliament and the European Economic and Social Committee"/>
  </w:docVars>
  <w:rsids>
    <w:rsidRoot w:val="003F724B"/>
    <w:rsid w:val="0010502C"/>
    <w:rsid w:val="003F7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caption" w:uiPriority="0" w:qFormat="1"/>
    <w:lsdException w:name="table of figures" w:uiPriority="0"/>
    <w:lsdException w:name="footnote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u-HU"/>
    </w:rPr>
  </w:style>
  <w:style w:type="paragraph" w:styleId="Heading1">
    <w:name w:val="heading 1"/>
    <w:basedOn w:val="Normal"/>
    <w:next w:val="Text1"/>
    <w:link w:val="Heading1Char"/>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32"/>
      <w:lang w:val="en-GB" w:eastAsia="en-GB"/>
    </w:rPr>
  </w:style>
  <w:style w:type="paragraph" w:styleId="Heading2">
    <w:name w:val="heading 2"/>
    <w:basedOn w:val="Normal"/>
    <w:next w:val="Text1"/>
    <w:link w:val="Heading2Char"/>
    <w:qFormat/>
    <w:pPr>
      <w:keepNext/>
      <w:numPr>
        <w:ilvl w:val="1"/>
        <w:numId w:val="7"/>
      </w:numPr>
      <w:spacing w:before="120" w:after="120" w:line="240" w:lineRule="auto"/>
      <w:jc w:val="both"/>
      <w:outlineLvl w:val="1"/>
    </w:pPr>
    <w:rPr>
      <w:rFonts w:ascii="Times New Roman" w:eastAsia="Times New Roman" w:hAnsi="Times New Roman" w:cs="Times New Roman"/>
      <w:b/>
      <w:bCs/>
      <w:iCs/>
      <w:sz w:val="24"/>
      <w:szCs w:val="28"/>
      <w:lang w:val="en-GB"/>
    </w:rPr>
  </w:style>
  <w:style w:type="paragraph" w:styleId="Heading3">
    <w:name w:val="heading 3"/>
    <w:basedOn w:val="Normal"/>
    <w:next w:val="Text1"/>
    <w:link w:val="Heading3Char"/>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6"/>
      <w:lang w:val="en-GB"/>
    </w:rPr>
  </w:style>
  <w:style w:type="paragraph" w:styleId="Heading4">
    <w:name w:val="heading 4"/>
    <w:basedOn w:val="Normal"/>
    <w:next w:val="Text1"/>
    <w:link w:val="Heading4Char"/>
    <w:qFormat/>
    <w:pPr>
      <w:keepNext/>
      <w:numPr>
        <w:ilvl w:val="3"/>
        <w:numId w:val="7"/>
      </w:numPr>
      <w:spacing w:before="120" w:after="120" w:line="240" w:lineRule="auto"/>
      <w:jc w:val="both"/>
      <w:outlineLvl w:val="3"/>
    </w:pPr>
    <w:rPr>
      <w:rFonts w:ascii="Times New Roman" w:eastAsia="Times New Roman" w:hAnsi="Times New Roman" w:cs="Times New Roman"/>
      <w:bCs/>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hu-HU"/>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hu-HU"/>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hu-HU"/>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en-GB"/>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numbering" w:customStyle="1" w:styleId="NoList1">
    <w:name w:val="No List1"/>
    <w:next w:val="NoList"/>
    <w:uiPriority w:val="99"/>
    <w:semiHidden/>
    <w:unhideWhenUsed/>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lang w:val="en-GB"/>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lang w:val="en-GB"/>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lang w:val="en-GB"/>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lang w:val="en-GB"/>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lang w:val="en-GB"/>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lang w:val="en-GB"/>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lang w:val="en-GB"/>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lang w:val="en-GB"/>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lang w:val="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val="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lang w:val="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lang w:val="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lang w:val="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lang w:val="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lang w:val="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lang w:val="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lang w:val="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lang w:val="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lang w:val="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lang w:val="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lang w:val="en-GB"/>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lang w:val="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lang w:val="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lang w:val="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lang w:val="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lang w:val="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lang w:val="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lang w:val="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lang w:val="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lang w:val="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lang w:val="en-GB"/>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lang w:val="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lang w:val="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val="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val="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val="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lang w:val="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lang w:val="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lang w:val="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lang w:val="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lang w:val="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4"/>
      <w:lang w:val="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4"/>
      <w:lang w:val="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lang w:val="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lang w:val="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lang w:val="en-GB"/>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lang w:val="en-GB"/>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4"/>
      <w:lang w:val="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lang w:val="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lang w:val="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lang w:val="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lang w:val="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lang w:val="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lang w:val="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lang w:val="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lang w:val="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lang w:val="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lang w:val="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lang w:val="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lang w:val="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lang w:val="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lang w:val="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lang w:val="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lang w:val="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lang w:val="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lang w:val="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lang w:val="en-GB"/>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lang w:val="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lang w:val="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lang w:val="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lang w:val="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lang w:val="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lang w:val="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lang w:val="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lang w:val="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lang w:val="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lang w:val="en-GB"/>
    </w:rPr>
  </w:style>
  <w:style w:type="numbering" w:customStyle="1" w:styleId="NoList11">
    <w:name w:val="No List11"/>
    <w:next w:val="No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Pr>
      <w:b/>
      <w:bCs/>
    </w:rPr>
  </w:style>
  <w:style w:type="paragraph" w:customStyle="1" w:styleId="ListDash">
    <w:name w:val="List Dash"/>
    <w:basedOn w:val="Normal"/>
    <w:pPr>
      <w:numPr>
        <w:numId w:val="15"/>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Communicationtitre">
    <w:name w:val="Communication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styleId="BodyText">
    <w:name w:val="Body Text"/>
    <w:basedOn w:val="Normal"/>
    <w:link w:val="BodyTextChar"/>
    <w:pPr>
      <w:spacing w:after="0" w:line="240" w:lineRule="auto"/>
      <w:jc w:val="both"/>
    </w:pPr>
    <w:rPr>
      <w:rFonts w:ascii="Times New Roman" w:eastAsia="Times New Roman" w:hAnsi="Times New Roman" w:cs="Times New Roman"/>
      <w:sz w:val="24"/>
      <w:szCs w:val="24"/>
      <w:lang w:val="it-IT" w:eastAsia="it-IT"/>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it-IT" w:eastAsia="it-IT"/>
    </w:rPr>
  </w:style>
  <w:style w:type="paragraph" w:styleId="BalloonText">
    <w:name w:val="Balloon Text"/>
    <w:basedOn w:val="Normal"/>
    <w:link w:val="BalloonTextChar"/>
    <w:uiPriority w:val="99"/>
    <w:unhideWhenUsed/>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BodyTextIndent">
    <w:name w:val="Body Text Indent"/>
    <w:basedOn w:val="Normal"/>
    <w:link w:val="BodyTextIndentChar"/>
    <w:uiPriority w:val="99"/>
    <w:unhideWhenUsed/>
    <w:pPr>
      <w:spacing w:after="120"/>
      <w:ind w:left="283"/>
    </w:pPr>
    <w:rPr>
      <w:rFonts w:ascii="Calibri" w:eastAsia="Calibri" w:hAnsi="Calibri" w:cs="Times New Roman"/>
      <w:lang w:val="en-GB"/>
    </w:rPr>
  </w:style>
  <w:style w:type="character" w:customStyle="1" w:styleId="BodyTextIndentChar">
    <w:name w:val="Body Text Indent Char"/>
    <w:basedOn w:val="DefaultParagraphFont"/>
    <w:link w:val="BodyTextIndent"/>
    <w:uiPriority w:val="99"/>
    <w:rPr>
      <w:rFonts w:ascii="Calibri" w:eastAsia="Calibri" w:hAnsi="Calibri" w:cs="Times New Roman"/>
    </w:rPr>
  </w:style>
  <w:style w:type="paragraph" w:customStyle="1" w:styleId="a3520normal">
    <w:name w:val="a___35__20_normal"/>
    <w:basedOn w:val="Normal"/>
    <w:pPr>
      <w:spacing w:after="120" w:line="240" w:lineRule="auto"/>
    </w:pPr>
    <w:rPr>
      <w:rFonts w:ascii="Times New Roman" w:eastAsia="Times New Roman" w:hAnsi="Times New Roman" w:cs="Times New Roman"/>
      <w:sz w:val="24"/>
      <w:szCs w:val="24"/>
      <w:lang w:val="en-GB" w:eastAsia="en-GB"/>
    </w:rPr>
  </w:style>
  <w:style w:type="character" w:customStyle="1" w:styleId="at31">
    <w:name w:val="a__t31"/>
    <w:rPr>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character" w:styleId="Hyperlink">
    <w:name w:val="Hyperlink"/>
    <w:uiPriority w:val="99"/>
    <w:unhideWhenUsed/>
    <w:rPr>
      <w:color w:val="003399"/>
      <w:u w:val="single"/>
    </w:rPr>
  </w:style>
  <w:style w:type="table" w:styleId="TableGrid">
    <w:name w:val="Table Grid"/>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in1">
    <w:name w:val="Headinin 1"/>
    <w:basedOn w:val="Normal"/>
    <w:pPr>
      <w:autoSpaceDE w:val="0"/>
      <w:autoSpaceDN w:val="0"/>
      <w:adjustRightInd w:val="0"/>
      <w:spacing w:after="0" w:line="240" w:lineRule="auto"/>
    </w:pPr>
    <w:rPr>
      <w:rFonts w:ascii="Times New Roman" w:eastAsia="Calibri" w:hAnsi="Times New Roman" w:cs="Times New Roman"/>
      <w:sz w:val="24"/>
      <w:szCs w:val="24"/>
      <w:lang w:val="en-GB"/>
    </w:rPr>
  </w:style>
  <w:style w:type="paragraph" w:customStyle="1" w:styleId="Headinig1">
    <w:name w:val="Headinig 1"/>
    <w:basedOn w:val="Headinin1"/>
  </w:style>
  <w:style w:type="paragraph" w:customStyle="1" w:styleId="Listbul">
    <w:name w:val="List bul"/>
    <w:basedOn w:val="Normal"/>
    <w:pPr>
      <w:numPr>
        <w:numId w:val="16"/>
      </w:numPr>
      <w:autoSpaceDE w:val="0"/>
      <w:autoSpaceDN w:val="0"/>
      <w:adjustRightInd w:val="0"/>
      <w:spacing w:after="0"/>
      <w:contextualSpacing/>
    </w:pPr>
    <w:rPr>
      <w:rFonts w:ascii="Times New Roman" w:eastAsia="Times New Roman" w:hAnsi="Times New Roman" w:cs="Times New Roman"/>
      <w:sz w:val="24"/>
      <w:szCs w:val="20"/>
      <w:lang w:val="en-GB" w:eastAsia="en-GB"/>
    </w:rPr>
  </w:style>
  <w:style w:type="paragraph" w:styleId="ListBullet">
    <w:name w:val="List Bullet"/>
    <w:basedOn w:val="Normal"/>
    <w:pPr>
      <w:numPr>
        <w:numId w:val="17"/>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ListBullet2">
    <w:name w:val="List Bullet 2"/>
    <w:basedOn w:val="Normal"/>
    <w:pPr>
      <w:numPr>
        <w:numId w:val="18"/>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ListBullet3">
    <w:name w:val="List Bullet 3"/>
    <w:basedOn w:val="Normal"/>
    <w:pPr>
      <w:numPr>
        <w:numId w:val="19"/>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ListBullet4">
    <w:name w:val="List Bullet 4"/>
    <w:basedOn w:val="Normal"/>
    <w:pPr>
      <w:numPr>
        <w:numId w:val="20"/>
      </w:numPr>
      <w:spacing w:before="120" w:after="120" w:line="240" w:lineRule="auto"/>
      <w:contextualSpacing/>
      <w:jc w:val="both"/>
    </w:pPr>
    <w:rPr>
      <w:rFonts w:ascii="Times New Roman" w:eastAsia="Times New Roman" w:hAnsi="Times New Roman" w:cs="Times New Roman"/>
      <w:sz w:val="24"/>
      <w:szCs w:val="24"/>
      <w:lang w:val="en-GB"/>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Normale">
    <w:name w:val="Normale"/>
    <w:basedOn w:val="Default"/>
    <w:next w:val="Default"/>
    <w:uiPriority w:val="99"/>
    <w:rPr>
      <w:color w:val="auto"/>
    </w:rPr>
  </w:style>
  <w:style w:type="character" w:customStyle="1" w:styleId="StylE-mailovZprvy17">
    <w:name w:val="StylE-mailovéZprávy17"/>
    <w:semiHidden/>
    <w:rPr>
      <w:rFonts w:ascii="Arial" w:hAnsi="Arial" w:cs="Arial"/>
      <w:color w:val="auto"/>
      <w:sz w:val="20"/>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lang w:val="en-GB"/>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lang w:val="en-GB"/>
    </w:rPr>
  </w:style>
  <w:style w:type="paragraph" w:styleId="ListNumber">
    <w:name w:val="List Number"/>
    <w:basedOn w:val="Normal"/>
    <w:pPr>
      <w:numPr>
        <w:numId w:val="21"/>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ListNumber2">
    <w:name w:val="List Number 2"/>
    <w:basedOn w:val="Normal"/>
    <w:pPr>
      <w:numPr>
        <w:numId w:val="22"/>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ListNumber3">
    <w:name w:val="List Number 3"/>
    <w:basedOn w:val="Normal"/>
    <w:pPr>
      <w:numPr>
        <w:numId w:val="23"/>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ListNumber4">
    <w:name w:val="List Number 4"/>
    <w:basedOn w:val="Normal"/>
    <w:pPr>
      <w:numPr>
        <w:numId w:val="24"/>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pPr>
      <w:spacing w:before="120" w:after="120"/>
      <w:jc w:val="both"/>
    </w:pPr>
    <w:rPr>
      <w:rFonts w:ascii="Times New Roman" w:eastAsia="Times New Roman" w:hAnsi="Times New Roman"/>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PlainText">
    <w:name w:val="Plain Text"/>
    <w:basedOn w:val="Normal"/>
    <w:link w:val="PlainTextChar"/>
    <w:uiPriority w:val="99"/>
    <w:unhideWhenUsed/>
    <w:pPr>
      <w:spacing w:after="0" w:line="240" w:lineRule="auto"/>
    </w:pPr>
    <w:rPr>
      <w:rFonts w:ascii="Calibri" w:eastAsia="Calibri" w:hAnsi="Calibri" w:cs="Times New Roman"/>
      <w:szCs w:val="21"/>
      <w:lang w:val="en-GB"/>
    </w:rPr>
  </w:style>
  <w:style w:type="character" w:customStyle="1" w:styleId="PlainTextChar">
    <w:name w:val="Plain Text Char"/>
    <w:basedOn w:val="DefaultParagraphFont"/>
    <w:link w:val="PlainText"/>
    <w:uiPriority w:val="99"/>
    <w:rPr>
      <w:rFonts w:ascii="Calibri" w:eastAsia="Calibri" w:hAnsi="Calibri" w:cs="Times New Roman"/>
      <w:szCs w:val="21"/>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character" w:customStyle="1" w:styleId="Notedebasdepage">
    <w:name w:val="Note de bas de page_"/>
    <w:link w:val="Notedebasdepage0"/>
    <w:locked/>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after="0" w:line="230" w:lineRule="exact"/>
      <w:ind w:hanging="720"/>
    </w:pPr>
    <w:rPr>
      <w:sz w:val="19"/>
      <w:szCs w:val="19"/>
      <w:lang w:val="en-GB"/>
    </w:rPr>
  </w:style>
  <w:style w:type="character" w:styleId="FollowedHyperlink">
    <w:name w:val="FollowedHyperlink"/>
    <w:rPr>
      <w:color w:val="800080"/>
      <w:u w:val="single"/>
    </w:rPr>
  </w:style>
  <w:style w:type="character" w:styleId="Emphasis">
    <w:name w:val="Emphasis"/>
    <w:uiPriority w:val="20"/>
    <w:qFormat/>
    <w:rPr>
      <w:i/>
      <w:iCs/>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pPr>
      <w:spacing w:before="120" w:after="120" w:line="240" w:lineRule="auto"/>
      <w:jc w:val="both"/>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character" w:styleId="EndnoteReference">
    <w:name w:val="endnote reference"/>
    <w:rPr>
      <w:vertAlign w:val="superscript"/>
    </w:rPr>
  </w:style>
  <w:style w:type="character" w:customStyle="1" w:styleId="Corpsdutexte">
    <w:name w:val="Corps du texte_"/>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after="1380" w:line="274" w:lineRule="exact"/>
      <w:ind w:hanging="860"/>
    </w:pPr>
    <w:rPr>
      <w:sz w:val="23"/>
      <w:szCs w:val="23"/>
      <w:lang w:val="en-GB"/>
    </w:rPr>
  </w:style>
  <w:style w:type="paragraph" w:customStyle="1" w:styleId="Corpsdutexte1">
    <w:name w:val="Corps du texte1"/>
    <w:basedOn w:val="Normal"/>
    <w:pPr>
      <w:widowControl w:val="0"/>
      <w:shd w:val="clear" w:color="auto" w:fill="FFFFFF"/>
      <w:spacing w:after="1380" w:line="274" w:lineRule="exact"/>
      <w:ind w:hanging="860"/>
    </w:pPr>
    <w:rPr>
      <w:rFonts w:ascii="Times New Roman" w:eastAsia="Times New Roman" w:hAnsi="Times New Roman" w:cs="Times New Roman"/>
      <w:sz w:val="23"/>
      <w:szCs w:val="23"/>
      <w:lang w:val="en-US" w:eastAsia="en-GB"/>
    </w:rPr>
  </w:style>
  <w:style w:type="character" w:customStyle="1" w:styleId="apple-style-span">
    <w:name w:val="apple-style-span"/>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lang w:val="hu-HU"/>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caption" w:uiPriority="0" w:qFormat="1"/>
    <w:lsdException w:name="table of figures" w:uiPriority="0"/>
    <w:lsdException w:name="footnote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u-HU"/>
    </w:rPr>
  </w:style>
  <w:style w:type="paragraph" w:styleId="Heading1">
    <w:name w:val="heading 1"/>
    <w:basedOn w:val="Normal"/>
    <w:next w:val="Text1"/>
    <w:link w:val="Heading1Char"/>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32"/>
      <w:lang w:val="en-GB" w:eastAsia="en-GB"/>
    </w:rPr>
  </w:style>
  <w:style w:type="paragraph" w:styleId="Heading2">
    <w:name w:val="heading 2"/>
    <w:basedOn w:val="Normal"/>
    <w:next w:val="Text1"/>
    <w:link w:val="Heading2Char"/>
    <w:qFormat/>
    <w:pPr>
      <w:keepNext/>
      <w:numPr>
        <w:ilvl w:val="1"/>
        <w:numId w:val="7"/>
      </w:numPr>
      <w:spacing w:before="120" w:after="120" w:line="240" w:lineRule="auto"/>
      <w:jc w:val="both"/>
      <w:outlineLvl w:val="1"/>
    </w:pPr>
    <w:rPr>
      <w:rFonts w:ascii="Times New Roman" w:eastAsia="Times New Roman" w:hAnsi="Times New Roman" w:cs="Times New Roman"/>
      <w:b/>
      <w:bCs/>
      <w:iCs/>
      <w:sz w:val="24"/>
      <w:szCs w:val="28"/>
      <w:lang w:val="en-GB"/>
    </w:rPr>
  </w:style>
  <w:style w:type="paragraph" w:styleId="Heading3">
    <w:name w:val="heading 3"/>
    <w:basedOn w:val="Normal"/>
    <w:next w:val="Text1"/>
    <w:link w:val="Heading3Char"/>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6"/>
      <w:lang w:val="en-GB"/>
    </w:rPr>
  </w:style>
  <w:style w:type="paragraph" w:styleId="Heading4">
    <w:name w:val="heading 4"/>
    <w:basedOn w:val="Normal"/>
    <w:next w:val="Text1"/>
    <w:link w:val="Heading4Char"/>
    <w:qFormat/>
    <w:pPr>
      <w:keepNext/>
      <w:numPr>
        <w:ilvl w:val="3"/>
        <w:numId w:val="7"/>
      </w:numPr>
      <w:spacing w:before="120" w:after="120" w:line="240" w:lineRule="auto"/>
      <w:jc w:val="both"/>
      <w:outlineLvl w:val="3"/>
    </w:pPr>
    <w:rPr>
      <w:rFonts w:ascii="Times New Roman" w:eastAsia="Times New Roman" w:hAnsi="Times New Roman" w:cs="Times New Roman"/>
      <w:bCs/>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hu-HU"/>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hu-HU"/>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hu-HU"/>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hu-HU"/>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en-GB"/>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numbering" w:customStyle="1" w:styleId="NoList1">
    <w:name w:val="No List1"/>
    <w:next w:val="NoList"/>
    <w:uiPriority w:val="99"/>
    <w:semiHidden/>
    <w:unhideWhenUsed/>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lang w:val="en-GB"/>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lang w:val="en-GB"/>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lang w:val="en-GB"/>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lang w:val="en-GB"/>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lang w:val="en-GB"/>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lang w:val="en-GB"/>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lang w:val="en-GB"/>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lang w:val="en-GB"/>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lang w:val="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val="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lang w:val="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lang w:val="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lang w:val="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lang w:val="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lang w:val="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lang w:val="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lang w:val="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lang w:val="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lang w:val="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lang w:val="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lang w:val="en-GB"/>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lang w:val="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lang w:val="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lang w:val="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lang w:val="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lang w:val="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lang w:val="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lang w:val="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lang w:val="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lang w:val="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lang w:val="en-GB"/>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4"/>
      <w:lang w:val="en-GB"/>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4"/>
      <w:lang w:val="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lang w:val="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lang w:val="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val="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val="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val="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lang w:val="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lang w:val="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lang w:val="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lang w:val="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lang w:val="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4"/>
      <w:lang w:val="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4"/>
      <w:lang w:val="en-GB"/>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4"/>
      <w:lang w:val="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lang w:val="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lang w:val="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lang w:val="en-GB"/>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lang w:val="en-GB"/>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4"/>
      <w:lang w:val="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lang w:val="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lang w:val="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lang w:val="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lang w:val="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lang w:val="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lang w:val="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lang w:val="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lang w:val="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lang w:val="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lang w:val="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lang w:val="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lang w:val="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lang w:val="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lang w:val="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lang w:val="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lang w:val="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lang w:val="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lang w:val="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lang w:val="en-GB"/>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lang w:val="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lang w:val="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lang w:val="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lang w:val="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lang w:val="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lang w:val="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lang w:val="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lang w:val="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lang w:val="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lang w:val="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lang w:val="en-GB"/>
    </w:rPr>
  </w:style>
  <w:style w:type="numbering" w:customStyle="1" w:styleId="NoList11">
    <w:name w:val="No List11"/>
    <w:next w:val="No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Pr>
      <w:b/>
      <w:bCs/>
    </w:rPr>
  </w:style>
  <w:style w:type="paragraph" w:customStyle="1" w:styleId="ListDash">
    <w:name w:val="List Dash"/>
    <w:basedOn w:val="Normal"/>
    <w:pPr>
      <w:numPr>
        <w:numId w:val="15"/>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Communicationtitre">
    <w:name w:val="Communication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styleId="BodyText">
    <w:name w:val="Body Text"/>
    <w:basedOn w:val="Normal"/>
    <w:link w:val="BodyTextChar"/>
    <w:pPr>
      <w:spacing w:after="0" w:line="240" w:lineRule="auto"/>
      <w:jc w:val="both"/>
    </w:pPr>
    <w:rPr>
      <w:rFonts w:ascii="Times New Roman" w:eastAsia="Times New Roman" w:hAnsi="Times New Roman" w:cs="Times New Roman"/>
      <w:sz w:val="24"/>
      <w:szCs w:val="24"/>
      <w:lang w:val="it-IT" w:eastAsia="it-IT"/>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it-IT" w:eastAsia="it-IT"/>
    </w:rPr>
  </w:style>
  <w:style w:type="paragraph" w:styleId="BalloonText">
    <w:name w:val="Balloon Text"/>
    <w:basedOn w:val="Normal"/>
    <w:link w:val="BalloonTextChar"/>
    <w:uiPriority w:val="99"/>
    <w:unhideWhenUsed/>
    <w:pPr>
      <w:spacing w:after="0" w:line="240" w:lineRule="auto"/>
    </w:pPr>
    <w:rPr>
      <w:rFonts w:ascii="Tahoma" w:eastAsia="Calibri" w:hAnsi="Tahoma" w:cs="Tahoma"/>
      <w:sz w:val="16"/>
      <w:szCs w:val="16"/>
      <w:lang w:val="en-GB"/>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paragraph" w:styleId="BodyTextIndent">
    <w:name w:val="Body Text Indent"/>
    <w:basedOn w:val="Normal"/>
    <w:link w:val="BodyTextIndentChar"/>
    <w:uiPriority w:val="99"/>
    <w:unhideWhenUsed/>
    <w:pPr>
      <w:spacing w:after="120"/>
      <w:ind w:left="283"/>
    </w:pPr>
    <w:rPr>
      <w:rFonts w:ascii="Calibri" w:eastAsia="Calibri" w:hAnsi="Calibri" w:cs="Times New Roman"/>
      <w:lang w:val="en-GB"/>
    </w:rPr>
  </w:style>
  <w:style w:type="character" w:customStyle="1" w:styleId="BodyTextIndentChar">
    <w:name w:val="Body Text Indent Char"/>
    <w:basedOn w:val="DefaultParagraphFont"/>
    <w:link w:val="BodyTextIndent"/>
    <w:uiPriority w:val="99"/>
    <w:rPr>
      <w:rFonts w:ascii="Calibri" w:eastAsia="Calibri" w:hAnsi="Calibri" w:cs="Times New Roman"/>
    </w:rPr>
  </w:style>
  <w:style w:type="paragraph" w:customStyle="1" w:styleId="a3520normal">
    <w:name w:val="a___35__20_normal"/>
    <w:basedOn w:val="Normal"/>
    <w:pPr>
      <w:spacing w:after="120" w:line="240" w:lineRule="auto"/>
    </w:pPr>
    <w:rPr>
      <w:rFonts w:ascii="Times New Roman" w:eastAsia="Times New Roman" w:hAnsi="Times New Roman" w:cs="Times New Roman"/>
      <w:sz w:val="24"/>
      <w:szCs w:val="24"/>
      <w:lang w:val="en-GB" w:eastAsia="en-GB"/>
    </w:rPr>
  </w:style>
  <w:style w:type="character" w:customStyle="1" w:styleId="at31">
    <w:name w:val="a__t31"/>
    <w:rPr>
      <w:u w:val="single"/>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character" w:styleId="Hyperlink">
    <w:name w:val="Hyperlink"/>
    <w:uiPriority w:val="99"/>
    <w:unhideWhenUsed/>
    <w:rPr>
      <w:color w:val="003399"/>
      <w:u w:val="single"/>
    </w:rPr>
  </w:style>
  <w:style w:type="table" w:styleId="TableGrid">
    <w:name w:val="Table Grid"/>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in1">
    <w:name w:val="Headinin 1"/>
    <w:basedOn w:val="Normal"/>
    <w:pPr>
      <w:autoSpaceDE w:val="0"/>
      <w:autoSpaceDN w:val="0"/>
      <w:adjustRightInd w:val="0"/>
      <w:spacing w:after="0" w:line="240" w:lineRule="auto"/>
    </w:pPr>
    <w:rPr>
      <w:rFonts w:ascii="Times New Roman" w:eastAsia="Calibri" w:hAnsi="Times New Roman" w:cs="Times New Roman"/>
      <w:sz w:val="24"/>
      <w:szCs w:val="24"/>
      <w:lang w:val="en-GB"/>
    </w:rPr>
  </w:style>
  <w:style w:type="paragraph" w:customStyle="1" w:styleId="Headinig1">
    <w:name w:val="Headinig 1"/>
    <w:basedOn w:val="Headinin1"/>
  </w:style>
  <w:style w:type="paragraph" w:customStyle="1" w:styleId="Listbul">
    <w:name w:val="List bul"/>
    <w:basedOn w:val="Normal"/>
    <w:pPr>
      <w:numPr>
        <w:numId w:val="16"/>
      </w:numPr>
      <w:autoSpaceDE w:val="0"/>
      <w:autoSpaceDN w:val="0"/>
      <w:adjustRightInd w:val="0"/>
      <w:spacing w:after="0"/>
      <w:contextualSpacing/>
    </w:pPr>
    <w:rPr>
      <w:rFonts w:ascii="Times New Roman" w:eastAsia="Times New Roman" w:hAnsi="Times New Roman" w:cs="Times New Roman"/>
      <w:sz w:val="24"/>
      <w:szCs w:val="20"/>
      <w:lang w:val="en-GB" w:eastAsia="en-GB"/>
    </w:rPr>
  </w:style>
  <w:style w:type="paragraph" w:styleId="ListBullet">
    <w:name w:val="List Bullet"/>
    <w:basedOn w:val="Normal"/>
    <w:pPr>
      <w:numPr>
        <w:numId w:val="17"/>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ListBullet2">
    <w:name w:val="List Bullet 2"/>
    <w:basedOn w:val="Normal"/>
    <w:pPr>
      <w:numPr>
        <w:numId w:val="18"/>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ListBullet3">
    <w:name w:val="List Bullet 3"/>
    <w:basedOn w:val="Normal"/>
    <w:pPr>
      <w:numPr>
        <w:numId w:val="19"/>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ListBullet4">
    <w:name w:val="List Bullet 4"/>
    <w:basedOn w:val="Normal"/>
    <w:pPr>
      <w:numPr>
        <w:numId w:val="20"/>
      </w:numPr>
      <w:spacing w:before="120" w:after="120" w:line="240" w:lineRule="auto"/>
      <w:contextualSpacing/>
      <w:jc w:val="both"/>
    </w:pPr>
    <w:rPr>
      <w:rFonts w:ascii="Times New Roman" w:eastAsia="Times New Roman" w:hAnsi="Times New Roman" w:cs="Times New Roman"/>
      <w:sz w:val="24"/>
      <w:szCs w:val="24"/>
      <w:lang w:val="en-GB"/>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Normale">
    <w:name w:val="Normale"/>
    <w:basedOn w:val="Default"/>
    <w:next w:val="Default"/>
    <w:uiPriority w:val="99"/>
    <w:rPr>
      <w:color w:val="auto"/>
    </w:rPr>
  </w:style>
  <w:style w:type="character" w:customStyle="1" w:styleId="StylE-mailovZprvy17">
    <w:name w:val="StylE-mailovéZprávy17"/>
    <w:semiHidden/>
    <w:rPr>
      <w:rFonts w:ascii="Arial" w:hAnsi="Arial" w:cs="Arial"/>
      <w:color w:val="auto"/>
      <w:sz w:val="20"/>
      <w:szCs w:val="20"/>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lang w:val="en-GB"/>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lang w:val="en-GB"/>
    </w:rPr>
  </w:style>
  <w:style w:type="paragraph" w:styleId="ListNumber">
    <w:name w:val="List Number"/>
    <w:basedOn w:val="Normal"/>
    <w:pPr>
      <w:numPr>
        <w:numId w:val="21"/>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ListNumber2">
    <w:name w:val="List Number 2"/>
    <w:basedOn w:val="Normal"/>
    <w:pPr>
      <w:numPr>
        <w:numId w:val="22"/>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ListNumber3">
    <w:name w:val="List Number 3"/>
    <w:basedOn w:val="Normal"/>
    <w:pPr>
      <w:numPr>
        <w:numId w:val="23"/>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ListNumber4">
    <w:name w:val="List Number 4"/>
    <w:basedOn w:val="Normal"/>
    <w:pPr>
      <w:numPr>
        <w:numId w:val="24"/>
      </w:numPr>
      <w:spacing w:before="120" w:after="120" w:line="240" w:lineRule="auto"/>
      <w:contextualSpacing/>
      <w:jc w:val="both"/>
    </w:pPr>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pPr>
      <w:spacing w:before="120" w:after="120"/>
      <w:jc w:val="both"/>
    </w:pPr>
    <w:rPr>
      <w:rFonts w:ascii="Times New Roman" w:eastAsia="Times New Roman" w:hAnsi="Times New Roman"/>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PlainText">
    <w:name w:val="Plain Text"/>
    <w:basedOn w:val="Normal"/>
    <w:link w:val="PlainTextChar"/>
    <w:uiPriority w:val="99"/>
    <w:unhideWhenUsed/>
    <w:pPr>
      <w:spacing w:after="0" w:line="240" w:lineRule="auto"/>
    </w:pPr>
    <w:rPr>
      <w:rFonts w:ascii="Calibri" w:eastAsia="Calibri" w:hAnsi="Calibri" w:cs="Times New Roman"/>
      <w:szCs w:val="21"/>
      <w:lang w:val="en-GB"/>
    </w:rPr>
  </w:style>
  <w:style w:type="character" w:customStyle="1" w:styleId="PlainTextChar">
    <w:name w:val="Plain Text Char"/>
    <w:basedOn w:val="DefaultParagraphFont"/>
    <w:link w:val="PlainText"/>
    <w:uiPriority w:val="99"/>
    <w:rPr>
      <w:rFonts w:ascii="Calibri" w:eastAsia="Calibri" w:hAnsi="Calibri" w:cs="Times New Roman"/>
      <w:szCs w:val="21"/>
    </w:rPr>
  </w:style>
  <w:style w:type="paragraph" w:customStyle="1" w:styleId="CM1">
    <w:name w:val="CM1"/>
    <w:basedOn w:val="Default"/>
    <w:next w:val="Default"/>
    <w:uiPriority w:val="99"/>
    <w:rPr>
      <w:rFonts w:ascii="EUAlbertina" w:hAnsi="EUAlbertina" w:cs="Times New Roman"/>
      <w:color w:val="auto"/>
    </w:rPr>
  </w:style>
  <w:style w:type="paragraph" w:customStyle="1" w:styleId="CM3">
    <w:name w:val="CM3"/>
    <w:basedOn w:val="Default"/>
    <w:next w:val="Default"/>
    <w:uiPriority w:val="99"/>
    <w:rPr>
      <w:rFonts w:ascii="EUAlbertina" w:hAnsi="EUAlbertina" w:cs="Times New Roman"/>
      <w:color w:val="auto"/>
    </w:rPr>
  </w:style>
  <w:style w:type="paragraph" w:customStyle="1" w:styleId="CM4">
    <w:name w:val="CM4"/>
    <w:basedOn w:val="Default"/>
    <w:next w:val="Default"/>
    <w:uiPriority w:val="99"/>
    <w:rPr>
      <w:rFonts w:ascii="EUAlbertina" w:hAnsi="EUAlbertina" w:cs="Times New Roman"/>
      <w:color w:val="auto"/>
    </w:rPr>
  </w:style>
  <w:style w:type="character" w:customStyle="1" w:styleId="Notedebasdepage">
    <w:name w:val="Note de bas de page_"/>
    <w:link w:val="Notedebasdepage0"/>
    <w:locked/>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after="0" w:line="230" w:lineRule="exact"/>
      <w:ind w:hanging="720"/>
    </w:pPr>
    <w:rPr>
      <w:sz w:val="19"/>
      <w:szCs w:val="19"/>
      <w:lang w:val="en-GB"/>
    </w:rPr>
  </w:style>
  <w:style w:type="character" w:styleId="FollowedHyperlink">
    <w:name w:val="FollowedHyperlink"/>
    <w:rPr>
      <w:color w:val="800080"/>
      <w:u w:val="single"/>
    </w:rPr>
  </w:style>
  <w:style w:type="character" w:styleId="Emphasis">
    <w:name w:val="Emphasis"/>
    <w:uiPriority w:val="20"/>
    <w:qFormat/>
    <w:rPr>
      <w:i/>
      <w:iCs/>
    </w:rPr>
  </w:style>
  <w:style w:type="table" w:customStyle="1" w:styleId="TableGrid1">
    <w:name w:val="Table Grid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pPr>
      <w:spacing w:before="120" w:after="120" w:line="240" w:lineRule="auto"/>
      <w:jc w:val="both"/>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character" w:styleId="EndnoteReference">
    <w:name w:val="endnote reference"/>
    <w:rPr>
      <w:vertAlign w:val="superscript"/>
    </w:rPr>
  </w:style>
  <w:style w:type="character" w:customStyle="1" w:styleId="Corpsdutexte">
    <w:name w:val="Corps du texte_"/>
    <w:link w:val="Corpsdutexte0"/>
    <w:rPr>
      <w:sz w:val="23"/>
      <w:szCs w:val="23"/>
      <w:shd w:val="clear" w:color="auto" w:fill="FFFFFF"/>
    </w:rPr>
  </w:style>
  <w:style w:type="paragraph" w:customStyle="1" w:styleId="Corpsdutexte0">
    <w:name w:val="Corps du texte"/>
    <w:basedOn w:val="Normal"/>
    <w:link w:val="Corpsdutexte"/>
    <w:pPr>
      <w:widowControl w:val="0"/>
      <w:shd w:val="clear" w:color="auto" w:fill="FFFFFF"/>
      <w:spacing w:after="1380" w:line="274" w:lineRule="exact"/>
      <w:ind w:hanging="860"/>
    </w:pPr>
    <w:rPr>
      <w:sz w:val="23"/>
      <w:szCs w:val="23"/>
      <w:lang w:val="en-GB"/>
    </w:rPr>
  </w:style>
  <w:style w:type="paragraph" w:customStyle="1" w:styleId="Corpsdutexte1">
    <w:name w:val="Corps du texte1"/>
    <w:basedOn w:val="Normal"/>
    <w:pPr>
      <w:widowControl w:val="0"/>
      <w:shd w:val="clear" w:color="auto" w:fill="FFFFFF"/>
      <w:spacing w:after="1380" w:line="274" w:lineRule="exact"/>
      <w:ind w:hanging="860"/>
    </w:pPr>
    <w:rPr>
      <w:rFonts w:ascii="Times New Roman" w:eastAsia="Times New Roman" w:hAnsi="Times New Roman" w:cs="Times New Roman"/>
      <w:sz w:val="23"/>
      <w:szCs w:val="23"/>
      <w:lang w:val="en-US" w:eastAsia="en-GB"/>
    </w:rPr>
  </w:style>
  <w:style w:type="character" w:customStyle="1" w:styleId="apple-style-span">
    <w:name w:val="apple-style-span"/>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lang w:val="hu-HU"/>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01616">
      <w:bodyDiv w:val="1"/>
      <w:marLeft w:val="0"/>
      <w:marRight w:val="0"/>
      <w:marTop w:val="0"/>
      <w:marBottom w:val="0"/>
      <w:divBdr>
        <w:top w:val="none" w:sz="0" w:space="0" w:color="auto"/>
        <w:left w:val="none" w:sz="0" w:space="0" w:color="auto"/>
        <w:bottom w:val="none" w:sz="0" w:space="0" w:color="auto"/>
        <w:right w:val="none" w:sz="0" w:space="0" w:color="auto"/>
      </w:divBdr>
    </w:div>
    <w:div w:id="1013533800">
      <w:bodyDiv w:val="1"/>
      <w:marLeft w:val="0"/>
      <w:marRight w:val="0"/>
      <w:marTop w:val="0"/>
      <w:marBottom w:val="0"/>
      <w:divBdr>
        <w:top w:val="none" w:sz="0" w:space="0" w:color="auto"/>
        <w:left w:val="none" w:sz="0" w:space="0" w:color="auto"/>
        <w:bottom w:val="none" w:sz="0" w:space="0" w:color="auto"/>
        <w:right w:val="none" w:sz="0" w:space="0" w:color="auto"/>
      </w:divBdr>
    </w:div>
    <w:div w:id="1022517438">
      <w:bodyDiv w:val="1"/>
      <w:marLeft w:val="0"/>
      <w:marRight w:val="0"/>
      <w:marTop w:val="0"/>
      <w:marBottom w:val="0"/>
      <w:divBdr>
        <w:top w:val="none" w:sz="0" w:space="0" w:color="auto"/>
        <w:left w:val="none" w:sz="0" w:space="0" w:color="auto"/>
        <w:bottom w:val="none" w:sz="0" w:space="0" w:color="auto"/>
        <w:right w:val="none" w:sz="0" w:space="0" w:color="auto"/>
      </w:divBdr>
    </w:div>
    <w:div w:id="1034769389">
      <w:bodyDiv w:val="1"/>
      <w:marLeft w:val="0"/>
      <w:marRight w:val="0"/>
      <w:marTop w:val="0"/>
      <w:marBottom w:val="0"/>
      <w:divBdr>
        <w:top w:val="none" w:sz="0" w:space="0" w:color="auto"/>
        <w:left w:val="none" w:sz="0" w:space="0" w:color="auto"/>
        <w:bottom w:val="none" w:sz="0" w:space="0" w:color="auto"/>
        <w:right w:val="none" w:sz="0" w:space="0" w:color="auto"/>
      </w:divBdr>
    </w:div>
    <w:div w:id="1136751370">
      <w:bodyDiv w:val="1"/>
      <w:marLeft w:val="0"/>
      <w:marRight w:val="0"/>
      <w:marTop w:val="0"/>
      <w:marBottom w:val="0"/>
      <w:divBdr>
        <w:top w:val="none" w:sz="0" w:space="0" w:color="auto"/>
        <w:left w:val="none" w:sz="0" w:space="0" w:color="auto"/>
        <w:bottom w:val="none" w:sz="0" w:space="0" w:color="auto"/>
        <w:right w:val="none" w:sz="0" w:space="0" w:color="auto"/>
      </w:divBdr>
    </w:div>
    <w:div w:id="1235891799">
      <w:bodyDiv w:val="1"/>
      <w:marLeft w:val="0"/>
      <w:marRight w:val="0"/>
      <w:marTop w:val="0"/>
      <w:marBottom w:val="0"/>
      <w:divBdr>
        <w:top w:val="none" w:sz="0" w:space="0" w:color="auto"/>
        <w:left w:val="none" w:sz="0" w:space="0" w:color="auto"/>
        <w:bottom w:val="none" w:sz="0" w:space="0" w:color="auto"/>
        <w:right w:val="none" w:sz="0" w:space="0" w:color="auto"/>
      </w:divBdr>
    </w:div>
    <w:div w:id="1568488744">
      <w:bodyDiv w:val="1"/>
      <w:marLeft w:val="0"/>
      <w:marRight w:val="0"/>
      <w:marTop w:val="0"/>
      <w:marBottom w:val="0"/>
      <w:divBdr>
        <w:top w:val="none" w:sz="0" w:space="0" w:color="auto"/>
        <w:left w:val="none" w:sz="0" w:space="0" w:color="auto"/>
        <w:bottom w:val="none" w:sz="0" w:space="0" w:color="auto"/>
        <w:right w:val="none" w:sz="0" w:space="0" w:color="auto"/>
      </w:divBdr>
    </w:div>
    <w:div w:id="1696232140">
      <w:bodyDiv w:val="1"/>
      <w:marLeft w:val="0"/>
      <w:marRight w:val="0"/>
      <w:marTop w:val="0"/>
      <w:marBottom w:val="0"/>
      <w:divBdr>
        <w:top w:val="none" w:sz="0" w:space="0" w:color="auto"/>
        <w:left w:val="none" w:sz="0" w:space="0" w:color="auto"/>
        <w:bottom w:val="none" w:sz="0" w:space="0" w:color="auto"/>
        <w:right w:val="none" w:sz="0" w:space="0" w:color="auto"/>
      </w:divBdr>
    </w:div>
    <w:div w:id="1708600028">
      <w:bodyDiv w:val="1"/>
      <w:marLeft w:val="0"/>
      <w:marRight w:val="0"/>
      <w:marTop w:val="0"/>
      <w:marBottom w:val="0"/>
      <w:divBdr>
        <w:top w:val="none" w:sz="0" w:space="0" w:color="auto"/>
        <w:left w:val="none" w:sz="0" w:space="0" w:color="auto"/>
        <w:bottom w:val="none" w:sz="0" w:space="0" w:color="auto"/>
        <w:right w:val="none" w:sz="0" w:space="0" w:color="auto"/>
      </w:divBdr>
      <w:divsChild>
        <w:div w:id="398091691">
          <w:marLeft w:val="0"/>
          <w:marRight w:val="0"/>
          <w:marTop w:val="0"/>
          <w:marBottom w:val="0"/>
          <w:divBdr>
            <w:top w:val="none" w:sz="0" w:space="0" w:color="auto"/>
            <w:left w:val="none" w:sz="0" w:space="0" w:color="auto"/>
            <w:bottom w:val="none" w:sz="0" w:space="0" w:color="auto"/>
            <w:right w:val="none" w:sz="0" w:space="0" w:color="auto"/>
          </w:divBdr>
          <w:divsChild>
            <w:div w:id="168522711">
              <w:marLeft w:val="0"/>
              <w:marRight w:val="0"/>
              <w:marTop w:val="0"/>
              <w:marBottom w:val="0"/>
              <w:divBdr>
                <w:top w:val="none" w:sz="0" w:space="0" w:color="auto"/>
                <w:left w:val="none" w:sz="0" w:space="0" w:color="auto"/>
                <w:bottom w:val="none" w:sz="0" w:space="0" w:color="auto"/>
                <w:right w:val="none" w:sz="0" w:space="0" w:color="auto"/>
              </w:divBdr>
              <w:divsChild>
                <w:div w:id="52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40171">
      <w:bodyDiv w:val="1"/>
      <w:marLeft w:val="0"/>
      <w:marRight w:val="0"/>
      <w:marTop w:val="0"/>
      <w:marBottom w:val="0"/>
      <w:divBdr>
        <w:top w:val="none" w:sz="0" w:space="0" w:color="auto"/>
        <w:left w:val="none" w:sz="0" w:space="0" w:color="auto"/>
        <w:bottom w:val="none" w:sz="0" w:space="0" w:color="auto"/>
        <w:right w:val="none" w:sz="0" w:space="0" w:color="auto"/>
      </w:divBdr>
    </w:div>
    <w:div w:id="1919168838">
      <w:bodyDiv w:val="1"/>
      <w:marLeft w:val="0"/>
      <w:marRight w:val="0"/>
      <w:marTop w:val="0"/>
      <w:marBottom w:val="0"/>
      <w:divBdr>
        <w:top w:val="none" w:sz="0" w:space="0" w:color="auto"/>
        <w:left w:val="none" w:sz="0" w:space="0" w:color="auto"/>
        <w:bottom w:val="none" w:sz="0" w:space="0" w:color="auto"/>
        <w:right w:val="none" w:sz="0" w:space="0" w:color="auto"/>
      </w:divBdr>
    </w:div>
    <w:div w:id="197663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bnra.bg/en/front-page-en?set_language=en" TargetMode="External"/><Relationship Id="rId39" Type="http://schemas.openxmlformats.org/officeDocument/2006/relationships/hyperlink" Target="http://www.sepa.org.uk" TargetMode="External"/><Relationship Id="rId21" Type="http://schemas.openxmlformats.org/officeDocument/2006/relationships/footer" Target="footer6.xml"/><Relationship Id="rId34" Type="http://schemas.openxmlformats.org/officeDocument/2006/relationships/hyperlink" Target="mailto:shipments@environment-agency.gov.uk" TargetMode="External"/><Relationship Id="rId42" Type="http://schemas.openxmlformats.org/officeDocument/2006/relationships/header" Target="header7.xml"/><Relationship Id="rId47" Type="http://schemas.openxmlformats.org/officeDocument/2006/relationships/footer" Target="footer9.xml"/><Relationship Id="rId50" Type="http://schemas.openxmlformats.org/officeDocument/2006/relationships/footer" Target="footer10.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ww.fanc.fgov.be" TargetMode="External"/><Relationship Id="rId33" Type="http://schemas.openxmlformats.org/officeDocument/2006/relationships/hyperlink" Target="mailto:registrator@ssm.se" TargetMode="External"/><Relationship Id="rId38" Type="http://schemas.openxmlformats.org/officeDocument/2006/relationships/hyperlink" Target="mailto:RSEnquiries@sepa.org.uk" TargetMode="External"/><Relationship Id="rId46"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comrsin.pt" TargetMode="External"/><Relationship Id="rId41" Type="http://schemas.openxmlformats.org/officeDocument/2006/relationships/hyperlink" Target="http://www.naturalresourceswales.gov.u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transport@fanc.fgov.be" TargetMode="External"/><Relationship Id="rId32" Type="http://schemas.openxmlformats.org/officeDocument/2006/relationships/hyperlink" Target="mailto:erj@csn.es" TargetMode="External"/><Relationship Id="rId37" Type="http://schemas.openxmlformats.org/officeDocument/2006/relationships/hyperlink" Target="http://www.doeni.gov.uk/niea/" TargetMode="External"/><Relationship Id="rId40" Type="http://schemas.openxmlformats.org/officeDocument/2006/relationships/hyperlink" Target="mailto:Waste-shipments@naturalresourceswales.gov.uk" TargetMode="External"/><Relationship Id="rId45" Type="http://schemas.openxmlformats.org/officeDocument/2006/relationships/footer" Target="footer8.xml"/><Relationship Id="rId53"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1.xml"/><Relationship Id="rId28" Type="http://schemas.openxmlformats.org/officeDocument/2006/relationships/hyperlink" Target="mailto:acsfonseca@comrsin.pt" TargetMode="External"/><Relationship Id="rId36" Type="http://schemas.openxmlformats.org/officeDocument/2006/relationships/hyperlink" Target="mailto:ipri@doeni.gov.uk" TargetMode="External"/><Relationship Id="rId49"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mailto:sgenergianuclear@minetad.es" TargetMode="External"/><Relationship Id="rId44" Type="http://schemas.openxmlformats.org/officeDocument/2006/relationships/footer" Target="footer7.xml"/><Relationship Id="rId52"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ec.europa.eu/energy/en/topics/nuclear-energy/radiation-protection/transport-radioactive-materials" TargetMode="External"/><Relationship Id="rId27" Type="http://schemas.openxmlformats.org/officeDocument/2006/relationships/hyperlink" Target="mailto:geral-comrsin@comrsin.pt" TargetMode="External"/><Relationship Id="rId30" Type="http://schemas.openxmlformats.org/officeDocument/2006/relationships/hyperlink" Target="mailto:gp.ursjv@gov.si" TargetMode="External"/><Relationship Id="rId35" Type="http://schemas.openxmlformats.org/officeDocument/2006/relationships/hyperlink" Target="https://www.gov.uk/radioactive-waste-spent-fuel-or-sources" TargetMode="External"/><Relationship Id="rId43" Type="http://schemas.openxmlformats.org/officeDocument/2006/relationships/header" Target="header8.xml"/><Relationship Id="rId48" Type="http://schemas.openxmlformats.org/officeDocument/2006/relationships/header" Target="header10.xml"/><Relationship Id="rId8" Type="http://schemas.openxmlformats.org/officeDocument/2006/relationships/endnotes" Target="endnotes.xml"/><Relationship Id="rId51" Type="http://schemas.openxmlformats.org/officeDocument/2006/relationships/footer" Target="footer1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publications.jrc.ec.europa.eu/repository/bitstream/JRC84826/jrc-report-anagement-spent-fuel-and-waste.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20"/>
    </c:view3D>
    <c:floor>
      <c:thickness val="0"/>
    </c:floor>
    <c:sideWall>
      <c:thickness val="0"/>
    </c:sideWall>
    <c:backWall>
      <c:thickness val="0"/>
    </c:backWall>
    <c:plotArea>
      <c:layout/>
      <c:pie3DChart>
        <c:varyColors val="1"/>
        <c:ser>
          <c:idx val="0"/>
          <c:order val="0"/>
          <c:dLbls>
            <c:txPr>
              <a:bodyPr/>
              <a:lstStyle/>
              <a:p>
                <a:pPr>
                  <a:defRPr sz="1600"/>
                </a:pPr>
                <a:endParaRPr lang="en-US"/>
              </a:p>
            </c:txPr>
            <c:showLegendKey val="0"/>
            <c:showVal val="1"/>
            <c:showCatName val="0"/>
            <c:showSerName val="0"/>
            <c:showPercent val="0"/>
            <c:showBubbleSize val="0"/>
            <c:showLeaderLines val="1"/>
          </c:dLbls>
          <c:cat>
            <c:strRef>
              <c:f>Graphs!$C$5:$C$7</c:f>
              <c:strCache>
                <c:ptCount val="3"/>
                <c:pt idx="0">
                  <c:v>RAW</c:v>
                </c:pt>
                <c:pt idx="1">
                  <c:v>SNF</c:v>
                </c:pt>
                <c:pt idx="2">
                  <c:v>Materials</c:v>
                </c:pt>
              </c:strCache>
            </c:strRef>
          </c:cat>
          <c:val>
            <c:numRef>
              <c:f>Graphs!$E$5:$E$7</c:f>
              <c:numCache>
                <c:formatCode>0</c:formatCode>
                <c:ptCount val="3"/>
                <c:pt idx="0">
                  <c:v>80.729166666666671</c:v>
                </c:pt>
                <c:pt idx="1">
                  <c:v>16.666666666666668</c:v>
                </c:pt>
                <c:pt idx="2">
                  <c:v>1.5625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4271929638488332"/>
          <c:y val="0.41628280839895015"/>
          <c:w val="0.18901308437030087"/>
          <c:h val="0.2523487594353736"/>
        </c:manualLayout>
      </c:layout>
      <c:overlay val="0"/>
      <c:txPr>
        <a:bodyPr/>
        <a:lstStyle/>
        <a:p>
          <a:pPr rtl="0">
            <a:defRPr sz="1100" baseline="0"/>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0EB6C-F43D-4976-8061-0482FC12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8203</Words>
  <Characters>46758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20</cp:revision>
  <cp:lastPrinted>2017-07-06T08:34:00Z</cp:lastPrinted>
  <dcterms:created xsi:type="dcterms:W3CDTF">2018-01-09T09:27:00Z</dcterms:created>
  <dcterms:modified xsi:type="dcterms:W3CDTF">2018-01-15T10:49:00Z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