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E1" w:rsidRDefault="00392884" w:rsidP="00392884">
      <w:pPr>
        <w:pStyle w:val="Pagedecouverture"/>
        <w:rPr>
          <w:noProof/>
          <w:lang w:val="fr-BE"/>
        </w:rPr>
      </w:pPr>
      <w:bookmarkStart w:id="0" w:name="LW_BM_COVERPAGE"/>
      <w:r>
        <w:rPr>
          <w:noProof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54DD1FE4-B9E4-4F74-A36A-A1047DF5B728" style="width:450.35pt;height:434.7pt">
            <v:imagedata r:id="rId8" o:title=""/>
          </v:shape>
        </w:pict>
      </w:r>
    </w:p>
    <w:bookmarkEnd w:id="0"/>
    <w:p w:rsidR="00B87AE1" w:rsidRDefault="00B87AE1">
      <w:pPr>
        <w:rPr>
          <w:noProof/>
          <w:lang w:val="fr-BE"/>
        </w:rPr>
        <w:sectPr w:rsidR="00B87AE1" w:rsidSect="003928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87AE1" w:rsidRDefault="00B87AE1">
      <w:pPr>
        <w:spacing w:after="0"/>
        <w:rPr>
          <w:rFonts w:ascii="Times New Roman" w:hAnsi="Times New Roman" w:cs="Times New Roman"/>
          <w:b/>
          <w:noProof/>
          <w:szCs w:val="24"/>
          <w:u w:val="single"/>
          <w:lang w:val="fr-BE"/>
        </w:rPr>
      </w:pPr>
      <w:bookmarkStart w:id="1" w:name="_GoBack"/>
      <w:bookmarkEnd w:id="1"/>
    </w:p>
    <w:tbl>
      <w:tblPr>
        <w:tblW w:w="15435" w:type="dxa"/>
        <w:tblLook w:val="04A0" w:firstRow="1" w:lastRow="0" w:firstColumn="1" w:lastColumn="0" w:noHBand="0" w:noVBand="1"/>
      </w:tblPr>
      <w:tblGrid>
        <w:gridCol w:w="2808"/>
        <w:gridCol w:w="1353"/>
        <w:gridCol w:w="1488"/>
        <w:gridCol w:w="1368"/>
        <w:gridCol w:w="1353"/>
        <w:gridCol w:w="1488"/>
        <w:gridCol w:w="1368"/>
        <w:gridCol w:w="1353"/>
        <w:gridCol w:w="1488"/>
        <w:gridCol w:w="1368"/>
      </w:tblGrid>
      <w:tr w:rsidR="00B87AE1">
        <w:trPr>
          <w:trHeight w:val="22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E1" w:rsidRDefault="00B87A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2014</w:t>
            </w: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2015</w:t>
            </w: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2016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AE1" w:rsidRDefault="00B87A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Ordered to leave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Returned to Third Country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Return rate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footnoteReference w:id="1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Ordered to leave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Returned to Third Country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Return rate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Ordered to leave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Returned to Third Country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B87AE1" w:rsidRDefault="00C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Return rate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European Union (28 countries)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470,080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196,280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41.75%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533,395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196,190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36.78%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493,790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226,150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45.80%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Belgium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35,245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5,575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15.82%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31,045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5,550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17.88%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33,020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6,920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20.96%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Bulgaria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12,870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1,155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8.97%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20,810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2.59%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14,120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1,105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7.83%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Czech Republic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2,460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13.01%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4,510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7.32%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3,760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10.37%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Denmark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2,905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1,400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48.19%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3,925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1,040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26.50%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3,050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30.49%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Germany (until 1990 former territory of the FRG)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34,255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21,895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63.92%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54,080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53,640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99.19%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70,005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74,080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105.82%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Estonia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93.68%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6.78%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75.25%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Ireland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35.57%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23.43%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1,355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18.08%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Greece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73,670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27,055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36.72%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104,575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14,390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13.76%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33,790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19,055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56.39%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Spain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42,150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15,150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35.94%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33,495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12,235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36.53%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27,845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9,530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34.23%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France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86,955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19,525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22.45%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79,950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12,195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15.25%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81,000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10,930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13.49%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Croatia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2,245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71.96%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3,910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35.93%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4,730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1,720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36.36%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Italy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25,300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20.99%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27,305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4,670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17.10%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32,365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5,715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17.66%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Cyprus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3,525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2,990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84.82%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1,840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81.78%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1,035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65.71%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Latvia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1,555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1,550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99.68%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1,190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1,030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86.55%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1,355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93.45%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Lithuania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2,245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85.97%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1,685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90.11%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1,740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1,545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88.79%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Luxembourg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78.06%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102.86%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61.83%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Hungary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5,885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4,345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73.83%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11,750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5,755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48.98%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10,765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7.25%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Malta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50.00%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80.87%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101.20%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Netherlands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33,735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7,995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23.70%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23,765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8,380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35.26%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32,950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11,215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34.04%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Austria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2,480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9,910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11,850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5,895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49.75%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Poland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10,160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9,280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91.34%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13,635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12,750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93.51%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20,010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18,530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92.60%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Portugal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3,845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21.33%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5,080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11.12%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6,200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0.00%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Romania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2,030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2,085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102.71%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1,930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1,995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103.37%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2,070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1,865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90.10%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Slovenia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1,025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81.95%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1,025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15.12%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1,375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14.91%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Slovakia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75.14%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61.59%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1,735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1,390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80.12%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Finland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3,360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3,195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95.09%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4,905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2,980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60.75%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17,975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31.21%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Sweden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14,280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6,630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46.43%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18,150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9,695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53.42%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17,585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10,160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57.78%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United Kingdom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65,365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49,920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76.37%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70,020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40,965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58.50%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59,895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34,740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58.00%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Iceland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Liechtenstein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100.00%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0.00%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33.33%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Norway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13,305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5,365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40.32%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13,705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25.83%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</w:tr>
      <w:tr w:rsidR="00B87AE1">
        <w:trPr>
          <w:trHeight w:val="2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en-GB"/>
              </w:rPr>
              <w:t>Switzerland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3,335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3,730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0.00%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AE1" w:rsidRDefault="00C502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en-GB"/>
              </w:rPr>
              <w:t>:</w:t>
            </w:r>
          </w:p>
        </w:tc>
      </w:tr>
    </w:tbl>
    <w:p w:rsidR="00B87AE1" w:rsidRDefault="00B87AE1">
      <w:pPr>
        <w:rPr>
          <w:noProof/>
          <w:lang w:val="fr-BE"/>
        </w:rPr>
      </w:pPr>
    </w:p>
    <w:sectPr w:rsidR="00B87A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E1" w:rsidRDefault="00C5021C">
      <w:pPr>
        <w:spacing w:after="0" w:line="240" w:lineRule="auto"/>
      </w:pPr>
      <w:r>
        <w:separator/>
      </w:r>
    </w:p>
  </w:endnote>
  <w:endnote w:type="continuationSeparator" w:id="0">
    <w:p w:rsidR="00B87AE1" w:rsidRDefault="00C5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4" w:rsidRPr="00392884" w:rsidRDefault="00392884" w:rsidP="00392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4" w:rsidRPr="00392884" w:rsidRDefault="00392884" w:rsidP="00392884">
    <w:pPr>
      <w:pStyle w:val="FooterCoverPage"/>
      <w:rPr>
        <w:rFonts w:ascii="Arial" w:hAnsi="Arial" w:cs="Arial"/>
        <w:b/>
        <w:sz w:val="48"/>
      </w:rPr>
    </w:pPr>
    <w:r w:rsidRPr="00392884">
      <w:rPr>
        <w:rFonts w:ascii="Arial" w:hAnsi="Arial" w:cs="Arial"/>
        <w:b/>
        <w:sz w:val="48"/>
      </w:rPr>
      <w:t>EN</w:t>
    </w:r>
    <w:r w:rsidRPr="00392884">
      <w:rPr>
        <w:rFonts w:ascii="Arial" w:hAnsi="Arial" w:cs="Arial"/>
        <w:b/>
        <w:sz w:val="48"/>
      </w:rPr>
      <w:tab/>
    </w:r>
    <w:r w:rsidRPr="00392884">
      <w:rPr>
        <w:rFonts w:ascii="Arial" w:hAnsi="Arial" w:cs="Arial"/>
        <w:b/>
        <w:sz w:val="48"/>
      </w:rPr>
      <w:tab/>
    </w:r>
    <w:r w:rsidRPr="00392884">
      <w:tab/>
    </w:r>
    <w:proofErr w:type="spellStart"/>
    <w:r w:rsidRPr="00392884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4" w:rsidRPr="00392884" w:rsidRDefault="00392884" w:rsidP="00392884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E1" w:rsidRDefault="00B87AE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85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87AE1" w:rsidRDefault="00C5021C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92884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87AE1" w:rsidRDefault="00B87AE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E1" w:rsidRDefault="00B87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E1" w:rsidRDefault="00C5021C">
      <w:pPr>
        <w:spacing w:after="0" w:line="240" w:lineRule="auto"/>
      </w:pPr>
      <w:r>
        <w:separator/>
      </w:r>
    </w:p>
  </w:footnote>
  <w:footnote w:type="continuationSeparator" w:id="0">
    <w:p w:rsidR="00B87AE1" w:rsidRDefault="00C5021C">
      <w:pPr>
        <w:spacing w:after="0" w:line="240" w:lineRule="auto"/>
      </w:pPr>
      <w:r>
        <w:continuationSeparator/>
      </w:r>
    </w:p>
  </w:footnote>
  <w:footnote w:id="1">
    <w:p w:rsidR="00B87AE1" w:rsidRDefault="00C5021C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The return rate is the ratio between the number of persons issued with a return decision and the number of persons effectively returned (irrespective of whether they returned voluntarily or forced).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4" w:rsidRPr="00392884" w:rsidRDefault="00392884" w:rsidP="00392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4" w:rsidRPr="00392884" w:rsidRDefault="00392884" w:rsidP="00392884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4" w:rsidRPr="00392884" w:rsidRDefault="00392884" w:rsidP="00392884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E1" w:rsidRDefault="00B87AE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E1" w:rsidRDefault="00B87AE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E1" w:rsidRDefault="00B87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5"/>
    <w:docVar w:name="LW_ANNEX_NBR_LAST" w:val="5"/>
    <w:docVar w:name="LW_ANNEX_UNIQUE" w:val="0"/>
    <w:docVar w:name="LW_CORRIGENDUM" w:val="&lt;UNUSED&gt;"/>
    <w:docVar w:name="LW_COVERPAGE_EXISTS" w:val="True"/>
    <w:docVar w:name="LW_COVERPAGE_GUID" w:val="54DD1FE4-B9E4-4F74-A36A-A1047DF5B728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ssels,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Progress report on the European Agenda on Migration_x000b__x000b_Returns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B87AE1"/>
    <w:rsid w:val="00392884"/>
    <w:rsid w:val="00B87AE1"/>
    <w:rsid w:val="00C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9E90-398D-4562-B59B-C8591A36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1913</Characters>
  <Application>Microsoft Office Word</Application>
  <DocSecurity>0</DocSecurity>
  <Lines>354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2017-11-13T15:40:00Z</dcterms:created>
  <dcterms:modified xsi:type="dcterms:W3CDTF">2017-11-14T15:22:00Z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5</vt:lpwstr>
  </property>
  <property fmtid="{D5CDD505-2E9C-101B-9397-08002B2CF9AE}" pid="5" name="Last annex">
    <vt:lpwstr>5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