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0C" w:rsidRPr="00177DBA" w:rsidRDefault="00F61DAF" w:rsidP="00F61DAF">
      <w:pPr>
        <w:pStyle w:val="Pagedecouverture"/>
        <w:rPr>
          <w:noProof/>
        </w:rPr>
      </w:pPr>
      <w:r>
        <w:rPr>
          <w:noProof/>
          <w:lang w:val="en-GB" w:eastAsia="en-GB"/>
        </w:rPr>
        <w:drawing>
          <wp:inline distT="0" distB="0" distL="0" distR="0">
            <wp:extent cx="5724525" cy="5391150"/>
            <wp:effectExtent l="0" t="0" r="9525" b="0"/>
            <wp:docPr id="56" name="Picture 56" descr="15AA3E9E-9F38-4C81-BCEB-1318E5F61A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5AA3E9E-9F38-4C81-BCEB-1318E5F61A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5391150"/>
                    </a:xfrm>
                    <a:prstGeom prst="rect">
                      <a:avLst/>
                    </a:prstGeom>
                    <a:noFill/>
                    <a:ln>
                      <a:noFill/>
                    </a:ln>
                  </pic:spPr>
                </pic:pic>
              </a:graphicData>
            </a:graphic>
          </wp:inline>
        </w:drawing>
      </w:r>
    </w:p>
    <w:p w:rsidR="001D2A3A" w:rsidRPr="00177DBA" w:rsidRDefault="001D2A3A" w:rsidP="001D2A3A">
      <w:pPr>
        <w:rPr>
          <w:noProof/>
        </w:rPr>
        <w:sectPr w:rsidR="001D2A3A" w:rsidRPr="00177DBA" w:rsidSect="00F61DAF">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64593C" w:rsidRDefault="0064593C" w:rsidP="0064593C">
      <w:pPr>
        <w:pStyle w:val="CRSeparator"/>
        <w:rPr>
          <w:noProof/>
        </w:rPr>
      </w:pPr>
      <w:bookmarkStart w:id="0" w:name="_GoBack"/>
      <w:bookmarkEnd w:id="0"/>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443/2009 (адаптиран)</w:t>
      </w: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pPr>
        <w:pStyle w:val="Annexetitre"/>
      </w:pPr>
      <w:r w:rsidRPr="00177DBA">
        <w:t>ПРИЛОЖЕНИЕ I</w:t>
      </w:r>
    </w:p>
    <w:p w:rsidR="00177DBA" w:rsidRPr="00177DBA" w:rsidRDefault="00177DBA" w:rsidP="00177DBA">
      <w:pPr>
        <w:pStyle w:val="ManualHeading1"/>
      </w:pPr>
      <w:r w:rsidRPr="00177DBA">
        <w:t> </w:t>
      </w:r>
      <w:r w:rsidRPr="00177DBA">
        <w:rPr>
          <w:rStyle w:val="CRMinorChangeAdded"/>
          <w:b w:val="0"/>
        </w:rPr>
        <w:t>ЧАСТ A.</w:t>
      </w:r>
      <w:r w:rsidRPr="00177DBA">
        <w:t xml:space="preserve"> ЦЕЛИ ЗА СПЕЦИФИЧНИ ЕМИСИИ </w:t>
      </w:r>
      <w:r w:rsidRPr="00177DBA">
        <w:fldChar w:fldCharType="begin"/>
      </w:r>
      <w:r w:rsidRPr="00177DBA">
        <w:instrText xml:space="preserve"> QUOTE "</w:instrText>
      </w:r>
      <w:r w:rsidRPr="00177DBA">
        <w:rPr>
          <w:rFonts w:ascii="Wingdings" w:hAnsi="Wingdings" w:cs="Wingdings"/>
        </w:rPr>
        <w:instrText>Ö</w:instrText>
      </w:r>
      <w:r w:rsidRPr="00177DBA">
        <w:instrText xml:space="preserve">" </w:instrText>
      </w:r>
      <w:r w:rsidRPr="00177DBA">
        <w:fldChar w:fldCharType="separate"/>
      </w:r>
      <w:r w:rsidRPr="00177DBA">
        <w:rPr>
          <w:rFonts w:ascii="Wingdings" w:hAnsi="Wingdings" w:cs="Wingdings"/>
        </w:rPr>
        <w:t>Ö</w:t>
      </w:r>
      <w:r w:rsidRPr="00177DBA">
        <w:fldChar w:fldCharType="end"/>
      </w:r>
      <w:r w:rsidRPr="00177DBA">
        <w:t> НА ЛЕКИ ПЪТНИЧЕСКИ АВТОМОБИЛИ </w:t>
      </w:r>
      <w:r w:rsidRPr="00177DBA">
        <w:fldChar w:fldCharType="begin"/>
      </w:r>
      <w:r w:rsidRPr="00177DBA">
        <w:instrText xml:space="preserve"> QUOTE "</w:instrText>
      </w:r>
      <w:r w:rsidRPr="00177DBA">
        <w:rPr>
          <w:rFonts w:ascii="Wingdings" w:hAnsi="Wingdings" w:cs="Wingdings"/>
        </w:rPr>
        <w:instrText>Õ</w:instrText>
      </w:r>
      <w:r w:rsidRPr="00177DBA">
        <w:instrText xml:space="preserve">" </w:instrText>
      </w:r>
      <w:r w:rsidRPr="00177DBA">
        <w:fldChar w:fldCharType="separate"/>
      </w:r>
      <w:r w:rsidRPr="00177DBA">
        <w:rPr>
          <w:rFonts w:ascii="Wingdings" w:hAnsi="Wingdings" w:cs="Wingdings"/>
        </w:rPr>
        <w:t>Õ</w:t>
      </w:r>
      <w:r w:rsidRPr="00177DBA">
        <w:fldChar w:fldCharType="end"/>
      </w:r>
    </w:p>
    <w:p w:rsidR="00177DBA" w:rsidRPr="00177DBA" w:rsidRDefault="00177DBA" w:rsidP="00177DBA">
      <w:r w:rsidRPr="00177DBA">
        <w:t>1.</w:t>
      </w:r>
      <w:r w:rsidRPr="00177DBA">
        <w:tab/>
      </w:r>
      <w:r w:rsidRPr="008731D4">
        <w:rPr>
          <w:highlight w:val="lightGray"/>
        </w:rPr>
        <w:fldChar w:fldCharType="begin"/>
      </w:r>
      <w:r w:rsidRPr="008731D4">
        <w:rPr>
          <w:highlight w:val="lightGray"/>
        </w:rPr>
        <w:instrText xml:space="preserve"> QUOTE "</w:instrText>
      </w:r>
      <w:r w:rsidRPr="008731D4">
        <w:rPr>
          <w:rFonts w:ascii="Wingdings" w:hAnsi="Wingdings" w:cs="Wingdings"/>
          <w:highlight w:val="lightGray"/>
        </w:rPr>
        <w:instrText>ð</w:instrText>
      </w:r>
      <w:r w:rsidRPr="008731D4">
        <w:rPr>
          <w:highlight w:val="lightGray"/>
        </w:rPr>
        <w:instrText xml:space="preserve">" </w:instrText>
      </w:r>
      <w:r w:rsidRPr="008731D4">
        <w:rPr>
          <w:highlight w:val="lightGray"/>
        </w:rPr>
        <w:fldChar w:fldCharType="separate"/>
      </w:r>
      <w:r w:rsidRPr="008731D4">
        <w:rPr>
          <w:rFonts w:ascii="Wingdings" w:hAnsi="Wingdings" w:cs="Wingdings"/>
          <w:highlight w:val="lightGray"/>
        </w:rPr>
        <w:t>ð</w:t>
      </w:r>
      <w:r w:rsidRPr="008731D4">
        <w:rPr>
          <w:highlight w:val="lightGray"/>
        </w:rPr>
        <w:fldChar w:fldCharType="end"/>
      </w:r>
      <w:r w:rsidRPr="00177DBA">
        <w:rPr>
          <w:highlight w:val="lightGray"/>
        </w:rPr>
        <w:t> </w:t>
      </w:r>
      <w:r w:rsidR="00B66F70">
        <w:rPr>
          <w:highlight w:val="lightGray"/>
        </w:rPr>
        <w:t>За календарната година</w:t>
      </w:r>
      <w:r w:rsidR="00B66F70" w:rsidRPr="00177DBA">
        <w:rPr>
          <w:highlight w:val="lightGray"/>
        </w:rPr>
        <w:t xml:space="preserve"> </w:t>
      </w:r>
      <w:r w:rsidRPr="00177DBA">
        <w:rPr>
          <w:highlight w:val="lightGray"/>
        </w:rPr>
        <w:t>2020 г. </w:t>
      </w:r>
      <w:r w:rsidRPr="00177DBA">
        <w:rPr>
          <w:highlight w:val="lightGray"/>
        </w:rPr>
        <w:fldChar w:fldCharType="begin"/>
      </w:r>
      <w:r w:rsidRPr="00177DBA">
        <w:rPr>
          <w:highlight w:val="lightGray"/>
        </w:rPr>
        <w:instrText xml:space="preserve"> QUOTE "</w:instrText>
      </w:r>
      <w:r w:rsidRPr="00177DBA">
        <w:rPr>
          <w:rFonts w:ascii="Wingdings" w:hAnsi="Wingdings" w:cs="Wingdings"/>
          <w:highlight w:val="lightGray"/>
        </w:rPr>
        <w:instrText>ï</w:instrText>
      </w:r>
      <w:r w:rsidRPr="00177DBA">
        <w:rPr>
          <w:highlight w:val="lightGray"/>
        </w:rPr>
        <w:instrText xml:space="preserve">" </w:instrText>
      </w:r>
      <w:r w:rsidRPr="00177DBA">
        <w:rPr>
          <w:highlight w:val="lightGray"/>
        </w:rPr>
        <w:fldChar w:fldCharType="separate"/>
      </w:r>
      <w:r w:rsidRPr="00177DBA">
        <w:rPr>
          <w:rFonts w:ascii="Wingdings" w:hAnsi="Wingdings" w:cs="Wingdings"/>
          <w:highlight w:val="lightGray"/>
        </w:rPr>
        <w:t>ï</w:t>
      </w:r>
      <w:r w:rsidRPr="00177DBA">
        <w:rPr>
          <w:highlight w:val="lightGray"/>
        </w:rPr>
        <w:fldChar w:fldCharType="end"/>
      </w:r>
      <w:r w:rsidRPr="00177DBA">
        <w:t xml:space="preserve"> </w:t>
      </w:r>
      <w:r w:rsidRPr="004233CC">
        <w:rPr>
          <w:rStyle w:val="CRDeleted"/>
          <w:lang w:val="bg-BG"/>
        </w:rPr>
        <w:t>За целите на изчисленията в настоящото приложение</w:t>
      </w:r>
      <w:r w:rsidRPr="00177DBA">
        <w:t>  за всеки нов лек пътнически автомобил специфичните емисии на CO</w:t>
      </w:r>
      <w:r w:rsidRPr="00177DBA">
        <w:rPr>
          <w:vertAlign w:val="subscript"/>
        </w:rPr>
        <w:t>2</w:t>
      </w:r>
      <w:r w:rsidRPr="00177DBA">
        <w:rPr>
          <w:rStyle w:val="CRRefonteDeleted"/>
          <w:highlight w:val="lightGray"/>
          <w:lang w:val="bg-BG"/>
        </w:rPr>
        <w:t>, измерени в грам на километър,</w:t>
      </w:r>
      <w:r w:rsidRPr="00177DBA">
        <w:t xml:space="preserve"> се определят в съответствие със следн</w:t>
      </w:r>
      <w:r w:rsidRPr="00177DBA">
        <w:rPr>
          <w:rStyle w:val="CRMinorChangeAdded"/>
        </w:rPr>
        <w:t>ата</w:t>
      </w:r>
      <w:r w:rsidRPr="007A56D8">
        <w:rPr>
          <w:rStyle w:val="CRMinorChangeDeleted"/>
          <w:lang w:val="bg-BG"/>
        </w:rPr>
        <w:t>ите</w:t>
      </w:r>
      <w:r w:rsidRPr="00177DBA">
        <w:t xml:space="preserve"> формул</w:t>
      </w:r>
      <w:r w:rsidRPr="00177DBA">
        <w:rPr>
          <w:rStyle w:val="CRMinorChangeAdded"/>
        </w:rPr>
        <w:t>а</w:t>
      </w:r>
      <w:r w:rsidRPr="007A56D8">
        <w:rPr>
          <w:rStyle w:val="CRMinorChangeDeleted"/>
          <w:lang w:val="bg-BG"/>
        </w:rPr>
        <w:t>и</w:t>
      </w:r>
      <w:r w:rsidRPr="00177DBA">
        <w:t>:</w:t>
      </w:r>
    </w:p>
    <w:p w:rsidR="00177DBA" w:rsidRPr="004233CC" w:rsidRDefault="00177DBA" w:rsidP="00177DBA">
      <w:pPr>
        <w:ind w:left="851" w:hanging="851"/>
        <w:rPr>
          <w:rStyle w:val="CRDeleted"/>
          <w:lang w:val="bg-BG"/>
        </w:rPr>
      </w:pPr>
      <w:r w:rsidRPr="00177DBA">
        <w:tab/>
      </w:r>
      <w:r w:rsidRPr="004233CC">
        <w:rPr>
          <w:rStyle w:val="CRDeleted"/>
        </w:rPr>
        <w:t>a</w:t>
      </w:r>
      <w:r w:rsidRPr="004233CC">
        <w:rPr>
          <w:rStyle w:val="CRDeleted"/>
          <w:lang w:val="bg-BG"/>
        </w:rPr>
        <w:t>)</w:t>
      </w:r>
      <w:r w:rsidRPr="004233CC">
        <w:rPr>
          <w:rStyle w:val="CRDeleted"/>
          <w:lang w:val="bg-BG"/>
        </w:rPr>
        <w:tab/>
        <w:t>от 2012 до 2015 г.:</w:t>
      </w:r>
    </w:p>
    <w:p w:rsidR="00177DBA" w:rsidRPr="004233CC" w:rsidRDefault="00177DBA" w:rsidP="00177DBA">
      <w:pPr>
        <w:ind w:left="851" w:hanging="851"/>
        <w:rPr>
          <w:rStyle w:val="CRDeleted"/>
          <w:lang w:val="bg-BG"/>
        </w:rPr>
      </w:pPr>
      <w:r w:rsidRPr="00177DBA">
        <w:tab/>
      </w:r>
      <w:r w:rsidRPr="004233CC">
        <w:rPr>
          <w:rStyle w:val="CRDeleted"/>
          <w:lang w:val="bg-BG"/>
        </w:rPr>
        <w:t xml:space="preserve">Специфични емисии на </w:t>
      </w:r>
      <w:r w:rsidRPr="004233CC">
        <w:rPr>
          <w:rStyle w:val="CRDeleted"/>
        </w:rPr>
        <w:t>CO</w:t>
      </w:r>
      <w:r w:rsidRPr="004233CC">
        <w:rPr>
          <w:rStyle w:val="CRDeleted"/>
          <w:lang w:val="bg-BG"/>
        </w:rPr>
        <w:t xml:space="preserve">2 = 130 + </w:t>
      </w:r>
      <w:r w:rsidRPr="004233CC">
        <w:rPr>
          <w:rStyle w:val="CRDeleted"/>
        </w:rPr>
        <w:t>a</w:t>
      </w:r>
      <w:r w:rsidRPr="004233CC">
        <w:rPr>
          <w:rStyle w:val="CRDeleted"/>
          <w:lang w:val="bg-BG"/>
        </w:rPr>
        <w:t xml:space="preserve"> × (</w:t>
      </w:r>
      <w:r w:rsidRPr="004233CC">
        <w:rPr>
          <w:rStyle w:val="CRDeleted"/>
        </w:rPr>
        <w:t>M</w:t>
      </w:r>
      <w:r w:rsidRPr="004233CC">
        <w:rPr>
          <w:rStyle w:val="CRDeleted"/>
          <w:lang w:val="bg-BG"/>
        </w:rPr>
        <w:t xml:space="preserve"> – </w:t>
      </w:r>
      <w:r w:rsidRPr="004233CC">
        <w:rPr>
          <w:rStyle w:val="CRDeleted"/>
        </w:rPr>
        <w:t>M</w:t>
      </w:r>
      <w:r w:rsidRPr="004233CC">
        <w:rPr>
          <w:rStyle w:val="CRDeleted"/>
          <w:lang w:val="bg-BG"/>
        </w:rPr>
        <w:t>0)</w:t>
      </w:r>
    </w:p>
    <w:p w:rsidR="00177DBA" w:rsidRPr="004233CC" w:rsidRDefault="00177DBA" w:rsidP="00177DBA">
      <w:pPr>
        <w:ind w:left="851" w:hanging="851"/>
        <w:rPr>
          <w:rStyle w:val="CRDeleted"/>
        </w:rPr>
      </w:pPr>
      <w:r w:rsidRPr="00177DBA">
        <w:tab/>
      </w:r>
      <w:r w:rsidRPr="004233CC">
        <w:rPr>
          <w:rStyle w:val="CRDeleted"/>
        </w:rPr>
        <w:t>където:</w:t>
      </w:r>
    </w:p>
    <w:tbl>
      <w:tblPr>
        <w:tblW w:w="0" w:type="auto"/>
        <w:tblInd w:w="2043" w:type="dxa"/>
        <w:tblLayout w:type="fixed"/>
        <w:tblLook w:val="0000" w:firstRow="0" w:lastRow="0" w:firstColumn="0" w:lastColumn="0" w:noHBand="0" w:noVBand="0"/>
      </w:tblPr>
      <w:tblGrid>
        <w:gridCol w:w="728"/>
        <w:gridCol w:w="572"/>
        <w:gridCol w:w="3900"/>
      </w:tblGrid>
      <w:tr w:rsidR="00177DBA" w:rsidRPr="00B66F70"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M</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масата на превозното средство в килограми (kg)</w:t>
            </w:r>
          </w:p>
        </w:tc>
      </w:tr>
      <w:tr w:rsidR="00177DBA" w:rsidRPr="00B66F70"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M0</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1372,0</w:t>
            </w:r>
          </w:p>
        </w:tc>
      </w:tr>
      <w:tr w:rsidR="00177DBA" w:rsidRPr="00B66F70"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a</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0,0457</w:t>
            </w:r>
          </w:p>
        </w:tc>
      </w:tr>
    </w:tbl>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6/2015, член 1 (адаптиран)</w:t>
      </w:r>
    </w:p>
    <w:p w:rsidR="00177DBA" w:rsidRPr="00177DBA" w:rsidRDefault="00177DBA" w:rsidP="00177DBA">
      <w:pPr>
        <w:ind w:left="851" w:hanging="851"/>
        <w:rPr>
          <w:dstrike/>
          <w:lang w:eastAsia="x-none"/>
        </w:rPr>
      </w:pPr>
      <w:r w:rsidRPr="00177DBA">
        <w:tab/>
      </w:r>
      <w:r w:rsidRPr="00177DBA">
        <w:rPr>
          <w:rStyle w:val="CRDeleted"/>
          <w:lang w:val="bg-BG"/>
        </w:rPr>
        <w:t>б)</w:t>
      </w:r>
      <w:r w:rsidRPr="00177DBA">
        <w:rPr>
          <w:rStyle w:val="CRDeleted"/>
          <w:lang w:val="bg-BG"/>
        </w:rPr>
        <w:tab/>
        <w:t>Считано от 2016 г.:</w:t>
      </w:r>
    </w:p>
    <w:p w:rsidR="00177DBA" w:rsidRPr="004233CC" w:rsidRDefault="00177DBA" w:rsidP="00177DBA">
      <w:pPr>
        <w:ind w:left="851" w:hanging="851"/>
        <w:rPr>
          <w:rStyle w:val="CRDeleted"/>
          <w:lang w:val="bg-BG"/>
        </w:rPr>
      </w:pPr>
      <w:r w:rsidRPr="004233CC">
        <w:rPr>
          <w:rStyle w:val="CRDeleted"/>
          <w:lang w:val="bg-BG"/>
        </w:rPr>
        <w:tab/>
        <w:t xml:space="preserve">Специфични емисии на </w:t>
      </w:r>
      <w:r w:rsidRPr="004233CC">
        <w:rPr>
          <w:rStyle w:val="CRDeleted"/>
        </w:rPr>
        <w:t>CO</w:t>
      </w:r>
      <w:r w:rsidRPr="004233CC">
        <w:rPr>
          <w:rStyle w:val="CRDeleted"/>
          <w:lang w:val="bg-BG"/>
        </w:rPr>
        <w:t xml:space="preserve">2 = 130 + </w:t>
      </w:r>
      <w:r w:rsidRPr="004233CC">
        <w:rPr>
          <w:rStyle w:val="CRDeleted"/>
        </w:rPr>
        <w:t>a</w:t>
      </w:r>
      <w:r w:rsidRPr="004233CC">
        <w:rPr>
          <w:rStyle w:val="CRDeleted"/>
          <w:lang w:val="bg-BG"/>
        </w:rPr>
        <w:t xml:space="preserve"> × (</w:t>
      </w:r>
      <w:r w:rsidRPr="004233CC">
        <w:rPr>
          <w:rStyle w:val="CRDeleted"/>
        </w:rPr>
        <w:t>M</w:t>
      </w:r>
      <w:r w:rsidRPr="004233CC">
        <w:rPr>
          <w:rStyle w:val="CRDeleted"/>
          <w:lang w:val="bg-BG"/>
        </w:rPr>
        <w:t xml:space="preserve"> – </w:t>
      </w:r>
      <w:r w:rsidRPr="004233CC">
        <w:rPr>
          <w:rStyle w:val="CRDeleted"/>
        </w:rPr>
        <w:t>M</w:t>
      </w:r>
      <w:r w:rsidRPr="004233CC">
        <w:rPr>
          <w:rStyle w:val="CRDeleted"/>
          <w:lang w:val="bg-BG"/>
        </w:rPr>
        <w:t>0)</w:t>
      </w:r>
    </w:p>
    <w:p w:rsidR="00177DBA" w:rsidRPr="004233CC" w:rsidRDefault="00177DBA" w:rsidP="00177DBA">
      <w:pPr>
        <w:ind w:left="851" w:hanging="851"/>
        <w:rPr>
          <w:rStyle w:val="CRDeleted"/>
        </w:rPr>
      </w:pPr>
      <w:r w:rsidRPr="004233CC">
        <w:rPr>
          <w:rStyle w:val="CRDeleted"/>
          <w:lang w:val="bg-BG"/>
        </w:rPr>
        <w:tab/>
      </w:r>
      <w:r w:rsidRPr="004233CC">
        <w:rPr>
          <w:rStyle w:val="CRDeleted"/>
        </w:rPr>
        <w:t>където:</w:t>
      </w:r>
    </w:p>
    <w:tbl>
      <w:tblPr>
        <w:tblW w:w="0" w:type="auto"/>
        <w:tblInd w:w="2043" w:type="dxa"/>
        <w:tblLayout w:type="fixed"/>
        <w:tblLook w:val="0000" w:firstRow="0" w:lastRow="0" w:firstColumn="0" w:lastColumn="0" w:noHBand="0" w:noVBand="0"/>
      </w:tblPr>
      <w:tblGrid>
        <w:gridCol w:w="728"/>
        <w:gridCol w:w="572"/>
        <w:gridCol w:w="3900"/>
      </w:tblGrid>
      <w:tr w:rsidR="00177DBA" w:rsidRPr="00AB08B2"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M</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масата на превозното средство в килограми (kg)</w:t>
            </w:r>
          </w:p>
        </w:tc>
      </w:tr>
      <w:tr w:rsidR="00177DBA" w:rsidRPr="00AB08B2"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M0</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1392,4</w:t>
            </w:r>
          </w:p>
        </w:tc>
      </w:tr>
      <w:tr w:rsidR="00177DBA" w:rsidRPr="00AB08B2"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a</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0,0457</w:t>
            </w:r>
          </w:p>
        </w:tc>
      </w:tr>
    </w:tbl>
    <w:p w:rsidR="00177DBA" w:rsidRPr="00177DBA" w:rsidRDefault="00177DBA" w:rsidP="00177DBA">
      <w:pPr>
        <w:keepNext/>
        <w:pBdr>
          <w:top w:val="single" w:sz="4" w:space="1" w:color="auto"/>
        </w:pBdr>
        <w:spacing w:before="0" w:after="0"/>
      </w:pPr>
    </w:p>
    <w:p w:rsidR="00177DBA" w:rsidRPr="00177DBA" w:rsidRDefault="00177DBA" w:rsidP="00177DBA">
      <w:pPr>
        <w:pStyle w:val="CRSeparator"/>
        <w:rPr>
          <w:lang w:val="bg-BG"/>
        </w:rPr>
      </w:pPr>
    </w:p>
    <w:p w:rsidR="00177DBA" w:rsidRPr="009073F1"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333/2014, член 1, точка 13</w:t>
      </w:r>
      <w:r w:rsidR="009073F1" w:rsidRPr="007A56D8">
        <w:rPr>
          <w:lang w:val="bg-BG"/>
        </w:rPr>
        <w:t xml:space="preserve"> </w:t>
      </w:r>
      <w:r w:rsidR="009073F1" w:rsidRPr="00177DBA">
        <w:rPr>
          <w:lang w:val="bg-BG"/>
        </w:rPr>
        <w:t>(адаптиран)</w:t>
      </w: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AB08B2" w:rsidRPr="007A56D8" w:rsidRDefault="00AB08B2" w:rsidP="00AB08B2">
      <w:pPr>
        <w:rPr>
          <w:rStyle w:val="CRDeleted"/>
          <w:lang w:val="bg-BG"/>
        </w:rPr>
      </w:pPr>
      <w:r w:rsidRPr="007A56D8">
        <w:rPr>
          <w:rStyle w:val="CRDeleted"/>
          <w:lang w:val="bg-BG"/>
        </w:rPr>
        <w:t>от 2020</w:t>
      </w:r>
      <w:r w:rsidRPr="004233CC">
        <w:rPr>
          <w:rStyle w:val="CRDeleted"/>
        </w:rPr>
        <w:t> </w:t>
      </w:r>
      <w:r w:rsidRPr="007A56D8">
        <w:rPr>
          <w:rStyle w:val="CRDeleted"/>
          <w:lang w:val="bg-BG"/>
        </w:rPr>
        <w:t>г.:</w:t>
      </w:r>
    </w:p>
    <w:p w:rsidR="00177DBA" w:rsidRPr="00177DBA" w:rsidRDefault="00177DBA" w:rsidP="00177DBA">
      <w:pPr>
        <w:ind w:left="851" w:hanging="851"/>
      </w:pPr>
      <w:r w:rsidRPr="00177DBA">
        <w:t xml:space="preserve"> Специфични емисии на CO</w:t>
      </w:r>
      <w:r w:rsidRPr="00177DBA">
        <w:rPr>
          <w:vertAlign w:val="subscript"/>
        </w:rPr>
        <w:t>2</w:t>
      </w:r>
      <w:r w:rsidRPr="00177DBA">
        <w:t xml:space="preserve"> = 95 + a </w:t>
      </w:r>
      <w:r w:rsidR="006E4654" w:rsidRPr="007A56D8">
        <w:rPr>
          <w:rStyle w:val="CRMinorChangeAdded"/>
        </w:rPr>
        <w:t>·</w:t>
      </w:r>
      <w:r w:rsidR="006E4654" w:rsidRPr="007A56D8">
        <w:rPr>
          <w:rStyle w:val="CRMinorChangeDeleted"/>
          <w:lang w:val="bg-BG"/>
        </w:rPr>
        <w:t>×</w:t>
      </w:r>
      <w:r w:rsidRPr="00177DBA">
        <w:t xml:space="preserve"> (M – M0)</w:t>
      </w:r>
    </w:p>
    <w:p w:rsidR="00177DBA" w:rsidRPr="00177DBA" w:rsidRDefault="00177DBA" w:rsidP="00177DBA">
      <w:pPr>
        <w:ind w:left="851" w:hanging="851"/>
      </w:pPr>
      <w:r w:rsidRPr="00177DBA">
        <w:tab/>
        <w:t>където:</w:t>
      </w:r>
    </w:p>
    <w:tbl>
      <w:tblPr>
        <w:tblW w:w="0" w:type="auto"/>
        <w:tblInd w:w="1811" w:type="dxa"/>
        <w:tblLayout w:type="fixed"/>
        <w:tblLook w:val="0000" w:firstRow="0" w:lastRow="0" w:firstColumn="0" w:lastColumn="0" w:noHBand="0" w:noVBand="0"/>
      </w:tblPr>
      <w:tblGrid>
        <w:gridCol w:w="736"/>
        <w:gridCol w:w="567"/>
        <w:gridCol w:w="4361"/>
      </w:tblGrid>
      <w:tr w:rsidR="00177DBA" w:rsidRPr="00177DBA" w:rsidTr="00BF076F">
        <w:tc>
          <w:tcPr>
            <w:tcW w:w="7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M</w:t>
            </w:r>
          </w:p>
        </w:tc>
        <w:tc>
          <w:tcPr>
            <w:tcW w:w="567"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w:t>
            </w:r>
          </w:p>
        </w:tc>
        <w:tc>
          <w:tcPr>
            <w:tcW w:w="4361"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 xml:space="preserve">масата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в готовност за движение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xml:space="preserve"> на превозното средство в килограми (kg)</w:t>
            </w:r>
          </w:p>
        </w:tc>
      </w:tr>
      <w:tr w:rsidR="00177DBA" w:rsidRPr="00177DBA" w:rsidTr="00BF076F">
        <w:tc>
          <w:tcPr>
            <w:tcW w:w="7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lastRenderedPageBreak/>
              <w:t>M</w:t>
            </w:r>
            <w:r w:rsidRPr="00177DBA">
              <w:rPr>
                <w:vertAlign w:val="subscript"/>
              </w:rPr>
              <w:t>0</w:t>
            </w:r>
          </w:p>
        </w:tc>
        <w:tc>
          <w:tcPr>
            <w:tcW w:w="567"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w:t>
            </w:r>
          </w:p>
        </w:tc>
        <w:tc>
          <w:tcPr>
            <w:tcW w:w="4361"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rPr>
                <w:highlight w:val="lightGray"/>
              </w:rPr>
            </w:pPr>
            <w:r w:rsidRPr="00177DBA">
              <w:rPr>
                <w:rStyle w:val="CRRefonteDeleted"/>
                <w:highlight w:val="lightGray"/>
                <w:lang w:val="bg-BG"/>
              </w:rPr>
              <w:t>стойноста, приета съгласно член 13, параграф 2</w:t>
            </w:r>
            <w:r w:rsidRPr="00177DBA">
              <w:t> </w:t>
            </w:r>
            <w:r w:rsidRPr="008731D4">
              <w:rPr>
                <w:highlight w:val="lightGray"/>
              </w:rPr>
              <w:fldChar w:fldCharType="begin" w:fldLock="1"/>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w:t>
            </w:r>
            <w:r w:rsidRPr="00177DBA">
              <w:rPr>
                <w:bCs/>
                <w:sz w:val="23"/>
                <w:szCs w:val="23"/>
                <w:highlight w:val="lightGray"/>
              </w:rPr>
              <w:t>1379,88</w:t>
            </w:r>
            <w:r w:rsidRPr="00177DBA">
              <w:rPr>
                <w:highlight w:val="lightGray"/>
              </w:rPr>
              <w:t> </w:t>
            </w:r>
            <w:r w:rsidRPr="00177DBA">
              <w:rPr>
                <w:highlight w:val="lightGray"/>
              </w:rPr>
              <w:fldChar w:fldCharType="begin" w:fldLock="1"/>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p>
        </w:tc>
      </w:tr>
      <w:tr w:rsidR="00177DBA" w:rsidRPr="00177DBA" w:rsidTr="00BF076F">
        <w:tc>
          <w:tcPr>
            <w:tcW w:w="7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a</w:t>
            </w:r>
          </w:p>
        </w:tc>
        <w:tc>
          <w:tcPr>
            <w:tcW w:w="567"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w:t>
            </w:r>
          </w:p>
        </w:tc>
        <w:tc>
          <w:tcPr>
            <w:tcW w:w="4361"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0,0333</w:t>
            </w:r>
          </w:p>
        </w:tc>
      </w:tr>
    </w:tbl>
    <w:p w:rsidR="00177DBA" w:rsidRPr="00177DBA" w:rsidRDefault="00177DBA" w:rsidP="00177DBA"/>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443/2009 (адаптиран)</w:t>
      </w:r>
    </w:p>
    <w:p w:rsidR="00177DBA" w:rsidRPr="00177DBA" w:rsidRDefault="00177DBA" w:rsidP="00177DBA">
      <w:r w:rsidRPr="00177DBA">
        <w:t>2.</w:t>
      </w:r>
      <w:r w:rsidRPr="00177DBA">
        <w:tab/>
        <w:t xml:space="preserve">Целта за специфични емисии за даден производител през </w:t>
      </w:r>
      <w:r w:rsidRPr="00177DBA">
        <w:rPr>
          <w:rStyle w:val="CRDeleted"/>
          <w:lang w:val="bg-BG"/>
        </w:rPr>
        <w:t>определена календарна</w:t>
      </w:r>
      <w:r w:rsidRPr="00177DBA">
        <w:t xml:space="preserve"> </w:t>
      </w:r>
      <w:r w:rsidRPr="00177DBA">
        <w:fldChar w:fldCharType="begin"/>
      </w:r>
      <w:r w:rsidRPr="00177DBA">
        <w:instrText xml:space="preserve"> QUOTE "</w:instrText>
      </w:r>
      <w:r w:rsidRPr="00177DBA">
        <w:rPr>
          <w:rStyle w:val="CRMarker"/>
        </w:rPr>
        <w:instrText>Ö</w:instrText>
      </w:r>
      <w:r w:rsidRPr="00177DBA">
        <w:instrText xml:space="preserve">" </w:instrText>
      </w:r>
      <w:r w:rsidRPr="00177DBA">
        <w:fldChar w:fldCharType="separate"/>
      </w:r>
      <w:r w:rsidRPr="00177DBA">
        <w:rPr>
          <w:rStyle w:val="CRMarker"/>
        </w:rPr>
        <w:t>Ö</w:t>
      </w:r>
      <w:r w:rsidRPr="00177DBA">
        <w:fldChar w:fldCharType="end"/>
      </w:r>
      <w:r w:rsidRPr="00177DBA">
        <w:t> 2020 </w:t>
      </w:r>
      <w:r w:rsidRPr="00177DBA">
        <w:fldChar w:fldCharType="begin"/>
      </w:r>
      <w:r w:rsidRPr="00177DBA">
        <w:instrText xml:space="preserve"> QUOTE "</w:instrText>
      </w:r>
      <w:r w:rsidRPr="00177DBA">
        <w:rPr>
          <w:rStyle w:val="CRMarker"/>
        </w:rPr>
        <w:instrText>Õ</w:instrText>
      </w:r>
      <w:r w:rsidRPr="00177DBA">
        <w:instrText xml:space="preserve">" </w:instrText>
      </w:r>
      <w:r w:rsidRPr="00177DBA">
        <w:fldChar w:fldCharType="separate"/>
      </w:r>
      <w:r w:rsidRPr="00177DBA">
        <w:rPr>
          <w:rStyle w:val="CRMarker"/>
        </w:rPr>
        <w:t>Õ</w:t>
      </w:r>
      <w:r w:rsidRPr="00177DBA">
        <w:fldChar w:fldCharType="end"/>
      </w:r>
      <w:r w:rsidRPr="00177DBA">
        <w:t xml:space="preserve"> година се изчислява, като се осреднят специфичните емисии на CO</w:t>
      </w:r>
      <w:r w:rsidRPr="00177DBA">
        <w:rPr>
          <w:vertAlign w:val="subscript"/>
        </w:rPr>
        <w:t>2</w:t>
      </w:r>
      <w:r w:rsidRPr="00177DBA">
        <w:t xml:space="preserve"> от всеки регистриран през същата календарна година нов лек пътнически автомобил, който той е произвел. </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2017/1502, член 1 и приложение, точка 1 (адаптиран)</w:t>
      </w:r>
    </w:p>
    <w:p w:rsidR="00177DBA" w:rsidRPr="00177DBA" w:rsidRDefault="00177DBA" w:rsidP="00177DBA">
      <w:pPr>
        <w:pStyle w:val="CRReference"/>
        <w:rPr>
          <w:highlight w:val="lightGray"/>
          <w:lang w:val="bg-BG"/>
        </w:rPr>
      </w:pPr>
      <w:r w:rsidRPr="00177DBA">
        <w:rPr>
          <w:highlight w:val="lightGray"/>
          <w:lang w:val="bg-BG"/>
        </w:rPr>
        <w:t> </w:t>
      </w:r>
      <w:r w:rsidRPr="00177DBA">
        <w:rPr>
          <w:highlight w:val="lightGray"/>
          <w:lang w:val="bg-BG"/>
        </w:rPr>
        <w:fldChar w:fldCharType="begin"/>
      </w:r>
      <w:r w:rsidRPr="00177DBA">
        <w:rPr>
          <w:highlight w:val="lightGray"/>
          <w:lang w:val="bg-BG"/>
        </w:rPr>
        <w:instrText xml:space="preserve"> QUOTE "</w:instrText>
      </w:r>
      <w:r w:rsidRPr="00177DBA">
        <w:rPr>
          <w:rFonts w:ascii="Wingdings" w:hAnsi="Wingdings" w:cs="Wingdings"/>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Fonts w:ascii="Wingdings" w:hAnsi="Wingdings" w:cs="Wingdings"/>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pPr>
        <w:rPr>
          <w:rFonts w:eastAsia="Times New Roman"/>
        </w:rPr>
      </w:pPr>
      <w:r w:rsidRPr="00177DBA">
        <w:rPr>
          <w:rFonts w:eastAsia="Times New Roman"/>
        </w:rPr>
        <w:t>3.</w:t>
      </w:r>
      <w:r w:rsidRPr="00177DBA">
        <w:rPr>
          <w:rFonts w:eastAsia="Times New Roman"/>
        </w:rPr>
        <w:tab/>
        <w:t>Еталонната цел за специфични емисии за производител през 2021 г. се изчислява както следва:</w:t>
      </w:r>
    </w:p>
    <w:p w:rsidR="00177DBA" w:rsidRPr="00177DBA" w:rsidRDefault="00177DBA" w:rsidP="00177DBA">
      <w:pPr>
        <w:jc w:val="left"/>
        <w:rPr>
          <w:rFonts w:eastAsia="Times New Roman"/>
        </w:rPr>
      </w:pPr>
      <w:r w:rsidRPr="00177DBA">
        <w:rPr>
          <w:rFonts w:eastAsia="Times New Roman"/>
        </w:rPr>
        <w:t>Еталонна</w:t>
      </w:r>
      <w:r w:rsidRPr="00177DBA">
        <w:rPr>
          <w:rStyle w:val="CRMinorChangeDeleted"/>
          <w:lang w:val="bg-BG"/>
        </w:rPr>
        <w:t>та</w:t>
      </w:r>
      <w:r w:rsidRPr="00177DBA">
        <w:rPr>
          <w:rFonts w:eastAsia="Times New Roman"/>
        </w:rPr>
        <w:t xml:space="preserve"> цел за специфични емисии по WLTP = WLTP</w:t>
      </w:r>
      <w:r w:rsidRPr="00177DBA">
        <w:rPr>
          <w:rFonts w:eastAsia="Times New Roman"/>
          <w:vertAlign w:val="subscript"/>
        </w:rPr>
        <w:t>CO2</w:t>
      </w:r>
      <w:r w:rsidR="001C43D8">
        <w:rPr>
          <w:rFonts w:eastAsia="Times New Roman"/>
          <w:noProof/>
        </w:rPr>
        <w:t>·</w:t>
      </w:r>
      <m:oMath>
        <m:d>
          <m:dPr>
            <m:ctrlPr>
              <w:rPr>
                <w:rFonts w:ascii="Cambria Math" w:eastAsia="Times New Roman" w:hAnsi="Cambria Math"/>
                <w:i/>
              </w:rPr>
            </m:ctrlPr>
          </m:dPr>
          <m:e>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NEDC</m:t>
                    </m:r>
                  </m:e>
                  <m:sub>
                    <m:r>
                      <w:rPr>
                        <w:rFonts w:ascii="Cambria Math" w:eastAsia="Times New Roman" w:hAnsi="Cambria Math"/>
                      </w:rPr>
                      <m:t>2020target</m:t>
                    </m:r>
                  </m:sub>
                </m:sSub>
              </m:num>
              <m:den>
                <m:sSub>
                  <m:sSubPr>
                    <m:ctrlPr>
                      <w:rPr>
                        <w:rFonts w:ascii="Cambria Math" w:eastAsia="Times New Roman" w:hAnsi="Cambria Math"/>
                        <w:i/>
                      </w:rPr>
                    </m:ctrlPr>
                  </m:sSubPr>
                  <m:e>
                    <m:r>
                      <w:rPr>
                        <w:rFonts w:ascii="Cambria Math" w:eastAsia="Times New Roman" w:hAnsi="Cambria Math"/>
                      </w:rPr>
                      <m:t>NEDC</m:t>
                    </m:r>
                  </m:e>
                  <m:sub>
                    <m:r>
                      <w:rPr>
                        <w:rFonts w:ascii="Cambria Math" w:eastAsia="Times New Roman" w:hAnsi="Cambria Math"/>
                      </w:rPr>
                      <m:t>CO2</m:t>
                    </m:r>
                  </m:sub>
                </m:sSub>
              </m:den>
            </m:f>
          </m:e>
        </m:d>
      </m:oMath>
      <w:r w:rsidRPr="00177DBA">
        <w:rPr>
          <w:rFonts w:eastAsia="Times New Roman"/>
        </w:rPr>
        <w:fldChar w:fldCharType="begin"/>
      </w:r>
      <w:r w:rsidRPr="00177DBA">
        <w:rPr>
          <w:rFonts w:eastAsia="Times New Roman"/>
        </w:rPr>
        <w:instrText xml:space="preserve"> QUOTE </w:instrText>
      </w:r>
      <w:r w:rsidR="00F61DAF">
        <w:rPr>
          <w:noProof/>
          <w:position w:val="-17"/>
          <w:lang w:val="en-GB" w:eastAsia="en-GB"/>
        </w:rPr>
        <w:drawing>
          <wp:inline distT="0" distB="0" distL="0" distR="0">
            <wp:extent cx="1657350" cy="381000"/>
            <wp:effectExtent l="0" t="0" r="0" b="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7350" cy="381000"/>
                    </a:xfrm>
                    <a:prstGeom prst="rect">
                      <a:avLst/>
                    </a:prstGeom>
                    <a:noFill/>
                    <a:ln>
                      <a:noFill/>
                    </a:ln>
                  </pic:spPr>
                </pic:pic>
              </a:graphicData>
            </a:graphic>
          </wp:inline>
        </w:drawing>
      </w:r>
      <w:r w:rsidRPr="00177DBA">
        <w:rPr>
          <w:rFonts w:eastAsia="Times New Roman"/>
        </w:rPr>
        <w:instrText xml:space="preserve"> </w:instrText>
      </w:r>
      <w:r w:rsidRPr="00177DBA">
        <w:rPr>
          <w:rFonts w:eastAsia="Times New Roman"/>
        </w:rPr>
        <w:fldChar w:fldCharType="end"/>
      </w:r>
    </w:p>
    <w:p w:rsidR="00177DBA" w:rsidRPr="00177DBA" w:rsidRDefault="00177DBA" w:rsidP="00177DBA">
      <w:pPr>
        <w:ind w:left="1440"/>
        <w:jc w:val="left"/>
        <w:rPr>
          <w:rFonts w:eastAsia="Times New Roman"/>
        </w:rPr>
      </w:pPr>
      <w:r w:rsidRPr="00177DBA">
        <w:rPr>
          <w:rFonts w:eastAsia="Times New Roman"/>
        </w:rPr>
        <w:t>където:</w:t>
      </w:r>
    </w:p>
    <w:p w:rsidR="00177DBA" w:rsidRPr="00177DBA" w:rsidRDefault="00177DBA" w:rsidP="00177DBA">
      <w:pPr>
        <w:ind w:left="2880" w:hanging="1440"/>
        <w:rPr>
          <w:rFonts w:eastAsia="Times New Roman"/>
        </w:rPr>
      </w:pPr>
      <w:r w:rsidRPr="00177DBA">
        <w:rPr>
          <w:rFonts w:eastAsia="Times New Roman"/>
        </w:rPr>
        <w:fldChar w:fldCharType="begin"/>
      </w:r>
      <w:r w:rsidRPr="00177DBA">
        <w:rPr>
          <w:rFonts w:eastAsia="Times New Roman"/>
        </w:rPr>
        <w:instrText xml:space="preserve"> QUOTE </w:instrText>
      </w:r>
      <w:r w:rsidR="00F61DAF">
        <w:rPr>
          <w:noProof/>
          <w:position w:val="-6"/>
          <w:lang w:val="en-GB" w:eastAsia="en-GB"/>
        </w:rPr>
        <w:drawing>
          <wp:inline distT="0" distB="0" distL="0" distR="0">
            <wp:extent cx="609600" cy="247650"/>
            <wp:effectExtent l="0" t="0" r="0" b="0"/>
            <wp:docPr id="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247650"/>
                    </a:xfrm>
                    <a:prstGeom prst="rect">
                      <a:avLst/>
                    </a:prstGeom>
                    <a:noFill/>
                    <a:ln>
                      <a:noFill/>
                    </a:ln>
                  </pic:spPr>
                </pic:pic>
              </a:graphicData>
            </a:graphic>
          </wp:inline>
        </w:drawing>
      </w:r>
      <w:r w:rsidRPr="00177DBA">
        <w:rPr>
          <w:rFonts w:eastAsia="Times New Roman"/>
        </w:rPr>
        <w:instrText xml:space="preserve"> </w:instrText>
      </w:r>
      <w:r w:rsidRPr="00177DBA">
        <w:rPr>
          <w:rFonts w:eastAsia="Times New Roman"/>
        </w:rPr>
        <w:fldChar w:fldCharType="end"/>
      </w:r>
      <w:r w:rsidR="001B2A21" w:rsidRPr="001B2A21">
        <w:rPr>
          <w:rFonts w:eastAsia="Times New Roman"/>
        </w:rPr>
        <w:t xml:space="preserve"> </w:t>
      </w:r>
      <w:r w:rsidR="00831521">
        <w:rPr>
          <w:rFonts w:eastAsia="Times New Roman"/>
        </w:rPr>
        <w:t>WLTP</w:t>
      </w:r>
      <w:r w:rsidR="001B2A21" w:rsidRPr="00177DBA">
        <w:rPr>
          <w:rFonts w:eastAsia="Times New Roman"/>
          <w:vertAlign w:val="subscript"/>
        </w:rPr>
        <w:t>CO2</w:t>
      </w:r>
      <w:r w:rsidRPr="00177DBA">
        <w:rPr>
          <w:rFonts w:eastAsia="Times New Roman"/>
        </w:rPr>
        <w:t xml:space="preserve"> </w:t>
      </w:r>
      <w:r w:rsidRPr="00177DBA">
        <w:rPr>
          <w:rFonts w:eastAsia="Times New Roman"/>
        </w:rPr>
        <w:tab/>
        <w:t>са средните специфични емисии на CO</w:t>
      </w:r>
      <w:r w:rsidRPr="00177DBA">
        <w:rPr>
          <w:rFonts w:eastAsia="Times New Roman"/>
          <w:vertAlign w:val="subscript"/>
        </w:rPr>
        <w:t>2</w:t>
      </w:r>
      <w:r w:rsidRPr="00177DBA">
        <w:rPr>
          <w:rFonts w:eastAsia="Times New Roman"/>
        </w:rPr>
        <w:t xml:space="preserve"> през </w:t>
      </w:r>
      <w:r w:rsidR="00ED3180" w:rsidRPr="00177DBA">
        <w:rPr>
          <w:rFonts w:eastAsia="Times New Roman"/>
        </w:rPr>
        <w:t>2020</w:t>
      </w:r>
      <w:r w:rsidR="00ED3180">
        <w:rPr>
          <w:rFonts w:eastAsia="Times New Roman"/>
        </w:rPr>
        <w:t> </w:t>
      </w:r>
      <w:r w:rsidRPr="00177DBA">
        <w:rPr>
          <w:rFonts w:eastAsia="Times New Roman"/>
        </w:rPr>
        <w:t>г., определени в съответствие с приложение XXI към Регламент (ЕС) 2017/1151 на Комисията</w:t>
      </w:r>
      <w:r w:rsidR="00ED3180" w:rsidRPr="0031458E">
        <w:rPr>
          <w:rStyle w:val="FootnoteReference"/>
          <w:rFonts w:eastAsia="Times New Roman"/>
          <w:noProof/>
        </w:rPr>
        <w:footnoteReference w:id="1"/>
      </w:r>
      <w:r w:rsidRPr="00177DBA">
        <w:rPr>
          <w:rFonts w:eastAsia="Times New Roman"/>
        </w:rPr>
        <w:t xml:space="preserve"> и изчислени в съответствие с </w:t>
      </w:r>
      <w:r w:rsidRPr="004233CC">
        <w:rPr>
          <w:rStyle w:val="CRMinorChangeDeleted"/>
          <w:lang w:val="bg-BG"/>
        </w:rPr>
        <w:t>шестото</w:t>
      </w:r>
      <w:r w:rsidRPr="00177DBA">
        <w:t> </w:t>
      </w:r>
      <w:r w:rsidRPr="00177DBA">
        <w:rPr>
          <w:rStyle w:val="CRMinorChangeAdded"/>
        </w:rPr>
        <w:t>второто</w:t>
      </w:r>
      <w:r w:rsidRPr="00177DBA">
        <w:t xml:space="preserve">  </w:t>
      </w:r>
      <w:r w:rsidRPr="00177DBA">
        <w:rPr>
          <w:rFonts w:eastAsia="Times New Roman"/>
        </w:rPr>
        <w:t xml:space="preserve">тире </w:t>
      </w:r>
      <w:r w:rsidRPr="00177DBA">
        <w:rPr>
          <w:rStyle w:val="CRDeleted"/>
          <w:lang w:val="bg-BG"/>
        </w:rPr>
        <w:t>на втория параграф</w:t>
      </w:r>
      <w:r w:rsidRPr="00177DBA">
        <w:rPr>
          <w:rFonts w:eastAsia="Times New Roman"/>
        </w:rPr>
        <w:t xml:space="preserve"> от член 4, </w:t>
      </w:r>
      <w:r w:rsidRPr="00177DBA">
        <w:rPr>
          <w:rStyle w:val="CRMinorChangeAdded"/>
        </w:rPr>
        <w:t>параграф 3</w:t>
      </w:r>
      <w:r w:rsidRPr="00177DBA">
        <w:t xml:space="preserve">  </w:t>
      </w:r>
      <w:r w:rsidRPr="00177DBA">
        <w:rPr>
          <w:rFonts w:eastAsia="Times New Roman"/>
        </w:rPr>
        <w:t xml:space="preserve">от </w:t>
      </w:r>
      <w:r w:rsidRPr="00177DBA">
        <w:rPr>
          <w:rStyle w:val="CRMinorChangeAdded"/>
        </w:rPr>
        <w:t>настоящия</w:t>
      </w:r>
      <w:r w:rsidRPr="00177DBA">
        <w:rPr>
          <w:rStyle w:val="CRMinorChangeDeleted"/>
          <w:lang w:val="bg-BG"/>
        </w:rPr>
        <w:t>този</w:t>
      </w:r>
      <w:r w:rsidRPr="00177DBA">
        <w:rPr>
          <w:rFonts w:eastAsia="Times New Roman"/>
        </w:rPr>
        <w:t xml:space="preserve"> регламент, без да се включва намалението на емисиите на CO</w:t>
      </w:r>
      <w:r w:rsidRPr="00177DBA">
        <w:rPr>
          <w:rFonts w:eastAsia="Times New Roman"/>
          <w:vertAlign w:val="subscript"/>
        </w:rPr>
        <w:t>2</w:t>
      </w:r>
      <w:r w:rsidRPr="00177DBA">
        <w:rPr>
          <w:rFonts w:eastAsia="Times New Roman"/>
        </w:rPr>
        <w:t xml:space="preserve"> вследствие на прилагането на членове 5</w:t>
      </w:r>
      <w:r w:rsidRPr="004233CC">
        <w:rPr>
          <w:rStyle w:val="CRMinorChangeDeleted"/>
        </w:rPr>
        <w:t>a</w:t>
      </w:r>
      <w:r w:rsidRPr="00177DBA">
        <w:rPr>
          <w:rFonts w:eastAsia="Times New Roman"/>
        </w:rPr>
        <w:t xml:space="preserve"> и </w:t>
      </w:r>
      <w:r w:rsidRPr="004233CC">
        <w:rPr>
          <w:rStyle w:val="CRMinorChangeDeleted"/>
          <w:lang w:val="bg-BG"/>
        </w:rPr>
        <w:t>12</w:t>
      </w:r>
      <w:r w:rsidRPr="00177DBA">
        <w:t> </w:t>
      </w:r>
      <w:r w:rsidRPr="00177DBA">
        <w:rPr>
          <w:rStyle w:val="CRMinorChangeAdded"/>
        </w:rPr>
        <w:t>11</w:t>
      </w:r>
      <w:r w:rsidRPr="00177DBA">
        <w:t xml:space="preserve">  </w:t>
      </w:r>
      <w:r w:rsidRPr="00177DBA">
        <w:rPr>
          <w:rFonts w:eastAsia="Times New Roman"/>
        </w:rPr>
        <w:t xml:space="preserve">от </w:t>
      </w:r>
      <w:r w:rsidRPr="00177DBA">
        <w:rPr>
          <w:rStyle w:val="CRMinorChangeAdded"/>
        </w:rPr>
        <w:t>настоящия</w:t>
      </w:r>
      <w:r w:rsidRPr="00177DBA">
        <w:rPr>
          <w:rStyle w:val="CRMinorChangeDeleted"/>
          <w:lang w:val="bg-BG"/>
        </w:rPr>
        <w:t>този</w:t>
      </w:r>
      <w:r w:rsidRPr="00177DBA">
        <w:rPr>
          <w:rFonts w:eastAsia="Times New Roman"/>
        </w:rPr>
        <w:t xml:space="preserve"> регламент;</w:t>
      </w:r>
    </w:p>
    <w:p w:rsidR="00177DBA" w:rsidRPr="00177DBA" w:rsidRDefault="00177DBA" w:rsidP="00177DBA">
      <w:pPr>
        <w:ind w:left="2880" w:hanging="1440"/>
        <w:rPr>
          <w:rFonts w:eastAsia="Times New Roman"/>
        </w:rPr>
      </w:pPr>
      <w:r w:rsidRPr="00177DBA">
        <w:rPr>
          <w:rFonts w:eastAsia="Times New Roman"/>
        </w:rPr>
        <w:t>NEDC</w:t>
      </w:r>
      <w:r w:rsidRPr="00177DBA">
        <w:rPr>
          <w:rFonts w:eastAsia="Times New Roman"/>
          <w:vertAlign w:val="subscript"/>
        </w:rPr>
        <w:t xml:space="preserve">CO2 </w:t>
      </w:r>
      <w:r w:rsidRPr="00177DBA">
        <w:rPr>
          <w:rFonts w:eastAsia="Times New Roman"/>
          <w:vertAlign w:val="subscript"/>
        </w:rPr>
        <w:tab/>
      </w:r>
      <w:r w:rsidRPr="00177DBA">
        <w:rPr>
          <w:rFonts w:eastAsia="Times New Roman"/>
        </w:rPr>
        <w:t>са средните специфични емисии на CO</w:t>
      </w:r>
      <w:r w:rsidRPr="00177DBA">
        <w:rPr>
          <w:rFonts w:eastAsia="Times New Roman"/>
          <w:vertAlign w:val="subscript"/>
        </w:rPr>
        <w:t>2</w:t>
      </w:r>
      <w:r w:rsidRPr="00177DBA">
        <w:rPr>
          <w:rFonts w:eastAsia="Times New Roman"/>
        </w:rPr>
        <w:t xml:space="preserve"> през 2020 г., определени в съответствие с Регламент за изпълнение (ЕС) 2017/1153 на Комисията</w:t>
      </w:r>
      <w:r w:rsidR="0091188A" w:rsidRPr="0031458E">
        <w:rPr>
          <w:rStyle w:val="FootnoteReference"/>
          <w:rFonts w:eastAsia="Times New Roman"/>
          <w:noProof/>
        </w:rPr>
        <w:footnoteReference w:id="2"/>
      </w:r>
      <w:r w:rsidRPr="00177DBA">
        <w:rPr>
          <w:rFonts w:eastAsia="Times New Roman"/>
        </w:rPr>
        <w:t xml:space="preserve"> и изчислени в съответствие с </w:t>
      </w:r>
      <w:r w:rsidRPr="00177DBA">
        <w:rPr>
          <w:rStyle w:val="CRDeleted"/>
          <w:lang w:val="bg-BG"/>
        </w:rPr>
        <w:t>шестото</w:t>
      </w:r>
      <w:r w:rsidRPr="00177DBA">
        <w:rPr>
          <w:rFonts w:eastAsia="Times New Roman"/>
        </w:rPr>
        <w:t xml:space="preserve"> </w:t>
      </w:r>
      <w:r w:rsidRPr="00177DBA">
        <w:fldChar w:fldCharType="begin" w:fldLock="1"/>
      </w:r>
      <w:r w:rsidRPr="00177DBA">
        <w:instrText xml:space="preserve"> QUOTE "</w:instrText>
      </w:r>
      <w:r w:rsidRPr="00177DBA">
        <w:rPr>
          <w:rStyle w:val="CRMarker"/>
        </w:rPr>
        <w:instrText>Ö</w:instrText>
      </w:r>
      <w:r w:rsidRPr="00177DBA">
        <w:instrText xml:space="preserve">" </w:instrText>
      </w:r>
      <w:r w:rsidRPr="00177DBA">
        <w:fldChar w:fldCharType="separate"/>
      </w:r>
      <w:r w:rsidRPr="00177DBA">
        <w:rPr>
          <w:rStyle w:val="CRMarker"/>
        </w:rPr>
        <w:t>Ö</w:t>
      </w:r>
      <w:r w:rsidRPr="00177DBA">
        <w:fldChar w:fldCharType="end"/>
      </w:r>
      <w:r w:rsidRPr="00177DBA">
        <w:t> второто </w:t>
      </w:r>
      <w:r w:rsidRPr="00177DBA">
        <w:fldChar w:fldCharType="begin" w:fldLock="1"/>
      </w:r>
      <w:r w:rsidRPr="00177DBA">
        <w:instrText xml:space="preserve"> QUOTE "</w:instrText>
      </w:r>
      <w:r w:rsidRPr="00177DBA">
        <w:rPr>
          <w:rStyle w:val="CRMarker"/>
        </w:rPr>
        <w:instrText>Õ</w:instrText>
      </w:r>
      <w:r w:rsidRPr="00177DBA">
        <w:instrText xml:space="preserve">" </w:instrText>
      </w:r>
      <w:r w:rsidRPr="00177DBA">
        <w:fldChar w:fldCharType="separate"/>
      </w:r>
      <w:r w:rsidRPr="00177DBA">
        <w:rPr>
          <w:rStyle w:val="CRMarker"/>
        </w:rPr>
        <w:t>Õ</w:t>
      </w:r>
      <w:r w:rsidRPr="00177DBA">
        <w:fldChar w:fldCharType="end"/>
      </w:r>
      <w:r w:rsidRPr="00177DBA">
        <w:t xml:space="preserve"> тире </w:t>
      </w:r>
      <w:r w:rsidRPr="00177DBA">
        <w:rPr>
          <w:rStyle w:val="CRDeleted"/>
          <w:lang w:val="bg-BG"/>
        </w:rPr>
        <w:t xml:space="preserve">на втория параграф </w:t>
      </w:r>
      <w:r w:rsidRPr="00177DBA">
        <w:t>от</w:t>
      </w:r>
      <w:r w:rsidRPr="00177DBA">
        <w:rPr>
          <w:rFonts w:eastAsia="Times New Roman"/>
        </w:rPr>
        <w:t xml:space="preserve"> член 4</w:t>
      </w:r>
      <w:r w:rsidRPr="00177DBA">
        <w:rPr>
          <w:rStyle w:val="CRMinorChangeAdded"/>
        </w:rPr>
        <w:t>, параграф 3</w:t>
      </w:r>
      <w:r w:rsidRPr="00177DBA">
        <w:t> </w:t>
      </w:r>
      <w:r w:rsidRPr="00177DBA">
        <w:rPr>
          <w:rFonts w:eastAsia="Times New Roman"/>
        </w:rPr>
        <w:t xml:space="preserve">от </w:t>
      </w:r>
      <w:r w:rsidRPr="00177DBA">
        <w:rPr>
          <w:rStyle w:val="CRMinorChangeAdded"/>
        </w:rPr>
        <w:t>настоящия</w:t>
      </w:r>
      <w:r w:rsidRPr="00177DBA">
        <w:rPr>
          <w:rStyle w:val="CRMinorChangeDeleted"/>
          <w:lang w:val="bg-BG"/>
        </w:rPr>
        <w:t>този</w:t>
      </w:r>
      <w:r w:rsidRPr="00177DBA">
        <w:rPr>
          <w:rFonts w:eastAsia="Times New Roman"/>
        </w:rPr>
        <w:t xml:space="preserve"> регламент, без да се включва намалението на емисиите на CO</w:t>
      </w:r>
      <w:r w:rsidRPr="00177DBA">
        <w:rPr>
          <w:rFonts w:eastAsia="Times New Roman"/>
          <w:vertAlign w:val="subscript"/>
        </w:rPr>
        <w:t>2</w:t>
      </w:r>
      <w:r w:rsidRPr="00177DBA">
        <w:rPr>
          <w:rFonts w:eastAsia="Times New Roman"/>
        </w:rPr>
        <w:t xml:space="preserve"> вследствие на </w:t>
      </w:r>
      <w:r w:rsidRPr="00177DBA">
        <w:rPr>
          <w:rFonts w:eastAsia="Times New Roman"/>
        </w:rPr>
        <w:lastRenderedPageBreak/>
        <w:t>прилагането на членове 5</w:t>
      </w:r>
      <w:r w:rsidRPr="004233CC">
        <w:rPr>
          <w:rStyle w:val="CRMinorChangeDeleted"/>
        </w:rPr>
        <w:t>a</w:t>
      </w:r>
      <w:r w:rsidRPr="00177DBA">
        <w:rPr>
          <w:rFonts w:eastAsia="Times New Roman"/>
        </w:rPr>
        <w:t xml:space="preserve"> и </w:t>
      </w:r>
      <w:r w:rsidRPr="004233CC">
        <w:rPr>
          <w:rStyle w:val="CRMinorChangeDeleted"/>
          <w:lang w:val="bg-BG"/>
        </w:rPr>
        <w:t>12</w:t>
      </w:r>
      <w:r w:rsidRPr="00177DBA">
        <w:t> </w:t>
      </w:r>
      <w:r w:rsidRPr="00177DBA">
        <w:rPr>
          <w:rStyle w:val="CRMinorChangeAdded"/>
        </w:rPr>
        <w:t>11</w:t>
      </w:r>
      <w:r w:rsidRPr="00177DBA">
        <w:rPr>
          <w:rFonts w:eastAsia="Times New Roman"/>
        </w:rPr>
        <w:t xml:space="preserve"> от </w:t>
      </w:r>
      <w:r w:rsidRPr="00177DBA">
        <w:rPr>
          <w:rStyle w:val="CRMinorChangeAdded"/>
        </w:rPr>
        <w:t>настоящия</w:t>
      </w:r>
      <w:r w:rsidRPr="00177DBA">
        <w:rPr>
          <w:rStyle w:val="CRMinorChangeDeleted"/>
          <w:lang w:val="bg-BG"/>
        </w:rPr>
        <w:t>този</w:t>
      </w:r>
      <w:r w:rsidRPr="00177DBA">
        <w:rPr>
          <w:rFonts w:eastAsia="Times New Roman"/>
        </w:rPr>
        <w:t xml:space="preserve"> регламент;</w:t>
      </w:r>
    </w:p>
    <w:p w:rsidR="00177DBA" w:rsidRPr="00177DBA" w:rsidRDefault="00177DBA" w:rsidP="00177DBA">
      <w:pPr>
        <w:ind w:left="2880" w:hanging="1440"/>
        <w:rPr>
          <w:rFonts w:eastAsia="Times New Roman"/>
        </w:rPr>
      </w:pPr>
      <w:r w:rsidRPr="00177DBA">
        <w:rPr>
          <w:rFonts w:eastAsia="Times New Roman"/>
        </w:rPr>
        <w:t>NEDC</w:t>
      </w:r>
      <w:r w:rsidRPr="00177DBA">
        <w:rPr>
          <w:rFonts w:eastAsia="Times New Roman"/>
          <w:vertAlign w:val="subscript"/>
        </w:rPr>
        <w:t>2020target</w:t>
      </w:r>
      <w:r w:rsidRPr="00177DBA">
        <w:rPr>
          <w:rFonts w:eastAsia="Times New Roman"/>
          <w:vertAlign w:val="subscript"/>
        </w:rPr>
        <w:tab/>
      </w:r>
      <w:r w:rsidRPr="00177DBA">
        <w:rPr>
          <w:rFonts w:eastAsia="Times New Roman"/>
        </w:rPr>
        <w:t>е целта за специфични емисии за 2020 г., изчислена в съответствие с точк</w:t>
      </w:r>
      <w:r w:rsidRPr="00177DBA">
        <w:rPr>
          <w:rStyle w:val="CRMinorChangeAdded"/>
        </w:rPr>
        <w:t>и</w:t>
      </w:r>
      <w:r w:rsidRPr="00177DBA">
        <w:rPr>
          <w:rStyle w:val="CRDeleted"/>
          <w:lang w:val="bg-BG"/>
        </w:rPr>
        <w:t>а</w:t>
      </w:r>
      <w:r w:rsidRPr="00177DBA">
        <w:rPr>
          <w:rFonts w:eastAsia="Times New Roman"/>
        </w:rPr>
        <w:t xml:space="preserve"> 1</w:t>
      </w:r>
      <w:r w:rsidRPr="004233CC">
        <w:rPr>
          <w:rStyle w:val="CRMinorChangeDeleted"/>
          <w:lang w:val="bg-BG"/>
        </w:rPr>
        <w:t>, буква в)</w:t>
      </w:r>
      <w:r w:rsidRPr="00177DBA">
        <w:t> </w:t>
      </w:r>
      <w:r w:rsidRPr="00177DBA">
        <w:rPr>
          <w:rStyle w:val="CRMinorChangeAdded"/>
        </w:rPr>
        <w:t>и 2</w:t>
      </w:r>
      <w:r w:rsidRPr="00177DBA">
        <w:t xml:space="preserve"> </w:t>
      </w:r>
      <w:r w:rsidRPr="00177DBA">
        <w:rPr>
          <w:rFonts w:eastAsia="Times New Roman"/>
        </w:rPr>
        <w:t>от настоящото приложение.</w:t>
      </w:r>
    </w:p>
    <w:p w:rsidR="00177DBA" w:rsidRPr="00177DBA" w:rsidRDefault="00177DBA" w:rsidP="00177DBA">
      <w:pPr>
        <w:rPr>
          <w:rFonts w:eastAsia="Times New Roman"/>
        </w:rPr>
      </w:pPr>
      <w:r w:rsidRPr="00177DBA">
        <w:rPr>
          <w:rFonts w:eastAsia="Times New Roman"/>
        </w:rPr>
        <w:t>4.</w:t>
      </w:r>
      <w:r w:rsidRPr="00177DBA">
        <w:rPr>
          <w:rFonts w:eastAsia="Times New Roman"/>
        </w:rPr>
        <w:tab/>
      </w:r>
      <w:r w:rsidRPr="004233CC">
        <w:rPr>
          <w:rStyle w:val="CRDeleted"/>
          <w:lang w:val="bg-BG"/>
        </w:rPr>
        <w:t>Считано от</w:t>
      </w:r>
      <w:r w:rsidRPr="00177DBA">
        <w:t>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За календарните години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xml:space="preserve">  </w:t>
      </w:r>
      <w:r w:rsidRPr="00177DBA">
        <w:rPr>
          <w:rFonts w:eastAsia="Times New Roman"/>
        </w:rPr>
        <w:t xml:space="preserve">2021 </w:t>
      </w:r>
      <w:r w:rsidRPr="008731D4">
        <w:rPr>
          <w:highlight w:val="lightGray"/>
        </w:rPr>
        <w:fldChar w:fldCharType="begin"/>
      </w:r>
      <w:r w:rsidRPr="008731D4">
        <w:rPr>
          <w:highlight w:val="lightGray"/>
        </w:rPr>
        <w:instrText xml:space="preserve"> QUOTE "</w:instrText>
      </w:r>
      <w:r w:rsidRPr="008731D4">
        <w:rPr>
          <w:rFonts w:ascii="Wingdings" w:hAnsi="Wingdings" w:cs="Wingdings"/>
          <w:highlight w:val="lightGray"/>
        </w:rPr>
        <w:instrText>ð</w:instrText>
      </w:r>
      <w:r w:rsidRPr="008731D4">
        <w:rPr>
          <w:highlight w:val="lightGray"/>
        </w:rPr>
        <w:instrText xml:space="preserve">" </w:instrText>
      </w:r>
      <w:r w:rsidRPr="008731D4">
        <w:rPr>
          <w:highlight w:val="lightGray"/>
        </w:rPr>
        <w:fldChar w:fldCharType="separate"/>
      </w:r>
      <w:r w:rsidRPr="008731D4">
        <w:rPr>
          <w:rFonts w:ascii="Wingdings" w:hAnsi="Wingdings" w:cs="Wingdings"/>
          <w:highlight w:val="lightGray"/>
        </w:rPr>
        <w:t>ð</w:t>
      </w:r>
      <w:r w:rsidRPr="008731D4">
        <w:rPr>
          <w:highlight w:val="lightGray"/>
        </w:rPr>
        <w:fldChar w:fldCharType="end"/>
      </w:r>
      <w:r w:rsidRPr="00177DBA">
        <w:rPr>
          <w:highlight w:val="lightGray"/>
        </w:rPr>
        <w:t> — 2024 г.</w:t>
      </w:r>
      <w:r w:rsidRPr="00177DBA">
        <w:rPr>
          <w:highlight w:val="lightGray"/>
        </w:rPr>
        <w:fldChar w:fldCharType="begin"/>
      </w:r>
      <w:r w:rsidRPr="00177DBA">
        <w:rPr>
          <w:highlight w:val="lightGray"/>
        </w:rPr>
        <w:instrText xml:space="preserve"> QUOTE "</w:instrText>
      </w:r>
      <w:r w:rsidRPr="00177DBA">
        <w:rPr>
          <w:rFonts w:ascii="Wingdings" w:hAnsi="Wingdings" w:cs="Wingdings"/>
          <w:highlight w:val="lightGray"/>
        </w:rPr>
        <w:instrText>ï</w:instrText>
      </w:r>
      <w:r w:rsidRPr="00177DBA">
        <w:rPr>
          <w:highlight w:val="lightGray"/>
        </w:rPr>
        <w:instrText xml:space="preserve">" </w:instrText>
      </w:r>
      <w:r w:rsidRPr="00177DBA">
        <w:rPr>
          <w:highlight w:val="lightGray"/>
        </w:rPr>
        <w:fldChar w:fldCharType="separate"/>
      </w:r>
      <w:r w:rsidRPr="00177DBA">
        <w:rPr>
          <w:rFonts w:ascii="Wingdings" w:hAnsi="Wingdings" w:cs="Wingdings"/>
          <w:highlight w:val="lightGray"/>
        </w:rPr>
        <w:t>ï</w:t>
      </w:r>
      <w:r w:rsidRPr="00177DBA">
        <w:rPr>
          <w:highlight w:val="lightGray"/>
        </w:rPr>
        <w:fldChar w:fldCharType="end"/>
      </w:r>
      <w:r w:rsidRPr="00177DBA">
        <w:rPr>
          <w:rStyle w:val="CRDeleted"/>
          <w:lang w:val="bg-BG"/>
        </w:rPr>
        <w:t>,</w:t>
      </w:r>
      <w:r w:rsidRPr="00177DBA">
        <w:rPr>
          <w:rFonts w:eastAsia="Times New Roman"/>
        </w:rPr>
        <w:t xml:space="preserve"> целта за специфични емисии за производител се изчислява както следва:</w:t>
      </w:r>
    </w:p>
    <w:p w:rsidR="00177DBA" w:rsidRPr="00177DBA" w:rsidRDefault="00177DBA" w:rsidP="00177DBA">
      <w:pPr>
        <w:ind w:left="1440"/>
        <w:jc w:val="left"/>
        <w:rPr>
          <w:rFonts w:eastAsia="Times New Roman"/>
        </w:rPr>
      </w:pPr>
      <w:r w:rsidRPr="00177DBA">
        <w:rPr>
          <w:rFonts w:eastAsia="Times New Roman"/>
        </w:rPr>
        <w:t>Цел</w:t>
      </w:r>
      <w:r w:rsidRPr="00177DBA">
        <w:rPr>
          <w:rStyle w:val="CRMinorChangeDeleted"/>
          <w:lang w:val="bg-BG"/>
        </w:rPr>
        <w:t>та</w:t>
      </w:r>
      <w:r w:rsidRPr="00177DBA">
        <w:rPr>
          <w:rFonts w:eastAsia="Times New Roman"/>
        </w:rPr>
        <w:t xml:space="preserve"> за специфични емисии = WLTP</w:t>
      </w:r>
      <w:r w:rsidRPr="00177DBA">
        <w:rPr>
          <w:rFonts w:eastAsia="Times New Roman"/>
          <w:vertAlign w:val="subscript"/>
        </w:rPr>
        <w:t>reference target</w:t>
      </w:r>
      <w:r w:rsidRPr="00177DBA">
        <w:rPr>
          <w:rFonts w:eastAsia="Times New Roman"/>
        </w:rPr>
        <w:t xml:space="preserve"> + a</w:t>
      </w:r>
      <w:r w:rsidRPr="00177DBA">
        <w:rPr>
          <w:rFonts w:ascii="Calibri" w:hAnsi="Calibri" w:cs="Calibri"/>
        </w:rPr>
        <w:t xml:space="preserve"> </w:t>
      </w:r>
      <w:r w:rsidRPr="00177DBA">
        <w:rPr>
          <w:rFonts w:eastAsia="Times New Roman"/>
        </w:rPr>
        <w:t>[(Mø-M</w:t>
      </w:r>
      <w:r w:rsidRPr="00177DBA">
        <w:rPr>
          <w:rFonts w:eastAsia="Times New Roman"/>
          <w:vertAlign w:val="subscript"/>
        </w:rPr>
        <w:t>0</w:t>
      </w:r>
      <w:r w:rsidRPr="00177DBA">
        <w:rPr>
          <w:rFonts w:eastAsia="Times New Roman"/>
        </w:rPr>
        <w:t>) – (Mø</w:t>
      </w:r>
      <w:r w:rsidRPr="00177DBA">
        <w:rPr>
          <w:rFonts w:eastAsia="Times New Roman"/>
          <w:vertAlign w:val="subscript"/>
        </w:rPr>
        <w:t>2020</w:t>
      </w:r>
      <w:r w:rsidRPr="00177DBA">
        <w:rPr>
          <w:rFonts w:eastAsia="Times New Roman"/>
        </w:rPr>
        <w:t xml:space="preserve"> – M</w:t>
      </w:r>
      <w:r w:rsidRPr="00177DBA">
        <w:rPr>
          <w:rFonts w:eastAsia="Times New Roman"/>
          <w:vertAlign w:val="subscript"/>
        </w:rPr>
        <w:t>0,2020</w:t>
      </w:r>
      <w:r w:rsidRPr="00177DBA">
        <w:rPr>
          <w:rFonts w:eastAsia="Times New Roman"/>
        </w:rPr>
        <w:t>)]</w:t>
      </w:r>
    </w:p>
    <w:p w:rsidR="00177DBA" w:rsidRPr="00177DBA" w:rsidRDefault="00177DBA" w:rsidP="00177DBA">
      <w:pPr>
        <w:ind w:left="1440"/>
        <w:rPr>
          <w:rFonts w:eastAsia="Times New Roman"/>
        </w:rPr>
      </w:pPr>
      <w:r w:rsidRPr="00177DBA">
        <w:rPr>
          <w:rFonts w:eastAsia="Times New Roman"/>
        </w:rPr>
        <w:t>където:</w:t>
      </w:r>
    </w:p>
    <w:p w:rsidR="00177DBA" w:rsidRPr="00177DBA" w:rsidRDefault="00177DBA" w:rsidP="00177DBA">
      <w:pPr>
        <w:ind w:left="3600" w:hanging="2160"/>
        <w:rPr>
          <w:rFonts w:eastAsia="Times New Roman"/>
        </w:rPr>
      </w:pPr>
      <w:r w:rsidRPr="00177DBA">
        <w:rPr>
          <w:rFonts w:eastAsia="Times New Roman"/>
        </w:rPr>
        <w:fldChar w:fldCharType="begin"/>
      </w:r>
      <w:r w:rsidRPr="00177DBA">
        <w:rPr>
          <w:rFonts w:eastAsia="Times New Roman"/>
        </w:rPr>
        <w:instrText xml:space="preserve"> QUOTE </w:instrText>
      </w:r>
      <w:r w:rsidR="00F61DAF">
        <w:rPr>
          <w:noProof/>
          <w:position w:val="-9"/>
          <w:lang w:val="en-GB" w:eastAsia="en-GB"/>
        </w:rPr>
        <w:drawing>
          <wp:inline distT="0" distB="0" distL="0" distR="0">
            <wp:extent cx="1323975" cy="276225"/>
            <wp:effectExtent l="0" t="0" r="9525" b="9525"/>
            <wp:docPr id="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23975" cy="276225"/>
                    </a:xfrm>
                    <a:prstGeom prst="rect">
                      <a:avLst/>
                    </a:prstGeom>
                    <a:noFill/>
                    <a:ln>
                      <a:noFill/>
                    </a:ln>
                  </pic:spPr>
                </pic:pic>
              </a:graphicData>
            </a:graphic>
          </wp:inline>
        </w:drawing>
      </w:r>
      <w:r w:rsidRPr="00177DBA">
        <w:rPr>
          <w:rFonts w:eastAsia="Times New Roman"/>
        </w:rPr>
        <w:instrText xml:space="preserve"> </w:instrText>
      </w:r>
      <w:r w:rsidRPr="00177DBA">
        <w:rPr>
          <w:rFonts w:eastAsia="Times New Roman"/>
        </w:rPr>
        <w:fldChar w:fldCharType="separate"/>
      </w:r>
      <w:r w:rsidRPr="00177DBA">
        <w:rPr>
          <w:position w:val="-9"/>
        </w:rPr>
        <w:t>WLTP</w:t>
      </w:r>
      <w:r w:rsidRPr="00177DBA">
        <w:rPr>
          <w:position w:val="-9"/>
          <w:vertAlign w:val="subscript"/>
        </w:rPr>
        <w:t>reference target</w:t>
      </w:r>
      <w:r w:rsidRPr="00177DBA">
        <w:rPr>
          <w:rFonts w:eastAsia="Times New Roman"/>
        </w:rPr>
        <w:fldChar w:fldCharType="end"/>
      </w:r>
      <w:r w:rsidRPr="00177DBA">
        <w:rPr>
          <w:rFonts w:eastAsia="Times New Roman"/>
        </w:rPr>
        <w:t xml:space="preserve"> </w:t>
      </w:r>
      <w:r w:rsidRPr="00177DBA">
        <w:rPr>
          <w:rFonts w:eastAsia="Times New Roman"/>
        </w:rPr>
        <w:tab/>
        <w:t xml:space="preserve">е еталонната цел за специфични емисии </w:t>
      </w:r>
      <w:r w:rsidRPr="00177DBA">
        <w:fldChar w:fldCharType="begin"/>
      </w:r>
      <w:r w:rsidRPr="00177DBA">
        <w:instrText xml:space="preserve"> QUOTE "</w:instrText>
      </w:r>
      <w:r w:rsidRPr="00177DBA">
        <w:rPr>
          <w:rStyle w:val="CRMarker"/>
        </w:rPr>
        <w:instrText>Ö</w:instrText>
      </w:r>
      <w:r w:rsidRPr="00177DBA">
        <w:instrText xml:space="preserve">" </w:instrText>
      </w:r>
      <w:r w:rsidRPr="00177DBA">
        <w:fldChar w:fldCharType="separate"/>
      </w:r>
      <w:r w:rsidRPr="00177DBA">
        <w:rPr>
          <w:rStyle w:val="CRMarker"/>
        </w:rPr>
        <w:t>Ö</w:t>
      </w:r>
      <w:r w:rsidRPr="00177DBA">
        <w:fldChar w:fldCharType="end"/>
      </w:r>
      <w:r w:rsidRPr="00177DBA">
        <w:t xml:space="preserve"> по </w:t>
      </w:r>
      <w:r w:rsidRPr="00177DBA">
        <w:rPr>
          <w:rFonts w:eastAsia="Times New Roman"/>
        </w:rPr>
        <w:t>WLTP</w:t>
      </w:r>
      <w:r w:rsidRPr="00177DBA">
        <w:t> </w:t>
      </w:r>
      <w:r w:rsidRPr="00177DBA">
        <w:fldChar w:fldCharType="begin"/>
      </w:r>
      <w:r w:rsidRPr="00177DBA">
        <w:instrText xml:space="preserve"> QUOTE "</w:instrText>
      </w:r>
      <w:r w:rsidRPr="00177DBA">
        <w:rPr>
          <w:rStyle w:val="CRMarker"/>
        </w:rPr>
        <w:instrText>Õ</w:instrText>
      </w:r>
      <w:r w:rsidRPr="00177DBA">
        <w:instrText xml:space="preserve">" </w:instrText>
      </w:r>
      <w:r w:rsidRPr="00177DBA">
        <w:fldChar w:fldCharType="separate"/>
      </w:r>
      <w:r w:rsidRPr="00177DBA">
        <w:rPr>
          <w:rStyle w:val="CRMarker"/>
        </w:rPr>
        <w:t>Õ</w:t>
      </w:r>
      <w:r w:rsidRPr="00177DBA">
        <w:fldChar w:fldCharType="end"/>
      </w:r>
      <w:r w:rsidRPr="00177DBA">
        <w:rPr>
          <w:rFonts w:eastAsia="Times New Roman"/>
        </w:rPr>
        <w:t xml:space="preserve"> за 2021 г., изчислена в съответствие с точка 3;</w:t>
      </w:r>
    </w:p>
    <w:p w:rsidR="00177DBA" w:rsidRPr="00177DBA" w:rsidRDefault="00177DBA" w:rsidP="00177DBA">
      <w:pPr>
        <w:ind w:left="3600" w:hanging="2160"/>
        <w:rPr>
          <w:rFonts w:eastAsia="Times New Roman"/>
        </w:rPr>
      </w:pPr>
      <w:r w:rsidRPr="00177DBA">
        <w:rPr>
          <w:rFonts w:eastAsia="Times New Roman"/>
        </w:rPr>
        <w:t>a</w:t>
      </w:r>
      <w:r w:rsidRPr="00177DBA">
        <w:rPr>
          <w:rFonts w:eastAsia="Times New Roman"/>
        </w:rPr>
        <w:tab/>
      </w:r>
      <w:r w:rsidRPr="00177DBA">
        <w:t xml:space="preserve">е </w:t>
      </w:r>
      <w:r w:rsidRPr="00177DBA">
        <w:rPr>
          <w:rStyle w:val="CRDeleted"/>
          <w:lang w:val="bg-BG"/>
        </w:rPr>
        <w:t>съгласно определеното в точка 1, буква в)</w:t>
      </w:r>
      <w:r w:rsidRPr="00177DBA">
        <w:rPr>
          <w:rFonts w:eastAsia="Times New Roman"/>
        </w:rPr>
        <w:t xml:space="preserve"> </w:t>
      </w:r>
      <w:r w:rsidRPr="00177DBA">
        <w:rPr>
          <w:rStyle w:val="CRMinorChangeAdded"/>
        </w:rPr>
        <w:t>0,0333</w:t>
      </w:r>
      <w:r w:rsidRPr="00177DBA">
        <w:rPr>
          <w:rFonts w:eastAsia="Times New Roman"/>
        </w:rPr>
        <w:t>;</w:t>
      </w:r>
    </w:p>
    <w:p w:rsidR="00177DBA" w:rsidRPr="00177DBA" w:rsidRDefault="00177DBA" w:rsidP="00177DBA">
      <w:pPr>
        <w:ind w:left="3600" w:hanging="2160"/>
        <w:rPr>
          <w:rFonts w:eastAsia="Times New Roman"/>
        </w:rPr>
      </w:pPr>
      <w:r w:rsidRPr="00177DBA">
        <w:rPr>
          <w:rFonts w:eastAsia="Times New Roman"/>
        </w:rPr>
        <w:t>Mø</w:t>
      </w:r>
      <w:r w:rsidRPr="00177DBA">
        <w:rPr>
          <w:rFonts w:eastAsia="Times New Roman"/>
        </w:rPr>
        <w:tab/>
        <w:t xml:space="preserve">е средната стойност на масата </w:t>
      </w:r>
      <w:r w:rsidRPr="00177DBA">
        <w:fldChar w:fldCharType="begin"/>
      </w:r>
      <w:r w:rsidRPr="00177DBA">
        <w:instrText xml:space="preserve"> QUOTE "</w:instrText>
      </w:r>
      <w:r w:rsidRPr="00177DBA">
        <w:rPr>
          <w:rStyle w:val="CRMarker"/>
        </w:rPr>
        <w:instrText>Ö</w:instrText>
      </w:r>
      <w:r w:rsidRPr="00177DBA">
        <w:instrText xml:space="preserve">" </w:instrText>
      </w:r>
      <w:r w:rsidRPr="00177DBA">
        <w:fldChar w:fldCharType="separate"/>
      </w:r>
      <w:r w:rsidRPr="00177DBA">
        <w:rPr>
          <w:rStyle w:val="CRMarker"/>
        </w:rPr>
        <w:t>Ö</w:t>
      </w:r>
      <w:r w:rsidRPr="00177DBA">
        <w:fldChar w:fldCharType="end"/>
      </w:r>
      <w:r w:rsidRPr="00177DBA">
        <w:t> в готовност за движение </w:t>
      </w:r>
      <w:r w:rsidRPr="00177DBA">
        <w:fldChar w:fldCharType="begin"/>
      </w:r>
      <w:r w:rsidRPr="00177DBA">
        <w:instrText xml:space="preserve"> QUOTE "</w:instrText>
      </w:r>
      <w:r w:rsidRPr="00177DBA">
        <w:rPr>
          <w:rStyle w:val="CRMarker"/>
        </w:rPr>
        <w:instrText>Õ</w:instrText>
      </w:r>
      <w:r w:rsidRPr="00177DBA">
        <w:instrText xml:space="preserve">" </w:instrText>
      </w:r>
      <w:r w:rsidRPr="00177DBA">
        <w:fldChar w:fldCharType="separate"/>
      </w:r>
      <w:r w:rsidRPr="00177DBA">
        <w:rPr>
          <w:rStyle w:val="CRMarker"/>
        </w:rPr>
        <w:t>Õ</w:t>
      </w:r>
      <w:r w:rsidRPr="00177DBA">
        <w:fldChar w:fldCharType="end"/>
      </w:r>
      <w:r w:rsidRPr="00177DBA">
        <w:t xml:space="preserve"> </w:t>
      </w:r>
      <w:r w:rsidRPr="00177DBA">
        <w:rPr>
          <w:rFonts w:eastAsia="Times New Roman"/>
        </w:rPr>
        <w:t>(M)</w:t>
      </w:r>
      <w:r w:rsidRPr="00177DBA">
        <w:rPr>
          <w:rStyle w:val="CRDeleted"/>
          <w:lang w:val="bg-BG"/>
        </w:rPr>
        <w:t>, както е определена в точка 1,</w:t>
      </w:r>
      <w:r w:rsidRPr="00177DBA">
        <w:rPr>
          <w:rStyle w:val="CRDeleted"/>
          <w:lang w:val="bg-BG"/>
        </w:rPr>
        <w:tab/>
      </w:r>
      <w:r w:rsidRPr="00177DBA">
        <w:rPr>
          <w:rFonts w:eastAsia="Times New Roman"/>
        </w:rPr>
        <w:t xml:space="preserve"> на новите регистрирани превозни средства в целевата година в килограми (kg);</w:t>
      </w:r>
    </w:p>
    <w:p w:rsidR="00177DBA" w:rsidRPr="00177DBA" w:rsidRDefault="00177DBA" w:rsidP="00177DBA">
      <w:pPr>
        <w:ind w:left="3600" w:hanging="2160"/>
        <w:rPr>
          <w:rFonts w:eastAsia="Times New Roman"/>
        </w:rPr>
      </w:pPr>
      <w:r w:rsidRPr="00177DBA">
        <w:rPr>
          <w:rFonts w:eastAsia="Times New Roman"/>
        </w:rPr>
        <w:t>M</w:t>
      </w:r>
      <w:r w:rsidRPr="00177DBA">
        <w:rPr>
          <w:rFonts w:eastAsia="Times New Roman"/>
          <w:vertAlign w:val="subscript"/>
        </w:rPr>
        <w:t>0</w:t>
      </w:r>
      <w:r w:rsidRPr="00177DBA">
        <w:rPr>
          <w:rFonts w:eastAsia="Times New Roman"/>
          <w:vertAlign w:val="subscript"/>
        </w:rPr>
        <w:tab/>
      </w:r>
      <w:r w:rsidRPr="00177DBA">
        <w:t xml:space="preserve"> е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w:t>
      </w:r>
      <w:r w:rsidRPr="00177DBA">
        <w:rPr>
          <w:bCs/>
          <w:highlight w:val="lightGray"/>
        </w:rPr>
        <w:t xml:space="preserve">1379,88 за 2021 г. </w:t>
      </w:r>
      <w:r w:rsidRPr="00177DBA">
        <w:rPr>
          <w:highlight w:val="lightGray"/>
        </w:rPr>
        <w:t>и,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xml:space="preserve"> съгласно определеното в</w:t>
      </w:r>
      <w:r w:rsidRPr="00177DBA">
        <w:rPr>
          <w:rStyle w:val="CRDeleted"/>
          <w:lang w:val="bg-BG"/>
        </w:rPr>
        <w:t xml:space="preserve"> точка 1;</w:t>
      </w:r>
      <w:r w:rsidRPr="00177DBA">
        <w:t xml:space="preserve"> </w:t>
      </w:r>
      <w:r w:rsidRPr="00177DBA">
        <w:fldChar w:fldCharType="begin"/>
      </w:r>
      <w:r w:rsidRPr="00177DBA">
        <w:instrText xml:space="preserve"> QUOTE "</w:instrText>
      </w:r>
      <w:r w:rsidRPr="00177DBA">
        <w:rPr>
          <w:rStyle w:val="CRMarker"/>
        </w:rPr>
        <w:instrText>Ö</w:instrText>
      </w:r>
      <w:r w:rsidRPr="00177DBA">
        <w:instrText xml:space="preserve">" </w:instrText>
      </w:r>
      <w:r w:rsidRPr="00177DBA">
        <w:fldChar w:fldCharType="separate"/>
      </w:r>
      <w:r w:rsidRPr="00177DBA">
        <w:rPr>
          <w:rStyle w:val="CRMarker"/>
        </w:rPr>
        <w:t>Ö</w:t>
      </w:r>
      <w:r w:rsidRPr="00177DBA">
        <w:fldChar w:fldCharType="end"/>
      </w:r>
      <w:r w:rsidRPr="00177DBA">
        <w:t> член 13, параграф 1, буква a), </w:t>
      </w:r>
      <w:r w:rsidRPr="00177DBA">
        <w:fldChar w:fldCharType="begin"/>
      </w:r>
      <w:r w:rsidRPr="00177DBA">
        <w:instrText xml:space="preserve"> QUOTE "</w:instrText>
      </w:r>
      <w:r w:rsidRPr="00177DBA">
        <w:rPr>
          <w:rStyle w:val="CRMarker"/>
        </w:rPr>
        <w:instrText>Õ</w:instrText>
      </w:r>
      <w:r w:rsidRPr="00177DBA">
        <w:instrText xml:space="preserve">" </w:instrText>
      </w:r>
      <w:r w:rsidRPr="00177DBA">
        <w:fldChar w:fldCharType="separate"/>
      </w:r>
      <w:r w:rsidRPr="00177DBA">
        <w:rPr>
          <w:rStyle w:val="CRMarker"/>
        </w:rPr>
        <w:t>Õ</w:t>
      </w:r>
      <w:r w:rsidRPr="00177DBA">
        <w:fldChar w:fldCharType="end"/>
      </w:r>
      <w:r w:rsidRPr="00177DBA">
        <w:t xml:space="preserve">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за 2022, 2023 и 2024 г.;</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p>
    <w:p w:rsidR="00177DBA" w:rsidRPr="00177DBA" w:rsidRDefault="00177DBA" w:rsidP="00177DBA">
      <w:pPr>
        <w:ind w:left="3600" w:hanging="2160"/>
        <w:rPr>
          <w:rFonts w:eastAsia="Times New Roman"/>
        </w:rPr>
      </w:pPr>
      <w:r w:rsidRPr="00177DBA">
        <w:rPr>
          <w:rFonts w:eastAsia="Times New Roman"/>
        </w:rPr>
        <w:t>Mø</w:t>
      </w:r>
      <w:r w:rsidRPr="00177DBA">
        <w:rPr>
          <w:rFonts w:eastAsia="Times New Roman"/>
          <w:vertAlign w:val="subscript"/>
        </w:rPr>
        <w:t>2020</w:t>
      </w:r>
      <w:r w:rsidRPr="00177DBA">
        <w:rPr>
          <w:rFonts w:eastAsia="Times New Roman"/>
        </w:rPr>
        <w:tab/>
        <w:t xml:space="preserve">е средната стойност на масата </w:t>
      </w:r>
      <w:r w:rsidRPr="00177DBA">
        <w:fldChar w:fldCharType="begin"/>
      </w:r>
      <w:r w:rsidRPr="00177DBA">
        <w:instrText xml:space="preserve"> QUOTE "</w:instrText>
      </w:r>
      <w:r w:rsidRPr="00177DBA">
        <w:rPr>
          <w:rStyle w:val="CRMarker"/>
        </w:rPr>
        <w:instrText>Ö</w:instrText>
      </w:r>
      <w:r w:rsidRPr="00177DBA">
        <w:instrText xml:space="preserve">" </w:instrText>
      </w:r>
      <w:r w:rsidRPr="00177DBA">
        <w:fldChar w:fldCharType="separate"/>
      </w:r>
      <w:r w:rsidRPr="00177DBA">
        <w:rPr>
          <w:rStyle w:val="CRMarker"/>
        </w:rPr>
        <w:t>Ö</w:t>
      </w:r>
      <w:r w:rsidRPr="00177DBA">
        <w:fldChar w:fldCharType="end"/>
      </w:r>
      <w:r w:rsidRPr="00177DBA">
        <w:t> в готовност за движение </w:t>
      </w:r>
      <w:r w:rsidRPr="00177DBA">
        <w:fldChar w:fldCharType="begin"/>
      </w:r>
      <w:r w:rsidRPr="00177DBA">
        <w:instrText xml:space="preserve"> QUOTE "</w:instrText>
      </w:r>
      <w:r w:rsidRPr="00177DBA">
        <w:rPr>
          <w:rStyle w:val="CRMarker"/>
        </w:rPr>
        <w:instrText>Õ</w:instrText>
      </w:r>
      <w:r w:rsidRPr="00177DBA">
        <w:instrText xml:space="preserve">" </w:instrText>
      </w:r>
      <w:r w:rsidRPr="00177DBA">
        <w:fldChar w:fldCharType="separate"/>
      </w:r>
      <w:r w:rsidRPr="00177DBA">
        <w:rPr>
          <w:rStyle w:val="CRMarker"/>
        </w:rPr>
        <w:t>Õ</w:t>
      </w:r>
      <w:r w:rsidRPr="00177DBA">
        <w:fldChar w:fldCharType="end"/>
      </w:r>
      <w:r w:rsidRPr="00177DBA">
        <w:t xml:space="preserve"> </w:t>
      </w:r>
      <w:r w:rsidRPr="00177DBA">
        <w:rPr>
          <w:rFonts w:eastAsia="Times New Roman"/>
        </w:rPr>
        <w:t>(M)</w:t>
      </w:r>
      <w:r w:rsidRPr="00177DBA">
        <w:rPr>
          <w:rStyle w:val="CRDeleted"/>
          <w:lang w:val="bg-BG"/>
        </w:rPr>
        <w:t>, както е определена в точка 1,</w:t>
      </w:r>
      <w:r w:rsidRPr="00177DBA">
        <w:rPr>
          <w:rFonts w:eastAsia="Times New Roman"/>
        </w:rPr>
        <w:t xml:space="preserve"> на новите </w:t>
      </w:r>
      <w:r w:rsidR="00F023A1">
        <w:rPr>
          <w:rFonts w:eastAsia="Times New Roman"/>
        </w:rPr>
        <w:t>регистрирани превозни средства през</w:t>
      </w:r>
      <w:r w:rsidRPr="00177DBA">
        <w:rPr>
          <w:rFonts w:eastAsia="Times New Roman"/>
        </w:rPr>
        <w:t xml:space="preserve"> </w:t>
      </w:r>
      <w:r w:rsidR="00F023A1">
        <w:rPr>
          <w:rFonts w:eastAsia="Times New Roman"/>
        </w:rPr>
        <w:t xml:space="preserve">2020 г. </w:t>
      </w:r>
      <w:r w:rsidRPr="00177DBA">
        <w:rPr>
          <w:rFonts w:eastAsia="Times New Roman"/>
        </w:rPr>
        <w:t>в килограми (kg);</w:t>
      </w:r>
    </w:p>
    <w:p w:rsidR="00177DBA" w:rsidRPr="00177DBA" w:rsidRDefault="00177DBA" w:rsidP="00177DBA">
      <w:pPr>
        <w:ind w:left="3600" w:hanging="2160"/>
        <w:rPr>
          <w:rFonts w:eastAsia="Times New Roman"/>
        </w:rPr>
      </w:pPr>
      <w:r w:rsidRPr="00177DBA">
        <w:rPr>
          <w:rFonts w:eastAsia="Times New Roman"/>
        </w:rPr>
        <w:t>M</w:t>
      </w:r>
      <w:r w:rsidRPr="00177DBA">
        <w:rPr>
          <w:rFonts w:eastAsia="Times New Roman"/>
          <w:vertAlign w:val="subscript"/>
        </w:rPr>
        <w:t xml:space="preserve">0,2020 </w:t>
      </w:r>
      <w:r w:rsidRPr="00177DBA">
        <w:rPr>
          <w:rFonts w:eastAsia="Times New Roman"/>
          <w:vertAlign w:val="subscript"/>
        </w:rPr>
        <w:tab/>
      </w:r>
      <w:r w:rsidRPr="00177DBA">
        <w:rPr>
          <w:rFonts w:eastAsia="Times New Roman"/>
        </w:rPr>
        <w:t xml:space="preserve">е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w:t>
      </w:r>
      <w:r w:rsidRPr="00177DBA">
        <w:rPr>
          <w:bCs/>
          <w:highlight w:val="lightGray"/>
        </w:rPr>
        <w:t>1379,88</w:t>
      </w:r>
      <w:r w:rsidRPr="00177DBA">
        <w:rPr>
          <w:highlight w:val="lightGray"/>
        </w:rPr>
        <w:t>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xml:space="preserve"> </w:t>
      </w:r>
      <w:r w:rsidRPr="00177DBA">
        <w:rPr>
          <w:rStyle w:val="CRDeleted"/>
          <w:lang w:val="bg-BG"/>
        </w:rPr>
        <w:t>e стойността M0, която се прилага през еталонната 2020 година</w:t>
      </w:r>
      <w:r w:rsidRPr="00177DBA">
        <w:rPr>
          <w:rFonts w:eastAsia="Times New Roman"/>
        </w:rPr>
        <w:t>.</w:t>
      </w:r>
    </w:p>
    <w:p w:rsidR="00177DBA" w:rsidRPr="00177DBA" w:rsidRDefault="00177DBA" w:rsidP="00177DBA">
      <w:pPr>
        <w:rPr>
          <w:rFonts w:eastAsia="Times New Roman"/>
        </w:rPr>
      </w:pPr>
      <w:r w:rsidRPr="00177DBA">
        <w:rPr>
          <w:rFonts w:eastAsia="Times New Roman"/>
        </w:rPr>
        <w:t>5.</w:t>
      </w:r>
      <w:r w:rsidRPr="00177DBA">
        <w:rPr>
          <w:rFonts w:eastAsia="Times New Roman"/>
        </w:rPr>
        <w:tab/>
        <w:t>За производител, на който е предоставена дерогация по отношение на цел за специфични емисии по NEDC през 2021 г., целта по WLTP във връзка с дерогацията се изчислява както следва:</w:t>
      </w:r>
    </w:p>
    <w:p w:rsidR="00177DBA" w:rsidRPr="00177DBA" w:rsidRDefault="00177DBA" w:rsidP="00177DBA">
      <w:pPr>
        <w:jc w:val="left"/>
        <w:rPr>
          <w:rFonts w:eastAsia="Times New Roman"/>
        </w:rPr>
      </w:pPr>
      <w:r w:rsidRPr="00177DBA">
        <w:rPr>
          <w:rFonts w:eastAsia="Times New Roman"/>
        </w:rPr>
        <w:t>Derogation target</w:t>
      </w:r>
      <w:r w:rsidRPr="00177DBA">
        <w:rPr>
          <w:rFonts w:eastAsia="Times New Roman"/>
          <w:vertAlign w:val="subscript"/>
        </w:rPr>
        <w:t>2021</w:t>
      </w:r>
      <w:r w:rsidRPr="00177DBA">
        <w:rPr>
          <w:rFonts w:eastAsia="Times New Roman"/>
        </w:rPr>
        <w:t xml:space="preserve"> = WLTP</w:t>
      </w:r>
      <w:r w:rsidRPr="00177DBA">
        <w:rPr>
          <w:rFonts w:eastAsia="Times New Roman"/>
          <w:vertAlign w:val="subscript"/>
        </w:rPr>
        <w:t>CO2</w:t>
      </w:r>
      <w:r w:rsidRPr="00177DBA">
        <w:rPr>
          <w:rFonts w:eastAsia="Times New Roman"/>
        </w:rPr>
        <w:t xml:space="preserve"> ·</w:t>
      </w:r>
      <m:oMath>
        <m:d>
          <m:dPr>
            <m:ctrlPr>
              <w:rPr>
                <w:rFonts w:ascii="Cambria Math" w:eastAsia="Times New Roman" w:hAnsi="Cambria Math"/>
                <w:i/>
              </w:rPr>
            </m:ctrlPr>
          </m:dPr>
          <m:e>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NEDC</m:t>
                    </m:r>
                  </m:e>
                  <m:sub>
                    <m:r>
                      <w:rPr>
                        <w:rFonts w:ascii="Cambria Math" w:eastAsia="Times New Roman" w:hAnsi="Cambria Math"/>
                      </w:rPr>
                      <m:t>2021target</m:t>
                    </m:r>
                  </m:sub>
                </m:sSub>
              </m:num>
              <m:den>
                <m:sSub>
                  <m:sSubPr>
                    <m:ctrlPr>
                      <w:rPr>
                        <w:rFonts w:ascii="Cambria Math" w:eastAsia="Times New Roman" w:hAnsi="Cambria Math"/>
                        <w:i/>
                      </w:rPr>
                    </m:ctrlPr>
                  </m:sSubPr>
                  <m:e>
                    <m:r>
                      <w:rPr>
                        <w:rFonts w:ascii="Cambria Math" w:eastAsia="Times New Roman" w:hAnsi="Cambria Math"/>
                      </w:rPr>
                      <m:t>NEDC</m:t>
                    </m:r>
                  </m:e>
                  <m:sub>
                    <m:r>
                      <w:rPr>
                        <w:rFonts w:ascii="Cambria Math" w:eastAsia="Times New Roman" w:hAnsi="Cambria Math"/>
                      </w:rPr>
                      <m:t>CO2</m:t>
                    </m:r>
                  </m:sub>
                </m:sSub>
              </m:den>
            </m:f>
          </m:e>
        </m:d>
      </m:oMath>
      <w:r w:rsidRPr="00177DBA">
        <w:rPr>
          <w:rFonts w:eastAsia="Times New Roman"/>
        </w:rPr>
        <w:fldChar w:fldCharType="begin"/>
      </w:r>
      <w:r w:rsidRPr="00177DBA">
        <w:rPr>
          <w:rFonts w:eastAsia="Times New Roman"/>
        </w:rPr>
        <w:instrText xml:space="preserve"> QUOTE </w:instrText>
      </w:r>
      <w:r w:rsidR="00F61DAF">
        <w:rPr>
          <w:noProof/>
          <w:position w:val="-17"/>
          <w:lang w:val="en-GB" w:eastAsia="en-GB"/>
        </w:rPr>
        <w:drawing>
          <wp:inline distT="0" distB="0" distL="0" distR="0">
            <wp:extent cx="1666875" cy="381000"/>
            <wp:effectExtent l="0" t="0" r="9525" b="0"/>
            <wp:docPr id="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66875" cy="381000"/>
                    </a:xfrm>
                    <a:prstGeom prst="rect">
                      <a:avLst/>
                    </a:prstGeom>
                    <a:noFill/>
                    <a:ln>
                      <a:noFill/>
                    </a:ln>
                  </pic:spPr>
                </pic:pic>
              </a:graphicData>
            </a:graphic>
          </wp:inline>
        </w:drawing>
      </w:r>
      <w:r w:rsidRPr="00177DBA">
        <w:rPr>
          <w:rFonts w:eastAsia="Times New Roman"/>
        </w:rPr>
        <w:instrText xml:space="preserve"> </w:instrText>
      </w:r>
      <w:r w:rsidRPr="00177DBA">
        <w:rPr>
          <w:rFonts w:eastAsia="Times New Roman"/>
        </w:rPr>
        <w:fldChar w:fldCharType="end"/>
      </w:r>
    </w:p>
    <w:p w:rsidR="00177DBA" w:rsidRPr="00177DBA" w:rsidRDefault="00177DBA" w:rsidP="00177DBA">
      <w:pPr>
        <w:rPr>
          <w:rFonts w:eastAsia="Times New Roman"/>
        </w:rPr>
      </w:pPr>
    </w:p>
    <w:p w:rsidR="00177DBA" w:rsidRPr="00177DBA" w:rsidRDefault="00177DBA" w:rsidP="00177DBA">
      <w:pPr>
        <w:ind w:left="1440"/>
        <w:jc w:val="left"/>
        <w:rPr>
          <w:rFonts w:eastAsia="Times New Roman"/>
        </w:rPr>
      </w:pPr>
      <w:r w:rsidRPr="00177DBA">
        <w:rPr>
          <w:rFonts w:eastAsia="Times New Roman"/>
        </w:rPr>
        <w:t>където:</w:t>
      </w:r>
    </w:p>
    <w:p w:rsidR="00177DBA" w:rsidRPr="00177DBA" w:rsidRDefault="00177DBA" w:rsidP="00177DBA">
      <w:pPr>
        <w:ind w:left="2880" w:hanging="1440"/>
        <w:rPr>
          <w:rFonts w:eastAsia="Times New Roman"/>
        </w:rPr>
      </w:pPr>
      <w:r w:rsidRPr="00177DBA">
        <w:rPr>
          <w:rFonts w:eastAsia="Times New Roman"/>
        </w:rPr>
        <w:t>WLTP</w:t>
      </w:r>
      <w:r w:rsidRPr="00177DBA">
        <w:rPr>
          <w:rFonts w:eastAsia="Times New Roman"/>
          <w:vertAlign w:val="subscript"/>
        </w:rPr>
        <w:t>CO2</w:t>
      </w:r>
      <w:r w:rsidRPr="00177DBA">
        <w:rPr>
          <w:rFonts w:eastAsia="Times New Roman"/>
        </w:rPr>
        <w:tab/>
        <w:t xml:space="preserve">е съгласно определеното в точка 3; </w:t>
      </w:r>
    </w:p>
    <w:p w:rsidR="00177DBA" w:rsidRPr="00177DBA" w:rsidRDefault="00177DBA" w:rsidP="00177DBA">
      <w:pPr>
        <w:ind w:left="2880" w:hanging="1440"/>
        <w:rPr>
          <w:rFonts w:eastAsia="Times New Roman"/>
        </w:rPr>
      </w:pPr>
      <w:r w:rsidRPr="00177DBA">
        <w:rPr>
          <w:rFonts w:eastAsia="Times New Roman"/>
        </w:rPr>
        <w:t>NEDC</w:t>
      </w:r>
      <w:r w:rsidRPr="00177DBA">
        <w:rPr>
          <w:rFonts w:eastAsia="Times New Roman"/>
          <w:vertAlign w:val="subscript"/>
        </w:rPr>
        <w:t xml:space="preserve">CO2 </w:t>
      </w:r>
      <w:r w:rsidRPr="00177DBA">
        <w:rPr>
          <w:rFonts w:eastAsia="Times New Roman"/>
          <w:vertAlign w:val="subscript"/>
        </w:rPr>
        <w:tab/>
      </w:r>
      <w:r w:rsidRPr="00177DBA">
        <w:rPr>
          <w:rFonts w:eastAsia="Times New Roman"/>
        </w:rPr>
        <w:t xml:space="preserve">е съгласно определеното в точка 3; </w:t>
      </w:r>
    </w:p>
    <w:p w:rsidR="00177DBA" w:rsidRPr="00177DBA" w:rsidRDefault="00177DBA" w:rsidP="00177DBA">
      <w:pPr>
        <w:adjustRightInd w:val="0"/>
        <w:spacing w:before="0" w:after="0"/>
        <w:ind w:left="2880" w:hanging="1440"/>
        <w:jc w:val="left"/>
      </w:pPr>
      <w:r w:rsidRPr="00177DBA">
        <w:rPr>
          <w:rFonts w:eastAsia="Times New Roman"/>
        </w:rPr>
        <w:t>NEDC</w:t>
      </w:r>
      <w:r w:rsidRPr="00177DBA">
        <w:rPr>
          <w:rFonts w:eastAsia="Times New Roman"/>
          <w:vertAlign w:val="subscript"/>
        </w:rPr>
        <w:t>2021target</w:t>
      </w:r>
      <w:r w:rsidRPr="00177DBA">
        <w:rPr>
          <w:rFonts w:eastAsia="Times New Roman"/>
          <w:vertAlign w:val="subscript"/>
        </w:rPr>
        <w:tab/>
      </w:r>
      <w:r w:rsidRPr="00177DBA">
        <w:rPr>
          <w:rFonts w:eastAsia="Times New Roman"/>
        </w:rPr>
        <w:t xml:space="preserve">е целта за специфични емисии за 2021 г., предоставена от Комисията съгласно член </w:t>
      </w:r>
      <w:r w:rsidRPr="004233CC">
        <w:rPr>
          <w:rStyle w:val="CRMinorChangeDeleted"/>
          <w:lang w:val="bg-BG"/>
        </w:rPr>
        <w:t>11</w:t>
      </w:r>
      <w:r w:rsidRPr="00177DBA">
        <w:rPr>
          <w:rFonts w:eastAsia="Times New Roman"/>
        </w:rPr>
        <w:t xml:space="preserve"> </w:t>
      </w:r>
      <w:r w:rsidRPr="00177DBA">
        <w:rPr>
          <w:rStyle w:val="CRMinorChangeAdded"/>
        </w:rPr>
        <w:t>10</w:t>
      </w:r>
      <w:r w:rsidRPr="00177DBA">
        <w:rPr>
          <w:rFonts w:eastAsia="Times New Roman"/>
        </w:rPr>
        <w:t xml:space="preserve"> от настоящия регламент.</w:t>
      </w:r>
    </w:p>
    <w:p w:rsidR="00177DBA" w:rsidRPr="00177DBA" w:rsidRDefault="00177DBA" w:rsidP="00177DBA">
      <w:pPr>
        <w:keepNext/>
        <w:pBdr>
          <w:top w:val="single" w:sz="4" w:space="1" w:color="auto"/>
        </w:pBdr>
        <w:spacing w:before="0" w:after="0"/>
      </w:pPr>
    </w:p>
    <w:p w:rsidR="00177DBA" w:rsidRPr="00177DBA" w:rsidRDefault="00177DBA" w:rsidP="00177DBA">
      <w:pPr>
        <w:pStyle w:val="CRSeparator"/>
        <w:rPr>
          <w:lang w:val="bg-BG"/>
        </w:rPr>
      </w:pPr>
    </w:p>
    <w:p w:rsidR="00177DBA" w:rsidRPr="006A7F94" w:rsidRDefault="00177DBA" w:rsidP="00177DBA">
      <w:pPr>
        <w:pStyle w:val="CRReference"/>
        <w:rPr>
          <w:highlight w:val="lightGray"/>
          <w:lang w:val="bg-BG"/>
        </w:rPr>
      </w:pPr>
      <w:r w:rsidRPr="006A7F94">
        <w:rPr>
          <w:highlight w:val="lightGray"/>
          <w:lang w:val="bg-BG"/>
        </w:rPr>
        <w:fldChar w:fldCharType="begin"/>
      </w:r>
      <w:r w:rsidRPr="006A7F94">
        <w:rPr>
          <w:highlight w:val="lightGray"/>
          <w:lang w:val="bg-BG"/>
        </w:rPr>
        <w:instrText xml:space="preserve"> QUOTE "</w:instrText>
      </w:r>
      <w:r w:rsidRPr="006A7F94">
        <w:rPr>
          <w:rStyle w:val="CRMarker"/>
          <w:highlight w:val="lightGray"/>
          <w:lang w:val="bg-BG"/>
        </w:rPr>
        <w:instrText>ò</w:instrText>
      </w:r>
      <w:r w:rsidRPr="006A7F94">
        <w:rPr>
          <w:highlight w:val="lightGray"/>
          <w:lang w:val="bg-BG"/>
        </w:rPr>
        <w:instrText xml:space="preserve">" </w:instrText>
      </w:r>
      <w:r w:rsidRPr="006A7F94">
        <w:rPr>
          <w:highlight w:val="lightGray"/>
          <w:lang w:val="bg-BG"/>
        </w:rPr>
        <w:fldChar w:fldCharType="separate"/>
      </w:r>
      <w:r w:rsidRPr="006A7F94">
        <w:rPr>
          <w:rStyle w:val="CRMarker"/>
          <w:highlight w:val="lightGray"/>
          <w:lang w:val="bg-BG"/>
        </w:rPr>
        <w:t>ò</w:t>
      </w:r>
      <w:r w:rsidRPr="006A7F94">
        <w:rPr>
          <w:highlight w:val="lightGray"/>
          <w:lang w:val="bg-BG"/>
        </w:rPr>
        <w:fldChar w:fldCharType="end"/>
      </w:r>
      <w:r w:rsidRPr="006A7F94">
        <w:rPr>
          <w:highlight w:val="lightGray"/>
          <w:lang w:val="bg-BG"/>
        </w:rPr>
        <w:t> нов</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rPr>
        <w:t>6.</w:t>
      </w:r>
      <w:r w:rsidRPr="006A7F94">
        <w:rPr>
          <w:highlight w:val="lightGray"/>
        </w:rPr>
        <w:tab/>
        <w:t>Считано от 1 януари 2025 г., целите за автомобилния парк в ЕС и целите за специфичните емисии на CO</w:t>
      </w:r>
      <w:r w:rsidRPr="006A7F94">
        <w:rPr>
          <w:highlight w:val="lightGray"/>
          <w:vertAlign w:val="subscript"/>
        </w:rPr>
        <w:t>2</w:t>
      </w:r>
      <w:r w:rsidRPr="006A7F94">
        <w:rPr>
          <w:highlight w:val="lightGray"/>
        </w:rPr>
        <w:t xml:space="preserve"> за даден производител се изчисляват, както следва:</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rPr>
        <w:t>6.1.</w:t>
      </w:r>
      <w:r w:rsidRPr="006A7F94">
        <w:rPr>
          <w:highlight w:val="lightGray"/>
        </w:rPr>
        <w:tab/>
      </w:r>
      <w:r w:rsidRPr="006A7F94">
        <w:rPr>
          <w:highlight w:val="lightGray"/>
          <w:lang w:eastAsia="bg-BG"/>
        </w:rPr>
        <w:t>Цели за автомобилния парк в ЕС за 2025 и 2030 г.</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6.1.1.</w:t>
      </w:r>
      <w:r w:rsidRPr="006A7F94">
        <w:rPr>
          <w:highlight w:val="lightGray"/>
          <w:lang w:eastAsia="bg-BG"/>
        </w:rPr>
        <w:tab/>
        <w:t>Цел за автомобилния парк в ЕС (</w:t>
      </w:r>
      <w:r w:rsidRPr="006A7F94">
        <w:rPr>
          <w:highlight w:val="lightGray"/>
        </w:rPr>
        <w:t>EU fleet-wide target</w:t>
      </w:r>
      <w:r w:rsidRPr="006A7F94">
        <w:rPr>
          <w:highlight w:val="lightGray"/>
          <w:lang w:eastAsia="bg-BG"/>
        </w:rPr>
        <w:t xml:space="preserve">) за периода 2025—2029 г. </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rPr>
        <w:t>EU fleet-wide target</w:t>
      </w:r>
      <w:r w:rsidRPr="006A7F94">
        <w:rPr>
          <w:highlight w:val="lightGray"/>
          <w:vertAlign w:val="subscript"/>
          <w:lang w:eastAsia="bg-BG"/>
        </w:rPr>
        <w:t>2025</w:t>
      </w:r>
      <w:r w:rsidRPr="006A7F94">
        <w:rPr>
          <w:highlight w:val="lightGray"/>
          <w:lang w:eastAsia="bg-BG"/>
        </w:rPr>
        <w:t xml:space="preserve"> = </w:t>
      </w:r>
      <w:r w:rsidRPr="006A7F94">
        <w:rPr>
          <w:highlight w:val="lightGray"/>
        </w:rPr>
        <w:t>EU fleet-wide target</w:t>
      </w:r>
      <w:r w:rsidRPr="006A7F94">
        <w:rPr>
          <w:highlight w:val="lightGray"/>
          <w:vertAlign w:val="subscript"/>
          <w:lang w:eastAsia="bg-BG"/>
        </w:rPr>
        <w:t>2021</w:t>
      </w:r>
      <w:r w:rsidRPr="006A7F94">
        <w:rPr>
          <w:highlight w:val="lightGray"/>
          <w:lang w:eastAsia="bg-BG"/>
        </w:rPr>
        <w:t xml:space="preserve"> · (1 - </w:t>
      </w:r>
      <w:r w:rsidRPr="006A7F94">
        <w:rPr>
          <w:highlight w:val="lightGray"/>
        </w:rPr>
        <w:t>reduction factor</w:t>
      </w:r>
      <w:r w:rsidRPr="006A7F94">
        <w:rPr>
          <w:highlight w:val="lightGray"/>
          <w:vertAlign w:val="subscript"/>
          <w:lang w:eastAsia="bg-BG"/>
        </w:rPr>
        <w:t>2025</w:t>
      </w:r>
      <w:r w:rsidRPr="006A7F94">
        <w:rPr>
          <w:highlight w:val="lightGray"/>
          <w:lang w:eastAsia="bg-BG"/>
        </w:rPr>
        <w:t>)</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където:</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ind w:left="2880" w:hanging="2880"/>
        <w:rPr>
          <w:highlight w:val="lightGray"/>
        </w:rPr>
      </w:pPr>
      <w:r w:rsidRPr="006A7F94">
        <w:rPr>
          <w:highlight w:val="lightGray"/>
        </w:rPr>
        <w:t>EU fleet-wide target</w:t>
      </w:r>
      <w:r w:rsidRPr="006A7F94">
        <w:rPr>
          <w:highlight w:val="lightGray"/>
          <w:vertAlign w:val="subscript"/>
          <w:lang w:eastAsia="bg-BG"/>
        </w:rPr>
        <w:t>2021</w:t>
      </w:r>
      <w:r w:rsidRPr="006A7F94">
        <w:rPr>
          <w:highlight w:val="lightGray"/>
          <w:lang w:eastAsia="bg-BG"/>
        </w:rPr>
        <w:tab/>
        <w:t>е претеглената спрямо броя на новорегистрираните леки автомобили на всеки отделен производител средна стойност на целите за специфичните емисии, определени за всеки отделен производител през 2021 г. в съответствие с точка 4</w:t>
      </w:r>
    </w:p>
    <w:p w:rsidR="00177DBA" w:rsidRPr="006A7F94" w:rsidRDefault="00177DBA" w:rsidP="00177DBA">
      <w:pPr>
        <w:adjustRightInd w:val="0"/>
        <w:spacing w:before="0" w:after="0"/>
        <w:ind w:left="2880" w:hanging="2880"/>
        <w:rPr>
          <w:highlight w:val="lightGray"/>
        </w:rPr>
      </w:pPr>
    </w:p>
    <w:p w:rsidR="00177DBA" w:rsidRPr="006A7F94" w:rsidRDefault="00177DBA" w:rsidP="00177DBA">
      <w:pPr>
        <w:adjustRightInd w:val="0"/>
        <w:spacing w:before="0" w:after="0"/>
        <w:ind w:left="2880" w:hanging="2880"/>
        <w:rPr>
          <w:highlight w:val="lightGray"/>
        </w:rPr>
      </w:pPr>
      <w:r w:rsidRPr="006A7F94">
        <w:rPr>
          <w:highlight w:val="lightGray"/>
        </w:rPr>
        <w:t>reduction factor</w:t>
      </w:r>
      <w:r w:rsidRPr="006A7F94">
        <w:rPr>
          <w:highlight w:val="lightGray"/>
          <w:vertAlign w:val="subscript"/>
          <w:lang w:eastAsia="bg-BG"/>
        </w:rPr>
        <w:t>2025</w:t>
      </w:r>
      <w:r w:rsidRPr="006A7F94">
        <w:rPr>
          <w:highlight w:val="lightGray"/>
          <w:lang w:eastAsia="bg-BG"/>
        </w:rPr>
        <w:tab/>
        <w:t xml:space="preserve">е намалението, посочено в член 1, параграф 4, буква а) </w:t>
      </w:r>
    </w:p>
    <w:p w:rsidR="00177DBA" w:rsidRPr="006A7F94" w:rsidRDefault="00177DBA" w:rsidP="00177DBA">
      <w:pPr>
        <w:adjustRightInd w:val="0"/>
        <w:spacing w:before="0" w:after="0"/>
        <w:ind w:left="2880" w:hanging="2880"/>
        <w:rPr>
          <w:highlight w:val="lightGray"/>
        </w:rPr>
      </w:pPr>
      <w:r w:rsidRPr="006A7F94">
        <w:rPr>
          <w:highlight w:val="lightGray"/>
          <w:lang w:eastAsia="bg-BG"/>
        </w:rPr>
        <w:tab/>
      </w:r>
    </w:p>
    <w:p w:rsidR="00177DBA" w:rsidRPr="006A7F94" w:rsidRDefault="00177DBA" w:rsidP="00177DBA">
      <w:pPr>
        <w:adjustRightInd w:val="0"/>
        <w:spacing w:before="0" w:after="0"/>
        <w:rPr>
          <w:highlight w:val="lightGray"/>
        </w:rPr>
      </w:pPr>
      <w:r w:rsidRPr="006A7F94">
        <w:rPr>
          <w:highlight w:val="lightGray"/>
          <w:lang w:eastAsia="bg-BG"/>
        </w:rPr>
        <w:t>6.1.2.</w:t>
      </w:r>
      <w:r w:rsidRPr="006A7F94">
        <w:rPr>
          <w:highlight w:val="lightGray"/>
          <w:lang w:eastAsia="bg-BG"/>
        </w:rPr>
        <w:tab/>
        <w:t>Цел за автомобилния парк в ЕС (</w:t>
      </w:r>
      <w:r w:rsidRPr="006A7F94">
        <w:rPr>
          <w:highlight w:val="lightGray"/>
        </w:rPr>
        <w:t>EU fleet-wide target</w:t>
      </w:r>
      <w:r w:rsidRPr="006A7F94">
        <w:rPr>
          <w:highlight w:val="lightGray"/>
          <w:lang w:eastAsia="bg-BG"/>
        </w:rPr>
        <w:t>) от 2030 г. нататък</w:t>
      </w:r>
    </w:p>
    <w:p w:rsidR="00177DBA" w:rsidRPr="006A7F94" w:rsidRDefault="00177DBA" w:rsidP="00177DBA">
      <w:pPr>
        <w:adjustRightInd w:val="0"/>
        <w:spacing w:before="0" w:after="0"/>
        <w:rPr>
          <w:highlight w:val="lightGray"/>
        </w:rPr>
      </w:pPr>
    </w:p>
    <w:p w:rsidR="00177DBA" w:rsidRPr="006A7F94" w:rsidRDefault="00177DBA" w:rsidP="00177DBA">
      <w:pPr>
        <w:adjustRightInd w:val="0"/>
        <w:spacing w:before="0" w:after="0"/>
        <w:jc w:val="left"/>
        <w:rPr>
          <w:highlight w:val="lightGray"/>
        </w:rPr>
      </w:pPr>
      <w:r w:rsidRPr="006A7F94">
        <w:rPr>
          <w:highlight w:val="lightGray"/>
        </w:rPr>
        <w:t>EU fleet-wide target</w:t>
      </w:r>
      <w:r w:rsidRPr="006A7F94">
        <w:rPr>
          <w:highlight w:val="lightGray"/>
          <w:vertAlign w:val="subscript"/>
        </w:rPr>
        <w:t>2030</w:t>
      </w:r>
      <w:r w:rsidRPr="006A7F94">
        <w:rPr>
          <w:highlight w:val="lightGray"/>
        </w:rPr>
        <w:t xml:space="preserve"> = EU fleet-wide target</w:t>
      </w:r>
      <w:r w:rsidRPr="006A7F94">
        <w:rPr>
          <w:highlight w:val="lightGray"/>
          <w:vertAlign w:val="subscript"/>
        </w:rPr>
        <w:t>2021</w:t>
      </w:r>
      <w:r w:rsidRPr="006A7F94">
        <w:rPr>
          <w:highlight w:val="lightGray"/>
        </w:rPr>
        <w:t xml:space="preserve"> · (1- reduction factor</w:t>
      </w:r>
      <w:r w:rsidRPr="006A7F94">
        <w:rPr>
          <w:highlight w:val="lightGray"/>
          <w:vertAlign w:val="subscript"/>
        </w:rPr>
        <w:t>2030</w:t>
      </w:r>
      <w:r w:rsidRPr="006A7F94">
        <w:rPr>
          <w:highlight w:val="lightGray"/>
          <w:lang w:eastAsia="bg-BG"/>
        </w:rPr>
        <w:t>)</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където:</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ind w:left="2880" w:hanging="2880"/>
        <w:rPr>
          <w:highlight w:val="lightGray"/>
        </w:rPr>
      </w:pPr>
      <w:r w:rsidRPr="006A7F94">
        <w:rPr>
          <w:highlight w:val="lightGray"/>
        </w:rPr>
        <w:t>EU fleet-wide target</w:t>
      </w:r>
      <w:r w:rsidRPr="006A7F94">
        <w:rPr>
          <w:highlight w:val="lightGray"/>
          <w:vertAlign w:val="subscript"/>
          <w:lang w:eastAsia="bg-BG"/>
        </w:rPr>
        <w:t>2021</w:t>
      </w:r>
      <w:r w:rsidRPr="006A7F94">
        <w:rPr>
          <w:highlight w:val="lightGray"/>
          <w:lang w:eastAsia="bg-BG"/>
        </w:rPr>
        <w:tab/>
        <w:t xml:space="preserve">е претеглената спрямо броя на новорегистрираните леки автомобили на всеки отделен производител средна стойност на целите за специфичните емисии, определени за всеки отделен производител през 2021 г. в съответствие с точка 4 </w:t>
      </w:r>
    </w:p>
    <w:p w:rsidR="00177DBA" w:rsidRPr="006A7F94" w:rsidRDefault="00177DBA" w:rsidP="00177DBA">
      <w:pPr>
        <w:adjustRightInd w:val="0"/>
        <w:spacing w:before="0" w:after="0"/>
        <w:ind w:left="2880" w:hanging="2880"/>
        <w:rPr>
          <w:highlight w:val="lightGray"/>
        </w:rPr>
      </w:pPr>
    </w:p>
    <w:p w:rsidR="00177DBA" w:rsidRPr="006A7F94" w:rsidRDefault="00177DBA" w:rsidP="00177DBA">
      <w:pPr>
        <w:adjustRightInd w:val="0"/>
        <w:spacing w:before="0" w:after="0"/>
        <w:ind w:left="2880" w:hanging="2880"/>
        <w:rPr>
          <w:highlight w:val="lightGray"/>
        </w:rPr>
      </w:pPr>
      <w:r w:rsidRPr="006A7F94">
        <w:rPr>
          <w:highlight w:val="lightGray"/>
        </w:rPr>
        <w:t>reduction factor</w:t>
      </w:r>
      <w:r w:rsidRPr="006A7F94">
        <w:rPr>
          <w:highlight w:val="lightGray"/>
          <w:vertAlign w:val="subscript"/>
        </w:rPr>
        <w:t>2030</w:t>
      </w:r>
      <w:r w:rsidRPr="006A7F94">
        <w:rPr>
          <w:highlight w:val="lightGray"/>
          <w:lang w:eastAsia="bg-BG"/>
        </w:rPr>
        <w:tab/>
        <w:t xml:space="preserve">е намалението, посочено в член 1, параграф 5, буква а) </w:t>
      </w:r>
    </w:p>
    <w:p w:rsidR="00177DBA" w:rsidRPr="006A7F94" w:rsidRDefault="00177DBA" w:rsidP="00177DBA">
      <w:pPr>
        <w:adjustRightInd w:val="0"/>
        <w:spacing w:before="0" w:after="0"/>
        <w:rPr>
          <w:highlight w:val="lightGray"/>
        </w:rPr>
      </w:pP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6.2.</w:t>
      </w:r>
      <w:r w:rsidRPr="006A7F94">
        <w:rPr>
          <w:highlight w:val="lightGray"/>
          <w:lang w:eastAsia="bg-BG"/>
        </w:rPr>
        <w:tab/>
        <w:t>Еталонни цели за специфични емисии от 2025 г. нататък</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6.2.1.</w:t>
      </w:r>
      <w:r w:rsidRPr="006A7F94">
        <w:rPr>
          <w:highlight w:val="lightGray"/>
          <w:lang w:eastAsia="bg-BG"/>
        </w:rPr>
        <w:tab/>
        <w:t>От 2025 г. до 2029 г.</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rPr>
        <w:t xml:space="preserve">Specific emissions reference target </w:t>
      </w:r>
      <w:r w:rsidRPr="006A7F94">
        <w:rPr>
          <w:highlight w:val="lightGray"/>
          <w:lang w:eastAsia="bg-BG"/>
        </w:rPr>
        <w:t xml:space="preserve">= </w:t>
      </w:r>
      <w:r w:rsidRPr="006A7F94">
        <w:rPr>
          <w:highlight w:val="lightGray"/>
        </w:rPr>
        <w:t>EU fleet-wide target</w:t>
      </w:r>
      <w:r w:rsidRPr="006A7F94">
        <w:rPr>
          <w:highlight w:val="lightGray"/>
          <w:vertAlign w:val="subscript"/>
        </w:rPr>
        <w:t xml:space="preserve">2025 </w:t>
      </w:r>
      <w:r w:rsidRPr="006A7F94">
        <w:rPr>
          <w:highlight w:val="lightGray"/>
        </w:rPr>
        <w:t>+</w:t>
      </w:r>
      <w:r w:rsidRPr="006A7F94">
        <w:rPr>
          <w:rFonts w:ascii="Calibri" w:hAnsi="Calibri"/>
          <w:highlight w:val="lightGray"/>
        </w:rPr>
        <w:t xml:space="preserve"> </w:t>
      </w:r>
      <w:r w:rsidRPr="006A7F94">
        <w:rPr>
          <w:highlight w:val="lightGray"/>
        </w:rPr>
        <w:t>a</w:t>
      </w:r>
      <w:r w:rsidRPr="006A7F94">
        <w:rPr>
          <w:highlight w:val="lightGray"/>
          <w:vertAlign w:val="subscript"/>
        </w:rPr>
        <w:t>2025</w:t>
      </w:r>
      <w:r w:rsidRPr="006A7F94">
        <w:rPr>
          <w:highlight w:val="lightGray"/>
        </w:rPr>
        <w:t xml:space="preserve"> · (TM-TM</w:t>
      </w:r>
      <w:r w:rsidRPr="006A7F94">
        <w:rPr>
          <w:highlight w:val="lightGray"/>
          <w:vertAlign w:val="subscript"/>
        </w:rPr>
        <w:t>0</w:t>
      </w:r>
      <w:r w:rsidRPr="006A7F94">
        <w:rPr>
          <w:highlight w:val="lightGray"/>
          <w:lang w:eastAsia="bg-BG"/>
        </w:rPr>
        <w:t>)</w:t>
      </w:r>
    </w:p>
    <w:p w:rsidR="00177DBA" w:rsidRPr="006A7F94" w:rsidRDefault="00177DBA" w:rsidP="00177DBA">
      <w:pPr>
        <w:ind w:left="851" w:hanging="851"/>
        <w:rPr>
          <w:highlight w:val="lightGray"/>
        </w:rPr>
      </w:pPr>
      <w:r w:rsidRPr="006A7F94">
        <w:rPr>
          <w:highlight w:val="lightGray"/>
          <w:lang w:eastAsia="bg-BG"/>
        </w:rPr>
        <w:t>където:</w:t>
      </w:r>
    </w:p>
    <w:p w:rsidR="00177DBA" w:rsidRPr="006A7F94" w:rsidRDefault="00177DBA" w:rsidP="00177DBA">
      <w:pPr>
        <w:ind w:left="3600" w:hanging="3600"/>
        <w:rPr>
          <w:highlight w:val="lightGray"/>
        </w:rPr>
      </w:pPr>
      <w:r w:rsidRPr="006A7F94">
        <w:rPr>
          <w:highlight w:val="lightGray"/>
        </w:rPr>
        <w:t>EU fleet-wide target</w:t>
      </w:r>
      <w:r w:rsidRPr="006A7F94">
        <w:rPr>
          <w:highlight w:val="lightGray"/>
          <w:vertAlign w:val="subscript"/>
        </w:rPr>
        <w:t>2025</w:t>
      </w:r>
      <w:r w:rsidRPr="006A7F94">
        <w:rPr>
          <w:highlight w:val="lightGray"/>
          <w:vertAlign w:val="subscript"/>
          <w:lang w:eastAsia="bg-BG"/>
        </w:rPr>
        <w:tab/>
      </w:r>
      <w:r w:rsidRPr="006A7F94">
        <w:rPr>
          <w:highlight w:val="lightGray"/>
          <w:lang w:eastAsia="bg-BG"/>
        </w:rPr>
        <w:t xml:space="preserve">е стойност, определена в съответствие с точка 6.1.1; </w:t>
      </w:r>
    </w:p>
    <w:p w:rsidR="00177DBA" w:rsidRPr="006A7F94" w:rsidRDefault="00177DBA" w:rsidP="00177DBA">
      <w:pPr>
        <w:ind w:left="3600" w:hanging="3600"/>
        <w:rPr>
          <w:highlight w:val="lightGray"/>
        </w:rPr>
      </w:pPr>
      <w:r w:rsidRPr="006A7F94">
        <w:rPr>
          <w:highlight w:val="lightGray"/>
        </w:rPr>
        <w:t>a2025</w:t>
      </w:r>
      <w:r w:rsidRPr="006A7F94">
        <w:rPr>
          <w:highlight w:val="lightGray"/>
        </w:rPr>
        <w:tab/>
        <w:t>е</w:t>
      </w:r>
      <w:r w:rsidRPr="006A7F94">
        <w:rPr>
          <w:highlight w:val="lightGray"/>
        </w:rPr>
        <w:tab/>
      </w:r>
      <w:r w:rsidR="00F61DAF">
        <w:rPr>
          <w:noProof/>
          <w:lang w:val="en-GB" w:eastAsia="en-GB"/>
        </w:rPr>
        <w:drawing>
          <wp:inline distT="0" distB="0" distL="0" distR="0">
            <wp:extent cx="1676400" cy="352425"/>
            <wp:effectExtent l="0" t="0" r="0" b="952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352425"/>
                    </a:xfrm>
                    <a:prstGeom prst="rect">
                      <a:avLst/>
                    </a:prstGeom>
                    <a:noFill/>
                    <a:ln>
                      <a:noFill/>
                    </a:ln>
                  </pic:spPr>
                </pic:pic>
              </a:graphicData>
            </a:graphic>
          </wp:inline>
        </w:drawing>
      </w:r>
    </w:p>
    <w:p w:rsidR="00177DBA" w:rsidRPr="006A7F94" w:rsidRDefault="00177DBA" w:rsidP="00177DBA">
      <w:pPr>
        <w:ind w:left="3600" w:hanging="2880"/>
        <w:rPr>
          <w:highlight w:val="lightGray"/>
        </w:rPr>
      </w:pPr>
      <w:r w:rsidRPr="006A7F94">
        <w:rPr>
          <w:highlight w:val="lightGray"/>
          <w:lang w:eastAsia="bg-BG"/>
        </w:rPr>
        <w:t>където:</w:t>
      </w:r>
    </w:p>
    <w:p w:rsidR="00177DBA" w:rsidRPr="006A7F94" w:rsidRDefault="00177DBA" w:rsidP="00177DBA">
      <w:pPr>
        <w:ind w:left="3600" w:hanging="2880"/>
        <w:rPr>
          <w:highlight w:val="lightGray"/>
        </w:rPr>
      </w:pPr>
      <w:r w:rsidRPr="006A7F94">
        <w:rPr>
          <w:highlight w:val="lightGray"/>
          <w:lang w:eastAsia="bg-BG"/>
        </w:rPr>
        <w:t>a</w:t>
      </w:r>
      <w:r w:rsidRPr="006A7F94">
        <w:rPr>
          <w:highlight w:val="lightGray"/>
          <w:vertAlign w:val="subscript"/>
          <w:lang w:eastAsia="bg-BG"/>
        </w:rPr>
        <w:t>2021</w:t>
      </w:r>
      <w:r w:rsidRPr="006A7F94">
        <w:rPr>
          <w:highlight w:val="lightGray"/>
          <w:lang w:eastAsia="bg-BG"/>
        </w:rPr>
        <w:t xml:space="preserve"> </w:t>
      </w:r>
      <w:r w:rsidRPr="006A7F94">
        <w:rPr>
          <w:highlight w:val="lightGray"/>
          <w:lang w:eastAsia="bg-BG"/>
        </w:rPr>
        <w:tab/>
        <w:t>е наклонът на най-добре съответстващата права линия, изчислена чрез прилагане на линейния метод на най-малките квадрати към изпитвателната маса (обяснителна променлива) и специфичните емисии на CO</w:t>
      </w:r>
      <w:r w:rsidRPr="006A7F94">
        <w:rPr>
          <w:highlight w:val="lightGray"/>
          <w:vertAlign w:val="subscript"/>
          <w:lang w:eastAsia="bg-BG"/>
        </w:rPr>
        <w:t>2</w:t>
      </w:r>
      <w:r w:rsidRPr="006A7F94">
        <w:rPr>
          <w:highlight w:val="lightGray"/>
          <w:lang w:eastAsia="bg-BG"/>
        </w:rPr>
        <w:t xml:space="preserve"> (зависима променлива) на всяко отделно превозно средство от автомобилния парк на ЕС през 2021 г.</w:t>
      </w:r>
    </w:p>
    <w:p w:rsidR="00177DBA" w:rsidRPr="006A7F94" w:rsidRDefault="00177DBA" w:rsidP="00177DBA">
      <w:pPr>
        <w:ind w:left="3600" w:hanging="2880"/>
        <w:rPr>
          <w:highlight w:val="lightGray"/>
        </w:rPr>
      </w:pPr>
      <w:r w:rsidRPr="006A7F94">
        <w:rPr>
          <w:highlight w:val="lightGray"/>
          <w:lang w:eastAsia="bg-BG"/>
        </w:rPr>
        <w:t>average emissions</w:t>
      </w:r>
      <w:r w:rsidRPr="006A7F94">
        <w:rPr>
          <w:highlight w:val="lightGray"/>
          <w:vertAlign w:val="subscript"/>
          <w:lang w:eastAsia="bg-BG"/>
        </w:rPr>
        <w:t>2021</w:t>
      </w:r>
      <w:r w:rsidRPr="006A7F94">
        <w:rPr>
          <w:highlight w:val="lightGray"/>
          <w:vertAlign w:val="subscript"/>
          <w:lang w:eastAsia="bg-BG"/>
        </w:rPr>
        <w:tab/>
      </w:r>
      <w:r w:rsidRPr="006A7F94">
        <w:rPr>
          <w:highlight w:val="lightGray"/>
          <w:lang w:eastAsia="bg-BG"/>
        </w:rPr>
        <w:t>е средната стойност за специфичните емисии на CO</w:t>
      </w:r>
      <w:r w:rsidRPr="006A7F94">
        <w:rPr>
          <w:highlight w:val="lightGray"/>
          <w:vertAlign w:val="subscript"/>
          <w:lang w:eastAsia="bg-BG"/>
        </w:rPr>
        <w:t>2</w:t>
      </w:r>
      <w:r w:rsidRPr="006A7F94">
        <w:rPr>
          <w:highlight w:val="lightGray"/>
          <w:lang w:eastAsia="bg-BG"/>
        </w:rPr>
        <w:t xml:space="preserve"> на всички новорегистрирани превозни средства през 2021 г. на производителите, за които се изчислява целта за специфичните емисии в съответствие с точка 4 </w:t>
      </w:r>
    </w:p>
    <w:p w:rsidR="00177DBA" w:rsidRPr="006A7F94" w:rsidRDefault="00177DBA" w:rsidP="00177DBA">
      <w:pPr>
        <w:ind w:left="2880" w:hanging="2160"/>
        <w:rPr>
          <w:highlight w:val="lightGray"/>
        </w:rPr>
      </w:pPr>
      <w:r w:rsidRPr="006A7F94">
        <w:rPr>
          <w:highlight w:val="lightGray"/>
          <w:lang w:eastAsia="bg-BG"/>
        </w:rPr>
        <w:t>TM</w:t>
      </w:r>
      <w:r w:rsidRPr="006A7F94">
        <w:rPr>
          <w:highlight w:val="lightGray"/>
          <w:lang w:eastAsia="bg-BG"/>
        </w:rPr>
        <w:tab/>
        <w:t xml:space="preserve">е средната изпитвателна маса в килограми на всички новорегистрирани превозни средства на производителя през съответната календарна година </w:t>
      </w:r>
    </w:p>
    <w:p w:rsidR="00177DBA" w:rsidRPr="006A7F94" w:rsidRDefault="00177DBA" w:rsidP="00177DBA">
      <w:pPr>
        <w:ind w:left="2880" w:hanging="2160"/>
        <w:rPr>
          <w:highlight w:val="lightGray"/>
          <w:lang w:eastAsia="bg-BG"/>
        </w:rPr>
      </w:pPr>
      <w:r w:rsidRPr="006A7F94">
        <w:rPr>
          <w:highlight w:val="lightGray"/>
          <w:lang w:eastAsia="bg-BG"/>
        </w:rPr>
        <w:t>TM</w:t>
      </w:r>
      <w:r w:rsidRPr="006A7F94">
        <w:rPr>
          <w:highlight w:val="lightGray"/>
          <w:vertAlign w:val="subscript"/>
          <w:lang w:eastAsia="bg-BG"/>
        </w:rPr>
        <w:t>0</w:t>
      </w:r>
      <w:r w:rsidRPr="006A7F94">
        <w:rPr>
          <w:highlight w:val="lightGray"/>
          <w:lang w:eastAsia="bg-BG"/>
        </w:rPr>
        <w:tab/>
        <w:t>е стойността, определена в съответствие с член 13, параграф 1, буква г)</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6.2.2.</w:t>
      </w:r>
      <w:r w:rsidRPr="006A7F94">
        <w:rPr>
          <w:highlight w:val="lightGray"/>
          <w:lang w:eastAsia="bg-BG"/>
        </w:rPr>
        <w:tab/>
        <w:t>От 2030 г. нататък</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rPr>
        <w:t xml:space="preserve">Specific emissions reference target </w:t>
      </w:r>
      <w:r w:rsidRPr="006A7F94">
        <w:rPr>
          <w:highlight w:val="lightGray"/>
          <w:lang w:eastAsia="bg-BG"/>
        </w:rPr>
        <w:t xml:space="preserve">= </w:t>
      </w:r>
      <w:r w:rsidRPr="006A7F94">
        <w:rPr>
          <w:highlight w:val="lightGray"/>
        </w:rPr>
        <w:t>EU fleet-wide target</w:t>
      </w:r>
      <w:r w:rsidRPr="006A7F94">
        <w:rPr>
          <w:highlight w:val="lightGray"/>
          <w:vertAlign w:val="subscript"/>
        </w:rPr>
        <w:t xml:space="preserve">2030 </w:t>
      </w:r>
      <w:r w:rsidRPr="006A7F94">
        <w:rPr>
          <w:highlight w:val="lightGray"/>
        </w:rPr>
        <w:t>+</w:t>
      </w:r>
      <w:r w:rsidRPr="006A7F94">
        <w:rPr>
          <w:rFonts w:ascii="Calibri" w:hAnsi="Calibri"/>
          <w:highlight w:val="lightGray"/>
        </w:rPr>
        <w:t xml:space="preserve"> </w:t>
      </w:r>
      <w:r w:rsidRPr="006A7F94">
        <w:rPr>
          <w:highlight w:val="lightGray"/>
        </w:rPr>
        <w:t>a</w:t>
      </w:r>
      <w:r w:rsidRPr="006A7F94">
        <w:rPr>
          <w:highlight w:val="lightGray"/>
          <w:vertAlign w:val="subscript"/>
        </w:rPr>
        <w:t>2030</w:t>
      </w:r>
      <w:r w:rsidRPr="006A7F94">
        <w:rPr>
          <w:highlight w:val="lightGray"/>
        </w:rPr>
        <w:t xml:space="preserve"> · (TM-TM</w:t>
      </w:r>
      <w:r w:rsidRPr="006A7F94">
        <w:rPr>
          <w:highlight w:val="lightGray"/>
          <w:vertAlign w:val="subscript"/>
        </w:rPr>
        <w:t>0</w:t>
      </w:r>
      <w:r w:rsidRPr="006A7F94">
        <w:rPr>
          <w:highlight w:val="lightGray"/>
          <w:lang w:eastAsia="bg-BG"/>
        </w:rPr>
        <w:t>)</w:t>
      </w:r>
    </w:p>
    <w:p w:rsidR="00177DBA" w:rsidRPr="006A7F94" w:rsidRDefault="00177DBA" w:rsidP="00177DBA">
      <w:pPr>
        <w:ind w:left="851" w:hanging="851"/>
        <w:rPr>
          <w:highlight w:val="lightGray"/>
        </w:rPr>
      </w:pPr>
      <w:r w:rsidRPr="006A7F94">
        <w:rPr>
          <w:highlight w:val="lightGray"/>
          <w:lang w:eastAsia="bg-BG"/>
        </w:rPr>
        <w:t>където:</w:t>
      </w:r>
    </w:p>
    <w:p w:rsidR="00177DBA" w:rsidRPr="006A7F94" w:rsidRDefault="00177DBA" w:rsidP="00177DBA">
      <w:pPr>
        <w:ind w:left="3600" w:hanging="3600"/>
        <w:rPr>
          <w:highlight w:val="lightGray"/>
        </w:rPr>
      </w:pPr>
      <w:r w:rsidRPr="006A7F94">
        <w:rPr>
          <w:highlight w:val="lightGray"/>
        </w:rPr>
        <w:t>EU fleet-wide target</w:t>
      </w:r>
      <w:r w:rsidRPr="006A7F94">
        <w:rPr>
          <w:highlight w:val="lightGray"/>
          <w:vertAlign w:val="subscript"/>
        </w:rPr>
        <w:t>2030</w:t>
      </w:r>
      <w:r w:rsidRPr="006A7F94">
        <w:rPr>
          <w:highlight w:val="lightGray"/>
          <w:vertAlign w:val="subscript"/>
          <w:lang w:eastAsia="bg-BG"/>
        </w:rPr>
        <w:tab/>
      </w:r>
      <w:r w:rsidRPr="006A7F94">
        <w:rPr>
          <w:highlight w:val="lightGray"/>
          <w:lang w:eastAsia="bg-BG"/>
        </w:rPr>
        <w:t xml:space="preserve">е стойност, определена в съответствие с точка 6.1.2; </w:t>
      </w:r>
    </w:p>
    <w:p w:rsidR="00177DBA" w:rsidRPr="006A7F94" w:rsidRDefault="00177DBA" w:rsidP="00177DBA">
      <w:pPr>
        <w:rPr>
          <w:highlight w:val="lightGray"/>
        </w:rPr>
      </w:pPr>
      <w:r w:rsidRPr="006A7F94">
        <w:rPr>
          <w:highlight w:val="lightGray"/>
        </w:rPr>
        <w:t>a2030</w:t>
      </w:r>
      <w:r w:rsidRPr="006A7F94">
        <w:rPr>
          <w:highlight w:val="lightGray"/>
        </w:rPr>
        <w:tab/>
      </w:r>
      <w:r w:rsidRPr="006A7F94">
        <w:rPr>
          <w:highlight w:val="lightGray"/>
        </w:rPr>
        <w:tab/>
      </w:r>
      <w:r w:rsidRPr="006A7F94">
        <w:rPr>
          <w:highlight w:val="lightGray"/>
        </w:rPr>
        <w:tab/>
      </w:r>
      <w:r w:rsidRPr="006A7F94">
        <w:rPr>
          <w:highlight w:val="lightGray"/>
        </w:rPr>
        <w:tab/>
      </w:r>
      <w:r w:rsidRPr="006A7F94">
        <w:rPr>
          <w:highlight w:val="lightGray"/>
        </w:rPr>
        <w:tab/>
        <w:t>е</w:t>
      </w:r>
      <w:r w:rsidRPr="006A7F94">
        <w:rPr>
          <w:highlight w:val="lightGray"/>
        </w:rPr>
        <w:tab/>
      </w:r>
      <w:r w:rsidR="00F61DAF">
        <w:rPr>
          <w:noProof/>
          <w:lang w:val="en-GB" w:eastAsia="en-GB"/>
        </w:rPr>
        <w:drawing>
          <wp:inline distT="0" distB="0" distL="0" distR="0">
            <wp:extent cx="1676400" cy="352425"/>
            <wp:effectExtent l="0" t="0" r="0" b="9525"/>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0" cy="352425"/>
                    </a:xfrm>
                    <a:prstGeom prst="rect">
                      <a:avLst/>
                    </a:prstGeom>
                    <a:noFill/>
                    <a:ln>
                      <a:noFill/>
                    </a:ln>
                  </pic:spPr>
                </pic:pic>
              </a:graphicData>
            </a:graphic>
          </wp:inline>
        </w:drawing>
      </w:r>
      <w:r w:rsidRPr="006A7F94">
        <w:rPr>
          <w:highlight w:val="lightGray"/>
        </w:rPr>
        <w:t xml:space="preserve">  </w:t>
      </w:r>
    </w:p>
    <w:p w:rsidR="00177DBA" w:rsidRPr="006A7F94" w:rsidRDefault="00177DBA" w:rsidP="00177DBA">
      <w:pPr>
        <w:ind w:firstLine="720"/>
        <w:rPr>
          <w:highlight w:val="lightGray"/>
        </w:rPr>
      </w:pPr>
      <w:r w:rsidRPr="006A7F94">
        <w:rPr>
          <w:highlight w:val="lightGray"/>
          <w:lang w:eastAsia="bg-BG"/>
        </w:rPr>
        <w:t>където:</w:t>
      </w:r>
    </w:p>
    <w:p w:rsidR="00177DBA" w:rsidRPr="006A7F94" w:rsidRDefault="00177DBA" w:rsidP="00177DBA">
      <w:pPr>
        <w:ind w:left="3600" w:hanging="2880"/>
        <w:rPr>
          <w:highlight w:val="lightGray"/>
        </w:rPr>
      </w:pPr>
      <w:r w:rsidRPr="006A7F94">
        <w:rPr>
          <w:highlight w:val="lightGray"/>
        </w:rPr>
        <w:t>a</w:t>
      </w:r>
      <w:r w:rsidRPr="006A7F94">
        <w:rPr>
          <w:highlight w:val="lightGray"/>
          <w:vertAlign w:val="subscript"/>
        </w:rPr>
        <w:t>2021</w:t>
      </w:r>
      <w:r w:rsidRPr="006A7F94">
        <w:rPr>
          <w:highlight w:val="lightGray"/>
          <w:lang w:eastAsia="bg-BG"/>
        </w:rPr>
        <w:t xml:space="preserve"> </w:t>
      </w:r>
      <w:r w:rsidRPr="006A7F94">
        <w:rPr>
          <w:highlight w:val="lightGray"/>
          <w:lang w:eastAsia="bg-BG"/>
        </w:rPr>
        <w:tab/>
        <w:t>е наклонът на най-добре съответстващата права линия, изчислена чрез прилагане на линейния метод на най-малките квадрати към изпитвателната маса (обяснителна променлива) и специфичните емисии на CO</w:t>
      </w:r>
      <w:r w:rsidRPr="006A7F94">
        <w:rPr>
          <w:highlight w:val="lightGray"/>
          <w:vertAlign w:val="subscript"/>
          <w:lang w:eastAsia="bg-BG"/>
        </w:rPr>
        <w:t>2</w:t>
      </w:r>
      <w:r w:rsidRPr="006A7F94">
        <w:rPr>
          <w:highlight w:val="lightGray"/>
          <w:lang w:eastAsia="bg-BG"/>
        </w:rPr>
        <w:t xml:space="preserve"> (зависима променлива) на всяко отделно превозно средство от автомобилния парк на ЕС през 2021 г.</w:t>
      </w:r>
    </w:p>
    <w:p w:rsidR="00177DBA" w:rsidRPr="006A7F94" w:rsidRDefault="00177DBA" w:rsidP="00177DBA">
      <w:pPr>
        <w:ind w:left="3600" w:hanging="2880"/>
        <w:rPr>
          <w:highlight w:val="lightGray"/>
        </w:rPr>
      </w:pPr>
      <w:r w:rsidRPr="006A7F94">
        <w:rPr>
          <w:highlight w:val="lightGray"/>
          <w:lang w:eastAsia="bg-BG"/>
        </w:rPr>
        <w:t>average emissions</w:t>
      </w:r>
      <w:r w:rsidRPr="006A7F94">
        <w:rPr>
          <w:highlight w:val="lightGray"/>
          <w:vertAlign w:val="subscript"/>
          <w:lang w:eastAsia="bg-BG"/>
        </w:rPr>
        <w:t>2021</w:t>
      </w:r>
      <w:r w:rsidRPr="006A7F94">
        <w:rPr>
          <w:highlight w:val="lightGray"/>
          <w:vertAlign w:val="subscript"/>
          <w:lang w:eastAsia="bg-BG"/>
        </w:rPr>
        <w:tab/>
      </w:r>
      <w:r w:rsidRPr="006A7F94">
        <w:rPr>
          <w:highlight w:val="lightGray"/>
          <w:lang w:eastAsia="bg-BG"/>
        </w:rPr>
        <w:t>е средната стойност за специфичните емисии на CO</w:t>
      </w:r>
      <w:r w:rsidRPr="006A7F94">
        <w:rPr>
          <w:highlight w:val="lightGray"/>
          <w:vertAlign w:val="subscript"/>
          <w:lang w:eastAsia="bg-BG"/>
        </w:rPr>
        <w:t>2</w:t>
      </w:r>
      <w:r w:rsidRPr="006A7F94">
        <w:rPr>
          <w:highlight w:val="lightGray"/>
          <w:lang w:eastAsia="bg-BG"/>
        </w:rPr>
        <w:t xml:space="preserve"> на всички новорегистрирани превозни средства през 2021 г. на производителите, за които се изчислява целта за специфичните емисии в съответствие с точка 4 </w:t>
      </w:r>
    </w:p>
    <w:p w:rsidR="00177DBA" w:rsidRPr="006A7F94" w:rsidRDefault="00177DBA" w:rsidP="00177DBA">
      <w:pPr>
        <w:ind w:left="2880" w:hanging="2160"/>
        <w:rPr>
          <w:highlight w:val="lightGray"/>
        </w:rPr>
      </w:pPr>
      <w:r w:rsidRPr="006A7F94">
        <w:rPr>
          <w:highlight w:val="lightGray"/>
          <w:lang w:eastAsia="bg-BG"/>
        </w:rPr>
        <w:t>TM</w:t>
      </w:r>
      <w:r w:rsidRPr="006A7F94">
        <w:rPr>
          <w:highlight w:val="lightGray"/>
          <w:lang w:eastAsia="bg-BG"/>
        </w:rPr>
        <w:tab/>
        <w:t xml:space="preserve">е средната изпитвателна маса в килограми на всички новорегистрирани превозни средства на производителя през съответната календарна година </w:t>
      </w:r>
    </w:p>
    <w:p w:rsidR="00177DBA" w:rsidRPr="006A7F94" w:rsidRDefault="00177DBA" w:rsidP="00177DBA">
      <w:pPr>
        <w:ind w:left="2880" w:hanging="2160"/>
        <w:rPr>
          <w:highlight w:val="lightGray"/>
        </w:rPr>
      </w:pPr>
      <w:r w:rsidRPr="006A7F94">
        <w:rPr>
          <w:highlight w:val="lightGray"/>
          <w:lang w:eastAsia="bg-BG"/>
        </w:rPr>
        <w:t>TM</w:t>
      </w:r>
      <w:r w:rsidRPr="006A7F94">
        <w:rPr>
          <w:highlight w:val="lightGray"/>
          <w:vertAlign w:val="subscript"/>
          <w:lang w:eastAsia="bg-BG"/>
        </w:rPr>
        <w:t>0</w:t>
      </w:r>
      <w:r w:rsidRPr="006A7F94">
        <w:rPr>
          <w:highlight w:val="lightGray"/>
          <w:vertAlign w:val="subscript"/>
          <w:lang w:eastAsia="bg-BG"/>
        </w:rPr>
        <w:tab/>
      </w:r>
      <w:r w:rsidRPr="006A7F94">
        <w:rPr>
          <w:highlight w:val="lightGray"/>
          <w:lang w:eastAsia="bg-BG"/>
        </w:rPr>
        <w:t>е стойността, определена в съответствие с член 13, параграф 1, буква г)</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6.3.</w:t>
      </w:r>
      <w:r w:rsidRPr="006A7F94">
        <w:rPr>
          <w:highlight w:val="lightGray"/>
          <w:lang w:eastAsia="bg-BG"/>
        </w:rPr>
        <w:tab/>
        <w:t>Цел за специфичните емисии от 2025 г. нататък</w:t>
      </w:r>
    </w:p>
    <w:p w:rsidR="00177DBA" w:rsidRPr="006A7F94" w:rsidRDefault="00177DBA" w:rsidP="00177DBA">
      <w:pPr>
        <w:adjustRightInd w:val="0"/>
        <w:spacing w:before="0" w:after="0"/>
        <w:jc w:val="left"/>
        <w:rPr>
          <w:highlight w:val="lightGray"/>
        </w:rPr>
      </w:pPr>
    </w:p>
    <w:p w:rsidR="00177DBA" w:rsidRPr="006A7F94" w:rsidRDefault="00177DBA" w:rsidP="00177DBA">
      <w:pPr>
        <w:spacing w:before="0" w:after="200" w:line="276" w:lineRule="auto"/>
        <w:jc w:val="left"/>
        <w:rPr>
          <w:rFonts w:ascii="Calibri" w:hAnsi="Calibri"/>
          <w:sz w:val="22"/>
          <w:highlight w:val="lightGray"/>
        </w:rPr>
      </w:pPr>
      <w:r w:rsidRPr="006A7F94">
        <w:rPr>
          <w:highlight w:val="lightGray"/>
        </w:rPr>
        <w:t>Specific emissions target = specific emissions reference target · ZLEV factor</w:t>
      </w:r>
    </w:p>
    <w:p w:rsidR="00177DBA" w:rsidRPr="006A7F94" w:rsidRDefault="00177DBA" w:rsidP="00177DBA">
      <w:pPr>
        <w:rPr>
          <w:highlight w:val="lightGray"/>
        </w:rPr>
      </w:pPr>
      <w:r w:rsidRPr="006A7F94">
        <w:rPr>
          <w:highlight w:val="lightGray"/>
          <w:lang w:eastAsia="bg-BG"/>
        </w:rPr>
        <w:t>където:</w:t>
      </w:r>
    </w:p>
    <w:p w:rsidR="00177DBA" w:rsidRPr="006A7F94" w:rsidRDefault="00177DBA" w:rsidP="00177DBA">
      <w:pPr>
        <w:ind w:left="3600" w:hanging="3600"/>
        <w:rPr>
          <w:highlight w:val="lightGray"/>
        </w:rPr>
      </w:pPr>
      <w:r w:rsidRPr="006A7F94">
        <w:rPr>
          <w:highlight w:val="lightGray"/>
        </w:rPr>
        <w:t>specific emissions reference target</w:t>
      </w:r>
      <w:r w:rsidRPr="006A7F94">
        <w:rPr>
          <w:highlight w:val="lightGray"/>
          <w:lang w:eastAsia="bg-BG"/>
        </w:rPr>
        <w:tab/>
        <w:t>е еталонната цел за специфичните емисии на CO</w:t>
      </w:r>
      <w:r w:rsidRPr="006A7F94">
        <w:rPr>
          <w:highlight w:val="lightGray"/>
          <w:vertAlign w:val="subscript"/>
          <w:lang w:eastAsia="bg-BG"/>
        </w:rPr>
        <w:t>2</w:t>
      </w:r>
      <w:r w:rsidRPr="006A7F94">
        <w:rPr>
          <w:highlight w:val="lightGray"/>
          <w:lang w:eastAsia="bg-BG"/>
        </w:rPr>
        <w:t>, определена в съответствие с точка 6.2.1 за периода 2025 — 2029 г. и точка 6.2.2 за периода от 2030 г. нататък</w:t>
      </w:r>
    </w:p>
    <w:p w:rsidR="00177DBA" w:rsidRPr="006A7F94" w:rsidRDefault="00177DBA" w:rsidP="00177DBA">
      <w:pPr>
        <w:ind w:left="3600" w:hanging="3600"/>
        <w:rPr>
          <w:highlight w:val="lightGray"/>
        </w:rPr>
      </w:pPr>
      <w:r w:rsidRPr="006A7F94">
        <w:rPr>
          <w:highlight w:val="lightGray"/>
        </w:rPr>
        <w:t>ZLEV factor</w:t>
      </w:r>
      <w:r w:rsidRPr="006A7F94">
        <w:rPr>
          <w:highlight w:val="lightGray"/>
          <w:lang w:eastAsia="bg-BG"/>
        </w:rPr>
        <w:tab/>
        <w:t>е (1+y-x), освен в случаите, когато тази сума е по-голяма от 1,05 или по-малка от 1,0, в които случаи се използва съответно стойност 1,05 или 1,0</w:t>
      </w:r>
    </w:p>
    <w:p w:rsidR="00177DBA" w:rsidRPr="006A7F94" w:rsidRDefault="00177DBA" w:rsidP="00177DBA">
      <w:pPr>
        <w:ind w:firstLine="720"/>
        <w:rPr>
          <w:highlight w:val="lightGray"/>
        </w:rPr>
      </w:pPr>
      <w:r w:rsidRPr="006A7F94">
        <w:rPr>
          <w:highlight w:val="lightGray"/>
          <w:lang w:eastAsia="bg-BG"/>
        </w:rPr>
        <w:t>където:</w:t>
      </w:r>
    </w:p>
    <w:p w:rsidR="00177DBA" w:rsidRPr="006A7F94" w:rsidRDefault="00177DBA" w:rsidP="00177DBA">
      <w:pPr>
        <w:ind w:left="2160" w:hanging="1440"/>
        <w:rPr>
          <w:highlight w:val="lightGray"/>
        </w:rPr>
      </w:pPr>
      <w:r w:rsidRPr="006A7F94">
        <w:rPr>
          <w:highlight w:val="lightGray"/>
          <w:lang w:eastAsia="bg-BG"/>
        </w:rPr>
        <w:t>y</w:t>
      </w:r>
      <w:r w:rsidRPr="006A7F94">
        <w:rPr>
          <w:highlight w:val="lightGray"/>
          <w:lang w:eastAsia="bg-BG"/>
        </w:rPr>
        <w:tab/>
        <w:t>е делът на превозни средства с нулеви и ниски емисии (ZLEV) в автомобилния парк на производителя на новорегистрираните леки пътнически автомобили, изчислен като общия брой на превозни средства с нулеви и ниски емисии, като всеки от тях се брои като ZLEV</w:t>
      </w:r>
      <w:r w:rsidRPr="006A7F94">
        <w:rPr>
          <w:highlight w:val="lightGray"/>
          <w:vertAlign w:val="subscript"/>
          <w:lang w:eastAsia="bg-BG"/>
        </w:rPr>
        <w:t>specific</w:t>
      </w:r>
      <w:r w:rsidRPr="006A7F94">
        <w:rPr>
          <w:highlight w:val="lightGray"/>
          <w:lang w:eastAsia="bg-BG"/>
        </w:rPr>
        <w:t xml:space="preserve"> в съответствие с формулата по-долу, разделен на общия брой на леките пътнически автомобили, регистрирани през съответната календарна година</w:t>
      </w:r>
    </w:p>
    <w:p w:rsidR="00177DBA" w:rsidRPr="00F61DAF" w:rsidRDefault="00F61DAF" w:rsidP="00177DBA">
      <w:pPr>
        <w:ind w:left="2160" w:hanging="1440"/>
        <w:rPr>
          <w:rFonts w:eastAsia="Times New Roman"/>
          <w:highlight w:val="lightGray"/>
        </w:rPr>
      </w:pPr>
      <m:oMathPara>
        <m:oMath>
          <m:sSub>
            <m:sSubPr>
              <m:ctrlPr>
                <w:rPr>
                  <w:rFonts w:ascii="Cambria Math" w:hAnsi="Cambria Math"/>
                  <w:i/>
                  <w:highlight w:val="lightGray"/>
                </w:rPr>
              </m:ctrlPr>
            </m:sSubPr>
            <m:e>
              <m:r>
                <w:rPr>
                  <w:rFonts w:ascii="Cambria Math" w:hAnsi="Cambria Math"/>
                  <w:highlight w:val="lightGray"/>
                </w:rPr>
                <m:t>ZLEV</m:t>
              </m:r>
            </m:e>
            <m:sub>
              <m:r>
                <w:rPr>
                  <w:rFonts w:ascii="Cambria Math" w:hAnsi="Cambria Math"/>
                  <w:highlight w:val="lightGray"/>
                </w:rPr>
                <m:t>specific</m:t>
              </m:r>
            </m:sub>
          </m:sSub>
          <m:r>
            <w:rPr>
              <w:rFonts w:ascii="Cambria Math" w:hAnsi="Cambria Math"/>
              <w:highlight w:val="lightGray"/>
            </w:rPr>
            <m:t>=1-</m:t>
          </m:r>
          <m:d>
            <m:dPr>
              <m:ctrlPr>
                <w:rPr>
                  <w:rFonts w:ascii="Cambria Math" w:hAnsi="Cambria Math"/>
                  <w:i/>
                  <w:highlight w:val="lightGray"/>
                </w:rPr>
              </m:ctrlPr>
            </m:dPr>
            <m:e>
              <m:f>
                <m:fPr>
                  <m:ctrlPr>
                    <w:rPr>
                      <w:rFonts w:ascii="Cambria Math" w:hAnsi="Cambria Math"/>
                      <w:i/>
                      <w:highlight w:val="lightGray"/>
                    </w:rPr>
                  </m:ctrlPr>
                </m:fPr>
                <m:num>
                  <m:r>
                    <w:rPr>
                      <w:rFonts w:ascii="Cambria Math" w:hAnsi="Cambria Math"/>
                      <w:highlight w:val="lightGray"/>
                    </w:rPr>
                    <m:t>specific emissions</m:t>
                  </m:r>
                </m:num>
                <m:den>
                  <m:r>
                    <w:rPr>
                      <w:rFonts w:ascii="Cambria Math" w:hAnsi="Cambria Math"/>
                      <w:highlight w:val="lightGray"/>
                    </w:rPr>
                    <m:t>50</m:t>
                  </m:r>
                </m:den>
              </m:f>
            </m:e>
          </m:d>
        </m:oMath>
      </m:oMathPara>
    </w:p>
    <w:p w:rsidR="00177DBA" w:rsidRPr="00177DBA" w:rsidRDefault="00177DBA" w:rsidP="00177DBA">
      <w:pPr>
        <w:adjustRightInd w:val="0"/>
        <w:spacing w:before="0" w:after="0"/>
        <w:jc w:val="left"/>
        <w:rPr>
          <w:rFonts w:eastAsia="Times New Roman"/>
          <w:highlight w:val="lightGray"/>
        </w:rPr>
      </w:pPr>
      <w:r w:rsidRPr="006A7F94">
        <w:rPr>
          <w:highlight w:val="lightGray"/>
          <w:lang w:eastAsia="bg-BG"/>
        </w:rPr>
        <w:t>x</w:t>
      </w:r>
      <w:r w:rsidRPr="006A7F94">
        <w:rPr>
          <w:highlight w:val="lightGray"/>
          <w:lang w:eastAsia="bg-BG"/>
        </w:rPr>
        <w:tab/>
        <w:t>е 15 % за годините от 2025 до 2029 и 30 % от 2030 г. нататък</w:t>
      </w:r>
      <w:r w:rsidRPr="006A7F94">
        <w:rPr>
          <w:rFonts w:eastAsia="Times New Roman"/>
          <w:highlight w:val="lightGray"/>
        </w:rPr>
        <w:t>.</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510/2011 (адаптиран)</w:t>
      </w:r>
    </w:p>
    <w:p w:rsidR="00177DBA" w:rsidRPr="00177DBA" w:rsidRDefault="00177DBA" w:rsidP="00177DBA">
      <w:pPr>
        <w:pStyle w:val="CRReference"/>
        <w:rPr>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pPr>
        <w:pStyle w:val="Annexetitre"/>
        <w:rPr>
          <w:bCs/>
        </w:rPr>
      </w:pPr>
      <w:r w:rsidRPr="00177DBA">
        <w:rPr>
          <w:rStyle w:val="CRDeleted"/>
          <w:b w:val="0"/>
          <w:u w:val="double"/>
          <w:lang w:val="bg-BG"/>
        </w:rPr>
        <w:t>ПРИЛОЖЕНИЕ I</w:t>
      </w:r>
    </w:p>
    <w:p w:rsidR="00177DBA" w:rsidRPr="00177DBA" w:rsidRDefault="00177DBA" w:rsidP="00177DBA">
      <w:pPr>
        <w:keepNext/>
        <w:spacing w:before="360"/>
        <w:ind w:left="851" w:hanging="851"/>
        <w:outlineLvl w:val="0"/>
        <w:rPr>
          <w:b/>
          <w:bCs/>
          <w:smallCaps/>
        </w:rPr>
      </w:pPr>
      <w:r w:rsidRPr="00177DBA">
        <w:rPr>
          <w:b/>
          <w:bCs/>
          <w:smallCaps/>
        </w:rPr>
        <w:t> </w:t>
      </w:r>
      <w:r w:rsidRPr="00177DBA">
        <w:rPr>
          <w:rStyle w:val="CRMinorChangeAdded"/>
          <w:b/>
          <w:smallCaps/>
        </w:rPr>
        <w:t>ЧАСТ Б.</w:t>
      </w:r>
      <w:r w:rsidRPr="00177DBA">
        <w:rPr>
          <w:b/>
          <w:bCs/>
          <w:smallCaps/>
        </w:rPr>
        <w:t xml:space="preserve">  </w:t>
      </w:r>
      <w:r w:rsidRPr="00177DBA">
        <w:rPr>
          <w:b/>
          <w:bCs/>
          <w:iCs/>
          <w:smallCaps/>
        </w:rPr>
        <w:t>ЦЕЛИ ЗА СПЕЦИФИЧНИ ЕМИСИИ НА CO</w:t>
      </w:r>
      <w:r w:rsidRPr="00177DBA">
        <w:rPr>
          <w:b/>
          <w:bCs/>
          <w:iCs/>
          <w:smallCaps/>
          <w:vertAlign w:val="subscript"/>
        </w:rPr>
        <w:t>2</w:t>
      </w:r>
      <w:r w:rsidRPr="00177DBA">
        <w:rPr>
          <w:b/>
          <w:bCs/>
          <w:iCs/>
          <w:smallCaps/>
        </w:rPr>
        <w:t xml:space="preserve"> </w:t>
      </w:r>
      <w:r w:rsidRPr="00177DBA">
        <w:rPr>
          <w:b/>
          <w:bCs/>
          <w:smallCaps/>
        </w:rPr>
        <w:fldChar w:fldCharType="begin"/>
      </w:r>
      <w:r w:rsidRPr="00177DBA">
        <w:rPr>
          <w:b/>
          <w:bCs/>
          <w:smallCaps/>
        </w:rPr>
        <w:instrText xml:space="preserve"> QUOTE "</w:instrText>
      </w:r>
      <w:r w:rsidRPr="00177DBA">
        <w:rPr>
          <w:rFonts w:ascii="Wingdings" w:hAnsi="Wingdings" w:cs="Wingdings"/>
          <w:b/>
          <w:bCs/>
        </w:rPr>
        <w:instrText>Ö</w:instrText>
      </w:r>
      <w:r w:rsidRPr="00177DBA">
        <w:rPr>
          <w:b/>
          <w:bCs/>
          <w:smallCaps/>
        </w:rPr>
        <w:instrText xml:space="preserve">" </w:instrText>
      </w:r>
      <w:r w:rsidRPr="00177DBA">
        <w:rPr>
          <w:b/>
          <w:bCs/>
          <w:smallCaps/>
        </w:rPr>
        <w:fldChar w:fldCharType="separate"/>
      </w:r>
      <w:r w:rsidRPr="00177DBA">
        <w:rPr>
          <w:rFonts w:ascii="Wingdings" w:hAnsi="Wingdings" w:cs="Wingdings"/>
          <w:b/>
          <w:bCs/>
        </w:rPr>
        <w:t>Ö</w:t>
      </w:r>
      <w:r w:rsidRPr="00177DBA">
        <w:rPr>
          <w:b/>
          <w:bCs/>
          <w:smallCaps/>
        </w:rPr>
        <w:fldChar w:fldCharType="end"/>
      </w:r>
      <w:r w:rsidRPr="00177DBA">
        <w:rPr>
          <w:b/>
          <w:bCs/>
          <w:smallCaps/>
        </w:rPr>
        <w:t> ЗА ЛЕКИ ТЪРГОВСКИ ПРЕВОЗНИ СРЕДСТВА </w:t>
      </w:r>
      <w:r w:rsidRPr="00177DBA">
        <w:rPr>
          <w:b/>
          <w:bCs/>
          <w:smallCaps/>
        </w:rPr>
        <w:fldChar w:fldCharType="begin"/>
      </w:r>
      <w:r w:rsidRPr="00177DBA">
        <w:rPr>
          <w:b/>
          <w:bCs/>
          <w:smallCaps/>
        </w:rPr>
        <w:instrText xml:space="preserve"> QUOTE "</w:instrText>
      </w:r>
      <w:r w:rsidRPr="00177DBA">
        <w:rPr>
          <w:rFonts w:ascii="Wingdings" w:hAnsi="Wingdings" w:cs="Wingdings"/>
          <w:b/>
          <w:bCs/>
        </w:rPr>
        <w:instrText>Õ</w:instrText>
      </w:r>
      <w:r w:rsidRPr="00177DBA">
        <w:rPr>
          <w:b/>
          <w:bCs/>
          <w:smallCaps/>
        </w:rPr>
        <w:instrText xml:space="preserve">" </w:instrText>
      </w:r>
      <w:r w:rsidRPr="00177DBA">
        <w:rPr>
          <w:b/>
          <w:bCs/>
          <w:smallCaps/>
        </w:rPr>
        <w:fldChar w:fldCharType="separate"/>
      </w:r>
      <w:r w:rsidRPr="00177DBA">
        <w:rPr>
          <w:rFonts w:ascii="Wingdings" w:hAnsi="Wingdings" w:cs="Wingdings"/>
          <w:b/>
          <w:bCs/>
        </w:rPr>
        <w:t>Õ</w:t>
      </w:r>
      <w:r w:rsidRPr="00177DBA">
        <w:rPr>
          <w:b/>
          <w:bCs/>
          <w:smallCaps/>
        </w:rPr>
        <w:fldChar w:fldCharType="end"/>
      </w:r>
    </w:p>
    <w:p w:rsidR="00177DBA" w:rsidRPr="00177DBA" w:rsidRDefault="00177DBA" w:rsidP="00177DBA">
      <w:r w:rsidRPr="00177DBA">
        <w:t>1.</w:t>
      </w:r>
      <w:r w:rsidRPr="00177DBA">
        <w:tab/>
        <w:t>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През 2020 г.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w:t>
      </w:r>
      <w:r w:rsidRPr="00177DBA">
        <w:rPr>
          <w:rStyle w:val="CRRefonteDeleted"/>
          <w:highlight w:val="lightGray"/>
          <w:lang w:val="bg-BG"/>
        </w:rPr>
        <w:t>Примерните</w:t>
      </w:r>
      <w:r w:rsidRPr="00177DBA">
        <w:t xml:space="preserve"> специфични</w:t>
      </w:r>
      <w:r w:rsidRPr="00177DBA">
        <w:rPr>
          <w:rStyle w:val="CRMinorChangeAdded"/>
        </w:rPr>
        <w:t>те</w:t>
      </w:r>
      <w:r w:rsidRPr="00177DBA">
        <w:t xml:space="preserve"> емисии на CO</w:t>
      </w:r>
      <w:r w:rsidRPr="00177DBA">
        <w:rPr>
          <w:vertAlign w:val="subscript"/>
        </w:rPr>
        <w:t>2</w:t>
      </w:r>
      <w:r w:rsidRPr="00177DBA">
        <w:t xml:space="preserve"> за всяко леко търговско превозно средство</w:t>
      </w:r>
      <w:r w:rsidRPr="00177DBA">
        <w:rPr>
          <w:rStyle w:val="CRDeleted"/>
          <w:lang w:val="bg-BG"/>
        </w:rPr>
        <w:t>, измерени в грамове на километър,</w:t>
      </w:r>
      <w:r w:rsidRPr="00177DBA">
        <w:t xml:space="preserve"> се определят в съответствие със следн</w:t>
      </w:r>
      <w:r w:rsidRPr="00177DBA">
        <w:rPr>
          <w:rStyle w:val="CRMinorChangeAdded"/>
        </w:rPr>
        <w:t>ата</w:t>
      </w:r>
      <w:r w:rsidRPr="00177DBA">
        <w:rPr>
          <w:rStyle w:val="CRMinorChangeDeleted"/>
          <w:lang w:val="bg-BG"/>
        </w:rPr>
        <w:t>ите</w:t>
      </w:r>
      <w:r w:rsidRPr="00177DBA">
        <w:t xml:space="preserve"> формул</w:t>
      </w:r>
      <w:r w:rsidRPr="00177DBA">
        <w:rPr>
          <w:rStyle w:val="CRMinorChangeAdded"/>
        </w:rPr>
        <w:t>а</w:t>
      </w:r>
      <w:r w:rsidRPr="00177DBA">
        <w:rPr>
          <w:rStyle w:val="CRMinorChangeDeleted"/>
          <w:lang w:val="bg-BG"/>
        </w:rPr>
        <w:t>и</w:t>
      </w:r>
      <w:r w:rsidRPr="00177DBA">
        <w:t>:</w:t>
      </w:r>
    </w:p>
    <w:p w:rsidR="00177DBA" w:rsidRPr="004233CC" w:rsidRDefault="00177DBA" w:rsidP="00177DBA">
      <w:pPr>
        <w:ind w:left="851" w:hanging="851"/>
        <w:rPr>
          <w:rStyle w:val="CRDeleted"/>
          <w:lang w:val="bg-BG"/>
        </w:rPr>
      </w:pPr>
      <w:r w:rsidRPr="00177DBA">
        <w:tab/>
      </w:r>
      <w:r w:rsidRPr="004233CC">
        <w:rPr>
          <w:rStyle w:val="CRDeleted"/>
          <w:lang w:val="bg-BG"/>
        </w:rPr>
        <w:t>а) считано от 2014 г. до 2017 г.:</w:t>
      </w:r>
    </w:p>
    <w:p w:rsidR="00177DBA" w:rsidRPr="004233CC" w:rsidRDefault="00177DBA" w:rsidP="00177DBA">
      <w:pPr>
        <w:ind w:left="851" w:hanging="851"/>
        <w:rPr>
          <w:rStyle w:val="CRDeleted"/>
          <w:lang w:val="bg-BG"/>
        </w:rPr>
      </w:pPr>
      <w:r w:rsidRPr="004233CC">
        <w:rPr>
          <w:rStyle w:val="CRDeleted"/>
          <w:lang w:val="bg-BG"/>
        </w:rPr>
        <w:tab/>
        <w:t xml:space="preserve">примерни специфични емисии на </w:t>
      </w:r>
      <w:r w:rsidRPr="004233CC">
        <w:rPr>
          <w:rStyle w:val="CRDeleted"/>
        </w:rPr>
        <w:t>CO</w:t>
      </w:r>
      <w:r w:rsidRPr="004233CC">
        <w:rPr>
          <w:rStyle w:val="CRDeleted"/>
          <w:lang w:val="bg-BG"/>
        </w:rPr>
        <w:t xml:space="preserve">2 = 175 + </w:t>
      </w:r>
      <w:r w:rsidRPr="004233CC">
        <w:rPr>
          <w:rStyle w:val="CRDeleted"/>
        </w:rPr>
        <w:t>a</w:t>
      </w:r>
      <w:r w:rsidRPr="004233CC">
        <w:rPr>
          <w:rStyle w:val="CRDeleted"/>
          <w:lang w:val="bg-BG"/>
        </w:rPr>
        <w:t xml:space="preserve"> × (</w:t>
      </w:r>
      <w:r w:rsidRPr="004233CC">
        <w:rPr>
          <w:rStyle w:val="CRDeleted"/>
        </w:rPr>
        <w:t>M</w:t>
      </w:r>
      <w:r w:rsidRPr="004233CC">
        <w:rPr>
          <w:rStyle w:val="CRDeleted"/>
          <w:lang w:val="bg-BG"/>
        </w:rPr>
        <w:t xml:space="preserve"> – </w:t>
      </w:r>
      <w:r w:rsidRPr="004233CC">
        <w:rPr>
          <w:rStyle w:val="CRDeleted"/>
        </w:rPr>
        <w:t>M</w:t>
      </w:r>
      <w:r w:rsidRPr="004233CC">
        <w:rPr>
          <w:rStyle w:val="CRDeleted"/>
          <w:lang w:val="bg-BG"/>
        </w:rPr>
        <w:t>0)</w:t>
      </w:r>
    </w:p>
    <w:p w:rsidR="00177DBA" w:rsidRPr="004233CC" w:rsidRDefault="00177DBA" w:rsidP="00177DBA">
      <w:pPr>
        <w:ind w:left="851" w:hanging="851"/>
        <w:rPr>
          <w:rStyle w:val="CRDeleted"/>
        </w:rPr>
      </w:pPr>
      <w:r w:rsidRPr="004233CC">
        <w:rPr>
          <w:rStyle w:val="CRDeleted"/>
          <w:lang w:val="bg-BG"/>
        </w:rPr>
        <w:tab/>
      </w:r>
      <w:r w:rsidRPr="004233CC">
        <w:rPr>
          <w:rStyle w:val="CRDeleted"/>
        </w:rPr>
        <w:t>където:</w:t>
      </w:r>
    </w:p>
    <w:tbl>
      <w:tblPr>
        <w:tblW w:w="0" w:type="auto"/>
        <w:tblInd w:w="2043" w:type="dxa"/>
        <w:tblLayout w:type="fixed"/>
        <w:tblLook w:val="0000" w:firstRow="0" w:lastRow="0" w:firstColumn="0" w:lastColumn="0" w:noHBand="0" w:noVBand="0"/>
      </w:tblPr>
      <w:tblGrid>
        <w:gridCol w:w="728"/>
        <w:gridCol w:w="572"/>
        <w:gridCol w:w="3900"/>
      </w:tblGrid>
      <w:tr w:rsidR="00177DBA" w:rsidRPr="008E008D"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M</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масата на превозното средство в килограми (kg)</w:t>
            </w:r>
          </w:p>
        </w:tc>
      </w:tr>
      <w:tr w:rsidR="00177DBA" w:rsidRPr="008E008D"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M0</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1706,0</w:t>
            </w:r>
          </w:p>
        </w:tc>
      </w:tr>
      <w:tr w:rsidR="00177DBA" w:rsidRPr="008E008D"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a</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0,093;</w:t>
            </w:r>
          </w:p>
        </w:tc>
      </w:tr>
    </w:tbl>
    <w:p w:rsidR="00177DBA" w:rsidRPr="00177DBA" w:rsidRDefault="00177DBA" w:rsidP="00177DBA"/>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748/2017, член 1</w:t>
      </w:r>
      <w:r w:rsidR="008E008D">
        <w:rPr>
          <w:lang w:val="bg-BG"/>
        </w:rPr>
        <w:t xml:space="preserve"> (адаптиран)</w:t>
      </w:r>
    </w:p>
    <w:p w:rsidR="00177DBA" w:rsidRPr="004233CC" w:rsidRDefault="00177DBA" w:rsidP="00177DBA">
      <w:pPr>
        <w:ind w:left="851" w:hanging="851"/>
        <w:rPr>
          <w:rStyle w:val="CRDeleted"/>
          <w:lang w:val="bg-BG"/>
        </w:rPr>
      </w:pPr>
      <w:r w:rsidRPr="004233CC">
        <w:rPr>
          <w:rStyle w:val="CRDeleted"/>
          <w:lang w:val="bg-BG"/>
        </w:rPr>
        <w:tab/>
        <w:t>б)</w:t>
      </w:r>
      <w:r w:rsidRPr="004233CC">
        <w:rPr>
          <w:rStyle w:val="CRDeleted"/>
          <w:lang w:val="bg-BG"/>
        </w:rPr>
        <w:tab/>
        <w:t>считано от 20</w:t>
      </w:r>
      <w:r w:rsidR="00871E92">
        <w:rPr>
          <w:rStyle w:val="CRDeleted"/>
          <w:lang w:val="bg-BG"/>
        </w:rPr>
        <w:t>18</w:t>
      </w:r>
      <w:r w:rsidRPr="004233CC">
        <w:rPr>
          <w:rStyle w:val="CRDeleted"/>
          <w:lang w:val="bg-BG"/>
        </w:rPr>
        <w:t xml:space="preserve"> г.:</w:t>
      </w:r>
    </w:p>
    <w:p w:rsidR="00177DBA" w:rsidRPr="004233CC" w:rsidRDefault="00177DBA" w:rsidP="00177DBA">
      <w:pPr>
        <w:ind w:left="851" w:hanging="851"/>
        <w:rPr>
          <w:rStyle w:val="CRDeleted"/>
          <w:lang w:val="bg-BG"/>
        </w:rPr>
      </w:pPr>
      <w:r w:rsidRPr="004233CC">
        <w:rPr>
          <w:rStyle w:val="CRDeleted"/>
          <w:lang w:val="bg-BG"/>
        </w:rPr>
        <w:tab/>
        <w:t xml:space="preserve">Специфични емисии на </w:t>
      </w:r>
      <w:r w:rsidRPr="004233CC">
        <w:rPr>
          <w:rStyle w:val="CRDeleted"/>
        </w:rPr>
        <w:t>CO</w:t>
      </w:r>
      <w:r w:rsidRPr="004233CC">
        <w:rPr>
          <w:rStyle w:val="CRDeleted"/>
          <w:lang w:val="bg-BG"/>
        </w:rPr>
        <w:t>2</w:t>
      </w:r>
      <w:r w:rsidRPr="004233CC">
        <w:rPr>
          <w:rStyle w:val="CRDeleted"/>
        </w:rPr>
        <w:t> </w:t>
      </w:r>
      <w:r w:rsidRPr="004233CC">
        <w:rPr>
          <w:rStyle w:val="CRDeleted"/>
          <w:lang w:val="bg-BG"/>
        </w:rPr>
        <w:t>= 175</w:t>
      </w:r>
      <w:r w:rsidRPr="004233CC">
        <w:rPr>
          <w:rStyle w:val="CRDeleted"/>
        </w:rPr>
        <w:t> </w:t>
      </w:r>
      <w:r w:rsidRPr="004233CC">
        <w:rPr>
          <w:rStyle w:val="CRDeleted"/>
          <w:lang w:val="bg-BG"/>
        </w:rPr>
        <w:t>+</w:t>
      </w:r>
      <w:r w:rsidRPr="004233CC">
        <w:rPr>
          <w:rStyle w:val="CRDeleted"/>
        </w:rPr>
        <w:t> a</w:t>
      </w:r>
      <w:r w:rsidRPr="004233CC">
        <w:rPr>
          <w:rStyle w:val="CRDeleted"/>
          <w:lang w:val="bg-BG"/>
        </w:rPr>
        <w:t xml:space="preserve"> × (</w:t>
      </w:r>
      <w:r w:rsidRPr="004233CC">
        <w:rPr>
          <w:rStyle w:val="CRDeleted"/>
        </w:rPr>
        <w:t>M</w:t>
      </w:r>
      <w:r w:rsidRPr="004233CC">
        <w:rPr>
          <w:rStyle w:val="CRDeleted"/>
          <w:lang w:val="bg-BG"/>
        </w:rPr>
        <w:t xml:space="preserve"> – </w:t>
      </w:r>
      <w:r w:rsidRPr="004233CC">
        <w:rPr>
          <w:rStyle w:val="CRDeleted"/>
        </w:rPr>
        <w:t>M</w:t>
      </w:r>
      <w:r w:rsidRPr="004233CC">
        <w:rPr>
          <w:rStyle w:val="CRDeleted"/>
          <w:lang w:val="bg-BG"/>
        </w:rPr>
        <w:t>0)</w:t>
      </w:r>
    </w:p>
    <w:p w:rsidR="00177DBA" w:rsidRPr="004233CC" w:rsidRDefault="00177DBA" w:rsidP="00177DBA">
      <w:pPr>
        <w:ind w:left="851" w:hanging="851"/>
        <w:rPr>
          <w:rStyle w:val="CRDeleted"/>
        </w:rPr>
      </w:pPr>
      <w:r w:rsidRPr="004233CC">
        <w:rPr>
          <w:rStyle w:val="CRDeleted"/>
          <w:lang w:val="bg-BG"/>
        </w:rPr>
        <w:tab/>
      </w:r>
      <w:r w:rsidRPr="004233CC">
        <w:rPr>
          <w:rStyle w:val="CRDeleted"/>
        </w:rPr>
        <w:t>където:</w:t>
      </w:r>
    </w:p>
    <w:tbl>
      <w:tblPr>
        <w:tblW w:w="0" w:type="auto"/>
        <w:tblInd w:w="2043" w:type="dxa"/>
        <w:tblLayout w:type="fixed"/>
        <w:tblLook w:val="0000" w:firstRow="0" w:lastRow="0" w:firstColumn="0" w:lastColumn="0" w:noHBand="0" w:noVBand="0"/>
      </w:tblPr>
      <w:tblGrid>
        <w:gridCol w:w="728"/>
        <w:gridCol w:w="572"/>
        <w:gridCol w:w="3900"/>
      </w:tblGrid>
      <w:tr w:rsidR="00177DBA" w:rsidRPr="009476DE"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M</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масата на превозното средство в килограми (kg)</w:t>
            </w:r>
          </w:p>
        </w:tc>
      </w:tr>
      <w:tr w:rsidR="00177DBA" w:rsidRPr="009476DE"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M0</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1766,4</w:t>
            </w:r>
          </w:p>
        </w:tc>
      </w:tr>
      <w:tr w:rsidR="00177DBA" w:rsidRPr="009476DE" w:rsidTr="00BF076F">
        <w:tc>
          <w:tcPr>
            <w:tcW w:w="728"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a</w:t>
            </w:r>
          </w:p>
        </w:tc>
        <w:tc>
          <w:tcPr>
            <w:tcW w:w="572"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w:t>
            </w:r>
          </w:p>
        </w:tc>
        <w:tc>
          <w:tcPr>
            <w:tcW w:w="3900" w:type="dxa"/>
            <w:tcBorders>
              <w:top w:val="single" w:sz="2" w:space="0" w:color="auto"/>
              <w:left w:val="single" w:sz="2" w:space="0" w:color="auto"/>
              <w:bottom w:val="single" w:sz="2" w:space="0" w:color="auto"/>
              <w:right w:val="single" w:sz="2" w:space="0" w:color="auto"/>
            </w:tcBorders>
          </w:tcPr>
          <w:p w:rsidR="00177DBA" w:rsidRPr="004233CC" w:rsidRDefault="00177DBA" w:rsidP="00BF076F">
            <w:pPr>
              <w:jc w:val="left"/>
              <w:rPr>
                <w:rStyle w:val="CRDeleted"/>
              </w:rPr>
            </w:pPr>
            <w:r w:rsidRPr="004233CC">
              <w:rPr>
                <w:rStyle w:val="CRDeleted"/>
              </w:rPr>
              <w:t>0,093;</w:t>
            </w:r>
          </w:p>
        </w:tc>
      </w:tr>
    </w:tbl>
    <w:p w:rsidR="00177DBA" w:rsidRPr="00177DBA" w:rsidRDefault="00177DBA" w:rsidP="00177DBA">
      <w:pPr>
        <w:ind w:left="851" w:hanging="851"/>
      </w:pP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253/2014, член 1, точка 7</w:t>
      </w:r>
      <w:r w:rsidR="009476DE">
        <w:rPr>
          <w:lang w:val="bg-BG"/>
        </w:rPr>
        <w:t xml:space="preserve"> (адаптиран)</w:t>
      </w: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4233CC" w:rsidRDefault="001947E1" w:rsidP="004233CC">
      <w:pPr>
        <w:ind w:left="851" w:hanging="131"/>
        <w:rPr>
          <w:rStyle w:val="CRDeleted"/>
          <w:lang w:val="bg-BG"/>
        </w:rPr>
      </w:pPr>
      <w:r w:rsidRPr="004233CC">
        <w:rPr>
          <w:rStyle w:val="CRDeleted"/>
          <w:lang w:val="bg-BG"/>
        </w:rPr>
        <w:t xml:space="preserve">в) </w:t>
      </w:r>
      <w:r w:rsidR="00177DBA" w:rsidRPr="004233CC">
        <w:rPr>
          <w:rStyle w:val="CRDeleted"/>
          <w:lang w:val="bg-BG"/>
        </w:rPr>
        <w:t>считано от 2020</w:t>
      </w:r>
      <w:r w:rsidR="00177DBA" w:rsidRPr="004233CC">
        <w:rPr>
          <w:rStyle w:val="CRDeleted"/>
        </w:rPr>
        <w:t> </w:t>
      </w:r>
      <w:r w:rsidR="00177DBA" w:rsidRPr="004233CC">
        <w:rPr>
          <w:rStyle w:val="CRDeleted"/>
          <w:lang w:val="bg-BG"/>
        </w:rPr>
        <w:t>г.:</w:t>
      </w:r>
    </w:p>
    <w:p w:rsidR="00177DBA" w:rsidRPr="00177DBA" w:rsidRDefault="00177DBA" w:rsidP="00177DBA">
      <w:pPr>
        <w:ind w:left="851" w:hanging="851"/>
      </w:pPr>
      <w:r w:rsidRPr="00177DBA">
        <w:tab/>
      </w:r>
      <w:r w:rsidRPr="00177DBA">
        <w:rPr>
          <w:rStyle w:val="CRRefonteDeleted"/>
          <w:highlight w:val="lightGray"/>
          <w:lang w:val="bg-BG"/>
        </w:rPr>
        <w:t xml:space="preserve">примерни </w:t>
      </w:r>
      <w:r w:rsidRPr="00177DBA">
        <w:rPr>
          <w:rStyle w:val="CRMinorChangeAdded"/>
        </w:rPr>
        <w:t>С</w:t>
      </w:r>
      <w:r w:rsidRPr="00177DBA">
        <w:rPr>
          <w:rStyle w:val="CRMinorChangeDeleted"/>
          <w:lang w:val="bg-BG"/>
        </w:rPr>
        <w:t>с</w:t>
      </w:r>
      <w:r w:rsidRPr="00177DBA">
        <w:t>пецифични емисии на CO</w:t>
      </w:r>
      <w:r w:rsidRPr="00177DBA">
        <w:rPr>
          <w:vertAlign w:val="subscript"/>
        </w:rPr>
        <w:t>2</w:t>
      </w:r>
      <w:r w:rsidRPr="00177DBA">
        <w:t xml:space="preserve"> = 147 + a · (M - M</w:t>
      </w:r>
      <w:r w:rsidRPr="00177DBA">
        <w:rPr>
          <w:vertAlign w:val="subscript"/>
        </w:rPr>
        <w:t>0</w:t>
      </w:r>
      <w:r w:rsidRPr="00177DBA">
        <w:t>)</w:t>
      </w:r>
    </w:p>
    <w:p w:rsidR="00177DBA" w:rsidRPr="00177DBA" w:rsidRDefault="00177DBA" w:rsidP="00177DBA">
      <w:pPr>
        <w:ind w:left="851" w:hanging="851"/>
      </w:pPr>
      <w:r w:rsidRPr="00177DBA">
        <w:t>където:</w:t>
      </w:r>
    </w:p>
    <w:tbl>
      <w:tblPr>
        <w:tblW w:w="0" w:type="auto"/>
        <w:tblInd w:w="1811" w:type="dxa"/>
        <w:tblLayout w:type="fixed"/>
        <w:tblLook w:val="0000" w:firstRow="0" w:lastRow="0" w:firstColumn="0" w:lastColumn="0" w:noHBand="0" w:noVBand="0"/>
      </w:tblPr>
      <w:tblGrid>
        <w:gridCol w:w="736"/>
        <w:gridCol w:w="567"/>
        <w:gridCol w:w="4361"/>
      </w:tblGrid>
      <w:tr w:rsidR="00177DBA" w:rsidRPr="00177DBA" w:rsidTr="00BF076F">
        <w:tc>
          <w:tcPr>
            <w:tcW w:w="7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M</w:t>
            </w:r>
          </w:p>
        </w:tc>
        <w:tc>
          <w:tcPr>
            <w:tcW w:w="567"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w:t>
            </w:r>
          </w:p>
        </w:tc>
        <w:tc>
          <w:tcPr>
            <w:tcW w:w="4361"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 xml:space="preserve">масата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в готовност за движение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xml:space="preserve"> на превозното средство в килограми (kg)</w:t>
            </w:r>
          </w:p>
        </w:tc>
      </w:tr>
      <w:tr w:rsidR="00177DBA" w:rsidRPr="00177DBA" w:rsidTr="00BF076F">
        <w:tc>
          <w:tcPr>
            <w:tcW w:w="7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M</w:t>
            </w:r>
            <w:r w:rsidRPr="00177DBA">
              <w:rPr>
                <w:vertAlign w:val="subscript"/>
              </w:rPr>
              <w:t>0</w:t>
            </w:r>
          </w:p>
        </w:tc>
        <w:tc>
          <w:tcPr>
            <w:tcW w:w="567"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w:t>
            </w:r>
          </w:p>
        </w:tc>
        <w:tc>
          <w:tcPr>
            <w:tcW w:w="4361"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7D3B20">
              <w:rPr>
                <w:rStyle w:val="CRRefonteDeleted"/>
                <w:highlight w:val="lightGray"/>
              </w:rPr>
              <w:t> </w:t>
            </w:r>
            <w:r w:rsidRPr="0013605A">
              <w:rPr>
                <w:rStyle w:val="CRRefonteDeleted"/>
                <w:highlight w:val="lightGray"/>
                <w:lang w:val="bg-BG"/>
              </w:rPr>
              <w:t>стойността, приета съгласно член 13, параграф 5</w:t>
            </w:r>
            <w:r w:rsidRPr="00177DBA">
              <w:t>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1766,4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p>
        </w:tc>
      </w:tr>
      <w:tr w:rsidR="00177DBA" w:rsidRPr="00177DBA" w:rsidTr="00BF076F">
        <w:tc>
          <w:tcPr>
            <w:tcW w:w="7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a</w:t>
            </w:r>
          </w:p>
        </w:tc>
        <w:tc>
          <w:tcPr>
            <w:tcW w:w="567"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w:t>
            </w:r>
          </w:p>
        </w:tc>
        <w:tc>
          <w:tcPr>
            <w:tcW w:w="4361"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0,096.</w:t>
            </w:r>
          </w:p>
        </w:tc>
      </w:tr>
    </w:tbl>
    <w:p w:rsidR="00177DBA" w:rsidRPr="00177DBA" w:rsidRDefault="00177DBA" w:rsidP="00177DBA"/>
    <w:p w:rsidR="00177DBA" w:rsidRPr="00177DBA" w:rsidRDefault="00177DBA" w:rsidP="00177DBA">
      <w:pPr>
        <w:pStyle w:val="CRSeparator"/>
        <w:rPr>
          <w:highlight w:val="lightGray"/>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510/2011</w:t>
      </w: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r w:rsidRPr="00177DBA">
        <w:t>2.</w:t>
      </w:r>
      <w:r w:rsidRPr="00177DBA">
        <w:tab/>
        <w:t>Целта за специфични</w:t>
      </w:r>
      <w:r w:rsidRPr="00177DBA">
        <w:rPr>
          <w:rStyle w:val="CRMinorChangeAdded"/>
        </w:rPr>
        <w:t>те</w:t>
      </w:r>
      <w:r w:rsidRPr="00177DBA">
        <w:t xml:space="preserve"> емисии за даден производител през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2020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година се изчислява</w:t>
      </w:r>
      <w:r w:rsidRPr="00177DBA">
        <w:rPr>
          <w:rStyle w:val="CRMinorChangeDeleted"/>
          <w:lang w:val="bg-BG"/>
        </w:rPr>
        <w:t>,</w:t>
      </w:r>
      <w:r w:rsidRPr="00177DBA">
        <w:t xml:space="preserve"> като </w:t>
      </w:r>
      <w:r w:rsidRPr="00177DBA">
        <w:rPr>
          <w:rStyle w:val="CRMinorChangeAdded"/>
        </w:rPr>
        <w:t>средната стойност</w:t>
      </w:r>
      <w:r w:rsidRPr="00177DBA">
        <w:rPr>
          <w:rStyle w:val="CRMinorChangeDeleted"/>
          <w:lang w:val="bg-BG"/>
        </w:rPr>
        <w:t>се усреднят</w:t>
      </w:r>
      <w:r w:rsidRPr="00177DBA">
        <w:t xml:space="preserve"> </w:t>
      </w:r>
      <w:r w:rsidRPr="00177DBA">
        <w:rPr>
          <w:rStyle w:val="CRRefonteDeleted"/>
          <w:highlight w:val="lightGray"/>
          <w:lang w:val="bg-BG"/>
        </w:rPr>
        <w:t>примерните</w:t>
      </w:r>
      <w:r w:rsidRPr="00177DBA">
        <w:t xml:space="preserve"> </w:t>
      </w:r>
      <w:r w:rsidRPr="00177DBA">
        <w:rPr>
          <w:rStyle w:val="CRMinorChangeAdded"/>
        </w:rPr>
        <w:t>на</w:t>
      </w:r>
      <w:r w:rsidRPr="00177DBA">
        <w:t xml:space="preserve"> специфични</w:t>
      </w:r>
      <w:r w:rsidRPr="00177DBA">
        <w:rPr>
          <w:rStyle w:val="CRMinorChangeAdded"/>
        </w:rPr>
        <w:t>те</w:t>
      </w:r>
      <w:r w:rsidRPr="00177DBA">
        <w:t xml:space="preserve"> емисии на CO</w:t>
      </w:r>
      <w:r w:rsidRPr="00177DBA">
        <w:rPr>
          <w:vertAlign w:val="subscript"/>
        </w:rPr>
        <w:t>2</w:t>
      </w:r>
      <w:r w:rsidRPr="00177DBA">
        <w:t xml:space="preserve"> от всяко ново леко търговско превозно средство, регистрирано през същата календарна година, което той е произвел.</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2017/1499, член 1, приложение, точка 1 (адаптиран)</w:t>
      </w: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pPr>
        <w:rPr>
          <w:rFonts w:eastAsia="Times New Roman"/>
        </w:rPr>
      </w:pPr>
      <w:r w:rsidRPr="00177DBA">
        <w:rPr>
          <w:rFonts w:eastAsia="Times New Roman"/>
        </w:rPr>
        <w:t>3.</w:t>
      </w:r>
      <w:r w:rsidRPr="00177DBA">
        <w:rPr>
          <w:rFonts w:eastAsia="Times New Roman"/>
        </w:rPr>
        <w:tab/>
        <w:t>Еталонната цел за специфични емисии за производител през 2021 г. се изчислява, както следва:</w:t>
      </w:r>
    </w:p>
    <w:p w:rsidR="00177DBA" w:rsidRPr="00177DBA" w:rsidRDefault="00177DBA" w:rsidP="00177DBA">
      <w:pPr>
        <w:jc w:val="left"/>
        <w:rPr>
          <w:rFonts w:eastAsia="Times New Roman"/>
        </w:rPr>
      </w:pPr>
      <w:r w:rsidRPr="00177DBA">
        <w:rPr>
          <w:rFonts w:eastAsia="Times New Roman"/>
        </w:rPr>
        <w:t>Еталонната цел за специфични емисии по WLTP =</w:t>
      </w:r>
      <w:r w:rsidRPr="00177DBA">
        <w:rPr>
          <w:rFonts w:eastAsia="Times New Roman"/>
        </w:rPr>
        <w:fldChar w:fldCharType="begin"/>
      </w:r>
      <w:r w:rsidRPr="00177DBA">
        <w:rPr>
          <w:rFonts w:eastAsia="Times New Roman"/>
        </w:rPr>
        <w:instrText xml:space="preserve"> QUOTE </w:instrText>
      </w:r>
      <w:r w:rsidR="00F61DAF">
        <w:rPr>
          <w:noProof/>
          <w:position w:val="-17"/>
          <w:lang w:val="en-GB" w:eastAsia="en-GB"/>
        </w:rPr>
        <w:drawing>
          <wp:inline distT="0" distB="0" distL="0" distR="0">
            <wp:extent cx="1666875" cy="381000"/>
            <wp:effectExtent l="0" t="0" r="9525" b="0"/>
            <wp:docPr id="1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66875" cy="381000"/>
                    </a:xfrm>
                    <a:prstGeom prst="rect">
                      <a:avLst/>
                    </a:prstGeom>
                    <a:noFill/>
                    <a:ln>
                      <a:noFill/>
                    </a:ln>
                  </pic:spPr>
                </pic:pic>
              </a:graphicData>
            </a:graphic>
          </wp:inline>
        </w:drawing>
      </w:r>
      <w:r w:rsidRPr="00177DBA">
        <w:rPr>
          <w:rFonts w:eastAsia="Times New Roman"/>
        </w:rPr>
        <w:instrText xml:space="preserve"> </w:instrText>
      </w:r>
      <w:r w:rsidRPr="00177DBA">
        <w:rPr>
          <w:rFonts w:eastAsia="Times New Roman"/>
        </w:rPr>
        <w:fldChar w:fldCharType="separate"/>
      </w:r>
      <w:r w:rsidRPr="00177DBA">
        <w:rPr>
          <w:rFonts w:eastAsia="Times New Roman"/>
        </w:rPr>
        <w:t xml:space="preserve"> WLTP</w:t>
      </w:r>
      <w:r w:rsidRPr="00177DBA">
        <w:rPr>
          <w:rFonts w:eastAsia="Times New Roman"/>
          <w:vertAlign w:val="subscript"/>
        </w:rPr>
        <w:t>CO2</w:t>
      </w:r>
      <w:r w:rsidRPr="00177DBA">
        <w:rPr>
          <w:rFonts w:eastAsia="Times New Roman"/>
        </w:rPr>
        <w:t xml:space="preserve"> ·</w:t>
      </w:r>
      <m:oMath>
        <m:d>
          <m:dPr>
            <m:ctrlPr>
              <w:rPr>
                <w:rFonts w:ascii="Cambria Math" w:eastAsia="Times New Roman" w:hAnsi="Cambria Math"/>
                <w:i/>
              </w:rPr>
            </m:ctrlPr>
          </m:dPr>
          <m:e>
            <m:f>
              <m:fPr>
                <m:ctrlPr>
                  <w:rPr>
                    <w:rFonts w:ascii="Cambria Math" w:eastAsia="Times New Roman" w:hAnsi="Cambria Math"/>
                    <w:i/>
                  </w:rPr>
                </m:ctrlPr>
              </m:fPr>
              <m:num>
                <m:sSub>
                  <m:sSubPr>
                    <m:ctrlPr>
                      <w:rPr>
                        <w:rFonts w:ascii="Cambria Math" w:eastAsia="Times New Roman" w:hAnsi="Cambria Math"/>
                        <w:i/>
                      </w:rPr>
                    </m:ctrlPr>
                  </m:sSubPr>
                  <m:e>
                    <m:r>
                      <m:rPr>
                        <m:sty m:val="p"/>
                      </m:rPr>
                      <w:rPr>
                        <w:rFonts w:eastAsia="Times New Roman"/>
                      </w:rPr>
                      <m:t>NEDC</m:t>
                    </m:r>
                  </m:e>
                  <m:sub>
                    <m:r>
                      <m:rPr>
                        <m:sty m:val="p"/>
                      </m:rPr>
                      <w:rPr>
                        <w:rFonts w:eastAsia="Times New Roman"/>
                      </w:rPr>
                      <m:t>2020target</m:t>
                    </m:r>
                  </m:sub>
                </m:sSub>
              </m:num>
              <m:den>
                <m:sSub>
                  <m:sSubPr>
                    <m:ctrlPr>
                      <w:rPr>
                        <w:rFonts w:ascii="Cambria Math" w:eastAsia="Times New Roman" w:hAnsi="Cambria Math"/>
                        <w:i/>
                      </w:rPr>
                    </m:ctrlPr>
                  </m:sSubPr>
                  <m:e>
                    <m:r>
                      <m:rPr>
                        <m:sty m:val="p"/>
                      </m:rPr>
                      <w:rPr>
                        <w:rFonts w:eastAsia="Times New Roman"/>
                      </w:rPr>
                      <m:t>NEDC</m:t>
                    </m:r>
                  </m:e>
                  <m:sub>
                    <m:r>
                      <m:rPr>
                        <m:sty m:val="p"/>
                      </m:rPr>
                      <w:rPr>
                        <w:rFonts w:eastAsia="Times New Roman"/>
                      </w:rPr>
                      <m:t>CO2</m:t>
                    </m:r>
                  </m:sub>
                </m:sSub>
              </m:den>
            </m:f>
          </m:e>
        </m:d>
      </m:oMath>
      <w:r w:rsidRPr="00177DBA">
        <w:rPr>
          <w:rFonts w:eastAsia="Times New Roman"/>
        </w:rPr>
        <w:fldChar w:fldCharType="begin"/>
      </w:r>
      <w:r w:rsidRPr="00177DBA">
        <w:rPr>
          <w:rFonts w:ascii="Wingdings" w:eastAsia="Times New Roman" w:hAnsi="Wingdings"/>
        </w:rPr>
        <w:instrText xml:space="preserve"> QU</w:instrText>
      </w:r>
      <w:r w:rsidRPr="00177DBA">
        <w:rPr>
          <w:rFonts w:eastAsia="Times New Roman"/>
        </w:rPr>
        <w:instrText xml:space="preserve">OTE </w:instrText>
      </w:r>
      <w:r w:rsidR="00F61DAF">
        <w:rPr>
          <w:noProof/>
          <w:position w:val="-17"/>
          <w:lang w:val="en-GB" w:eastAsia="en-GB"/>
        </w:rPr>
        <w:drawing>
          <wp:inline distT="0" distB="0" distL="0" distR="0">
            <wp:extent cx="1666875" cy="381000"/>
            <wp:effectExtent l="0" t="0" r="9525" b="0"/>
            <wp:docPr id="1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66875" cy="381000"/>
                    </a:xfrm>
                    <a:prstGeom prst="rect">
                      <a:avLst/>
                    </a:prstGeom>
                    <a:noFill/>
                    <a:ln>
                      <a:noFill/>
                    </a:ln>
                  </pic:spPr>
                </pic:pic>
              </a:graphicData>
            </a:graphic>
          </wp:inline>
        </w:drawing>
      </w:r>
      <w:r w:rsidRPr="00177DBA">
        <w:rPr>
          <w:rFonts w:eastAsia="Times New Roman"/>
        </w:rPr>
        <w:instrText xml:space="preserve"> </w:instrText>
      </w:r>
      <w:r w:rsidRPr="00177DBA">
        <w:rPr>
          <w:rFonts w:eastAsia="Times New Roman"/>
        </w:rPr>
        <w:fldChar w:fldCharType="end"/>
      </w:r>
    </w:p>
    <w:p w:rsidR="00177DBA" w:rsidRPr="00177DBA" w:rsidRDefault="00177DBA" w:rsidP="00177DBA">
      <w:pPr>
        <w:ind w:firstLine="720"/>
        <w:jc w:val="left"/>
        <w:rPr>
          <w:rFonts w:eastAsia="Times New Roman"/>
        </w:rPr>
      </w:pPr>
      <w:r w:rsidRPr="00177DBA">
        <w:rPr>
          <w:rFonts w:eastAsia="Times New Roman"/>
        </w:rPr>
        <w:fldChar w:fldCharType="end"/>
      </w:r>
      <w:r w:rsidRPr="00177DBA">
        <w:t xml:space="preserve"> </w:t>
      </w:r>
      <w:r w:rsidRPr="00177DBA">
        <w:rPr>
          <w:rFonts w:eastAsia="Times New Roman"/>
        </w:rPr>
        <w:t>където:</w:t>
      </w:r>
    </w:p>
    <w:p w:rsidR="00177DBA" w:rsidRPr="00177DBA" w:rsidRDefault="00177DBA" w:rsidP="00177DBA">
      <w:pPr>
        <w:ind w:left="2880" w:hanging="1440"/>
        <w:rPr>
          <w:rFonts w:eastAsia="Times New Roman"/>
        </w:rPr>
      </w:pPr>
      <w:r w:rsidRPr="00177DBA">
        <w:rPr>
          <w:rFonts w:eastAsia="Times New Roman"/>
        </w:rPr>
        <w:t>WLTP</w:t>
      </w:r>
      <w:r w:rsidRPr="00177DBA">
        <w:rPr>
          <w:rFonts w:eastAsia="Times New Roman"/>
          <w:vertAlign w:val="subscript"/>
        </w:rPr>
        <w:t>CO2</w:t>
      </w:r>
      <w:r w:rsidRPr="00177DBA">
        <w:rPr>
          <w:rFonts w:eastAsia="Times New Roman"/>
        </w:rPr>
        <w:fldChar w:fldCharType="begin"/>
      </w:r>
      <w:r w:rsidRPr="00177DBA">
        <w:rPr>
          <w:rFonts w:eastAsia="Times New Roman"/>
        </w:rPr>
        <w:instrText xml:space="preserve"> QUOTE </w:instrText>
      </w:r>
      <w:r w:rsidR="00F61DAF">
        <w:rPr>
          <w:noProof/>
          <w:position w:val="-6"/>
          <w:lang w:val="en-GB" w:eastAsia="en-GB"/>
        </w:rPr>
        <w:drawing>
          <wp:inline distT="0" distB="0" distL="0" distR="0">
            <wp:extent cx="609600" cy="247650"/>
            <wp:effectExtent l="0" t="0" r="0" b="0"/>
            <wp:docPr id="1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247650"/>
                    </a:xfrm>
                    <a:prstGeom prst="rect">
                      <a:avLst/>
                    </a:prstGeom>
                    <a:noFill/>
                    <a:ln>
                      <a:noFill/>
                    </a:ln>
                  </pic:spPr>
                </pic:pic>
              </a:graphicData>
            </a:graphic>
          </wp:inline>
        </w:drawing>
      </w:r>
      <w:r w:rsidRPr="00177DBA">
        <w:rPr>
          <w:rFonts w:eastAsia="Times New Roman"/>
        </w:rPr>
        <w:instrText xml:space="preserve"> </w:instrText>
      </w:r>
      <w:r w:rsidRPr="00177DBA">
        <w:rPr>
          <w:rFonts w:eastAsia="Times New Roman"/>
        </w:rPr>
        <w:fldChar w:fldCharType="end"/>
      </w:r>
      <w:r w:rsidRPr="00177DBA">
        <w:rPr>
          <w:rFonts w:eastAsia="Times New Roman"/>
        </w:rPr>
        <w:tab/>
        <w:t>са средните специфични емисии на CO</w:t>
      </w:r>
      <w:r w:rsidRPr="00177DBA">
        <w:rPr>
          <w:rFonts w:eastAsia="Times New Roman"/>
          <w:vertAlign w:val="subscript"/>
        </w:rPr>
        <w:t>2</w:t>
      </w:r>
      <w:r w:rsidRPr="00177DBA">
        <w:rPr>
          <w:rFonts w:eastAsia="Times New Roman"/>
        </w:rPr>
        <w:t xml:space="preserve"> през 2020 г., определени в съответствие с приложение XXI към Регламент (ЕС) </w:t>
      </w:r>
      <w:r w:rsidRPr="00177DBA">
        <w:rPr>
          <w:rStyle w:val="CRMinorChangeDeleted"/>
          <w:lang w:val="bg-BG"/>
        </w:rPr>
        <w:t>№</w:t>
      </w:r>
      <w:r w:rsidRPr="00177DBA">
        <w:rPr>
          <w:rFonts w:eastAsia="Times New Roman"/>
        </w:rPr>
        <w:t xml:space="preserve"> 2017/1151 на Комисията, без да се включва намалението на емисиите на CO</w:t>
      </w:r>
      <w:r w:rsidRPr="00177DBA">
        <w:rPr>
          <w:rFonts w:eastAsia="Times New Roman"/>
          <w:vertAlign w:val="subscript"/>
        </w:rPr>
        <w:t>2</w:t>
      </w:r>
      <w:r w:rsidRPr="00177DBA">
        <w:rPr>
          <w:rFonts w:eastAsia="Times New Roman"/>
        </w:rPr>
        <w:t xml:space="preserve"> вследствие на прилагането на член </w:t>
      </w:r>
      <w:r w:rsidRPr="004233CC">
        <w:rPr>
          <w:rStyle w:val="CRMinorChangeDeleted"/>
          <w:lang w:val="bg-BG"/>
        </w:rPr>
        <w:t>12</w:t>
      </w:r>
      <w:r w:rsidRPr="00177DBA">
        <w:t> </w:t>
      </w:r>
      <w:r w:rsidRPr="00177DBA">
        <w:rPr>
          <w:rStyle w:val="CRMinorChangeAdded"/>
        </w:rPr>
        <w:t>11</w:t>
      </w:r>
      <w:r w:rsidRPr="00177DBA">
        <w:t xml:space="preserve">  </w:t>
      </w:r>
      <w:r w:rsidRPr="00177DBA">
        <w:rPr>
          <w:rFonts w:eastAsia="Times New Roman"/>
        </w:rPr>
        <w:t>от настоящия регламент;</w:t>
      </w:r>
    </w:p>
    <w:p w:rsidR="00177DBA" w:rsidRPr="00177DBA" w:rsidRDefault="00177DBA" w:rsidP="00177DBA">
      <w:pPr>
        <w:ind w:left="2880" w:hanging="1440"/>
        <w:rPr>
          <w:rFonts w:eastAsia="Times New Roman"/>
        </w:rPr>
      </w:pPr>
      <w:r w:rsidRPr="00177DBA">
        <w:rPr>
          <w:rFonts w:eastAsia="Times New Roman"/>
        </w:rPr>
        <w:t>NEDC</w:t>
      </w:r>
      <w:r w:rsidRPr="00177DBA">
        <w:rPr>
          <w:rFonts w:eastAsia="Times New Roman"/>
          <w:vertAlign w:val="subscript"/>
        </w:rPr>
        <w:t xml:space="preserve">CO2 </w:t>
      </w:r>
      <w:r w:rsidRPr="00177DBA">
        <w:rPr>
          <w:rFonts w:eastAsia="Times New Roman"/>
          <w:vertAlign w:val="subscript"/>
        </w:rPr>
        <w:tab/>
      </w:r>
      <w:r w:rsidRPr="00177DBA">
        <w:rPr>
          <w:rFonts w:eastAsia="Times New Roman"/>
        </w:rPr>
        <w:t>са средните специфични емисии на CO</w:t>
      </w:r>
      <w:r w:rsidRPr="00177DBA">
        <w:rPr>
          <w:rFonts w:eastAsia="Times New Roman"/>
          <w:vertAlign w:val="subscript"/>
        </w:rPr>
        <w:t>2</w:t>
      </w:r>
      <w:r w:rsidRPr="00177DBA">
        <w:rPr>
          <w:rFonts w:eastAsia="Times New Roman"/>
        </w:rPr>
        <w:t xml:space="preserve"> през 2020 г., определени в съответствие с Регламент </w:t>
      </w:r>
      <w:r w:rsidRPr="00177DBA">
        <w:rPr>
          <w:rStyle w:val="CRMinorChangeAdded"/>
        </w:rPr>
        <w:t>за изпълнение</w:t>
      </w:r>
      <w:r w:rsidRPr="00177DBA">
        <w:rPr>
          <w:rFonts w:eastAsia="Times New Roman"/>
        </w:rPr>
        <w:t xml:space="preserve"> (ЕС) 2017/1152 на Комисията, без да се включва намалението на емисиите на CO</w:t>
      </w:r>
      <w:r w:rsidRPr="00177DBA">
        <w:rPr>
          <w:rFonts w:eastAsia="Times New Roman"/>
          <w:vertAlign w:val="subscript"/>
        </w:rPr>
        <w:t>2</w:t>
      </w:r>
      <w:r w:rsidRPr="00177DBA">
        <w:rPr>
          <w:rFonts w:eastAsia="Times New Roman"/>
        </w:rPr>
        <w:t xml:space="preserve"> вследствие на прилагането на член </w:t>
      </w:r>
      <w:r w:rsidRPr="004233CC">
        <w:rPr>
          <w:rStyle w:val="CRMinorChangeDeleted"/>
          <w:lang w:val="bg-BG"/>
        </w:rPr>
        <w:t>12</w:t>
      </w:r>
      <w:r w:rsidRPr="00177DBA">
        <w:t> </w:t>
      </w:r>
      <w:r w:rsidRPr="00177DBA">
        <w:rPr>
          <w:rStyle w:val="CRMinorChangeAdded"/>
        </w:rPr>
        <w:t>11</w:t>
      </w:r>
      <w:r w:rsidRPr="00177DBA">
        <w:t xml:space="preserve">  </w:t>
      </w:r>
      <w:r w:rsidRPr="00177DBA">
        <w:rPr>
          <w:rFonts w:eastAsia="Times New Roman"/>
        </w:rPr>
        <w:t>от настоящия регламент;</w:t>
      </w:r>
    </w:p>
    <w:p w:rsidR="00177DBA" w:rsidRPr="00177DBA" w:rsidRDefault="00177DBA" w:rsidP="00177DBA">
      <w:pPr>
        <w:ind w:left="2880" w:hanging="1440"/>
        <w:rPr>
          <w:rFonts w:eastAsia="Times New Roman"/>
        </w:rPr>
      </w:pPr>
      <w:r w:rsidRPr="00177DBA">
        <w:rPr>
          <w:rFonts w:eastAsia="Times New Roman"/>
        </w:rPr>
        <w:t>NEDC</w:t>
      </w:r>
      <w:r w:rsidRPr="00177DBA">
        <w:rPr>
          <w:rFonts w:eastAsia="Times New Roman"/>
          <w:vertAlign w:val="subscript"/>
        </w:rPr>
        <w:t>2020target</w:t>
      </w:r>
      <w:r w:rsidRPr="00177DBA">
        <w:rPr>
          <w:rFonts w:eastAsia="Times New Roman"/>
          <w:vertAlign w:val="subscript"/>
        </w:rPr>
        <w:tab/>
      </w:r>
      <w:r w:rsidRPr="00177DBA">
        <w:rPr>
          <w:rFonts w:eastAsia="Times New Roman"/>
        </w:rPr>
        <w:t>е целта за специфични емисии за 2020 г., изчислена в съответствие с точк</w:t>
      </w:r>
      <w:r w:rsidRPr="00177DBA">
        <w:rPr>
          <w:rStyle w:val="CRMinorChangeAdded"/>
        </w:rPr>
        <w:t>и</w:t>
      </w:r>
      <w:r w:rsidRPr="00177DBA">
        <w:rPr>
          <w:rStyle w:val="CRMinorChangeDeleted"/>
          <w:lang w:val="bg-BG"/>
        </w:rPr>
        <w:t>а</w:t>
      </w:r>
      <w:r w:rsidRPr="00177DBA">
        <w:rPr>
          <w:rFonts w:eastAsia="Times New Roman"/>
        </w:rPr>
        <w:t xml:space="preserve"> 1</w:t>
      </w:r>
      <w:r w:rsidRPr="004233CC">
        <w:rPr>
          <w:rStyle w:val="CRMinorChangeDeleted"/>
          <w:lang w:val="bg-BG"/>
        </w:rPr>
        <w:t>, буква в)</w:t>
      </w:r>
      <w:r w:rsidRPr="00177DBA">
        <w:t> </w:t>
      </w:r>
      <w:r w:rsidRPr="00177DBA">
        <w:rPr>
          <w:rStyle w:val="CRMinorChangeAdded"/>
        </w:rPr>
        <w:t>и 2</w:t>
      </w:r>
      <w:r w:rsidRPr="00177DBA">
        <w:t> </w:t>
      </w:r>
      <w:r w:rsidRPr="00177DBA">
        <w:rPr>
          <w:rFonts w:eastAsia="Times New Roman"/>
        </w:rPr>
        <w:t>от настоящото приложение.</w:t>
      </w:r>
    </w:p>
    <w:p w:rsidR="00177DBA" w:rsidRPr="00177DBA" w:rsidRDefault="00177DBA" w:rsidP="00177DBA">
      <w:pPr>
        <w:rPr>
          <w:rFonts w:eastAsia="Times New Roman"/>
        </w:rPr>
      </w:pPr>
      <w:r w:rsidRPr="00177DBA">
        <w:rPr>
          <w:rFonts w:eastAsia="Times New Roman"/>
        </w:rPr>
        <w:t>4.</w:t>
      </w:r>
      <w:r w:rsidRPr="00177DBA">
        <w:rPr>
          <w:rFonts w:eastAsia="Times New Roman"/>
        </w:rPr>
        <w:tab/>
      </w:r>
      <w:r w:rsidRPr="00177DBA">
        <w:rPr>
          <w:rStyle w:val="CRDeleted"/>
          <w:lang w:val="bg-BG"/>
        </w:rPr>
        <w:t xml:space="preserve">Считано от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За календарните години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xml:space="preserve"> </w:t>
      </w:r>
      <w:r w:rsidRPr="00177DBA">
        <w:rPr>
          <w:rFonts w:eastAsia="Times New Roman"/>
        </w:rPr>
        <w:t xml:space="preserve">2021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 2024 г.</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rPr>
          <w:rFonts w:eastAsia="Times New Roman"/>
        </w:rPr>
        <w:t>, целта за специфични</w:t>
      </w:r>
      <w:r w:rsidRPr="00177DBA">
        <w:rPr>
          <w:rStyle w:val="CRMinorChangeAdded"/>
        </w:rPr>
        <w:t>те</w:t>
      </w:r>
      <w:r w:rsidRPr="00177DBA">
        <w:rPr>
          <w:rFonts w:eastAsia="Times New Roman"/>
        </w:rPr>
        <w:t xml:space="preserve"> емисии за </w:t>
      </w:r>
      <w:r w:rsidRPr="00177DBA">
        <w:rPr>
          <w:rStyle w:val="CRMinorChangeAdded"/>
        </w:rPr>
        <w:t>даден</w:t>
      </w:r>
      <w:r w:rsidRPr="00177DBA">
        <w:rPr>
          <w:rFonts w:eastAsia="Times New Roman"/>
        </w:rPr>
        <w:t xml:space="preserve"> производител се изчислява, както следва:</w:t>
      </w:r>
    </w:p>
    <w:p w:rsidR="00177DBA" w:rsidRPr="00177DBA" w:rsidRDefault="00177DBA" w:rsidP="00177DBA">
      <w:pPr>
        <w:rPr>
          <w:rFonts w:eastAsia="Times New Roman"/>
        </w:rPr>
      </w:pPr>
      <w:r w:rsidRPr="00177DBA">
        <w:rPr>
          <w:rFonts w:eastAsia="Times New Roman"/>
        </w:rPr>
        <w:tab/>
      </w:r>
      <w:r w:rsidRPr="00177DBA">
        <w:rPr>
          <w:rStyle w:val="CRMinorChangeDeleted"/>
          <w:lang w:val="bg-BG"/>
        </w:rPr>
        <w:t>Целта за специфични емисии</w:t>
      </w:r>
      <w:r w:rsidRPr="00177DBA">
        <w:rPr>
          <w:rFonts w:eastAsia="Times New Roman"/>
        </w:rPr>
        <w:t xml:space="preserve"> </w:t>
      </w:r>
      <w:r w:rsidRPr="00177DBA">
        <w:rPr>
          <w:rStyle w:val="CRMinorChangeAdded"/>
        </w:rPr>
        <w:t>Specific emissions target</w:t>
      </w:r>
      <w:r w:rsidRPr="00177DBA">
        <w:rPr>
          <w:rFonts w:eastAsia="Times New Roman"/>
        </w:rPr>
        <w:t xml:space="preserve"> = WLTP</w:t>
      </w:r>
      <w:r w:rsidRPr="00177DBA">
        <w:rPr>
          <w:rFonts w:eastAsia="Times New Roman"/>
          <w:vertAlign w:val="subscript"/>
        </w:rPr>
        <w:t>reference target</w:t>
      </w:r>
      <w:r w:rsidRPr="00177DBA">
        <w:rPr>
          <w:rFonts w:eastAsia="Times New Roman"/>
        </w:rPr>
        <w:t xml:space="preserve"> + a</w:t>
      </w:r>
      <w:r w:rsidRPr="00177DBA">
        <w:rPr>
          <w:rFonts w:ascii="Calibri" w:hAnsi="Calibri" w:cs="Calibri"/>
        </w:rPr>
        <w:t xml:space="preserve"> </w:t>
      </w:r>
      <w:r w:rsidRPr="00177DBA">
        <w:rPr>
          <w:rFonts w:eastAsia="Times New Roman"/>
        </w:rPr>
        <w:t>[(M</w:t>
      </w:r>
      <w:r w:rsidRPr="00177DBA">
        <w:rPr>
          <w:rFonts w:eastAsia="Times New Roman"/>
          <w:vertAlign w:val="subscript"/>
        </w:rPr>
        <w:t>ø</w:t>
      </w:r>
      <w:r w:rsidRPr="00177DBA">
        <w:rPr>
          <w:rFonts w:eastAsia="Times New Roman"/>
        </w:rPr>
        <w:t>-M</w:t>
      </w:r>
      <w:r w:rsidRPr="00177DBA">
        <w:rPr>
          <w:rFonts w:eastAsia="Times New Roman"/>
          <w:vertAlign w:val="subscript"/>
        </w:rPr>
        <w:t>0</w:t>
      </w:r>
      <w:r w:rsidRPr="00177DBA">
        <w:rPr>
          <w:rFonts w:eastAsia="Times New Roman"/>
        </w:rPr>
        <w:t>) – (M</w:t>
      </w:r>
      <w:r w:rsidRPr="00177DBA">
        <w:rPr>
          <w:rFonts w:eastAsia="Times New Roman"/>
          <w:vertAlign w:val="subscript"/>
        </w:rPr>
        <w:t>ø2020</w:t>
      </w:r>
      <w:r w:rsidRPr="00177DBA">
        <w:rPr>
          <w:rFonts w:eastAsia="Times New Roman"/>
        </w:rPr>
        <w:t xml:space="preserve"> – M</w:t>
      </w:r>
      <w:r w:rsidRPr="00177DBA">
        <w:rPr>
          <w:rFonts w:eastAsia="Times New Roman"/>
          <w:vertAlign w:val="subscript"/>
        </w:rPr>
        <w:t>0,2020</w:t>
      </w:r>
      <w:r w:rsidRPr="00177DBA">
        <w:rPr>
          <w:rFonts w:eastAsia="Times New Roman"/>
        </w:rPr>
        <w:t>)]</w:t>
      </w:r>
    </w:p>
    <w:p w:rsidR="00177DBA" w:rsidRPr="00177DBA" w:rsidRDefault="00177DBA" w:rsidP="00177DBA">
      <w:pPr>
        <w:ind w:left="1440"/>
        <w:rPr>
          <w:rFonts w:eastAsia="Times New Roman"/>
        </w:rPr>
      </w:pPr>
      <w:r w:rsidRPr="00177DBA">
        <w:rPr>
          <w:rFonts w:eastAsia="Times New Roman"/>
        </w:rPr>
        <w:t>Where:</w:t>
      </w:r>
    </w:p>
    <w:p w:rsidR="00177DBA" w:rsidRPr="00177DBA" w:rsidRDefault="00177DBA" w:rsidP="00177DBA">
      <w:pPr>
        <w:ind w:left="3600" w:hanging="2160"/>
        <w:rPr>
          <w:rFonts w:eastAsia="Times New Roman"/>
        </w:rPr>
      </w:pPr>
      <w:r w:rsidRPr="00177DBA">
        <w:rPr>
          <w:rFonts w:eastAsia="Times New Roman"/>
        </w:rPr>
        <w:fldChar w:fldCharType="begin"/>
      </w:r>
      <w:r w:rsidRPr="00177DBA">
        <w:rPr>
          <w:rFonts w:eastAsia="Times New Roman"/>
        </w:rPr>
        <w:instrText xml:space="preserve"> QUOTE </w:instrText>
      </w:r>
      <w:r w:rsidR="00F61DAF">
        <w:rPr>
          <w:noProof/>
          <w:position w:val="-9"/>
          <w:lang w:val="en-GB" w:eastAsia="en-GB"/>
        </w:rPr>
        <w:drawing>
          <wp:inline distT="0" distB="0" distL="0" distR="0">
            <wp:extent cx="1352550" cy="276225"/>
            <wp:effectExtent l="0" t="0" r="0" b="9525"/>
            <wp:docPr id="1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276225"/>
                    </a:xfrm>
                    <a:prstGeom prst="rect">
                      <a:avLst/>
                    </a:prstGeom>
                    <a:noFill/>
                    <a:ln>
                      <a:noFill/>
                    </a:ln>
                  </pic:spPr>
                </pic:pic>
              </a:graphicData>
            </a:graphic>
          </wp:inline>
        </w:drawing>
      </w:r>
      <w:r w:rsidRPr="00177DBA">
        <w:rPr>
          <w:rFonts w:eastAsia="Times New Roman"/>
        </w:rPr>
        <w:instrText xml:space="preserve"> </w:instrText>
      </w:r>
      <w:r w:rsidRPr="00177DBA">
        <w:rPr>
          <w:rFonts w:eastAsia="Times New Roman"/>
        </w:rPr>
        <w:fldChar w:fldCharType="separate"/>
      </w:r>
      <w:r w:rsidRPr="00177DBA">
        <w:rPr>
          <w:position w:val="-9"/>
        </w:rPr>
        <w:t>WLTP</w:t>
      </w:r>
      <w:r w:rsidRPr="00177DBA">
        <w:rPr>
          <w:position w:val="-9"/>
          <w:vertAlign w:val="subscript"/>
        </w:rPr>
        <w:t>reference target</w:t>
      </w:r>
      <w:r w:rsidRPr="00177DBA">
        <w:rPr>
          <w:rFonts w:eastAsia="Times New Roman"/>
        </w:rPr>
        <w:fldChar w:fldCharType="end"/>
      </w:r>
      <w:r w:rsidRPr="00177DBA">
        <w:rPr>
          <w:rFonts w:eastAsia="Times New Roman"/>
        </w:rPr>
        <w:tab/>
        <w:t xml:space="preserve">е еталонната цел за специфични емисии </w:t>
      </w:r>
      <w:r w:rsidRPr="00177DBA">
        <w:fldChar w:fldCharType="begin"/>
      </w:r>
      <w:r w:rsidRPr="00177DBA">
        <w:instrText xml:space="preserve"> QUOTE "</w:instrText>
      </w:r>
      <w:r w:rsidRPr="00177DBA">
        <w:rPr>
          <w:rStyle w:val="CRMarker"/>
        </w:rPr>
        <w:instrText>Ö</w:instrText>
      </w:r>
      <w:r w:rsidRPr="00177DBA">
        <w:instrText xml:space="preserve">" </w:instrText>
      </w:r>
      <w:r w:rsidRPr="00177DBA">
        <w:fldChar w:fldCharType="separate"/>
      </w:r>
      <w:r w:rsidRPr="00177DBA">
        <w:rPr>
          <w:rStyle w:val="CRMarker"/>
        </w:rPr>
        <w:t>Ö</w:t>
      </w:r>
      <w:r w:rsidRPr="00177DBA">
        <w:fldChar w:fldCharType="end"/>
      </w:r>
      <w:r w:rsidRPr="00177DBA">
        <w:t> по WLTP </w:t>
      </w:r>
      <w:r w:rsidRPr="00177DBA">
        <w:fldChar w:fldCharType="begin"/>
      </w:r>
      <w:r w:rsidRPr="00177DBA">
        <w:instrText xml:space="preserve"> QUOTE "</w:instrText>
      </w:r>
      <w:r w:rsidRPr="00177DBA">
        <w:rPr>
          <w:rStyle w:val="CRMarker"/>
        </w:rPr>
        <w:instrText>Õ</w:instrText>
      </w:r>
      <w:r w:rsidRPr="00177DBA">
        <w:instrText xml:space="preserve">" </w:instrText>
      </w:r>
      <w:r w:rsidRPr="00177DBA">
        <w:fldChar w:fldCharType="separate"/>
      </w:r>
      <w:r w:rsidRPr="00177DBA">
        <w:rPr>
          <w:rStyle w:val="CRMarker"/>
        </w:rPr>
        <w:t>Õ</w:t>
      </w:r>
      <w:r w:rsidRPr="00177DBA">
        <w:fldChar w:fldCharType="end"/>
      </w:r>
      <w:r w:rsidRPr="00177DBA">
        <w:t xml:space="preserve"> </w:t>
      </w:r>
      <w:r w:rsidRPr="00177DBA">
        <w:rPr>
          <w:rFonts w:eastAsia="Times New Roman"/>
        </w:rPr>
        <w:t>за 2021 г., изчислена в съответствие с точка 3;</w:t>
      </w:r>
    </w:p>
    <w:p w:rsidR="00177DBA" w:rsidRPr="00177DBA" w:rsidRDefault="00177DBA" w:rsidP="00177DBA">
      <w:pPr>
        <w:ind w:left="3600" w:hanging="2160"/>
        <w:rPr>
          <w:rFonts w:eastAsia="Times New Roman"/>
        </w:rPr>
      </w:pPr>
      <w:r w:rsidRPr="00177DBA">
        <w:rPr>
          <w:rFonts w:eastAsia="Times New Roman"/>
        </w:rPr>
        <w:t>a</w:t>
      </w:r>
      <w:r w:rsidRPr="00177DBA">
        <w:rPr>
          <w:rFonts w:eastAsia="Times New Roman"/>
        </w:rPr>
        <w:tab/>
        <w:t xml:space="preserve">е </w:t>
      </w:r>
      <w:r w:rsidRPr="00177DBA">
        <w:rPr>
          <w:rStyle w:val="CRMinorChangeAdded"/>
        </w:rPr>
        <w:t>0,096</w:t>
      </w:r>
      <w:r w:rsidRPr="00177DBA">
        <w:rPr>
          <w:rFonts w:eastAsia="Times New Roman"/>
        </w:rPr>
        <w:t xml:space="preserve"> </w:t>
      </w:r>
      <w:r w:rsidRPr="00177DBA">
        <w:rPr>
          <w:rStyle w:val="CRDeleted"/>
          <w:lang w:val="bg-BG"/>
        </w:rPr>
        <w:t>„a“ съгласно определеното в точка 1, буква в)</w:t>
      </w:r>
      <w:r w:rsidRPr="00177DBA">
        <w:rPr>
          <w:rFonts w:eastAsia="Times New Roman"/>
        </w:rPr>
        <w:t>;</w:t>
      </w:r>
    </w:p>
    <w:p w:rsidR="00177DBA" w:rsidRPr="00177DBA" w:rsidRDefault="00177DBA" w:rsidP="00177DBA">
      <w:pPr>
        <w:ind w:left="3600" w:hanging="2160"/>
        <w:rPr>
          <w:rFonts w:eastAsia="Times New Roman"/>
        </w:rPr>
      </w:pPr>
      <w:r w:rsidRPr="00177DBA">
        <w:rPr>
          <w:rFonts w:eastAsia="Times New Roman"/>
        </w:rPr>
        <w:t>M</w:t>
      </w:r>
      <w:r w:rsidRPr="00177DBA">
        <w:rPr>
          <w:rFonts w:eastAsia="Times New Roman"/>
          <w:vertAlign w:val="subscript"/>
        </w:rPr>
        <w:t>ø</w:t>
      </w:r>
      <w:r w:rsidRPr="00177DBA">
        <w:rPr>
          <w:rFonts w:eastAsia="Times New Roman"/>
        </w:rPr>
        <w:tab/>
        <w:t xml:space="preserve">е средната стойност на масата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в готовност за движение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xml:space="preserve"> </w:t>
      </w:r>
      <w:r w:rsidRPr="00177DBA">
        <w:rPr>
          <w:rFonts w:eastAsia="Times New Roman"/>
        </w:rPr>
        <w:t>(M)</w:t>
      </w:r>
      <w:r w:rsidRPr="00177DBA">
        <w:rPr>
          <w:rStyle w:val="CRDeleted"/>
          <w:lang w:val="bg-BG"/>
        </w:rPr>
        <w:t>, както е определена в точка 1,</w:t>
      </w:r>
      <w:r w:rsidRPr="00177DBA">
        <w:rPr>
          <w:rFonts w:eastAsia="Times New Roman"/>
        </w:rPr>
        <w:t xml:space="preserve"> на новите регистрирани леки търговски превозни средства в съответната целева година в килограми (kg);</w:t>
      </w:r>
    </w:p>
    <w:p w:rsidR="00177DBA" w:rsidRPr="00177DBA" w:rsidRDefault="00177DBA" w:rsidP="00177DBA">
      <w:pPr>
        <w:ind w:left="3600" w:hanging="2160"/>
        <w:rPr>
          <w:rFonts w:eastAsia="Times New Roman"/>
        </w:rPr>
      </w:pPr>
      <w:r w:rsidRPr="00177DBA">
        <w:rPr>
          <w:rFonts w:eastAsia="Times New Roman"/>
        </w:rPr>
        <w:t>M</w:t>
      </w:r>
      <w:r w:rsidRPr="00177DBA">
        <w:rPr>
          <w:rFonts w:eastAsia="Times New Roman"/>
          <w:vertAlign w:val="subscript"/>
        </w:rPr>
        <w:t>0</w:t>
      </w:r>
      <w:r w:rsidRPr="00177DBA">
        <w:rPr>
          <w:rFonts w:eastAsia="Times New Roman"/>
          <w:vertAlign w:val="subscript"/>
        </w:rPr>
        <w:tab/>
      </w:r>
      <w:r w:rsidRPr="00177DBA">
        <w:rPr>
          <w:rFonts w:eastAsia="Times New Roman"/>
        </w:rPr>
        <w:t xml:space="preserve">е </w:t>
      </w:r>
      <w:r w:rsidRPr="00177DBA">
        <w:rPr>
          <w:rStyle w:val="CRDeleted"/>
          <w:lang w:val="bg-BG"/>
        </w:rPr>
        <w:t>M</w:t>
      </w:r>
      <w:r w:rsidRPr="00177DBA">
        <w:rPr>
          <w:rStyle w:val="CRDeleted"/>
          <w:vertAlign w:val="subscript"/>
          <w:lang w:val="bg-BG"/>
        </w:rPr>
        <w:t>0</w:t>
      </w:r>
      <w:r w:rsidRPr="00177DBA">
        <w:rPr>
          <w:rStyle w:val="CRDeleted"/>
          <w:lang w:val="bg-BG"/>
        </w:rPr>
        <w:t xml:space="preserve"> съгласно определеното в точка 1, буква в)</w:t>
      </w:r>
      <w:r w:rsidRPr="00177DBA">
        <w:t xml:space="preserve"> </w:t>
      </w:r>
      <w:r w:rsidRPr="008731D4">
        <w:rPr>
          <w:highlight w:val="lightGray"/>
        </w:rPr>
        <w:fldChar w:fldCharType="begin" w:fldLock="1"/>
      </w:r>
      <w:r w:rsidRPr="008731D4">
        <w:rPr>
          <w:highlight w:val="lightGray"/>
        </w:rPr>
        <w:instrText xml:space="preserve"> QUOTE "ð" </w:instrText>
      </w:r>
      <w:r w:rsidRPr="008731D4">
        <w:rPr>
          <w:highlight w:val="lightGray"/>
        </w:rPr>
        <w:fldChar w:fldCharType="separate"/>
      </w:r>
      <w:r w:rsidRPr="008731D4">
        <w:rPr>
          <w:highlight w:val="lightGray"/>
        </w:rPr>
        <w:t>ð</w:t>
      </w:r>
      <w:r w:rsidRPr="008731D4">
        <w:rPr>
          <w:highlight w:val="lightGray"/>
        </w:rPr>
        <w:fldChar w:fldCharType="end"/>
      </w:r>
      <w:r w:rsidRPr="00177DBA">
        <w:rPr>
          <w:highlight w:val="lightGray"/>
        </w:rPr>
        <w:t> 1766,4 за 2020 г.; за 2021, 2022 и 2023 г. — стойността, приета в съответствие с член 13, параграф 5 от Регламент (ЕС) № 510/2011; за 2024 г. — стойността, приета в съответствие с член 13, параграф 1, буква б) от настоящия регламент </w:t>
      </w:r>
      <w:r w:rsidRPr="00177DBA">
        <w:rPr>
          <w:highlight w:val="lightGray"/>
        </w:rPr>
        <w:fldChar w:fldCharType="begin" w:fldLock="1"/>
      </w:r>
      <w:r w:rsidRPr="00177DBA">
        <w:rPr>
          <w:highlight w:val="lightGray"/>
        </w:rPr>
        <w:instrText xml:space="preserve"> QUOTE "ï" </w:instrText>
      </w:r>
      <w:r w:rsidRPr="00177DBA">
        <w:rPr>
          <w:highlight w:val="lightGray"/>
        </w:rPr>
        <w:fldChar w:fldCharType="separate"/>
      </w:r>
      <w:r w:rsidRPr="00177DBA">
        <w:rPr>
          <w:highlight w:val="lightGray"/>
        </w:rPr>
        <w:t>ï</w:t>
      </w:r>
      <w:r w:rsidRPr="00177DBA">
        <w:rPr>
          <w:highlight w:val="lightGray"/>
        </w:rPr>
        <w:fldChar w:fldCharType="end"/>
      </w:r>
      <w:r w:rsidRPr="00177DBA">
        <w:rPr>
          <w:rFonts w:eastAsia="Times New Roman"/>
        </w:rPr>
        <w:t>;</w:t>
      </w:r>
    </w:p>
    <w:p w:rsidR="00177DBA" w:rsidRPr="00177DBA" w:rsidRDefault="00177DBA" w:rsidP="00177DBA">
      <w:pPr>
        <w:ind w:left="3600" w:hanging="2160"/>
        <w:rPr>
          <w:rFonts w:eastAsia="Times New Roman"/>
        </w:rPr>
      </w:pPr>
      <w:r w:rsidRPr="00177DBA">
        <w:rPr>
          <w:rFonts w:eastAsia="Times New Roman"/>
        </w:rPr>
        <w:t>M</w:t>
      </w:r>
      <w:r w:rsidRPr="00177DBA">
        <w:rPr>
          <w:rFonts w:eastAsia="Times New Roman"/>
          <w:vertAlign w:val="subscript"/>
        </w:rPr>
        <w:t>ø2020</w:t>
      </w:r>
      <w:r w:rsidRPr="00177DBA">
        <w:rPr>
          <w:rFonts w:eastAsia="Times New Roman"/>
        </w:rPr>
        <w:tab/>
        <w:t xml:space="preserve">е средната стойност на масата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в готовност за движение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xml:space="preserve"> </w:t>
      </w:r>
      <w:r w:rsidRPr="00177DBA">
        <w:rPr>
          <w:rFonts w:eastAsia="Times New Roman"/>
        </w:rPr>
        <w:t>(M)</w:t>
      </w:r>
      <w:r w:rsidRPr="00177DBA">
        <w:rPr>
          <w:rStyle w:val="CRDeleted"/>
          <w:lang w:val="bg-BG"/>
        </w:rPr>
        <w:t>, както е определена в точка 1,</w:t>
      </w:r>
      <w:r w:rsidRPr="00177DBA">
        <w:rPr>
          <w:rFonts w:eastAsia="Times New Roman"/>
        </w:rPr>
        <w:t xml:space="preserve"> на новите регистрирани леки търговски превозни средства през 2020 г. в килограми (kg);</w:t>
      </w:r>
    </w:p>
    <w:p w:rsidR="00177DBA" w:rsidRPr="00177DBA" w:rsidRDefault="00177DBA" w:rsidP="00177DBA">
      <w:pPr>
        <w:ind w:left="3600" w:hanging="2160"/>
        <w:rPr>
          <w:rFonts w:eastAsia="Times New Roman"/>
        </w:rPr>
      </w:pPr>
      <w:r w:rsidRPr="00177DBA">
        <w:rPr>
          <w:rFonts w:eastAsia="Times New Roman"/>
        </w:rPr>
        <w:t>M</w:t>
      </w:r>
      <w:r w:rsidRPr="00177DBA">
        <w:rPr>
          <w:rFonts w:eastAsia="Times New Roman"/>
          <w:vertAlign w:val="subscript"/>
        </w:rPr>
        <w:t>0,2020</w:t>
      </w:r>
      <w:r w:rsidRPr="00177DBA">
        <w:rPr>
          <w:rFonts w:eastAsia="Times New Roman"/>
          <w:vertAlign w:val="subscript"/>
        </w:rPr>
        <w:tab/>
      </w:r>
      <w:r w:rsidRPr="00177DBA">
        <w:rPr>
          <w:rFonts w:eastAsia="Times New Roman"/>
        </w:rPr>
        <w:t xml:space="preserve">е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1766,4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rPr>
          <w:rFonts w:eastAsia="Times New Roman"/>
        </w:rPr>
        <w:t xml:space="preserve"> </w:t>
      </w:r>
      <w:r w:rsidRPr="00177DBA">
        <w:rPr>
          <w:rStyle w:val="CRDeleted"/>
          <w:lang w:val="bg-BG"/>
        </w:rPr>
        <w:t>стойността M0, която се прилага през еталонната 2020 година</w:t>
      </w:r>
      <w:r w:rsidRPr="00177DBA">
        <w:rPr>
          <w:rFonts w:eastAsia="Times New Roman"/>
        </w:rPr>
        <w:t>.</w:t>
      </w:r>
    </w:p>
    <w:p w:rsidR="00177DBA" w:rsidRPr="00177DBA" w:rsidRDefault="00177DBA" w:rsidP="00177DBA">
      <w:pPr>
        <w:rPr>
          <w:rFonts w:eastAsia="Times New Roman"/>
        </w:rPr>
      </w:pPr>
      <w:r w:rsidRPr="00177DBA">
        <w:rPr>
          <w:rFonts w:eastAsia="Times New Roman"/>
        </w:rPr>
        <w:t>5.</w:t>
      </w:r>
      <w:r w:rsidRPr="00177DBA">
        <w:rPr>
          <w:rFonts w:eastAsia="Times New Roman"/>
        </w:rPr>
        <w:tab/>
        <w:t>За производител, на когото е предоставена дерогация по отношение на цел</w:t>
      </w:r>
      <w:r w:rsidRPr="00177DBA">
        <w:rPr>
          <w:rStyle w:val="CRMinorChangeAdded"/>
        </w:rPr>
        <w:t>та</w:t>
      </w:r>
      <w:r w:rsidRPr="00177DBA">
        <w:rPr>
          <w:rFonts w:eastAsia="Times New Roman"/>
        </w:rPr>
        <w:t xml:space="preserve"> за специфични емисии по NEDC през 2021 г., целта по WLTP във връзка с дерогацията се изчислява както следва:</w:t>
      </w:r>
    </w:p>
    <w:p w:rsidR="00177DBA" w:rsidRPr="00177DBA" w:rsidRDefault="00177DBA" w:rsidP="00177DBA">
      <w:pPr>
        <w:jc w:val="left"/>
        <w:rPr>
          <w:rFonts w:eastAsia="Times New Roman"/>
        </w:rPr>
      </w:pPr>
      <w:r w:rsidRPr="00177DBA">
        <w:rPr>
          <w:rFonts w:eastAsia="Times New Roman"/>
        </w:rPr>
        <w:t>Derogation target</w:t>
      </w:r>
      <w:r w:rsidRPr="00177DBA">
        <w:rPr>
          <w:rFonts w:eastAsia="Times New Roman"/>
          <w:vertAlign w:val="subscript"/>
        </w:rPr>
        <w:t>2021</w:t>
      </w:r>
      <w:r w:rsidRPr="00177DBA">
        <w:rPr>
          <w:rFonts w:eastAsia="Times New Roman"/>
        </w:rPr>
        <w:t xml:space="preserve"> = WLTP</w:t>
      </w:r>
      <w:r w:rsidRPr="00177DBA">
        <w:rPr>
          <w:rFonts w:eastAsia="Times New Roman"/>
          <w:vertAlign w:val="subscript"/>
        </w:rPr>
        <w:t>CO2</w:t>
      </w:r>
      <w:r w:rsidRPr="00177DBA">
        <w:rPr>
          <w:rFonts w:eastAsia="Times New Roman"/>
        </w:rPr>
        <w:t xml:space="preserve"> ·</w:t>
      </w:r>
      <m:oMath>
        <m:d>
          <m:dPr>
            <m:ctrlPr>
              <w:rPr>
                <w:rFonts w:ascii="Cambria Math" w:eastAsia="Times New Roman" w:hAnsi="Cambria Math"/>
                <w:i/>
              </w:rPr>
            </m:ctrlPr>
          </m:dPr>
          <m:e>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NEDC</m:t>
                    </m:r>
                  </m:e>
                  <m:sub>
                    <m:r>
                      <w:rPr>
                        <w:rFonts w:ascii="Cambria Math" w:eastAsia="Times New Roman" w:hAnsi="Cambria Math"/>
                      </w:rPr>
                      <m:t>2020target</m:t>
                    </m:r>
                  </m:sub>
                </m:sSub>
              </m:num>
              <m:den>
                <m:sSub>
                  <m:sSubPr>
                    <m:ctrlPr>
                      <w:rPr>
                        <w:rFonts w:ascii="Cambria Math" w:eastAsia="Times New Roman" w:hAnsi="Cambria Math"/>
                        <w:i/>
                      </w:rPr>
                    </m:ctrlPr>
                  </m:sSubPr>
                  <m:e>
                    <m:r>
                      <w:rPr>
                        <w:rFonts w:ascii="Cambria Math" w:eastAsia="Times New Roman" w:hAnsi="Cambria Math"/>
                      </w:rPr>
                      <m:t>NEDC</m:t>
                    </m:r>
                  </m:e>
                  <m:sub>
                    <m:r>
                      <w:rPr>
                        <w:rFonts w:ascii="Cambria Math" w:eastAsia="Times New Roman" w:hAnsi="Cambria Math"/>
                      </w:rPr>
                      <m:t>CO2</m:t>
                    </m:r>
                  </m:sub>
                </m:sSub>
              </m:den>
            </m:f>
          </m:e>
        </m:d>
      </m:oMath>
      <w:r w:rsidRPr="00177DBA">
        <w:rPr>
          <w:rFonts w:eastAsia="Times New Roman"/>
        </w:rPr>
        <w:fldChar w:fldCharType="begin"/>
      </w:r>
      <w:r w:rsidRPr="00177DBA">
        <w:rPr>
          <w:rFonts w:eastAsia="Times New Roman"/>
        </w:rPr>
        <w:instrText xml:space="preserve"> QUOTE </w:instrText>
      </w:r>
      <w:r w:rsidR="00F61DAF">
        <w:rPr>
          <w:noProof/>
          <w:position w:val="-17"/>
          <w:lang w:val="en-GB" w:eastAsia="en-GB"/>
        </w:rPr>
        <w:drawing>
          <wp:inline distT="0" distB="0" distL="0" distR="0">
            <wp:extent cx="1666875" cy="381000"/>
            <wp:effectExtent l="0" t="0" r="9525" b="0"/>
            <wp:docPr id="2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66875" cy="381000"/>
                    </a:xfrm>
                    <a:prstGeom prst="rect">
                      <a:avLst/>
                    </a:prstGeom>
                    <a:noFill/>
                    <a:ln>
                      <a:noFill/>
                    </a:ln>
                  </pic:spPr>
                </pic:pic>
              </a:graphicData>
            </a:graphic>
          </wp:inline>
        </w:drawing>
      </w:r>
      <w:r w:rsidRPr="00177DBA">
        <w:rPr>
          <w:rFonts w:eastAsia="Times New Roman"/>
        </w:rPr>
        <w:instrText xml:space="preserve"> </w:instrText>
      </w:r>
      <w:r w:rsidRPr="00177DBA">
        <w:rPr>
          <w:rFonts w:eastAsia="Times New Roman"/>
        </w:rPr>
        <w:fldChar w:fldCharType="end"/>
      </w:r>
    </w:p>
    <w:p w:rsidR="00177DBA" w:rsidRPr="00177DBA" w:rsidRDefault="00177DBA" w:rsidP="00177DBA">
      <w:pPr>
        <w:rPr>
          <w:rFonts w:eastAsia="Times New Roman"/>
        </w:rPr>
      </w:pPr>
      <w:r w:rsidRPr="00177DBA">
        <w:rPr>
          <w:rFonts w:eastAsia="Times New Roman"/>
        </w:rPr>
        <w:t>където:</w:t>
      </w:r>
    </w:p>
    <w:p w:rsidR="00177DBA" w:rsidRPr="00177DBA" w:rsidRDefault="00177DBA" w:rsidP="00177DBA">
      <w:pPr>
        <w:ind w:left="2880" w:hanging="1440"/>
        <w:rPr>
          <w:rFonts w:eastAsia="Times New Roman"/>
        </w:rPr>
      </w:pPr>
      <w:r w:rsidRPr="00177DBA">
        <w:rPr>
          <w:rFonts w:eastAsia="Times New Roman"/>
        </w:rPr>
        <w:t>WLTP</w:t>
      </w:r>
      <w:r w:rsidRPr="00177DBA">
        <w:rPr>
          <w:rFonts w:eastAsia="Times New Roman"/>
          <w:vertAlign w:val="subscript"/>
        </w:rPr>
        <w:t>CO2</w:t>
      </w:r>
      <w:r w:rsidRPr="00177DBA">
        <w:rPr>
          <w:rFonts w:eastAsia="Times New Roman"/>
        </w:rPr>
        <w:tab/>
        <w:t xml:space="preserve">е съгласно определеното в точка 3; </w:t>
      </w:r>
    </w:p>
    <w:p w:rsidR="00177DBA" w:rsidRPr="00177DBA" w:rsidRDefault="00177DBA" w:rsidP="00177DBA">
      <w:pPr>
        <w:ind w:left="2880" w:hanging="1440"/>
        <w:rPr>
          <w:rFonts w:eastAsia="Times New Roman"/>
        </w:rPr>
      </w:pPr>
      <w:r w:rsidRPr="00177DBA">
        <w:rPr>
          <w:rFonts w:eastAsia="Times New Roman"/>
        </w:rPr>
        <w:t>NEDC</w:t>
      </w:r>
      <w:r w:rsidRPr="00177DBA">
        <w:rPr>
          <w:rFonts w:eastAsia="Times New Roman"/>
          <w:vertAlign w:val="subscript"/>
        </w:rPr>
        <w:t xml:space="preserve">CO2 </w:t>
      </w:r>
      <w:r w:rsidRPr="00177DBA">
        <w:rPr>
          <w:rFonts w:eastAsia="Times New Roman"/>
          <w:vertAlign w:val="subscript"/>
        </w:rPr>
        <w:tab/>
      </w:r>
      <w:r w:rsidRPr="00177DBA">
        <w:rPr>
          <w:rFonts w:eastAsia="Times New Roman"/>
        </w:rPr>
        <w:t xml:space="preserve">е съгласно определеното в точка 3; </w:t>
      </w:r>
    </w:p>
    <w:p w:rsidR="00177DBA" w:rsidRPr="00177DBA" w:rsidRDefault="00177DBA" w:rsidP="00177DBA">
      <w:pPr>
        <w:ind w:left="2880" w:hanging="1440"/>
        <w:rPr>
          <w:rFonts w:eastAsia="Times New Roman"/>
        </w:rPr>
      </w:pPr>
      <w:r w:rsidRPr="00177DBA">
        <w:rPr>
          <w:rFonts w:eastAsia="Times New Roman"/>
        </w:rPr>
        <w:t>NEDC</w:t>
      </w:r>
      <w:r w:rsidRPr="00177DBA">
        <w:rPr>
          <w:rFonts w:eastAsia="Times New Roman"/>
          <w:vertAlign w:val="subscript"/>
        </w:rPr>
        <w:t>2021target</w:t>
      </w:r>
      <w:r w:rsidRPr="00177DBA">
        <w:rPr>
          <w:rFonts w:eastAsia="Times New Roman"/>
          <w:vertAlign w:val="subscript"/>
        </w:rPr>
        <w:tab/>
      </w:r>
      <w:r w:rsidRPr="00177DBA">
        <w:rPr>
          <w:rFonts w:eastAsia="Times New Roman"/>
        </w:rPr>
        <w:t xml:space="preserve">е целта за специфични емисии за 2021 г., предоставена от Комисията съгласно член </w:t>
      </w:r>
      <w:r w:rsidR="002012C1" w:rsidRPr="004233CC">
        <w:rPr>
          <w:rStyle w:val="CRMinorChangeAdded"/>
        </w:rPr>
        <w:t>10</w:t>
      </w:r>
      <w:r w:rsidRPr="004233CC">
        <w:rPr>
          <w:rStyle w:val="CRMinorChangeDeleted"/>
          <w:lang w:val="bg-BG"/>
        </w:rPr>
        <w:t>11</w:t>
      </w:r>
      <w:r w:rsidRPr="00177DBA">
        <w:rPr>
          <w:rFonts w:eastAsia="Times New Roman"/>
        </w:rPr>
        <w:t xml:space="preserve"> от настоящия регламент. </w:t>
      </w:r>
    </w:p>
    <w:p w:rsidR="00177DBA" w:rsidRPr="00177DBA" w:rsidRDefault="00177DBA" w:rsidP="00177DBA"/>
    <w:p w:rsidR="00177DBA" w:rsidRPr="00177DBA" w:rsidRDefault="00177DBA" w:rsidP="00177DBA">
      <w:pPr>
        <w:adjustRightInd w:val="0"/>
        <w:spacing w:before="0" w:after="0"/>
        <w:jc w:val="left"/>
        <w:rPr>
          <w:highlight w:val="lightGray"/>
        </w:rPr>
      </w:pPr>
    </w:p>
    <w:p w:rsidR="00177DBA" w:rsidRPr="00177DBA" w:rsidRDefault="00177DBA" w:rsidP="00177DBA">
      <w:pPr>
        <w:pStyle w:val="CRSeparator"/>
        <w:rPr>
          <w:lang w:val="bg-BG"/>
        </w:rPr>
      </w:pPr>
    </w:p>
    <w:p w:rsidR="00177DBA" w:rsidRPr="006A7F94" w:rsidRDefault="00177DBA" w:rsidP="00177DBA">
      <w:pPr>
        <w:pStyle w:val="CRReference"/>
        <w:rPr>
          <w:highlight w:val="lightGray"/>
          <w:lang w:val="bg-BG"/>
        </w:rPr>
      </w:pPr>
      <w:r w:rsidRPr="006A7F94">
        <w:rPr>
          <w:highlight w:val="lightGray"/>
          <w:lang w:val="bg-BG"/>
        </w:rPr>
        <w:fldChar w:fldCharType="begin" w:fldLock="1"/>
      </w:r>
      <w:r w:rsidRPr="006A7F94">
        <w:rPr>
          <w:highlight w:val="lightGray"/>
          <w:lang w:val="bg-BG"/>
        </w:rPr>
        <w:instrText xml:space="preserve"> QUOTE "</w:instrText>
      </w:r>
      <w:r w:rsidRPr="006A7F94">
        <w:rPr>
          <w:rStyle w:val="CRMarker"/>
          <w:highlight w:val="lightGray"/>
          <w:lang w:val="bg-BG"/>
        </w:rPr>
        <w:instrText>ò</w:instrText>
      </w:r>
      <w:r w:rsidRPr="006A7F94">
        <w:rPr>
          <w:highlight w:val="lightGray"/>
          <w:lang w:val="bg-BG"/>
        </w:rPr>
        <w:instrText xml:space="preserve">" </w:instrText>
      </w:r>
      <w:r w:rsidRPr="006A7F94">
        <w:rPr>
          <w:highlight w:val="lightGray"/>
          <w:lang w:val="bg-BG"/>
        </w:rPr>
        <w:fldChar w:fldCharType="separate"/>
      </w:r>
      <w:r w:rsidRPr="006A7F94">
        <w:rPr>
          <w:rStyle w:val="CRMarker"/>
          <w:highlight w:val="lightGray"/>
          <w:lang w:val="bg-BG"/>
        </w:rPr>
        <w:t>ò</w:t>
      </w:r>
      <w:r w:rsidRPr="006A7F94">
        <w:rPr>
          <w:highlight w:val="lightGray"/>
          <w:lang w:val="bg-BG"/>
        </w:rPr>
        <w:fldChar w:fldCharType="end"/>
      </w:r>
      <w:r w:rsidRPr="006A7F94">
        <w:rPr>
          <w:highlight w:val="lightGray"/>
          <w:lang w:val="bg-BG"/>
        </w:rPr>
        <w:t> нов</w:t>
      </w:r>
    </w:p>
    <w:p w:rsidR="00177DBA" w:rsidRPr="006A7F94" w:rsidRDefault="00177DBA" w:rsidP="00177DBA">
      <w:pPr>
        <w:adjustRightInd w:val="0"/>
        <w:spacing w:before="0" w:after="0"/>
        <w:jc w:val="left"/>
        <w:rPr>
          <w:highlight w:val="lightGray"/>
        </w:rPr>
      </w:pPr>
      <w:r w:rsidRPr="006A7F94">
        <w:rPr>
          <w:highlight w:val="lightGray"/>
          <w:lang w:eastAsia="bg-BG"/>
        </w:rPr>
        <w:t>6.</w:t>
      </w:r>
      <w:r w:rsidRPr="006A7F94">
        <w:rPr>
          <w:highlight w:val="lightGray"/>
          <w:lang w:eastAsia="bg-BG"/>
        </w:rPr>
        <w:tab/>
        <w:t>Считано от 1 януари 2025 г., целите за автомобилния парк в ЕС и целта за специфичните емисии на CO</w:t>
      </w:r>
      <w:r w:rsidRPr="006A7F94">
        <w:rPr>
          <w:highlight w:val="lightGray"/>
          <w:vertAlign w:val="subscript"/>
          <w:lang w:eastAsia="bg-BG"/>
        </w:rPr>
        <w:t>2</w:t>
      </w:r>
      <w:r w:rsidRPr="006A7F94">
        <w:rPr>
          <w:highlight w:val="lightGray"/>
          <w:lang w:eastAsia="bg-BG"/>
        </w:rPr>
        <w:t xml:space="preserve"> за даден производител се изчисляват, както следва:</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6.1.</w:t>
      </w:r>
      <w:r w:rsidRPr="006A7F94">
        <w:rPr>
          <w:highlight w:val="lightGray"/>
          <w:lang w:eastAsia="bg-BG"/>
        </w:rPr>
        <w:tab/>
        <w:t>Цели за автомобилния парк в ЕС за 2025 и 2030 г.</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6.1.1.</w:t>
      </w:r>
      <w:r w:rsidRPr="006A7F94">
        <w:rPr>
          <w:highlight w:val="lightGray"/>
          <w:lang w:eastAsia="bg-BG"/>
        </w:rPr>
        <w:tab/>
        <w:t>Цел за автомобилния парк в ЕС (</w:t>
      </w:r>
      <w:r w:rsidRPr="006A7F94">
        <w:rPr>
          <w:highlight w:val="lightGray"/>
        </w:rPr>
        <w:t xml:space="preserve">EU fleet-wide target) </w:t>
      </w:r>
      <w:r w:rsidRPr="006A7F94">
        <w:rPr>
          <w:highlight w:val="lightGray"/>
          <w:lang w:eastAsia="bg-BG"/>
        </w:rPr>
        <w:t>за периода 2025—2029 г.</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rPr>
        <w:t>EU fleet-wide target</w:t>
      </w:r>
      <w:r w:rsidRPr="006A7F94">
        <w:rPr>
          <w:highlight w:val="lightGray"/>
          <w:vertAlign w:val="subscript"/>
        </w:rPr>
        <w:t>2025</w:t>
      </w:r>
      <w:r w:rsidRPr="006A7F94">
        <w:rPr>
          <w:highlight w:val="lightGray"/>
        </w:rPr>
        <w:t xml:space="preserve"> = EU fleet-wide target</w:t>
      </w:r>
      <w:r w:rsidRPr="006A7F94">
        <w:rPr>
          <w:highlight w:val="lightGray"/>
          <w:vertAlign w:val="subscript"/>
        </w:rPr>
        <w:t>2021</w:t>
      </w:r>
      <w:r w:rsidRPr="006A7F94">
        <w:rPr>
          <w:highlight w:val="lightGray"/>
        </w:rPr>
        <w:t xml:space="preserve"> · (1- reduction factor</w:t>
      </w:r>
      <w:r w:rsidRPr="006A7F94">
        <w:rPr>
          <w:highlight w:val="lightGray"/>
          <w:vertAlign w:val="subscript"/>
        </w:rPr>
        <w:t>2025</w:t>
      </w:r>
      <w:r w:rsidRPr="006A7F94">
        <w:rPr>
          <w:highlight w:val="lightGray"/>
          <w:lang w:eastAsia="bg-BG"/>
        </w:rPr>
        <w:t>)</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където:</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ind w:left="2880" w:hanging="2880"/>
        <w:rPr>
          <w:highlight w:val="lightGray"/>
        </w:rPr>
      </w:pPr>
      <w:r w:rsidRPr="006A7F94">
        <w:rPr>
          <w:highlight w:val="lightGray"/>
        </w:rPr>
        <w:t>EU fleet-wide target</w:t>
      </w:r>
      <w:r w:rsidRPr="006A7F94">
        <w:rPr>
          <w:highlight w:val="lightGray"/>
          <w:vertAlign w:val="subscript"/>
        </w:rPr>
        <w:t>2021</w:t>
      </w:r>
      <w:r w:rsidRPr="006A7F94">
        <w:rPr>
          <w:highlight w:val="lightGray"/>
          <w:lang w:eastAsia="bg-BG"/>
        </w:rPr>
        <w:tab/>
        <w:t xml:space="preserve">е претеглената спрямо броя на новорегистрираните леки търговски превозни средства на всеки отделен производител средна стойност на целите за специфичните емисии, определени за всеки отделен производител през 2021 г. в съответствие с точка 4 </w:t>
      </w:r>
    </w:p>
    <w:p w:rsidR="00177DBA" w:rsidRPr="006A7F94" w:rsidRDefault="00177DBA" w:rsidP="00177DBA">
      <w:pPr>
        <w:adjustRightInd w:val="0"/>
        <w:spacing w:before="0" w:after="0"/>
        <w:ind w:left="2880" w:hanging="2880"/>
        <w:rPr>
          <w:highlight w:val="lightGray"/>
        </w:rPr>
      </w:pPr>
    </w:p>
    <w:p w:rsidR="00177DBA" w:rsidRPr="006A7F94" w:rsidRDefault="00177DBA" w:rsidP="00177DBA">
      <w:pPr>
        <w:adjustRightInd w:val="0"/>
        <w:spacing w:before="0" w:after="0"/>
        <w:ind w:left="2880" w:hanging="2880"/>
        <w:rPr>
          <w:highlight w:val="lightGray"/>
        </w:rPr>
      </w:pPr>
      <w:r w:rsidRPr="006A7F94">
        <w:rPr>
          <w:highlight w:val="lightGray"/>
        </w:rPr>
        <w:t>reduction factor</w:t>
      </w:r>
      <w:r w:rsidRPr="006A7F94">
        <w:rPr>
          <w:highlight w:val="lightGray"/>
          <w:vertAlign w:val="subscript"/>
        </w:rPr>
        <w:t>2025</w:t>
      </w:r>
      <w:r w:rsidRPr="006A7F94">
        <w:rPr>
          <w:highlight w:val="lightGray"/>
          <w:lang w:eastAsia="bg-BG"/>
        </w:rPr>
        <w:tab/>
        <w:t xml:space="preserve">е намалението, посочено в член 1, параграф 4, буква б) </w:t>
      </w:r>
    </w:p>
    <w:p w:rsidR="00177DBA" w:rsidRPr="006A7F94" w:rsidRDefault="00177DBA" w:rsidP="00177DBA">
      <w:pPr>
        <w:adjustRightInd w:val="0"/>
        <w:spacing w:before="0" w:after="0"/>
        <w:ind w:left="2880" w:hanging="2880"/>
        <w:rPr>
          <w:highlight w:val="lightGray"/>
        </w:rPr>
      </w:pPr>
    </w:p>
    <w:p w:rsidR="00177DBA" w:rsidRPr="006A7F94" w:rsidRDefault="00177DBA" w:rsidP="00177DBA">
      <w:pPr>
        <w:adjustRightInd w:val="0"/>
        <w:spacing w:before="0" w:after="0"/>
        <w:rPr>
          <w:highlight w:val="lightGray"/>
        </w:rPr>
      </w:pPr>
      <w:r w:rsidRPr="006A7F94">
        <w:rPr>
          <w:highlight w:val="lightGray"/>
          <w:lang w:eastAsia="bg-BG"/>
        </w:rPr>
        <w:t>6.1.2.</w:t>
      </w:r>
      <w:r w:rsidRPr="006A7F94">
        <w:rPr>
          <w:highlight w:val="lightGray"/>
          <w:lang w:eastAsia="bg-BG"/>
        </w:rPr>
        <w:tab/>
        <w:t>Цел за автомобилния парк в ЕС (</w:t>
      </w:r>
      <w:r w:rsidRPr="006A7F94">
        <w:rPr>
          <w:highlight w:val="lightGray"/>
        </w:rPr>
        <w:t>EU fleet-wide target</w:t>
      </w:r>
      <w:r w:rsidRPr="006A7F94">
        <w:rPr>
          <w:highlight w:val="lightGray"/>
          <w:lang w:eastAsia="bg-BG"/>
        </w:rPr>
        <w:t>) от 2030 г. нататък</w:t>
      </w:r>
    </w:p>
    <w:p w:rsidR="00177DBA" w:rsidRPr="006A7F94" w:rsidRDefault="00177DBA" w:rsidP="00177DBA">
      <w:pPr>
        <w:adjustRightInd w:val="0"/>
        <w:spacing w:before="0" w:after="0"/>
        <w:rPr>
          <w:highlight w:val="lightGray"/>
        </w:rPr>
      </w:pPr>
    </w:p>
    <w:p w:rsidR="00177DBA" w:rsidRPr="006A7F94" w:rsidRDefault="00177DBA" w:rsidP="00177DBA">
      <w:pPr>
        <w:adjustRightInd w:val="0"/>
        <w:spacing w:before="0" w:after="0"/>
        <w:jc w:val="left"/>
        <w:rPr>
          <w:highlight w:val="lightGray"/>
        </w:rPr>
      </w:pPr>
      <w:r w:rsidRPr="006A7F94">
        <w:rPr>
          <w:highlight w:val="lightGray"/>
        </w:rPr>
        <w:t>EU fleet-wide target</w:t>
      </w:r>
      <w:r w:rsidRPr="006A7F94">
        <w:rPr>
          <w:highlight w:val="lightGray"/>
          <w:vertAlign w:val="subscript"/>
        </w:rPr>
        <w:t>2030</w:t>
      </w:r>
      <w:r w:rsidRPr="006A7F94">
        <w:rPr>
          <w:highlight w:val="lightGray"/>
        </w:rPr>
        <w:t xml:space="preserve"> = EU fleet-wide target</w:t>
      </w:r>
      <w:r w:rsidRPr="006A7F94">
        <w:rPr>
          <w:highlight w:val="lightGray"/>
          <w:vertAlign w:val="subscript"/>
        </w:rPr>
        <w:t>2021</w:t>
      </w:r>
      <w:r w:rsidRPr="006A7F94">
        <w:rPr>
          <w:highlight w:val="lightGray"/>
        </w:rPr>
        <w:t xml:space="preserve"> × (1- reduction factor</w:t>
      </w:r>
      <w:r w:rsidRPr="006A7F94">
        <w:rPr>
          <w:highlight w:val="lightGray"/>
          <w:vertAlign w:val="subscript"/>
        </w:rPr>
        <w:t>2030</w:t>
      </w:r>
      <w:r w:rsidRPr="006A7F94">
        <w:rPr>
          <w:highlight w:val="lightGray"/>
          <w:lang w:eastAsia="bg-BG"/>
        </w:rPr>
        <w:t>)</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където:</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ind w:left="2880" w:hanging="2880"/>
        <w:rPr>
          <w:highlight w:val="lightGray"/>
        </w:rPr>
      </w:pPr>
      <w:r w:rsidRPr="006A7F94">
        <w:rPr>
          <w:highlight w:val="lightGray"/>
        </w:rPr>
        <w:t>EU fleet-wide target</w:t>
      </w:r>
      <w:r w:rsidRPr="006A7F94">
        <w:rPr>
          <w:highlight w:val="lightGray"/>
          <w:vertAlign w:val="subscript"/>
        </w:rPr>
        <w:t>2021</w:t>
      </w:r>
      <w:r w:rsidRPr="006A7F94">
        <w:rPr>
          <w:highlight w:val="lightGray"/>
          <w:lang w:eastAsia="bg-BG"/>
        </w:rPr>
        <w:tab/>
        <w:t xml:space="preserve">е претеглената спрямо броя на новорегистрираните леки търговски превозни средства на всеки отделен производител средна стойност на целите за специфичните емисии, определени за всеки отделен производител през 2021 г. в съответствие с точка 4 </w:t>
      </w:r>
    </w:p>
    <w:p w:rsidR="00177DBA" w:rsidRPr="006A7F94" w:rsidRDefault="00177DBA" w:rsidP="00177DBA">
      <w:pPr>
        <w:adjustRightInd w:val="0"/>
        <w:spacing w:before="0" w:after="0"/>
        <w:ind w:left="2880" w:hanging="2880"/>
        <w:rPr>
          <w:highlight w:val="lightGray"/>
        </w:rPr>
      </w:pPr>
    </w:p>
    <w:p w:rsidR="00177DBA" w:rsidRPr="006A7F94" w:rsidRDefault="00177DBA" w:rsidP="00177DBA">
      <w:pPr>
        <w:adjustRightInd w:val="0"/>
        <w:spacing w:before="0" w:after="0"/>
        <w:ind w:left="2880" w:hanging="2880"/>
        <w:rPr>
          <w:highlight w:val="lightGray"/>
        </w:rPr>
      </w:pPr>
      <w:r w:rsidRPr="006A7F94">
        <w:rPr>
          <w:highlight w:val="lightGray"/>
        </w:rPr>
        <w:t>reduction factor</w:t>
      </w:r>
      <w:r w:rsidRPr="006A7F94">
        <w:rPr>
          <w:highlight w:val="lightGray"/>
          <w:vertAlign w:val="subscript"/>
        </w:rPr>
        <w:t>2030</w:t>
      </w:r>
      <w:r w:rsidRPr="006A7F94">
        <w:rPr>
          <w:highlight w:val="lightGray"/>
          <w:lang w:eastAsia="bg-BG"/>
        </w:rPr>
        <w:tab/>
        <w:t xml:space="preserve">е намалението, посочено в член 1, параграф 5, буква б) </w:t>
      </w:r>
    </w:p>
    <w:p w:rsidR="00177DBA" w:rsidRPr="006A7F94" w:rsidRDefault="00177DBA" w:rsidP="00177DBA">
      <w:pPr>
        <w:adjustRightInd w:val="0"/>
        <w:spacing w:before="0" w:after="0"/>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6.2.</w:t>
      </w:r>
      <w:r w:rsidRPr="006A7F94">
        <w:rPr>
          <w:highlight w:val="lightGray"/>
          <w:lang w:eastAsia="bg-BG"/>
        </w:rPr>
        <w:tab/>
        <w:t>Цел за специфичните емисии от 2025 г. нататък</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lang w:eastAsia="bg-BG"/>
        </w:rPr>
        <w:t>6.2.1.</w:t>
      </w:r>
      <w:r w:rsidRPr="006A7F94">
        <w:rPr>
          <w:highlight w:val="lightGray"/>
          <w:lang w:eastAsia="bg-BG"/>
        </w:rPr>
        <w:tab/>
        <w:t>От 2025 г. до 2029 г.</w:t>
      </w:r>
    </w:p>
    <w:p w:rsidR="00177DBA" w:rsidRPr="006A7F94" w:rsidRDefault="00177DBA" w:rsidP="00177DBA">
      <w:pPr>
        <w:adjustRightInd w:val="0"/>
        <w:spacing w:before="0" w:after="0"/>
        <w:jc w:val="left"/>
        <w:rPr>
          <w:highlight w:val="lightGray"/>
        </w:rPr>
      </w:pPr>
    </w:p>
    <w:p w:rsidR="00177DBA" w:rsidRPr="006A7F94" w:rsidRDefault="00177DBA" w:rsidP="00177DBA">
      <w:pPr>
        <w:adjustRightInd w:val="0"/>
        <w:spacing w:before="0" w:after="0"/>
        <w:jc w:val="left"/>
        <w:rPr>
          <w:highlight w:val="lightGray"/>
        </w:rPr>
      </w:pPr>
      <w:r w:rsidRPr="006A7F94">
        <w:rPr>
          <w:highlight w:val="lightGray"/>
        </w:rPr>
        <w:t>Specific emissions reference target = EU fleet-wide target</w:t>
      </w:r>
      <w:r w:rsidRPr="006A7F94">
        <w:rPr>
          <w:highlight w:val="lightGray"/>
          <w:vertAlign w:val="subscript"/>
        </w:rPr>
        <w:t xml:space="preserve">2025 </w:t>
      </w:r>
      <w:r w:rsidRPr="006A7F94">
        <w:rPr>
          <w:highlight w:val="lightGray"/>
        </w:rPr>
        <w:t>+ α · (TM-TM</w:t>
      </w:r>
      <w:r w:rsidRPr="006A7F94">
        <w:rPr>
          <w:highlight w:val="lightGray"/>
          <w:vertAlign w:val="subscript"/>
        </w:rPr>
        <w:t>0</w:t>
      </w:r>
      <w:r w:rsidRPr="006A7F94">
        <w:rPr>
          <w:highlight w:val="lightGray"/>
          <w:lang w:eastAsia="bg-BG"/>
        </w:rPr>
        <w:t>)</w:t>
      </w:r>
    </w:p>
    <w:p w:rsidR="00177DBA" w:rsidRPr="006A7F94" w:rsidRDefault="00177DBA" w:rsidP="00177DBA">
      <w:pPr>
        <w:ind w:left="851" w:hanging="851"/>
        <w:rPr>
          <w:highlight w:val="lightGray"/>
        </w:rPr>
      </w:pPr>
      <w:r w:rsidRPr="006A7F94">
        <w:rPr>
          <w:highlight w:val="lightGray"/>
          <w:lang w:eastAsia="bg-BG"/>
        </w:rPr>
        <w:t>където:</w:t>
      </w:r>
    </w:p>
    <w:p w:rsidR="00177DBA" w:rsidRPr="006A7F94" w:rsidRDefault="00177DBA" w:rsidP="00177DBA">
      <w:pPr>
        <w:ind w:left="3600" w:hanging="3600"/>
        <w:rPr>
          <w:highlight w:val="lightGray"/>
        </w:rPr>
      </w:pPr>
      <w:r w:rsidRPr="006A7F94">
        <w:rPr>
          <w:highlight w:val="lightGray"/>
        </w:rPr>
        <w:t>EU fleet-wide target</w:t>
      </w:r>
      <w:r w:rsidRPr="006A7F94">
        <w:rPr>
          <w:highlight w:val="lightGray"/>
          <w:vertAlign w:val="subscript"/>
        </w:rPr>
        <w:t>2025</w:t>
      </w:r>
      <w:r w:rsidRPr="006A7F94">
        <w:rPr>
          <w:highlight w:val="lightGray"/>
          <w:vertAlign w:val="subscript"/>
          <w:lang w:eastAsia="bg-BG"/>
        </w:rPr>
        <w:tab/>
      </w:r>
      <w:r w:rsidRPr="006A7F94">
        <w:rPr>
          <w:highlight w:val="lightGray"/>
          <w:lang w:eastAsia="bg-BG"/>
        </w:rPr>
        <w:t xml:space="preserve">е стойност, определена в съответствие с точка 6.1.1; </w:t>
      </w:r>
    </w:p>
    <w:p w:rsidR="00177DBA" w:rsidRPr="006A7F94" w:rsidRDefault="00177DBA" w:rsidP="00177DBA">
      <w:pPr>
        <w:ind w:left="3600" w:hanging="3600"/>
        <w:rPr>
          <w:rFonts w:ascii="Calibri" w:hAnsi="Calibri"/>
          <w:sz w:val="22"/>
          <w:highlight w:val="lightGray"/>
        </w:rPr>
      </w:pPr>
      <w:r w:rsidRPr="006A7F94">
        <w:rPr>
          <w:highlight w:val="lightGray"/>
          <w:lang w:eastAsia="bg-BG"/>
        </w:rPr>
        <w:t>α</w:t>
      </w:r>
      <w:r w:rsidRPr="006A7F94">
        <w:rPr>
          <w:highlight w:val="lightGray"/>
          <w:lang w:eastAsia="bg-BG"/>
        </w:rPr>
        <w:tab/>
        <w:t>е a</w:t>
      </w:r>
      <w:r w:rsidRPr="006A7F94">
        <w:rPr>
          <w:highlight w:val="lightGray"/>
          <w:vertAlign w:val="subscript"/>
          <w:lang w:eastAsia="bg-BG"/>
        </w:rPr>
        <w:t>2025</w:t>
      </w:r>
      <w:r w:rsidRPr="006A7F94">
        <w:rPr>
          <w:highlight w:val="lightGray"/>
          <w:lang w:eastAsia="bg-BG"/>
        </w:rPr>
        <w:t>, когато средната изпитвателна маса на новорегстрираните превозни средства на производителя е по-малка или равна на стойността TM</w:t>
      </w:r>
      <w:r w:rsidRPr="006A7F94">
        <w:rPr>
          <w:highlight w:val="lightGray"/>
          <w:vertAlign w:val="subscript"/>
          <w:lang w:eastAsia="bg-BG"/>
        </w:rPr>
        <w:t>0</w:t>
      </w:r>
      <w:r w:rsidRPr="006A7F94">
        <w:rPr>
          <w:highlight w:val="lightGray"/>
          <w:lang w:eastAsia="bg-BG"/>
        </w:rPr>
        <w:t>, определена в съответствие с член 13, параграф 1, буква г), или a</w:t>
      </w:r>
      <w:r w:rsidRPr="006A7F94">
        <w:rPr>
          <w:highlight w:val="lightGray"/>
          <w:vertAlign w:val="subscript"/>
          <w:lang w:eastAsia="bg-BG"/>
        </w:rPr>
        <w:t>2021</w:t>
      </w:r>
      <w:r w:rsidRPr="006A7F94">
        <w:rPr>
          <w:highlight w:val="lightGray"/>
          <w:lang w:eastAsia="bg-BG"/>
        </w:rPr>
        <w:t>, когато средната изпитвателна маса на новорегстрираните превозни средства на производителя е по-голяма от стойността TM</w:t>
      </w:r>
      <w:r w:rsidRPr="006A7F94">
        <w:rPr>
          <w:highlight w:val="lightGray"/>
          <w:vertAlign w:val="subscript"/>
          <w:lang w:eastAsia="bg-BG"/>
        </w:rPr>
        <w:t>0</w:t>
      </w:r>
      <w:r w:rsidRPr="006A7F94">
        <w:rPr>
          <w:highlight w:val="lightGray"/>
          <w:lang w:eastAsia="bg-BG"/>
        </w:rPr>
        <w:t>, определена в съответствие с член 13, параграф 1, буква г),</w:t>
      </w:r>
    </w:p>
    <w:p w:rsidR="00177DBA" w:rsidRPr="006A7F94" w:rsidRDefault="00177DBA" w:rsidP="00177DBA">
      <w:pPr>
        <w:ind w:left="3600" w:hanging="2880"/>
        <w:rPr>
          <w:highlight w:val="lightGray"/>
        </w:rPr>
      </w:pPr>
      <w:r w:rsidRPr="006A7F94">
        <w:rPr>
          <w:highlight w:val="lightGray"/>
          <w:lang w:eastAsia="bg-BG"/>
        </w:rPr>
        <w:t>където:</w:t>
      </w:r>
    </w:p>
    <w:p w:rsidR="00177DBA" w:rsidRPr="006A7F94" w:rsidRDefault="00177DBA" w:rsidP="00177DBA">
      <w:pPr>
        <w:ind w:left="3600" w:hanging="2880"/>
        <w:rPr>
          <w:highlight w:val="lightGray"/>
        </w:rPr>
      </w:pPr>
      <w:r w:rsidRPr="006A7F94">
        <w:rPr>
          <w:highlight w:val="lightGray"/>
          <w:lang w:eastAsia="bg-BG"/>
        </w:rPr>
        <w:t>a</w:t>
      </w:r>
      <w:r w:rsidRPr="006A7F94">
        <w:rPr>
          <w:highlight w:val="lightGray"/>
          <w:vertAlign w:val="subscript"/>
          <w:lang w:eastAsia="bg-BG"/>
        </w:rPr>
        <w:t>2025</w:t>
      </w:r>
      <w:r w:rsidRPr="006A7F94">
        <w:rPr>
          <w:highlight w:val="lightGray"/>
          <w:lang w:eastAsia="bg-BG"/>
        </w:rPr>
        <w:tab/>
      </w:r>
      <w:r w:rsidRPr="006A7F94">
        <w:rPr>
          <w:rFonts w:eastAsia="Times New Roman"/>
          <w:highlight w:val="lightGray"/>
          <w:lang w:eastAsia="bg-BG"/>
        </w:rPr>
        <w:t xml:space="preserve">е </w:t>
      </w:r>
      <w:r w:rsidR="00F61DAF">
        <w:rPr>
          <w:noProof/>
          <w:lang w:val="en-GB" w:eastAsia="en-GB"/>
        </w:rPr>
        <w:drawing>
          <wp:inline distT="0" distB="0" distL="0" distR="0">
            <wp:extent cx="2990850" cy="41910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90850" cy="419100"/>
                    </a:xfrm>
                    <a:prstGeom prst="rect">
                      <a:avLst/>
                    </a:prstGeom>
                    <a:noFill/>
                    <a:ln>
                      <a:noFill/>
                    </a:ln>
                  </pic:spPr>
                </pic:pic>
              </a:graphicData>
            </a:graphic>
          </wp:inline>
        </w:drawing>
      </w:r>
    </w:p>
    <w:p w:rsidR="00177DBA" w:rsidRPr="006A7F94" w:rsidRDefault="00177DBA" w:rsidP="00177DBA">
      <w:pPr>
        <w:ind w:left="3600" w:hanging="2880"/>
        <w:rPr>
          <w:highlight w:val="lightGray"/>
        </w:rPr>
      </w:pPr>
      <w:r w:rsidRPr="006A7F94">
        <w:rPr>
          <w:highlight w:val="lightGray"/>
          <w:lang w:eastAsia="bg-BG"/>
        </w:rPr>
        <w:t>a</w:t>
      </w:r>
      <w:r w:rsidRPr="006A7F94">
        <w:rPr>
          <w:highlight w:val="lightGray"/>
          <w:vertAlign w:val="subscript"/>
          <w:lang w:eastAsia="bg-BG"/>
        </w:rPr>
        <w:t>2021</w:t>
      </w:r>
      <w:r w:rsidRPr="006A7F94">
        <w:rPr>
          <w:highlight w:val="lightGray"/>
          <w:lang w:eastAsia="bg-BG"/>
        </w:rPr>
        <w:t xml:space="preserve"> </w:t>
      </w:r>
      <w:r w:rsidRPr="006A7F94">
        <w:rPr>
          <w:highlight w:val="lightGray"/>
          <w:lang w:eastAsia="bg-BG"/>
        </w:rPr>
        <w:tab/>
        <w:t>е наклонът на най-добре съответстващата права линия, изчислена чрез прилагане на линейния метод на най-малките квадрати към изпитвателната маса (обяснителна променлива) и специфичните емисии на CO</w:t>
      </w:r>
      <w:r w:rsidRPr="006A7F94">
        <w:rPr>
          <w:highlight w:val="lightGray"/>
          <w:vertAlign w:val="subscript"/>
          <w:lang w:eastAsia="bg-BG"/>
        </w:rPr>
        <w:t>2</w:t>
      </w:r>
      <w:r w:rsidRPr="006A7F94">
        <w:rPr>
          <w:highlight w:val="lightGray"/>
          <w:lang w:eastAsia="bg-BG"/>
        </w:rPr>
        <w:t xml:space="preserve"> (зависима променлива) на всяко новорегистрирано превозно средство в автомобилния парк на ЕС през 2021 г.</w:t>
      </w:r>
    </w:p>
    <w:p w:rsidR="00177DBA" w:rsidRPr="006A7F94" w:rsidRDefault="00177DBA" w:rsidP="00177DBA">
      <w:pPr>
        <w:ind w:left="3600" w:hanging="2880"/>
        <w:rPr>
          <w:highlight w:val="lightGray"/>
        </w:rPr>
      </w:pPr>
      <w:r w:rsidRPr="006A7F94">
        <w:rPr>
          <w:highlight w:val="lightGray"/>
          <w:lang w:eastAsia="bg-BG"/>
        </w:rPr>
        <w:t>average emissions</w:t>
      </w:r>
      <w:r w:rsidRPr="006A7F94">
        <w:rPr>
          <w:highlight w:val="lightGray"/>
          <w:vertAlign w:val="subscript"/>
          <w:lang w:eastAsia="bg-BG"/>
        </w:rPr>
        <w:t>2021</w:t>
      </w:r>
      <w:r w:rsidRPr="006A7F94">
        <w:rPr>
          <w:highlight w:val="lightGray"/>
          <w:vertAlign w:val="subscript"/>
          <w:lang w:eastAsia="bg-BG"/>
        </w:rPr>
        <w:tab/>
      </w:r>
      <w:r w:rsidRPr="006A7F94">
        <w:rPr>
          <w:highlight w:val="lightGray"/>
          <w:lang w:eastAsia="bg-BG"/>
        </w:rPr>
        <w:t>е средната стойност за специфичните емисии на CO</w:t>
      </w:r>
      <w:r w:rsidRPr="006A7F94">
        <w:rPr>
          <w:highlight w:val="lightGray"/>
          <w:vertAlign w:val="subscript"/>
          <w:lang w:eastAsia="bg-BG"/>
        </w:rPr>
        <w:t>2</w:t>
      </w:r>
      <w:r w:rsidRPr="006A7F94">
        <w:rPr>
          <w:highlight w:val="lightGray"/>
          <w:lang w:eastAsia="bg-BG"/>
        </w:rPr>
        <w:t xml:space="preserve"> на всички новорегистрирани превозни средства през 2021 г. на производителите, за които се изчислява целта за специфичните емисии в съответствие с точка 4 </w:t>
      </w:r>
    </w:p>
    <w:p w:rsidR="00177DBA" w:rsidRPr="006A7F94" w:rsidRDefault="00177DBA" w:rsidP="00177DBA">
      <w:pPr>
        <w:ind w:left="3600" w:hanging="3600"/>
        <w:rPr>
          <w:highlight w:val="lightGray"/>
        </w:rPr>
      </w:pPr>
      <w:r w:rsidRPr="006A7F94">
        <w:rPr>
          <w:highlight w:val="lightGray"/>
          <w:lang w:eastAsia="bg-BG"/>
        </w:rPr>
        <w:t>TM</w:t>
      </w:r>
      <w:r w:rsidRPr="006A7F94">
        <w:rPr>
          <w:highlight w:val="lightGray"/>
          <w:lang w:eastAsia="bg-BG"/>
        </w:rPr>
        <w:tab/>
        <w:t xml:space="preserve">е средната изпитвателна маса в килограми на всички новорегистрирани превозни средства на производителя през съответната календарна година </w:t>
      </w:r>
    </w:p>
    <w:p w:rsidR="00177DBA" w:rsidRPr="006A7F94" w:rsidRDefault="00177DBA" w:rsidP="00177DBA">
      <w:pPr>
        <w:ind w:left="3600" w:hanging="3600"/>
        <w:rPr>
          <w:highlight w:val="lightGray"/>
        </w:rPr>
      </w:pPr>
      <w:r w:rsidRPr="006A7F94">
        <w:rPr>
          <w:highlight w:val="lightGray"/>
          <w:lang w:eastAsia="bg-BG"/>
        </w:rPr>
        <w:t>TM</w:t>
      </w:r>
      <w:r w:rsidRPr="006A7F94">
        <w:rPr>
          <w:highlight w:val="lightGray"/>
          <w:vertAlign w:val="subscript"/>
          <w:lang w:eastAsia="bg-BG"/>
        </w:rPr>
        <w:t>0</w:t>
      </w:r>
      <w:r w:rsidRPr="006A7F94">
        <w:rPr>
          <w:highlight w:val="lightGray"/>
          <w:vertAlign w:val="subscript"/>
          <w:lang w:eastAsia="bg-BG"/>
        </w:rPr>
        <w:tab/>
      </w:r>
      <w:r w:rsidRPr="006A7F94">
        <w:rPr>
          <w:highlight w:val="lightGray"/>
          <w:lang w:eastAsia="bg-BG"/>
        </w:rPr>
        <w:t>е стойността, определена в съответствие с член 13, параграф 1, буква г)</w:t>
      </w:r>
    </w:p>
    <w:p w:rsidR="00177DBA" w:rsidRPr="006A7F94" w:rsidRDefault="00177DBA" w:rsidP="00177DBA">
      <w:pPr>
        <w:rPr>
          <w:highlight w:val="lightGray"/>
        </w:rPr>
      </w:pPr>
      <w:r w:rsidRPr="006A7F94">
        <w:rPr>
          <w:highlight w:val="lightGray"/>
          <w:lang w:eastAsia="bg-BG"/>
        </w:rPr>
        <w:t>6.2.2.</w:t>
      </w:r>
      <w:r w:rsidRPr="006A7F94">
        <w:rPr>
          <w:highlight w:val="lightGray"/>
          <w:lang w:eastAsia="bg-BG"/>
        </w:rPr>
        <w:tab/>
        <w:t>От 2030 г. нататък</w:t>
      </w:r>
    </w:p>
    <w:p w:rsidR="00177DBA" w:rsidRPr="006A7F94" w:rsidRDefault="00177DBA" w:rsidP="00177DBA">
      <w:pPr>
        <w:adjustRightInd w:val="0"/>
        <w:spacing w:before="0" w:after="0"/>
        <w:jc w:val="left"/>
        <w:rPr>
          <w:highlight w:val="lightGray"/>
          <w:lang w:eastAsia="bg-BG"/>
        </w:rPr>
      </w:pPr>
      <w:r w:rsidRPr="006A7F94">
        <w:rPr>
          <w:highlight w:val="lightGray"/>
        </w:rPr>
        <w:t>Specific emissions reference target = EU fleet-wide target</w:t>
      </w:r>
      <w:r w:rsidRPr="006A7F94">
        <w:rPr>
          <w:highlight w:val="lightGray"/>
          <w:vertAlign w:val="subscript"/>
        </w:rPr>
        <w:t xml:space="preserve">2030 </w:t>
      </w:r>
      <w:r w:rsidRPr="006A7F94">
        <w:rPr>
          <w:highlight w:val="lightGray"/>
        </w:rPr>
        <w:t>+ α · (TM-TM</w:t>
      </w:r>
      <w:r w:rsidRPr="006A7F94">
        <w:rPr>
          <w:highlight w:val="lightGray"/>
          <w:vertAlign w:val="subscript"/>
        </w:rPr>
        <w:t>0</w:t>
      </w:r>
      <w:r w:rsidRPr="006A7F94">
        <w:rPr>
          <w:highlight w:val="lightGray"/>
          <w:lang w:eastAsia="bg-BG"/>
        </w:rPr>
        <w:t>)</w:t>
      </w:r>
    </w:p>
    <w:p w:rsidR="00466E57" w:rsidRPr="006A7F94" w:rsidRDefault="00466E57" w:rsidP="00177DBA">
      <w:pPr>
        <w:adjustRightInd w:val="0"/>
        <w:spacing w:before="0" w:after="0"/>
        <w:jc w:val="left"/>
        <w:rPr>
          <w:highlight w:val="lightGray"/>
        </w:rPr>
      </w:pPr>
      <w:r w:rsidRPr="006A7F94">
        <w:rPr>
          <w:highlight w:val="lightGray"/>
          <w:lang w:eastAsia="bg-BG"/>
        </w:rPr>
        <w:t>където:</w:t>
      </w:r>
    </w:p>
    <w:p w:rsidR="00177DBA" w:rsidRPr="006A7F94" w:rsidRDefault="00177DBA" w:rsidP="00177DBA">
      <w:pPr>
        <w:ind w:left="3600" w:hanging="3600"/>
        <w:rPr>
          <w:highlight w:val="lightGray"/>
        </w:rPr>
      </w:pPr>
      <w:r w:rsidRPr="006A7F94">
        <w:rPr>
          <w:highlight w:val="lightGray"/>
        </w:rPr>
        <w:t>EU fleet-wide target</w:t>
      </w:r>
      <w:r w:rsidRPr="006A7F94">
        <w:rPr>
          <w:highlight w:val="lightGray"/>
          <w:vertAlign w:val="subscript"/>
        </w:rPr>
        <w:t>2030</w:t>
      </w:r>
      <w:r w:rsidRPr="006A7F94">
        <w:rPr>
          <w:highlight w:val="lightGray"/>
          <w:vertAlign w:val="subscript"/>
          <w:lang w:eastAsia="bg-BG"/>
        </w:rPr>
        <w:tab/>
      </w:r>
      <w:r w:rsidRPr="006A7F94">
        <w:rPr>
          <w:highlight w:val="lightGray"/>
          <w:lang w:eastAsia="bg-BG"/>
        </w:rPr>
        <w:t xml:space="preserve">е стойност, определена в съответствие с точка 6.1.2 </w:t>
      </w:r>
    </w:p>
    <w:p w:rsidR="00177DBA" w:rsidRPr="006A7F94" w:rsidRDefault="00177DBA" w:rsidP="00177DBA">
      <w:pPr>
        <w:ind w:left="3600" w:hanging="3600"/>
        <w:rPr>
          <w:highlight w:val="lightGray"/>
        </w:rPr>
      </w:pPr>
      <w:r w:rsidRPr="006A7F94">
        <w:rPr>
          <w:highlight w:val="lightGray"/>
          <w:lang w:eastAsia="bg-BG"/>
        </w:rPr>
        <w:t>α</w:t>
      </w:r>
      <w:r w:rsidRPr="006A7F94">
        <w:rPr>
          <w:highlight w:val="lightGray"/>
          <w:lang w:eastAsia="bg-BG"/>
        </w:rPr>
        <w:tab/>
        <w:t>е a</w:t>
      </w:r>
      <w:r w:rsidRPr="006A7F94">
        <w:rPr>
          <w:highlight w:val="lightGray"/>
          <w:vertAlign w:val="subscript"/>
          <w:lang w:eastAsia="bg-BG"/>
        </w:rPr>
        <w:t>2030</w:t>
      </w:r>
      <w:r w:rsidRPr="006A7F94">
        <w:rPr>
          <w:highlight w:val="lightGray"/>
          <w:lang w:eastAsia="bg-BG"/>
        </w:rPr>
        <w:t>, когато средната изпитвателна маса на новорегстрираните превозни средства на производителя е по-малка или равна на стойността TM</w:t>
      </w:r>
      <w:r w:rsidRPr="006A7F94">
        <w:rPr>
          <w:highlight w:val="lightGray"/>
          <w:vertAlign w:val="subscript"/>
          <w:lang w:eastAsia="bg-BG"/>
        </w:rPr>
        <w:t>0</w:t>
      </w:r>
      <w:r w:rsidRPr="006A7F94">
        <w:rPr>
          <w:highlight w:val="lightGray"/>
          <w:lang w:eastAsia="bg-BG"/>
        </w:rPr>
        <w:t>, определена в съответствие с член 13, параграф 1, буква г), или a</w:t>
      </w:r>
      <w:r w:rsidRPr="006A7F94">
        <w:rPr>
          <w:highlight w:val="lightGray"/>
          <w:vertAlign w:val="subscript"/>
          <w:lang w:eastAsia="bg-BG"/>
        </w:rPr>
        <w:t>2021</w:t>
      </w:r>
      <w:r w:rsidRPr="006A7F94">
        <w:rPr>
          <w:highlight w:val="lightGray"/>
          <w:lang w:eastAsia="bg-BG"/>
        </w:rPr>
        <w:t>, когато средната изпитвателна маса на новорегстрираните превозни средства на производителя е по-голяма от стойността TM</w:t>
      </w:r>
      <w:r w:rsidRPr="006A7F94">
        <w:rPr>
          <w:highlight w:val="lightGray"/>
          <w:vertAlign w:val="subscript"/>
          <w:lang w:eastAsia="bg-BG"/>
        </w:rPr>
        <w:t>0</w:t>
      </w:r>
      <w:r w:rsidRPr="006A7F94">
        <w:rPr>
          <w:highlight w:val="lightGray"/>
          <w:lang w:eastAsia="bg-BG"/>
        </w:rPr>
        <w:t>, определена в съответствие с член 13, параграф 1, буква г),</w:t>
      </w:r>
    </w:p>
    <w:p w:rsidR="00D13A2F" w:rsidRPr="00841BA5" w:rsidRDefault="00177DBA" w:rsidP="00D13A2F">
      <w:pPr>
        <w:ind w:left="3600" w:hanging="2880"/>
        <w:rPr>
          <w:noProof/>
          <w:highlight w:val="lightGray"/>
        </w:rPr>
      </w:pPr>
      <w:r w:rsidRPr="006A7F94">
        <w:rPr>
          <w:highlight w:val="lightGray"/>
          <w:lang w:eastAsia="bg-BG"/>
        </w:rPr>
        <w:t>където:</w:t>
      </w:r>
      <w:r w:rsidR="00D13A2F" w:rsidRPr="00D13A2F">
        <w:rPr>
          <w:noProof/>
          <w:highlight w:val="lightGray"/>
        </w:rPr>
        <w:t xml:space="preserve"> </w:t>
      </w:r>
    </w:p>
    <w:p w:rsidR="00D13A2F" w:rsidRDefault="00F61DAF" w:rsidP="00177DBA">
      <w:pPr>
        <w:ind w:left="3600" w:hanging="2880"/>
        <w:rPr>
          <w:noProof/>
          <w:highlight w:val="lightGray"/>
          <w:lang w:val="en-US"/>
        </w:rPr>
      </w:pPr>
      <w:r>
        <w:rPr>
          <w:noProof/>
          <w:lang w:val="en-GB" w:eastAsia="en-GB"/>
        </w:rPr>
        <w:drawing>
          <wp:inline distT="0" distB="0" distL="0" distR="0">
            <wp:extent cx="5000625" cy="381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00625" cy="381000"/>
                    </a:xfrm>
                    <a:prstGeom prst="rect">
                      <a:avLst/>
                    </a:prstGeom>
                    <a:noFill/>
                    <a:ln>
                      <a:noFill/>
                    </a:ln>
                  </pic:spPr>
                </pic:pic>
              </a:graphicData>
            </a:graphic>
          </wp:inline>
        </w:drawing>
      </w:r>
    </w:p>
    <w:p w:rsidR="00177DBA" w:rsidRPr="006A7F94" w:rsidRDefault="00177DBA" w:rsidP="00177DBA">
      <w:pPr>
        <w:ind w:left="3600" w:hanging="2880"/>
        <w:rPr>
          <w:highlight w:val="lightGray"/>
        </w:rPr>
      </w:pPr>
      <w:r w:rsidRPr="006A7F94">
        <w:rPr>
          <w:highlight w:val="lightGray"/>
          <w:lang w:eastAsia="bg-BG"/>
        </w:rPr>
        <w:t>a</w:t>
      </w:r>
      <w:r w:rsidRPr="006A7F94">
        <w:rPr>
          <w:highlight w:val="lightGray"/>
          <w:vertAlign w:val="subscript"/>
          <w:lang w:eastAsia="bg-BG"/>
        </w:rPr>
        <w:t>2021</w:t>
      </w:r>
      <w:r w:rsidRPr="006A7F94">
        <w:rPr>
          <w:highlight w:val="lightGray"/>
          <w:lang w:eastAsia="bg-BG"/>
        </w:rPr>
        <w:t xml:space="preserve"> </w:t>
      </w:r>
      <w:r w:rsidRPr="006A7F94">
        <w:rPr>
          <w:highlight w:val="lightGray"/>
          <w:lang w:eastAsia="bg-BG"/>
        </w:rPr>
        <w:tab/>
        <w:t>е наклонът на най-добре съответстващата права линия, изчислена чрез прилагане на линейния метод на най-малките квадрати към изпитвателната маса (обяснителна променлива) и специфичните емисии на CO</w:t>
      </w:r>
      <w:r w:rsidRPr="006A7F94">
        <w:rPr>
          <w:highlight w:val="lightGray"/>
          <w:vertAlign w:val="subscript"/>
          <w:lang w:eastAsia="bg-BG"/>
        </w:rPr>
        <w:t>2</w:t>
      </w:r>
      <w:r w:rsidRPr="006A7F94">
        <w:rPr>
          <w:highlight w:val="lightGray"/>
          <w:lang w:eastAsia="bg-BG"/>
        </w:rPr>
        <w:t xml:space="preserve"> (зависима променлива) на всяко новорегистрирано превозно средство в автомобилния парк на ЕС през 2021 г.</w:t>
      </w:r>
    </w:p>
    <w:p w:rsidR="00177DBA" w:rsidRPr="006A7F94" w:rsidRDefault="00177DBA" w:rsidP="00177DBA">
      <w:pPr>
        <w:ind w:left="3600" w:hanging="2880"/>
        <w:rPr>
          <w:highlight w:val="lightGray"/>
        </w:rPr>
      </w:pPr>
      <w:r w:rsidRPr="006A7F94">
        <w:rPr>
          <w:highlight w:val="lightGray"/>
          <w:lang w:eastAsia="bg-BG"/>
        </w:rPr>
        <w:t>average emissions</w:t>
      </w:r>
      <w:r w:rsidRPr="006A7F94">
        <w:rPr>
          <w:highlight w:val="lightGray"/>
          <w:vertAlign w:val="subscript"/>
          <w:lang w:eastAsia="bg-BG"/>
        </w:rPr>
        <w:t>2021</w:t>
      </w:r>
      <w:r w:rsidRPr="006A7F94">
        <w:rPr>
          <w:highlight w:val="lightGray"/>
          <w:vertAlign w:val="subscript"/>
          <w:lang w:eastAsia="bg-BG"/>
        </w:rPr>
        <w:tab/>
      </w:r>
      <w:r w:rsidRPr="006A7F94">
        <w:rPr>
          <w:highlight w:val="lightGray"/>
          <w:lang w:eastAsia="bg-BG"/>
        </w:rPr>
        <w:t>е средната стойност за специфичните емисии на CO</w:t>
      </w:r>
      <w:r w:rsidRPr="006A7F94">
        <w:rPr>
          <w:highlight w:val="lightGray"/>
          <w:vertAlign w:val="subscript"/>
          <w:lang w:eastAsia="bg-BG"/>
        </w:rPr>
        <w:t>2</w:t>
      </w:r>
      <w:r w:rsidRPr="006A7F94">
        <w:rPr>
          <w:highlight w:val="lightGray"/>
          <w:lang w:eastAsia="bg-BG"/>
        </w:rPr>
        <w:t xml:space="preserve"> на всички новорегистрирани превозни средства през 2021 г. на производителите, за които се изчислява целта за специфичните емисии в съответствие с точка 4 </w:t>
      </w:r>
    </w:p>
    <w:p w:rsidR="00177DBA" w:rsidRPr="006A7F94" w:rsidRDefault="00177DBA" w:rsidP="00177DBA">
      <w:pPr>
        <w:ind w:left="3600" w:hanging="3600"/>
        <w:rPr>
          <w:highlight w:val="lightGray"/>
        </w:rPr>
      </w:pPr>
      <w:r w:rsidRPr="006A7F94">
        <w:rPr>
          <w:highlight w:val="lightGray"/>
          <w:lang w:eastAsia="bg-BG"/>
        </w:rPr>
        <w:t>TM</w:t>
      </w:r>
      <w:r w:rsidRPr="006A7F94">
        <w:rPr>
          <w:highlight w:val="lightGray"/>
          <w:lang w:eastAsia="bg-BG"/>
        </w:rPr>
        <w:tab/>
        <w:t xml:space="preserve">е средната изпитвателна маса в килограми на всички новорегистрирани превозни средства на производителя през съответната календарна година </w:t>
      </w:r>
    </w:p>
    <w:p w:rsidR="00177DBA" w:rsidRPr="006A7F94" w:rsidRDefault="00177DBA" w:rsidP="00177DBA">
      <w:pPr>
        <w:ind w:left="3600" w:hanging="3600"/>
        <w:rPr>
          <w:highlight w:val="lightGray"/>
        </w:rPr>
      </w:pPr>
      <w:r w:rsidRPr="006A7F94">
        <w:rPr>
          <w:highlight w:val="lightGray"/>
          <w:lang w:eastAsia="bg-BG"/>
        </w:rPr>
        <w:t>TM</w:t>
      </w:r>
      <w:r w:rsidRPr="006A7F94">
        <w:rPr>
          <w:highlight w:val="lightGray"/>
          <w:vertAlign w:val="subscript"/>
          <w:lang w:eastAsia="bg-BG"/>
        </w:rPr>
        <w:t>0</w:t>
      </w:r>
      <w:r w:rsidRPr="006A7F94">
        <w:rPr>
          <w:highlight w:val="lightGray"/>
          <w:vertAlign w:val="subscript"/>
          <w:lang w:eastAsia="bg-BG"/>
        </w:rPr>
        <w:tab/>
      </w:r>
      <w:r w:rsidRPr="006A7F94">
        <w:rPr>
          <w:highlight w:val="lightGray"/>
          <w:lang w:eastAsia="bg-BG"/>
        </w:rPr>
        <w:t>е стойността, определена в съответствие с член 13, параграф 1, буква г)</w:t>
      </w:r>
    </w:p>
    <w:p w:rsidR="00177DBA" w:rsidRPr="006A7F94" w:rsidRDefault="00177DBA" w:rsidP="00177DBA">
      <w:pPr>
        <w:ind w:left="3600" w:hanging="3600"/>
        <w:rPr>
          <w:highlight w:val="lightGray"/>
        </w:rPr>
      </w:pPr>
      <w:r w:rsidRPr="006A7F94">
        <w:rPr>
          <w:highlight w:val="lightGray"/>
          <w:lang w:eastAsia="bg-BG"/>
        </w:rPr>
        <w:t>6.3. Цел за специфичните емисии от 2025 г. нататък</w:t>
      </w:r>
    </w:p>
    <w:p w:rsidR="00177DBA" w:rsidRPr="006A7F94" w:rsidRDefault="00177DBA" w:rsidP="00177DBA">
      <w:pPr>
        <w:rPr>
          <w:highlight w:val="lightGray"/>
        </w:rPr>
      </w:pPr>
      <w:r w:rsidRPr="006A7F94">
        <w:rPr>
          <w:highlight w:val="lightGray"/>
          <w:lang w:eastAsia="bg-BG"/>
        </w:rPr>
        <w:t>6.3.1. В периода 2025—2029 г.</w:t>
      </w:r>
    </w:p>
    <w:p w:rsidR="00177DBA" w:rsidRPr="006A7F94" w:rsidRDefault="00177DBA" w:rsidP="00177DBA">
      <w:pPr>
        <w:ind w:left="3600" w:hanging="3600"/>
        <w:rPr>
          <w:rFonts w:eastAsia="Times New Roman"/>
          <w:highlight w:val="lightGray"/>
        </w:rPr>
      </w:pPr>
      <w:r w:rsidRPr="006A7F94">
        <w:rPr>
          <w:highlight w:val="lightGray"/>
        </w:rPr>
        <w:t>Specific emissions target = (specific emissions reference target – (</w:t>
      </w:r>
      <w:r w:rsidRPr="006A7F94">
        <w:rPr>
          <w:rFonts w:eastAsia="Times New Roman"/>
          <w:sz w:val="28"/>
          <w:highlight w:val="lightGray"/>
        </w:rPr>
        <w:t>ø</w:t>
      </w:r>
      <w:r w:rsidRPr="006A7F94">
        <w:rPr>
          <w:rFonts w:eastAsia="Times New Roman"/>
          <w:highlight w:val="lightGray"/>
          <w:vertAlign w:val="subscript"/>
        </w:rPr>
        <w:t>targets</w:t>
      </w:r>
      <w:r w:rsidRPr="006A7F94">
        <w:rPr>
          <w:rFonts w:eastAsia="Times New Roman"/>
          <w:highlight w:val="lightGray"/>
        </w:rPr>
        <w:t xml:space="preserve"> – EU fleet-wide target</w:t>
      </w:r>
      <w:r w:rsidRPr="006A7F94">
        <w:rPr>
          <w:rFonts w:eastAsia="Times New Roman"/>
          <w:highlight w:val="lightGray"/>
          <w:vertAlign w:val="subscript"/>
        </w:rPr>
        <w:t>2025</w:t>
      </w:r>
      <w:r w:rsidRPr="006A7F94">
        <w:rPr>
          <w:rFonts w:eastAsia="Times New Roman"/>
          <w:highlight w:val="lightGray"/>
        </w:rPr>
        <w:t>)</w:t>
      </w:r>
      <w:r w:rsidRPr="006A7F94">
        <w:rPr>
          <w:highlight w:val="lightGray"/>
        </w:rPr>
        <w:t>) · ZLEV factor</w:t>
      </w:r>
    </w:p>
    <w:p w:rsidR="00177DBA" w:rsidRPr="006A7F94" w:rsidRDefault="00177DBA" w:rsidP="00177DBA">
      <w:pPr>
        <w:ind w:left="3600" w:hanging="3600"/>
        <w:rPr>
          <w:highlight w:val="lightGray"/>
        </w:rPr>
      </w:pPr>
      <w:r w:rsidRPr="006A7F94">
        <w:rPr>
          <w:highlight w:val="lightGray"/>
          <w:lang w:eastAsia="bg-BG"/>
        </w:rPr>
        <w:t>където:</w:t>
      </w:r>
    </w:p>
    <w:p w:rsidR="00177DBA" w:rsidRPr="006A7F94" w:rsidRDefault="00177DBA" w:rsidP="00177DBA">
      <w:pPr>
        <w:ind w:left="4320" w:hanging="4320"/>
        <w:rPr>
          <w:rFonts w:eastAsia="Times New Roman"/>
          <w:highlight w:val="lightGray"/>
        </w:rPr>
      </w:pPr>
      <w:r w:rsidRPr="006A7F94">
        <w:rPr>
          <w:highlight w:val="lightGray"/>
        </w:rPr>
        <w:t>specific emissions reference target</w:t>
      </w:r>
      <w:r w:rsidRPr="006A7F94">
        <w:rPr>
          <w:highlight w:val="lightGray"/>
          <w:lang w:eastAsia="bg-BG"/>
        </w:rPr>
        <w:tab/>
        <w:t>е еталонната цел за специфични емисии за производителя, определена в съответствие с точка 6.2.1</w:t>
      </w:r>
    </w:p>
    <w:p w:rsidR="00177DBA" w:rsidRPr="006A7F94" w:rsidRDefault="00177DBA" w:rsidP="00177DBA">
      <w:pPr>
        <w:ind w:left="4320" w:hanging="4320"/>
        <w:rPr>
          <w:rFonts w:eastAsia="Times New Roman"/>
          <w:highlight w:val="lightGray"/>
        </w:rPr>
      </w:pPr>
      <w:r w:rsidRPr="006A7F94">
        <w:rPr>
          <w:sz w:val="28"/>
          <w:highlight w:val="lightGray"/>
          <w:lang w:eastAsia="bg-BG"/>
        </w:rPr>
        <w:t>ø</w:t>
      </w:r>
      <w:r w:rsidRPr="006A7F94">
        <w:rPr>
          <w:highlight w:val="lightGray"/>
          <w:vertAlign w:val="subscript"/>
          <w:lang w:eastAsia="bg-BG"/>
        </w:rPr>
        <w:t>targets</w:t>
      </w:r>
      <w:r w:rsidRPr="006A7F94">
        <w:rPr>
          <w:highlight w:val="lightGray"/>
          <w:vertAlign w:val="subscript"/>
          <w:lang w:eastAsia="bg-BG"/>
        </w:rPr>
        <w:tab/>
      </w:r>
      <w:r w:rsidRPr="006A7F94">
        <w:rPr>
          <w:highlight w:val="lightGray"/>
          <w:lang w:eastAsia="bg-BG"/>
        </w:rPr>
        <w:t xml:space="preserve">е претеглената спрямо броя на новорегистрираните леки търговски превозни средства на всеки отделен производител средна стойност на всички цели за специфичните емисии, определени в съответствие с точка 6.2.1 </w:t>
      </w:r>
    </w:p>
    <w:p w:rsidR="00177DBA" w:rsidRPr="006A7F94" w:rsidRDefault="00177DBA" w:rsidP="00177DBA">
      <w:pPr>
        <w:ind w:left="4320" w:hanging="4320"/>
        <w:rPr>
          <w:rFonts w:eastAsia="Times New Roman"/>
          <w:highlight w:val="lightGray"/>
        </w:rPr>
      </w:pPr>
      <w:r w:rsidRPr="006A7F94">
        <w:rPr>
          <w:rFonts w:eastAsia="Times New Roman"/>
          <w:highlight w:val="lightGray"/>
        </w:rPr>
        <w:t>ZLEV factor</w:t>
      </w:r>
      <w:r w:rsidRPr="006A7F94">
        <w:rPr>
          <w:highlight w:val="lightGray"/>
          <w:lang w:eastAsia="bg-BG"/>
        </w:rPr>
        <w:tab/>
        <w:t>е (1+y-x), освен ако тази стойност е по-голяма от 1,05 или по-малка от 1,0, в които случаи се използва съответно стойност 1,05 или 1,0</w:t>
      </w:r>
    </w:p>
    <w:p w:rsidR="00177DBA" w:rsidRPr="006A7F94" w:rsidRDefault="00177DBA" w:rsidP="00177DBA">
      <w:pPr>
        <w:ind w:left="4320" w:hanging="3600"/>
        <w:rPr>
          <w:rFonts w:eastAsia="Times New Roman"/>
          <w:highlight w:val="lightGray"/>
        </w:rPr>
      </w:pPr>
      <w:r w:rsidRPr="006A7F94">
        <w:rPr>
          <w:highlight w:val="lightGray"/>
          <w:lang w:eastAsia="bg-BG"/>
        </w:rPr>
        <w:t xml:space="preserve">където: </w:t>
      </w:r>
    </w:p>
    <w:p w:rsidR="00177DBA" w:rsidRPr="006A7F94" w:rsidRDefault="00177DBA" w:rsidP="00177DBA">
      <w:pPr>
        <w:ind w:left="4320" w:hanging="3600"/>
        <w:rPr>
          <w:rFonts w:eastAsia="Times New Roman"/>
          <w:highlight w:val="lightGray"/>
        </w:rPr>
      </w:pPr>
      <w:r w:rsidRPr="006A7F94">
        <w:rPr>
          <w:highlight w:val="lightGray"/>
          <w:lang w:eastAsia="bg-BG"/>
        </w:rPr>
        <w:t>y</w:t>
      </w:r>
      <w:r w:rsidRPr="006A7F94">
        <w:rPr>
          <w:highlight w:val="lightGray"/>
          <w:lang w:eastAsia="bg-BG"/>
        </w:rPr>
        <w:tab/>
        <w:t>е делът на превозни средства с нулеви и ниски емисии (ZLEV) в автомобилния парк на производителя на новорегистрираните леки търговски превозни средства, който се изчислява като общия брой на превозни средства с нулеви и ниски емисии, като всяко от тях се брои за ZLEV</w:t>
      </w:r>
      <w:r w:rsidRPr="006A7F94">
        <w:rPr>
          <w:highlight w:val="lightGray"/>
          <w:vertAlign w:val="subscript"/>
          <w:lang w:eastAsia="bg-BG"/>
        </w:rPr>
        <w:t>specific</w:t>
      </w:r>
      <w:r w:rsidRPr="006A7F94">
        <w:rPr>
          <w:highlight w:val="lightGray"/>
          <w:lang w:eastAsia="bg-BG"/>
        </w:rPr>
        <w:t xml:space="preserve"> съгласно формулата по-долу, разделен на общия брой на леките търговски превозни средства, регистрирани през съответната календарна година</w:t>
      </w:r>
    </w:p>
    <w:p w:rsidR="00177DBA" w:rsidRPr="00F61DAF" w:rsidRDefault="00F61DAF" w:rsidP="00177DBA">
      <w:pPr>
        <w:ind w:left="4320" w:hanging="3600"/>
        <w:jc w:val="left"/>
        <w:rPr>
          <w:rFonts w:ascii="Cambria Math" w:hAnsi="Cambria Math"/>
          <w:highlight w:val="lightGray"/>
          <w:lang w:eastAsia="bg-BG"/>
        </w:rPr>
      </w:pPr>
      <m:oMathPara>
        <m:oMathParaPr>
          <m:jc m:val="left"/>
        </m:oMathParaPr>
        <m:oMath>
          <m:sSub>
            <m:sSubPr>
              <m:ctrlPr>
                <w:rPr>
                  <w:rFonts w:ascii="Cambria Math" w:hAnsi="Cambria Math"/>
                  <w:highlight w:val="lightGray"/>
                  <w:lang w:eastAsia="bg-BG"/>
                </w:rPr>
              </m:ctrlPr>
            </m:sSubPr>
            <m:e>
              <m:r>
                <m:rPr>
                  <m:sty m:val="p"/>
                </m:rPr>
                <w:rPr>
                  <w:rFonts w:ascii="Cambria Math" w:hAnsi="Cambria Math"/>
                  <w:highlight w:val="lightGray"/>
                  <w:lang w:eastAsia="bg-BG"/>
                </w:rPr>
                <m:t>ZLEV</m:t>
              </m:r>
            </m:e>
            <m:sub>
              <m:r>
                <m:rPr>
                  <m:sty m:val="p"/>
                </m:rPr>
                <w:rPr>
                  <w:rFonts w:ascii="Cambria Math" w:hAnsi="Cambria Math"/>
                  <w:highlight w:val="lightGray"/>
                  <w:lang w:eastAsia="bg-BG"/>
                </w:rPr>
                <m:t>specific</m:t>
              </m:r>
            </m:sub>
          </m:sSub>
          <m:r>
            <m:rPr>
              <m:sty m:val="p"/>
            </m:rPr>
            <w:rPr>
              <w:rFonts w:ascii="Cambria Math" w:hAnsi="Cambria Math"/>
              <w:highlight w:val="lightGray"/>
              <w:lang w:eastAsia="bg-BG"/>
            </w:rPr>
            <m:t>=1-</m:t>
          </m:r>
          <m:d>
            <m:dPr>
              <m:ctrlPr>
                <w:rPr>
                  <w:rFonts w:ascii="Cambria Math" w:hAnsi="Cambria Math"/>
                  <w:highlight w:val="lightGray"/>
                  <w:lang w:eastAsia="bg-BG"/>
                </w:rPr>
              </m:ctrlPr>
            </m:dPr>
            <m:e>
              <m:f>
                <m:fPr>
                  <m:ctrlPr>
                    <w:rPr>
                      <w:rFonts w:ascii="Cambria Math" w:hAnsi="Cambria Math"/>
                      <w:highlight w:val="lightGray"/>
                      <w:lang w:eastAsia="bg-BG"/>
                    </w:rPr>
                  </m:ctrlPr>
                </m:fPr>
                <m:num>
                  <m:r>
                    <m:rPr>
                      <m:sty m:val="p"/>
                    </m:rPr>
                    <w:rPr>
                      <w:rFonts w:ascii="Cambria Math" w:hAnsi="Cambria Math"/>
                      <w:highlight w:val="lightGray"/>
                      <w:lang w:eastAsia="bg-BG"/>
                    </w:rPr>
                    <m:t>specific emissions</m:t>
                  </m:r>
                </m:num>
                <m:den>
                  <m:r>
                    <m:rPr>
                      <m:sty m:val="p"/>
                    </m:rPr>
                    <w:rPr>
                      <w:rFonts w:ascii="Cambria Math" w:hAnsi="Cambria Math"/>
                      <w:highlight w:val="lightGray"/>
                      <w:lang w:eastAsia="bg-BG"/>
                    </w:rPr>
                    <m:t>50</m:t>
                  </m:r>
                </m:den>
              </m:f>
            </m:e>
          </m:d>
        </m:oMath>
      </m:oMathPara>
    </w:p>
    <w:p w:rsidR="00177DBA" w:rsidRPr="006A7F94" w:rsidRDefault="00177DBA" w:rsidP="00177DBA">
      <w:pPr>
        <w:ind w:left="4320" w:hanging="3600"/>
        <w:rPr>
          <w:rFonts w:eastAsia="Times New Roman"/>
          <w:highlight w:val="lightGray"/>
        </w:rPr>
      </w:pPr>
      <w:r w:rsidRPr="006A7F94">
        <w:rPr>
          <w:highlight w:val="lightGray"/>
          <w:lang w:eastAsia="bg-BG"/>
        </w:rPr>
        <w:t>x</w:t>
      </w:r>
      <w:r w:rsidRPr="006A7F94">
        <w:rPr>
          <w:highlight w:val="lightGray"/>
          <w:lang w:eastAsia="bg-BG"/>
        </w:rPr>
        <w:tab/>
        <w:t xml:space="preserve">е 15 % </w:t>
      </w:r>
    </w:p>
    <w:p w:rsidR="00177DBA" w:rsidRPr="006A7F94" w:rsidRDefault="00177DBA" w:rsidP="00177DBA">
      <w:pPr>
        <w:ind w:left="4320" w:hanging="4320"/>
        <w:rPr>
          <w:rFonts w:eastAsia="Times New Roman"/>
          <w:highlight w:val="lightGray"/>
        </w:rPr>
      </w:pPr>
    </w:p>
    <w:p w:rsidR="00177DBA" w:rsidRPr="006A7F94" w:rsidRDefault="00177DBA" w:rsidP="00177DBA">
      <w:pPr>
        <w:ind w:left="3600" w:hanging="3600"/>
        <w:rPr>
          <w:highlight w:val="lightGray"/>
        </w:rPr>
      </w:pPr>
      <w:r w:rsidRPr="006A7F94">
        <w:rPr>
          <w:highlight w:val="lightGray"/>
          <w:lang w:eastAsia="bg-BG"/>
        </w:rPr>
        <w:t>6.3.2. От 2030 г. нататък</w:t>
      </w:r>
    </w:p>
    <w:p w:rsidR="00177DBA" w:rsidRPr="006A7F94" w:rsidRDefault="00177DBA" w:rsidP="00177DBA">
      <w:pPr>
        <w:ind w:left="3600" w:hanging="3600"/>
        <w:rPr>
          <w:rFonts w:eastAsia="Times New Roman"/>
          <w:highlight w:val="lightGray"/>
        </w:rPr>
      </w:pPr>
      <w:r w:rsidRPr="006A7F94">
        <w:rPr>
          <w:highlight w:val="lightGray"/>
        </w:rPr>
        <w:t>Specific emissions target = (specific emissions reference target – (</w:t>
      </w:r>
      <w:r w:rsidRPr="006A7F94">
        <w:rPr>
          <w:rFonts w:eastAsia="Times New Roman"/>
          <w:sz w:val="28"/>
          <w:highlight w:val="lightGray"/>
        </w:rPr>
        <w:t>ø</w:t>
      </w:r>
      <w:r w:rsidRPr="006A7F94">
        <w:rPr>
          <w:rFonts w:eastAsia="Times New Roman"/>
          <w:highlight w:val="lightGray"/>
          <w:vertAlign w:val="subscript"/>
        </w:rPr>
        <w:t>targets</w:t>
      </w:r>
      <w:r w:rsidRPr="006A7F94">
        <w:rPr>
          <w:rFonts w:eastAsia="Times New Roman"/>
          <w:highlight w:val="lightGray"/>
        </w:rPr>
        <w:t xml:space="preserve"> – EU fleet-wide target</w:t>
      </w:r>
      <w:r w:rsidRPr="006A7F94">
        <w:rPr>
          <w:rFonts w:eastAsia="Times New Roman"/>
          <w:highlight w:val="lightGray"/>
          <w:vertAlign w:val="subscript"/>
        </w:rPr>
        <w:t>2030</w:t>
      </w:r>
      <w:r w:rsidRPr="006A7F94">
        <w:rPr>
          <w:rFonts w:eastAsia="Times New Roman"/>
          <w:highlight w:val="lightGray"/>
        </w:rPr>
        <w:t>)</w:t>
      </w:r>
      <w:r w:rsidRPr="006A7F94">
        <w:rPr>
          <w:highlight w:val="lightGray"/>
        </w:rPr>
        <w:t>) · ZLEV factor</w:t>
      </w:r>
    </w:p>
    <w:p w:rsidR="00177DBA" w:rsidRPr="006A7F94" w:rsidRDefault="00177DBA" w:rsidP="00177DBA">
      <w:pPr>
        <w:ind w:left="3600" w:hanging="3600"/>
        <w:rPr>
          <w:highlight w:val="lightGray"/>
        </w:rPr>
      </w:pPr>
      <w:r w:rsidRPr="006A7F94">
        <w:rPr>
          <w:highlight w:val="lightGray"/>
          <w:lang w:eastAsia="bg-BG"/>
        </w:rPr>
        <w:t>където:</w:t>
      </w:r>
    </w:p>
    <w:p w:rsidR="00177DBA" w:rsidRPr="006A7F94" w:rsidRDefault="00177DBA" w:rsidP="00177DBA">
      <w:pPr>
        <w:ind w:left="4320" w:hanging="4320"/>
        <w:rPr>
          <w:rFonts w:eastAsia="Times New Roman"/>
          <w:highlight w:val="lightGray"/>
        </w:rPr>
      </w:pPr>
      <w:r w:rsidRPr="006A7F94">
        <w:rPr>
          <w:highlight w:val="lightGray"/>
        </w:rPr>
        <w:t>specific emissions reference target</w:t>
      </w:r>
      <w:r w:rsidRPr="006A7F94">
        <w:rPr>
          <w:highlight w:val="lightGray"/>
          <w:lang w:eastAsia="bg-BG"/>
        </w:rPr>
        <w:tab/>
        <w:t>е еталонната цел за специфични емисии за производителя, определена в съответствие с точка 6.2.2</w:t>
      </w:r>
    </w:p>
    <w:p w:rsidR="00177DBA" w:rsidRPr="006A7F94" w:rsidRDefault="00177DBA" w:rsidP="00177DBA">
      <w:pPr>
        <w:ind w:left="4320" w:hanging="4320"/>
        <w:rPr>
          <w:rFonts w:eastAsia="Times New Roman"/>
          <w:highlight w:val="lightGray"/>
        </w:rPr>
      </w:pPr>
      <w:r w:rsidRPr="006A7F94">
        <w:rPr>
          <w:sz w:val="28"/>
          <w:highlight w:val="lightGray"/>
          <w:lang w:eastAsia="bg-BG"/>
        </w:rPr>
        <w:t>ø</w:t>
      </w:r>
      <w:r w:rsidRPr="006A7F94">
        <w:rPr>
          <w:highlight w:val="lightGray"/>
          <w:vertAlign w:val="subscript"/>
          <w:lang w:eastAsia="bg-BG"/>
        </w:rPr>
        <w:t>targets</w:t>
      </w:r>
      <w:r w:rsidRPr="006A7F94">
        <w:rPr>
          <w:highlight w:val="lightGray"/>
          <w:vertAlign w:val="subscript"/>
          <w:lang w:eastAsia="bg-BG"/>
        </w:rPr>
        <w:tab/>
      </w:r>
      <w:r w:rsidRPr="006A7F94">
        <w:rPr>
          <w:highlight w:val="lightGray"/>
          <w:lang w:eastAsia="bg-BG"/>
        </w:rPr>
        <w:t xml:space="preserve">е претеглената спрямо броя на новорегистрираните леки търговски превозни средства на всеки един производител средна стойност на всички цели за специфичните емисии, определени в съответствие с точка 6.2.2 </w:t>
      </w:r>
    </w:p>
    <w:p w:rsidR="00177DBA" w:rsidRPr="006A7F94" w:rsidRDefault="00177DBA" w:rsidP="00177DBA">
      <w:pPr>
        <w:ind w:left="4320" w:hanging="4320"/>
        <w:rPr>
          <w:rFonts w:eastAsia="Times New Roman"/>
          <w:highlight w:val="lightGray"/>
        </w:rPr>
      </w:pPr>
      <w:r w:rsidRPr="006A7F94">
        <w:rPr>
          <w:highlight w:val="lightGray"/>
        </w:rPr>
        <w:t>ZLEV factor</w:t>
      </w:r>
      <w:r w:rsidRPr="006A7F94">
        <w:rPr>
          <w:highlight w:val="lightGray"/>
          <w:lang w:eastAsia="bg-BG"/>
        </w:rPr>
        <w:tab/>
        <w:t>е (1+y-x), освен ако тази стойност е по-голяма от 1,05 или по-малка от 1,0, в които случаи се използва съответно стойност 1,05 или 1,0</w:t>
      </w:r>
    </w:p>
    <w:p w:rsidR="00177DBA" w:rsidRPr="006A7F94" w:rsidRDefault="00177DBA" w:rsidP="00177DBA">
      <w:pPr>
        <w:ind w:left="4320" w:hanging="3600"/>
        <w:rPr>
          <w:rFonts w:eastAsia="Times New Roman"/>
          <w:highlight w:val="lightGray"/>
        </w:rPr>
      </w:pPr>
      <w:r w:rsidRPr="006A7F94">
        <w:rPr>
          <w:highlight w:val="lightGray"/>
          <w:lang w:eastAsia="bg-BG"/>
        </w:rPr>
        <w:t>където:</w:t>
      </w:r>
    </w:p>
    <w:p w:rsidR="00177DBA" w:rsidRPr="006A7F94" w:rsidRDefault="00177DBA" w:rsidP="00177DBA">
      <w:pPr>
        <w:ind w:left="4320" w:hanging="3600"/>
        <w:rPr>
          <w:rFonts w:eastAsia="Times New Roman"/>
          <w:highlight w:val="lightGray"/>
        </w:rPr>
      </w:pPr>
      <w:r w:rsidRPr="006A7F94">
        <w:rPr>
          <w:highlight w:val="lightGray"/>
          <w:lang w:eastAsia="bg-BG"/>
        </w:rPr>
        <w:t>y</w:t>
      </w:r>
      <w:r w:rsidRPr="006A7F94">
        <w:rPr>
          <w:highlight w:val="lightGray"/>
          <w:lang w:eastAsia="bg-BG"/>
        </w:rPr>
        <w:tab/>
        <w:t>е делът на превозни средства с нулеви и ниски емисии (ZLEV) в автомобилния парк на производителя на новорегистрираните леки търговски превозни средства, който се изчислява като общия брой на превозни средства с нулеви и ниски емисии, като всяко от тях се брои за ZLEV</w:t>
      </w:r>
      <w:r w:rsidRPr="006A7F94">
        <w:rPr>
          <w:highlight w:val="lightGray"/>
          <w:vertAlign w:val="subscript"/>
          <w:lang w:eastAsia="bg-BG"/>
        </w:rPr>
        <w:t>specific</w:t>
      </w:r>
      <w:r w:rsidRPr="006A7F94">
        <w:rPr>
          <w:highlight w:val="lightGray"/>
          <w:lang w:eastAsia="bg-BG"/>
        </w:rPr>
        <w:t xml:space="preserve"> съгласно формулата по-долу, разделен на общия брой на леките търговски превозни средства, регистрирани през съответната календарна година</w:t>
      </w:r>
    </w:p>
    <w:p w:rsidR="00177DBA" w:rsidRPr="00F61DAF" w:rsidRDefault="00F61DAF" w:rsidP="00177DBA">
      <w:pPr>
        <w:ind w:left="4320" w:hanging="3600"/>
        <w:rPr>
          <w:highlight w:val="lightGray"/>
          <w:lang w:eastAsia="bg-BG"/>
        </w:rPr>
      </w:pPr>
      <m:oMathPara>
        <m:oMath>
          <m:sSub>
            <m:sSubPr>
              <m:ctrlPr>
                <w:rPr>
                  <w:rFonts w:ascii="Cambria Math" w:hAnsi="Cambria Math"/>
                  <w:highlight w:val="lightGray"/>
                  <w:lang w:eastAsia="bg-BG"/>
                </w:rPr>
              </m:ctrlPr>
            </m:sSubPr>
            <m:e>
              <m:r>
                <m:rPr>
                  <m:sty m:val="p"/>
                </m:rPr>
                <w:rPr>
                  <w:rFonts w:ascii="Cambria Math" w:hAnsi="Cambria Math"/>
                  <w:highlight w:val="lightGray"/>
                  <w:lang w:eastAsia="bg-BG"/>
                </w:rPr>
                <m:t>ZLEV</m:t>
              </m:r>
            </m:e>
            <m:sub>
              <m:r>
                <m:rPr>
                  <m:sty m:val="p"/>
                </m:rPr>
                <w:rPr>
                  <w:rFonts w:ascii="Cambria Math" w:hAnsi="Cambria Math"/>
                  <w:highlight w:val="lightGray"/>
                  <w:lang w:eastAsia="bg-BG"/>
                </w:rPr>
                <m:t>specific</m:t>
              </m:r>
            </m:sub>
          </m:sSub>
          <m:r>
            <m:rPr>
              <m:sty m:val="p"/>
            </m:rPr>
            <w:rPr>
              <w:rFonts w:ascii="Cambria Math" w:hAnsi="Cambria Math"/>
              <w:highlight w:val="lightGray"/>
              <w:lang w:eastAsia="bg-BG"/>
            </w:rPr>
            <m:t>=1-</m:t>
          </m:r>
          <m:d>
            <m:dPr>
              <m:ctrlPr>
                <w:rPr>
                  <w:rFonts w:ascii="Cambria Math" w:hAnsi="Cambria Math"/>
                  <w:highlight w:val="lightGray"/>
                  <w:lang w:eastAsia="bg-BG"/>
                </w:rPr>
              </m:ctrlPr>
            </m:dPr>
            <m:e>
              <m:f>
                <m:fPr>
                  <m:ctrlPr>
                    <w:rPr>
                      <w:rFonts w:ascii="Cambria Math" w:hAnsi="Cambria Math"/>
                      <w:highlight w:val="lightGray"/>
                      <w:lang w:eastAsia="bg-BG"/>
                    </w:rPr>
                  </m:ctrlPr>
                </m:fPr>
                <m:num>
                  <m:r>
                    <m:rPr>
                      <m:sty m:val="p"/>
                    </m:rPr>
                    <w:rPr>
                      <w:rFonts w:ascii="Cambria Math" w:hAnsi="Cambria Math"/>
                      <w:highlight w:val="lightGray"/>
                      <w:lang w:eastAsia="bg-BG"/>
                    </w:rPr>
                    <m:t>specific emissions</m:t>
                  </m:r>
                </m:num>
                <m:den>
                  <m:r>
                    <m:rPr>
                      <m:sty m:val="p"/>
                    </m:rPr>
                    <w:rPr>
                      <w:rFonts w:ascii="Cambria Math" w:hAnsi="Cambria Math"/>
                      <w:highlight w:val="lightGray"/>
                      <w:lang w:eastAsia="bg-BG"/>
                    </w:rPr>
                    <m:t>50</m:t>
                  </m:r>
                </m:den>
              </m:f>
            </m:e>
          </m:d>
        </m:oMath>
      </m:oMathPara>
    </w:p>
    <w:p w:rsidR="00177DBA" w:rsidRPr="00177DBA" w:rsidRDefault="00177DBA" w:rsidP="00177DBA">
      <w:pPr>
        <w:ind w:left="4320" w:hanging="3600"/>
        <w:rPr>
          <w:highlight w:val="lightGray"/>
          <w:lang w:eastAsia="bg-BG"/>
        </w:rPr>
      </w:pPr>
      <w:r w:rsidRPr="006A7F94">
        <w:rPr>
          <w:highlight w:val="lightGray"/>
          <w:lang w:eastAsia="bg-BG"/>
        </w:rPr>
        <w:t>x</w:t>
      </w:r>
      <w:r w:rsidRPr="006A7F94">
        <w:rPr>
          <w:highlight w:val="lightGray"/>
          <w:lang w:eastAsia="bg-BG"/>
        </w:rPr>
        <w:tab/>
        <w:t>е 30 %</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397/2013, член 1 и приложение (адаптиран)</w:t>
      </w:r>
    </w:p>
    <w:p w:rsidR="00177DBA" w:rsidRPr="00177DBA" w:rsidRDefault="00177DBA" w:rsidP="00177DBA">
      <w:pPr>
        <w:pStyle w:val="Annexetitre"/>
      </w:pPr>
      <w:r w:rsidRPr="00177DBA">
        <w:t>ПРИЛОЖЕНИЕ II</w:t>
      </w:r>
    </w:p>
    <w:p w:rsidR="00177DBA" w:rsidRPr="00177DBA" w:rsidRDefault="00177DBA" w:rsidP="00177DBA">
      <w:pPr>
        <w:keepNext/>
        <w:spacing w:before="360"/>
        <w:ind w:left="851" w:hanging="851"/>
        <w:outlineLvl w:val="0"/>
        <w:rPr>
          <w:b/>
          <w:bCs/>
          <w:smallCaps/>
        </w:rPr>
      </w:pPr>
      <w:r w:rsidRPr="00A7777B">
        <w:rPr>
          <w:rStyle w:val="CRMinorChangeAdded"/>
          <w:b/>
          <w:i/>
          <w:smallCaps/>
          <w:szCs w:val="24"/>
        </w:rPr>
        <w:t>МОНИТОРИНГ</w:t>
      </w:r>
      <w:r w:rsidRPr="00177DBA">
        <w:rPr>
          <w:rStyle w:val="CRMinorChangeDeleted"/>
          <w:b/>
          <w:i/>
          <w:smallCaps/>
          <w:lang w:val="bg-BG"/>
        </w:rPr>
        <w:t>НАБЛЮДЕНИЕ</w:t>
      </w:r>
      <w:r w:rsidRPr="00177DBA">
        <w:rPr>
          <w:b/>
          <w:bCs/>
          <w:i/>
          <w:iCs/>
          <w:smallCaps/>
        </w:rPr>
        <w:t xml:space="preserve"> И ОТЧИТАНЕ НА ЕМИСИИТЕ </w:t>
      </w:r>
      <w:r w:rsidRPr="00177DBA">
        <w:fldChar w:fldCharType="begin"/>
      </w:r>
      <w:r w:rsidRPr="00177DBA">
        <w:instrText xml:space="preserve"> QUOTE "</w:instrText>
      </w:r>
      <w:r w:rsidRPr="00177DBA">
        <w:rPr>
          <w:rStyle w:val="CRMarker"/>
        </w:rPr>
        <w:instrText>Ö</w:instrText>
      </w:r>
      <w:r w:rsidRPr="00177DBA">
        <w:instrText xml:space="preserve">" </w:instrText>
      </w:r>
      <w:r w:rsidRPr="00177DBA">
        <w:fldChar w:fldCharType="separate"/>
      </w:r>
      <w:r w:rsidRPr="00177DBA">
        <w:rPr>
          <w:rStyle w:val="CRMarker"/>
        </w:rPr>
        <w:t>Ö</w:t>
      </w:r>
      <w:r w:rsidRPr="00177DBA">
        <w:fldChar w:fldCharType="end"/>
      </w:r>
      <w:r w:rsidRPr="00177DBA">
        <w:t> </w:t>
      </w:r>
      <w:r w:rsidRPr="00177DBA">
        <w:rPr>
          <w:b/>
          <w:i/>
        </w:rPr>
        <w:t>ОТ НОВИ ЛЕКИ ПЪТНИЧЕСКИ АВТОМОБИЛИ</w:t>
      </w:r>
      <w:r w:rsidRPr="00177DBA">
        <w:t> </w:t>
      </w:r>
      <w:r w:rsidRPr="00177DBA">
        <w:fldChar w:fldCharType="begin"/>
      </w:r>
      <w:r w:rsidRPr="00177DBA">
        <w:instrText xml:space="preserve"> QUOTE "</w:instrText>
      </w:r>
      <w:r w:rsidRPr="00177DBA">
        <w:rPr>
          <w:rStyle w:val="CRMarker"/>
        </w:rPr>
        <w:instrText>Õ</w:instrText>
      </w:r>
      <w:r w:rsidRPr="00177DBA">
        <w:instrText xml:space="preserve">" </w:instrText>
      </w:r>
      <w:r w:rsidRPr="00177DBA">
        <w:fldChar w:fldCharType="separate"/>
      </w:r>
      <w:r w:rsidRPr="00177DBA">
        <w:rPr>
          <w:rStyle w:val="CRMarker"/>
        </w:rPr>
        <w:t>Õ</w:t>
      </w:r>
      <w:r w:rsidRPr="00177DBA">
        <w:fldChar w:fldCharType="end"/>
      </w:r>
      <w:r w:rsidRPr="00177DBA">
        <w:t> </w:t>
      </w:r>
      <w:r w:rsidRPr="00177DBA">
        <w:rPr>
          <w:b/>
          <w:bCs/>
          <w:smallCaps/>
        </w:rPr>
        <w:t xml:space="preserve"> </w:t>
      </w:r>
    </w:p>
    <w:p w:rsidR="00177DBA" w:rsidRPr="00177DBA" w:rsidRDefault="00177DBA" w:rsidP="00177DBA">
      <w:pPr>
        <w:keepNext/>
        <w:ind w:left="851" w:hanging="851"/>
        <w:outlineLvl w:val="1"/>
        <w:rPr>
          <w:b/>
          <w:bCs/>
          <w:i/>
          <w:iCs/>
        </w:rPr>
      </w:pPr>
      <w:r w:rsidRPr="00177DBA">
        <w:rPr>
          <w:b/>
          <w:bCs/>
          <w:i/>
          <w:iCs/>
        </w:rPr>
        <w:t>ЧАСТ A —</w:t>
      </w:r>
      <w:r w:rsidRPr="00177DBA">
        <w:rPr>
          <w:b/>
          <w:bCs/>
          <w:i/>
          <w:iCs/>
        </w:rPr>
        <w:tab/>
        <w:t xml:space="preserve">Събиране на данни за новите леки пътнически автомобили и определяне на информацията за </w:t>
      </w:r>
      <w:r w:rsidRPr="00177DBA">
        <w:rPr>
          <w:rStyle w:val="CRMinorChangeAdded"/>
          <w:b/>
          <w:i/>
        </w:rPr>
        <w:t>мониторинга</w:t>
      </w:r>
      <w:r w:rsidRPr="00177DBA">
        <w:rPr>
          <w:rStyle w:val="CRMinorChangeDeleted"/>
          <w:b/>
          <w:i/>
          <w:lang w:val="bg-BG"/>
        </w:rPr>
        <w:t>наблюдението</w:t>
      </w:r>
      <w:r w:rsidRPr="00177DBA">
        <w:rPr>
          <w:b/>
          <w:bCs/>
          <w:i/>
          <w:iCs/>
        </w:rPr>
        <w:t xml:space="preserve"> на CO</w:t>
      </w:r>
      <w:r w:rsidRPr="00177DBA">
        <w:rPr>
          <w:b/>
          <w:bCs/>
          <w:i/>
          <w:iCs/>
          <w:vertAlign w:val="subscript"/>
        </w:rPr>
        <w:t>2</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2017/1502, член 1 и приложение, точка 2, буква a)</w:t>
      </w: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r w:rsidRPr="00177DBA">
        <w:t>1.</w:t>
      </w:r>
      <w:r w:rsidRPr="00177DBA">
        <w:tab/>
        <w:t xml:space="preserve">Държавите членки отчитат за всяка календарна година следните подробни данни за всеки нов лек пътнически автомобил, регистриран на тяхна територия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като превозно средство от категория M</w:t>
      </w:r>
      <w:r w:rsidRPr="00177DBA">
        <w:rPr>
          <w:highlight w:val="lightGray"/>
          <w:vertAlign w:val="subscript"/>
        </w:rPr>
        <w:t>1</w:t>
      </w:r>
      <w:r w:rsidRPr="00177DBA">
        <w:rPr>
          <w:highlight w:val="lightGray"/>
        </w:rPr>
        <w:t xml:space="preserve">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w:t>
      </w:r>
    </w:p>
    <w:p w:rsidR="00177DBA" w:rsidRPr="00177DBA" w:rsidRDefault="00177DBA" w:rsidP="00177DBA">
      <w:pPr>
        <w:ind w:left="851" w:hanging="851"/>
      </w:pPr>
      <w:r w:rsidRPr="00177DBA">
        <w:tab/>
        <w:t>a)</w:t>
      </w:r>
      <w:r w:rsidRPr="00177DBA">
        <w:tab/>
        <w:t>производител;</w:t>
      </w:r>
    </w:p>
    <w:p w:rsidR="00177DBA" w:rsidRPr="00177DBA" w:rsidRDefault="00177DBA" w:rsidP="00177DBA">
      <w:pPr>
        <w:ind w:left="851" w:hanging="851"/>
      </w:pPr>
      <w:r w:rsidRPr="00177DBA">
        <w:tab/>
        <w:t>б)</w:t>
      </w:r>
      <w:r w:rsidRPr="00177DBA">
        <w:tab/>
        <w:t>номер на одобрението на типа с неговото разширение;</w:t>
      </w:r>
    </w:p>
    <w:p w:rsidR="00177DBA" w:rsidRPr="00177DBA" w:rsidRDefault="00177DBA" w:rsidP="00177DBA">
      <w:pPr>
        <w:ind w:left="851" w:hanging="851"/>
      </w:pPr>
      <w:r w:rsidRPr="00177DBA">
        <w:tab/>
        <w:t>в)</w:t>
      </w:r>
      <w:r w:rsidRPr="00177DBA">
        <w:tab/>
        <w:t>тип, вариант и версия (когато е приложимо);</w:t>
      </w:r>
    </w:p>
    <w:p w:rsidR="00177DBA" w:rsidRPr="00177DBA" w:rsidRDefault="00177DBA" w:rsidP="00177DBA">
      <w:pPr>
        <w:ind w:left="851" w:hanging="851"/>
      </w:pPr>
      <w:r w:rsidRPr="00177DBA">
        <w:tab/>
        <w:t>г)</w:t>
      </w:r>
      <w:r w:rsidRPr="00177DBA">
        <w:tab/>
        <w:t>марка и търговско наименование;</w:t>
      </w:r>
    </w:p>
    <w:p w:rsidR="00177DBA" w:rsidRPr="00177DBA" w:rsidRDefault="00177DBA" w:rsidP="00177DBA">
      <w:pPr>
        <w:ind w:left="851" w:hanging="851"/>
      </w:pPr>
      <w:r w:rsidRPr="00177DBA">
        <w:tab/>
        <w:t>д)</w:t>
      </w:r>
      <w:r w:rsidRPr="00177DBA">
        <w:tab/>
        <w:t>категория на одобрения тип превозно средство;</w:t>
      </w:r>
    </w:p>
    <w:p w:rsidR="00177DBA" w:rsidRPr="00177DBA" w:rsidRDefault="00177DBA" w:rsidP="00177DBA">
      <w:pPr>
        <w:ind w:left="851" w:hanging="851"/>
      </w:pPr>
      <w:r w:rsidRPr="00177DBA">
        <w:tab/>
        <w:t>е)</w:t>
      </w:r>
      <w:r w:rsidRPr="00177DBA">
        <w:tab/>
        <w:t>общ брой нови регистрации;</w:t>
      </w:r>
    </w:p>
    <w:p w:rsidR="00177DBA" w:rsidRPr="00177DBA" w:rsidRDefault="00177DBA" w:rsidP="00177DBA">
      <w:pPr>
        <w:ind w:left="851" w:hanging="851"/>
      </w:pPr>
      <w:r w:rsidRPr="00177DBA">
        <w:tab/>
        <w:t>ж)</w:t>
      </w:r>
      <w:r w:rsidRPr="00177DBA">
        <w:tab/>
        <w:t>маса в готовност за движение;</w:t>
      </w:r>
    </w:p>
    <w:p w:rsidR="00177DBA" w:rsidRPr="00177DBA" w:rsidRDefault="00177DBA" w:rsidP="00177DBA">
      <w:pPr>
        <w:ind w:left="851" w:hanging="851"/>
      </w:pPr>
      <w:r w:rsidRPr="00177DBA">
        <w:tab/>
        <w:t>з)</w:t>
      </w:r>
      <w:r w:rsidRPr="00177DBA">
        <w:tab/>
        <w:t>специфични емисии на CO</w:t>
      </w:r>
      <w:r w:rsidRPr="00177DBA">
        <w:rPr>
          <w:vertAlign w:val="subscript"/>
        </w:rPr>
        <w:t>2</w:t>
      </w:r>
      <w:r w:rsidRPr="00177DBA">
        <w:t xml:space="preserve"> (по NEDC и </w:t>
      </w:r>
      <w:r w:rsidRPr="00177DBA">
        <w:rPr>
          <w:rStyle w:val="CRMinorChangeAdded"/>
        </w:rPr>
        <w:t>по</w:t>
      </w:r>
      <w:r w:rsidRPr="00177DBA">
        <w:t xml:space="preserve"> WLTP);</w:t>
      </w:r>
    </w:p>
    <w:p w:rsidR="00177DBA" w:rsidRPr="00177DBA" w:rsidRDefault="00177DBA" w:rsidP="00177DBA">
      <w:pPr>
        <w:ind w:left="851" w:hanging="851"/>
        <w:rPr>
          <w:highlight w:val="lightGray"/>
        </w:rPr>
      </w:pPr>
      <w:r w:rsidRPr="00177DBA">
        <w:tab/>
        <w:t>и)</w:t>
      </w:r>
      <w:r w:rsidRPr="00177DBA">
        <w:tab/>
        <w:t xml:space="preserve">отпечатък; междуосово разстояние, колея на управляемата ос и колея на останалите оси; </w:t>
      </w:r>
    </w:p>
    <w:p w:rsidR="00177DBA" w:rsidRPr="00177DBA" w:rsidRDefault="00177DBA" w:rsidP="00177DBA">
      <w:pPr>
        <w:ind w:left="851" w:hanging="851"/>
      </w:pPr>
      <w:r w:rsidRPr="00177DBA">
        <w:tab/>
        <w:t>й)</w:t>
      </w:r>
      <w:r w:rsidRPr="00177DBA">
        <w:tab/>
        <w:t>вид гориво и горивен режим;</w:t>
      </w:r>
    </w:p>
    <w:p w:rsidR="00177DBA" w:rsidRPr="00177DBA" w:rsidRDefault="00177DBA" w:rsidP="00177DBA">
      <w:pPr>
        <w:ind w:left="851" w:hanging="851"/>
      </w:pPr>
      <w:r w:rsidRPr="00177DBA">
        <w:tab/>
        <w:t>к)</w:t>
      </w:r>
      <w:r w:rsidRPr="00177DBA">
        <w:tab/>
        <w:t>работен обем на двигателя;</w:t>
      </w:r>
    </w:p>
    <w:p w:rsidR="00177DBA" w:rsidRPr="00177DBA" w:rsidRDefault="00177DBA" w:rsidP="00177DBA">
      <w:pPr>
        <w:ind w:left="851" w:hanging="851"/>
      </w:pPr>
      <w:r w:rsidRPr="00177DBA">
        <w:tab/>
        <w:t>л)</w:t>
      </w:r>
      <w:r w:rsidRPr="00177DBA">
        <w:tab/>
        <w:t>консумация на електроенергия;</w:t>
      </w:r>
    </w:p>
    <w:p w:rsidR="00177DBA" w:rsidRPr="00177DBA" w:rsidRDefault="00177DBA" w:rsidP="00177DBA">
      <w:pPr>
        <w:ind w:left="851" w:hanging="851"/>
      </w:pPr>
      <w:r w:rsidRPr="00177DBA">
        <w:tab/>
        <w:t>м)</w:t>
      </w:r>
      <w:r w:rsidRPr="00177DBA">
        <w:tab/>
        <w:t>код за иновативната технология или групата иновативни технологии и намаление на емисиите на CO</w:t>
      </w:r>
      <w:r w:rsidRPr="00177DBA">
        <w:rPr>
          <w:vertAlign w:val="subscript"/>
        </w:rPr>
        <w:t>2</w:t>
      </w:r>
      <w:r w:rsidRPr="00177DBA">
        <w:t xml:space="preserve"> вследствие на тази технология (по NEDC и по WLTP);</w:t>
      </w:r>
    </w:p>
    <w:p w:rsidR="00177DBA" w:rsidRPr="00177DBA" w:rsidRDefault="00177DBA" w:rsidP="00177DBA">
      <w:r w:rsidRPr="00177DBA">
        <w:tab/>
        <w:t>н)</w:t>
      </w:r>
      <w:r w:rsidRPr="00177DBA">
        <w:tab/>
        <w:t>максимална полезна мощност;</w:t>
      </w:r>
    </w:p>
    <w:p w:rsidR="00177DBA" w:rsidRPr="00177DBA" w:rsidRDefault="00177DBA" w:rsidP="00177DBA">
      <w:r w:rsidRPr="00177DBA">
        <w:tab/>
        <w:t>o)</w:t>
      </w:r>
      <w:r w:rsidRPr="00177DBA">
        <w:tab/>
        <w:t>идентификационен номер на превозното средство;</w:t>
      </w:r>
    </w:p>
    <w:p w:rsidR="00177DBA" w:rsidRPr="00177DBA" w:rsidRDefault="00177DBA" w:rsidP="00177DBA">
      <w:r w:rsidRPr="00177DBA">
        <w:tab/>
        <w:t>п)</w:t>
      </w:r>
      <w:r w:rsidRPr="00177DBA">
        <w:tab/>
        <w:t>изпитвателна маса по WLTP;</w:t>
      </w:r>
    </w:p>
    <w:p w:rsidR="00177DBA" w:rsidRPr="00177DBA" w:rsidRDefault="00177DBA" w:rsidP="00177DBA">
      <w:pPr>
        <w:ind w:left="1440" w:hanging="720"/>
      </w:pPr>
      <w:r w:rsidRPr="00177DBA">
        <w:t>р)</w:t>
      </w:r>
      <w:r w:rsidRPr="00177DBA">
        <w:tab/>
        <w:t>коефициенти на отклонение и на проверка, посочени в точка 3.2.8 от приложение I към Регламент за изпълнение (ЕС) 2017/1153;</w:t>
      </w:r>
    </w:p>
    <w:p w:rsidR="00177DBA" w:rsidRPr="00177DBA" w:rsidRDefault="00177DBA" w:rsidP="00177DBA">
      <w:pPr>
        <w:ind w:left="1440" w:hanging="720"/>
      </w:pPr>
      <w:r w:rsidRPr="00177DBA">
        <w:t>с)</w:t>
      </w:r>
      <w:r w:rsidRPr="00177DBA">
        <w:tab/>
        <w:t>категория на регистрираното превозно средство</w:t>
      </w:r>
      <w:r w:rsidRPr="004233CC">
        <w:rPr>
          <w:rStyle w:val="CRMinorChangeDeleted"/>
          <w:lang w:val="bg-BG"/>
        </w:rPr>
        <w:t>.</w:t>
      </w:r>
      <w:r w:rsidRPr="00177DBA">
        <w:rPr>
          <w:rStyle w:val="CRMinorChangeAdded"/>
        </w:rPr>
        <w:t>;</w:t>
      </w:r>
    </w:p>
    <w:p w:rsidR="00177DBA" w:rsidRPr="00177DBA" w:rsidRDefault="00177DBA" w:rsidP="00177DBA">
      <w:pPr>
        <w:pStyle w:val="CRSeparator"/>
        <w:rPr>
          <w:lang w:val="bg-BG"/>
        </w:rPr>
      </w:pP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ò</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ò</w:t>
      </w:r>
      <w:r w:rsidRPr="00177DBA">
        <w:rPr>
          <w:highlight w:val="lightGray"/>
          <w:lang w:val="bg-BG"/>
        </w:rPr>
        <w:fldChar w:fldCharType="end"/>
      </w:r>
      <w:r w:rsidRPr="00177DBA">
        <w:rPr>
          <w:highlight w:val="lightGray"/>
          <w:lang w:val="bg-BG"/>
        </w:rPr>
        <w:t> нов</w:t>
      </w:r>
    </w:p>
    <w:p w:rsidR="00177DBA" w:rsidRPr="00177DBA" w:rsidRDefault="00177DBA" w:rsidP="00177DBA">
      <w:pPr>
        <w:ind w:left="1440" w:hanging="720"/>
        <w:rPr>
          <w:highlight w:val="lightGray"/>
        </w:rPr>
      </w:pPr>
      <w:r w:rsidRPr="00177DBA">
        <w:rPr>
          <w:highlight w:val="lightGray"/>
        </w:rPr>
        <w:t>т)</w:t>
      </w:r>
      <w:r w:rsidRPr="00177DBA">
        <w:rPr>
          <w:highlight w:val="lightGray"/>
        </w:rPr>
        <w:tab/>
        <w:t>идентификационен номер на фамилията превозни средства;</w:t>
      </w:r>
    </w:p>
    <w:p w:rsidR="00177DBA" w:rsidRPr="00177DBA" w:rsidRDefault="00177DBA" w:rsidP="00177DBA">
      <w:pPr>
        <w:ind w:left="1440" w:hanging="720"/>
        <w:rPr>
          <w:highlight w:val="lightGray"/>
        </w:rPr>
      </w:pPr>
      <w:r w:rsidRPr="00177DBA">
        <w:rPr>
          <w:highlight w:val="lightGray"/>
        </w:rPr>
        <w:t>у)</w:t>
      </w:r>
      <w:r w:rsidRPr="00177DBA">
        <w:rPr>
          <w:highlight w:val="lightGray"/>
        </w:rPr>
        <w:tab/>
        <w:t xml:space="preserve">пробег в електрически режим на задвижване, когато е приложимо.  </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2017/1502, член 1 и приложение, точка 2, буква a) (адаптиран)</w:t>
      </w:r>
    </w:p>
    <w:p w:rsidR="00177DBA" w:rsidRPr="004233CC" w:rsidRDefault="00177DBA" w:rsidP="00177DBA">
      <w:pPr>
        <w:ind w:left="720"/>
        <w:rPr>
          <w:rStyle w:val="CRDeleted"/>
          <w:lang w:val="bg-BG"/>
        </w:rPr>
      </w:pPr>
      <w:r w:rsidRPr="004233CC">
        <w:rPr>
          <w:rStyle w:val="CRDeleted"/>
          <w:lang w:val="bg-BG"/>
        </w:rPr>
        <w:t xml:space="preserve">За календарната 2017 г. обаче данните, посочени в буква ж), що се отнася до стойностите на емисиите на </w:t>
      </w:r>
      <w:r w:rsidRPr="004233CC">
        <w:rPr>
          <w:rStyle w:val="CRDeleted"/>
        </w:rPr>
        <w:t>CO</w:t>
      </w:r>
      <w:r w:rsidRPr="004233CC">
        <w:rPr>
          <w:rStyle w:val="CRDeleted"/>
          <w:lang w:val="bg-BG"/>
        </w:rPr>
        <w:t xml:space="preserve">2 по </w:t>
      </w:r>
      <w:r w:rsidRPr="004233CC">
        <w:rPr>
          <w:rStyle w:val="CRDeleted"/>
        </w:rPr>
        <w:t>WLTP</w:t>
      </w:r>
      <w:r w:rsidRPr="004233CC">
        <w:rPr>
          <w:rStyle w:val="CRDeleted"/>
          <w:lang w:val="bg-BG"/>
        </w:rPr>
        <w:t xml:space="preserve">, и в буква л), що се отнася до намаляването на емисиите по </w:t>
      </w:r>
      <w:r w:rsidRPr="004233CC">
        <w:rPr>
          <w:rStyle w:val="CRDeleted"/>
        </w:rPr>
        <w:t>WLTP</w:t>
      </w:r>
      <w:r w:rsidRPr="004233CC">
        <w:rPr>
          <w:rStyle w:val="CRDeleted"/>
          <w:lang w:val="bg-BG"/>
        </w:rPr>
        <w:t>, дължащо се на екоиновации, както и данните, посочени в букви н), о) и р), може да бъдат докладвани на доброволни начала.</w:t>
      </w:r>
    </w:p>
    <w:p w:rsidR="00177DBA" w:rsidRPr="00177DBA" w:rsidRDefault="00177DBA" w:rsidP="00177DBA">
      <w:pPr>
        <w:ind w:left="720"/>
      </w:pPr>
      <w:r w:rsidRPr="00177DBA">
        <w:rPr>
          <w:rStyle w:val="CRDeleted"/>
          <w:lang w:val="bg-BG"/>
        </w:rPr>
        <w:t>Считано от календарната 2018 година,</w:t>
      </w:r>
      <w:r w:rsidRPr="00177DBA">
        <w:t xml:space="preserve"> </w:t>
      </w:r>
      <w:r w:rsidRPr="00177DBA">
        <w:rPr>
          <w:rStyle w:val="CRMinorChangeDeleted"/>
          <w:lang w:val="bg-BG"/>
        </w:rPr>
        <w:t>д</w:t>
      </w:r>
      <w:r w:rsidRPr="00177DBA">
        <w:rPr>
          <w:rStyle w:val="CRMinorChangeAdded"/>
        </w:rPr>
        <w:t>Д</w:t>
      </w:r>
      <w:r w:rsidRPr="00177DBA">
        <w:t xml:space="preserve">ържавите членки предоставят на разположение на Комисията, в съответствие с член </w:t>
      </w:r>
      <w:r w:rsidRPr="004233CC">
        <w:rPr>
          <w:rStyle w:val="CRMinorChangeDeleted"/>
          <w:lang w:val="bg-BG"/>
        </w:rPr>
        <w:t>8</w:t>
      </w:r>
      <w:r w:rsidRPr="00177DBA">
        <w:rPr>
          <w:rStyle w:val="CRMinorChangeAdded"/>
        </w:rPr>
        <w:t>7</w:t>
      </w:r>
      <w:r w:rsidRPr="00177DBA">
        <w:t xml:space="preserve">, всички параметри, изброени в тази точка, както е посочено във формата от точка 2 на част </w:t>
      </w:r>
      <w:r w:rsidRPr="00177DBA">
        <w:rPr>
          <w:rStyle w:val="CRMinorChangeDeleted"/>
          <w:lang w:val="bg-BG"/>
        </w:rPr>
        <w:t>В</w:t>
      </w:r>
      <w:r w:rsidRPr="00177DBA">
        <w:rPr>
          <w:rStyle w:val="CRMinorChangeAdded"/>
        </w:rPr>
        <w:t>Б</w:t>
      </w:r>
      <w:r w:rsidRPr="00177DBA">
        <w:t>.</w:t>
      </w:r>
    </w:p>
    <w:p w:rsidR="00177DBA" w:rsidRPr="004233CC" w:rsidRDefault="00177DBA" w:rsidP="00177DBA">
      <w:pPr>
        <w:ind w:left="720"/>
        <w:rPr>
          <w:rStyle w:val="CRDeleted"/>
          <w:lang w:val="bg-BG"/>
        </w:rPr>
      </w:pPr>
      <w:r w:rsidRPr="004233CC">
        <w:rPr>
          <w:rStyle w:val="CRDeleted"/>
          <w:lang w:val="bg-BG"/>
        </w:rPr>
        <w:t>Държавите членки предоставят данните, посочени в буква е) за календарните години 2017 г. и 2018 г.</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397/2013, член 1 и приложение  (адаптиран)</w:t>
      </w:r>
    </w:p>
    <w:p w:rsidR="00177DBA" w:rsidRPr="00177DBA" w:rsidRDefault="00177DBA" w:rsidP="00177DBA">
      <w:r w:rsidRPr="00177DBA">
        <w:t>2.</w:t>
      </w:r>
      <w:r w:rsidRPr="00177DBA">
        <w:tab/>
        <w:t>Подробните данни, посочени в точка 1, се вземат от сертификата за съответствие за съответния лек пътнически автомобил</w:t>
      </w:r>
      <w:r w:rsidRPr="00177DBA">
        <w:rPr>
          <w:rStyle w:val="CRMinorChangeAdded"/>
        </w:rPr>
        <w:t>.</w:t>
      </w:r>
      <w:r w:rsidRPr="00177DBA">
        <w:t xml:space="preserve"> </w:t>
      </w:r>
      <w:r w:rsidRPr="00177DBA">
        <w:rPr>
          <w:rStyle w:val="CRRefonteDeleted"/>
          <w:highlight w:val="lightGray"/>
          <w:lang w:val="bg-BG"/>
        </w:rPr>
        <w:t xml:space="preserve">или са съобразени със сертификата за съответствие, издаден от производителя на съответния лек пътнически автомобил. В случаите, при които не се използва сертификат за съответствие, държавите членки следва да въведат необходимите мерки за осигуряване на адекватна точност на процедурата за наблюдение. </w:t>
      </w:r>
      <w:r w:rsidRPr="00177DBA">
        <w:rPr>
          <w:rStyle w:val="CRDeleted"/>
          <w:lang w:val="bg-BG"/>
        </w:rPr>
        <w:t>Когато са определени и минимална, и максимална стойност за масата или отпечатъка, посочени в точка 1, буква и), за даден лек пътнически автомобил, държавите членки използват само максималната стойност за целите на настоящия регламент</w:t>
      </w:r>
      <w:r w:rsidRPr="004233CC">
        <w:rPr>
          <w:rStyle w:val="CRDeleted"/>
          <w:lang w:val="bg-BG"/>
        </w:rPr>
        <w:t>.</w:t>
      </w:r>
      <w:r w:rsidRPr="00177DBA">
        <w:t xml:space="preserve"> При превозни средства, задвижвани с два вида гориво (бензин/газ), в чиито сертификати за съответствие са посочени стойности на специфичните емисии на CO</w:t>
      </w:r>
      <w:r w:rsidRPr="00177DBA">
        <w:rPr>
          <w:vertAlign w:val="subscript"/>
        </w:rPr>
        <w:t>2</w:t>
      </w:r>
      <w:r w:rsidRPr="00177DBA">
        <w:t xml:space="preserve"> за всеки от двата вида гориво, държавите членки използват само стойността, измерена за газта.</w:t>
      </w:r>
    </w:p>
    <w:p w:rsidR="00177DBA" w:rsidRPr="00177DBA" w:rsidRDefault="00177DBA" w:rsidP="00177DBA">
      <w:r w:rsidRPr="00177DBA">
        <w:t>3.</w:t>
      </w:r>
      <w:r w:rsidRPr="00177DBA">
        <w:tab/>
        <w:t>Държавите членки определят за всяка календарна година:</w:t>
      </w:r>
    </w:p>
    <w:p w:rsidR="00177DBA" w:rsidRPr="00177DBA" w:rsidRDefault="00177DBA" w:rsidP="00177DBA">
      <w:pPr>
        <w:ind w:left="851" w:hanging="851"/>
        <w:rPr>
          <w:highlight w:val="lightGray"/>
        </w:rPr>
      </w:pPr>
      <w:r w:rsidRPr="00177DBA">
        <w:tab/>
      </w:r>
      <w:r w:rsidRPr="00177DBA">
        <w:rPr>
          <w:rStyle w:val="CRRefonteDeleted"/>
          <w:highlight w:val="lightGray"/>
          <w:lang w:val="bg-BG"/>
        </w:rPr>
        <w:t>a)</w:t>
      </w:r>
      <w:r w:rsidRPr="00177DBA">
        <w:rPr>
          <w:rStyle w:val="CRRefonteDeleted"/>
          <w:highlight w:val="lightGray"/>
          <w:lang w:val="bg-BG"/>
        </w:rPr>
        <w:tab/>
        <w:t>източниците, използвани за събиране на подробните данни, посочени в точка 1;</w:t>
      </w:r>
    </w:p>
    <w:p w:rsidR="00177DBA" w:rsidRPr="00177DBA" w:rsidRDefault="00177DBA" w:rsidP="00177DBA">
      <w:pPr>
        <w:ind w:left="851" w:hanging="851"/>
      </w:pPr>
      <w:r w:rsidRPr="00177DBA">
        <w:tab/>
      </w:r>
      <w:r w:rsidRPr="004233CC">
        <w:rPr>
          <w:rStyle w:val="CRMinorChangeDeleted"/>
          <w:lang w:val="bg-BG"/>
        </w:rPr>
        <w:t>б</w:t>
      </w:r>
      <w:r w:rsidRPr="00177DBA">
        <w:rPr>
          <w:rStyle w:val="CRMinorChangeAdded"/>
        </w:rPr>
        <w:t>a</w:t>
      </w:r>
      <w:r w:rsidRPr="00177DBA">
        <w:t>)</w:t>
      </w:r>
      <w:r w:rsidRPr="00177DBA">
        <w:tab/>
        <w:t>общия брой нови регистрации на нови леки пътнически автомобили, които са предмет на ЕО одобряване на типа;</w:t>
      </w:r>
    </w:p>
    <w:p w:rsidR="00177DBA" w:rsidRPr="00177DBA" w:rsidRDefault="00177DBA" w:rsidP="00177DBA">
      <w:pPr>
        <w:ind w:left="851" w:hanging="851"/>
      </w:pPr>
      <w:r w:rsidRPr="00177DBA">
        <w:tab/>
      </w:r>
      <w:r w:rsidRPr="004233CC">
        <w:rPr>
          <w:rStyle w:val="CRMinorChangeDeleted"/>
          <w:lang w:val="bg-BG"/>
        </w:rPr>
        <w:t>в</w:t>
      </w:r>
      <w:r w:rsidRPr="00177DBA">
        <w:rPr>
          <w:rStyle w:val="CRMinorChangeAdded"/>
        </w:rPr>
        <w:t>б</w:t>
      </w:r>
      <w:r w:rsidRPr="00177DBA">
        <w:t>)</w:t>
      </w:r>
      <w:r w:rsidRPr="00177DBA">
        <w:tab/>
        <w:t>общия брой нови регистрации на нови леки пътнически автомобили с индивидуално одобряване;</w:t>
      </w:r>
    </w:p>
    <w:p w:rsidR="00177DBA" w:rsidRPr="00177DBA" w:rsidRDefault="00177DBA" w:rsidP="00177DBA">
      <w:pPr>
        <w:ind w:left="851" w:hanging="851"/>
      </w:pPr>
      <w:r w:rsidRPr="00177DBA">
        <w:tab/>
      </w:r>
      <w:r w:rsidRPr="004233CC">
        <w:rPr>
          <w:rStyle w:val="CRMinorChangeDeleted"/>
          <w:lang w:val="bg-BG"/>
        </w:rPr>
        <w:t>г</w:t>
      </w:r>
      <w:r w:rsidRPr="00177DBA">
        <w:rPr>
          <w:rStyle w:val="CRMinorChangeAdded"/>
        </w:rPr>
        <w:t>в</w:t>
      </w:r>
      <w:r w:rsidRPr="00177DBA">
        <w:t>)</w:t>
      </w:r>
      <w:r w:rsidRPr="00177DBA">
        <w:tab/>
        <w:t>общия брой нови регистрации на нови леки пътнически автомобили, с национално одобряване за малки серии</w:t>
      </w:r>
      <w:r w:rsidRPr="004233CC">
        <w:rPr>
          <w:rStyle w:val="CRMinorChangeDeleted"/>
          <w:lang w:val="bg-BG"/>
        </w:rPr>
        <w:t>;</w:t>
      </w:r>
      <w:r w:rsidR="009964A9" w:rsidRPr="004233CC">
        <w:rPr>
          <w:rStyle w:val="CRMinorChangeAdded"/>
        </w:rPr>
        <w:t>.</w:t>
      </w:r>
    </w:p>
    <w:p w:rsidR="00177DBA" w:rsidRPr="00177DBA" w:rsidRDefault="00177DBA" w:rsidP="00177DBA">
      <w:pPr>
        <w:ind w:left="851" w:hanging="851"/>
      </w:pPr>
      <w:r w:rsidRPr="00177DBA">
        <w:tab/>
      </w:r>
      <w:r w:rsidRPr="00177DBA">
        <w:rPr>
          <w:rStyle w:val="CRDeleted"/>
          <w:lang w:val="bg-BG"/>
        </w:rPr>
        <w:t>д)</w:t>
      </w:r>
      <w:r w:rsidRPr="00177DBA">
        <w:rPr>
          <w:rStyle w:val="CRDeleted"/>
          <w:lang w:val="bg-BG"/>
        </w:rPr>
        <w:tab/>
        <w:t>процента на всички бензиностанции на тяхна територия, които предлагат E85.</w:t>
      </w:r>
    </w:p>
    <w:p w:rsidR="00177DBA" w:rsidRPr="00177DBA" w:rsidRDefault="00177DBA" w:rsidP="00177DBA">
      <w:pPr>
        <w:keepNext/>
        <w:ind w:left="851" w:hanging="851"/>
        <w:outlineLvl w:val="1"/>
      </w:pPr>
      <w:r w:rsidRPr="00177DBA">
        <w:rPr>
          <w:rStyle w:val="CRDeleted"/>
          <w:lang w:val="bg-BG"/>
        </w:rPr>
        <w:t>ЧАСТ Б —    Методология за определяне на информацията за целите на наблюдението на CO</w:t>
      </w:r>
      <w:r w:rsidRPr="00177DBA">
        <w:rPr>
          <w:rStyle w:val="CRDeleted"/>
          <w:vertAlign w:val="subscript"/>
          <w:lang w:val="bg-BG"/>
        </w:rPr>
        <w:t>2</w:t>
      </w:r>
      <w:r w:rsidRPr="00177DBA">
        <w:rPr>
          <w:rStyle w:val="CRDeleted"/>
          <w:lang w:val="bg-BG"/>
        </w:rPr>
        <w:t xml:space="preserve"> за нови леки пътнически автомобили</w:t>
      </w:r>
    </w:p>
    <w:p w:rsidR="00177DBA" w:rsidRPr="00177DBA" w:rsidRDefault="00177DBA" w:rsidP="00177DBA">
      <w:r w:rsidRPr="00177DBA">
        <w:rPr>
          <w:rStyle w:val="CRDeleted"/>
          <w:lang w:val="bg-BG"/>
        </w:rPr>
        <w:t>Информацията за целите на наблюдението, която държавите членки трябва определят в съответствие с част А, точки 1 и 3, се определя в съответствие с методологията в настоящата част.</w:t>
      </w:r>
    </w:p>
    <w:p w:rsidR="00177DBA" w:rsidRPr="00177DBA" w:rsidRDefault="00177DBA" w:rsidP="00177DBA">
      <w:r w:rsidRPr="00177DBA">
        <w:rPr>
          <w:rStyle w:val="CRDeleted"/>
          <w:lang w:val="bg-BG"/>
        </w:rPr>
        <w:t>1.</w:t>
      </w:r>
      <w:r w:rsidRPr="00177DBA">
        <w:rPr>
          <w:rStyle w:val="CRDeleted"/>
          <w:lang w:val="bg-BG"/>
        </w:rPr>
        <w:tab/>
        <w:t>Брой регистрирани нови леки пътнически автомобили</w:t>
      </w:r>
    </w:p>
    <w:p w:rsidR="00177DBA" w:rsidRPr="00177DBA" w:rsidRDefault="00177DBA" w:rsidP="00177DBA">
      <w:r w:rsidRPr="00177DBA">
        <w:rPr>
          <w:rStyle w:val="CRDeleted"/>
          <w:lang w:val="bg-BG"/>
        </w:rPr>
        <w:t>Държавите членки определят броя на новите леки пътнически автомобили, регистрирани на тяхна територия през съответната година на наблюдение, разделени на превозни средства, предмет на ЕО одобряване на типа, на индивидуално одобряване и на национално одобряване за малки серии.</w:t>
      </w:r>
    </w:p>
    <w:p w:rsidR="00177DBA" w:rsidRPr="004233CC" w:rsidRDefault="00177DBA" w:rsidP="00177DBA">
      <w:pPr>
        <w:rPr>
          <w:rStyle w:val="CRDeleted"/>
          <w:lang w:val="bg-BG"/>
        </w:rPr>
      </w:pPr>
      <w:r w:rsidRPr="004233CC">
        <w:rPr>
          <w:rStyle w:val="CRDeleted"/>
          <w:lang w:val="bg-BG"/>
        </w:rPr>
        <w:t>2.</w:t>
      </w:r>
      <w:r w:rsidRPr="004233CC">
        <w:rPr>
          <w:rStyle w:val="CRDeleted"/>
          <w:lang w:val="bg-BG"/>
        </w:rPr>
        <w:tab/>
        <w:t>Разпределение по версии на новите леки пътнически автомобили</w:t>
      </w:r>
    </w:p>
    <w:p w:rsidR="00177DBA" w:rsidRPr="004233CC" w:rsidRDefault="00177DBA" w:rsidP="00177DBA">
      <w:pPr>
        <w:rPr>
          <w:rStyle w:val="CRDeleted"/>
          <w:lang w:val="bg-BG"/>
        </w:rPr>
      </w:pPr>
      <w:r w:rsidRPr="004233CC">
        <w:rPr>
          <w:rStyle w:val="CRDeleted"/>
          <w:lang w:val="bg-BG"/>
        </w:rPr>
        <w:t xml:space="preserve">За всяка версия на всеки вариант на всеки тип нов лек пътнически автомобил се записват броят новорегистрирани леки пътнически автомобили и подробните данни, посочени в част </w:t>
      </w:r>
      <w:r w:rsidRPr="004233CC">
        <w:rPr>
          <w:rStyle w:val="CRDeleted"/>
        </w:rPr>
        <w:t>A</w:t>
      </w:r>
      <w:r w:rsidRPr="004233CC">
        <w:rPr>
          <w:rStyle w:val="CRDeleted"/>
          <w:lang w:val="bg-BG"/>
        </w:rPr>
        <w:t>, точка 1.</w:t>
      </w:r>
    </w:p>
    <w:p w:rsidR="00177DBA" w:rsidRPr="00177DBA" w:rsidRDefault="00177DBA" w:rsidP="00177DBA">
      <w:r w:rsidRPr="004233CC">
        <w:rPr>
          <w:rStyle w:val="CRDeleted"/>
          <w:lang w:val="bg-BG"/>
        </w:rPr>
        <w:t>3.</w:t>
      </w:r>
      <w:r w:rsidRPr="004233CC">
        <w:rPr>
          <w:rStyle w:val="CRDeleted"/>
          <w:lang w:val="bg-BG"/>
        </w:rPr>
        <w:tab/>
        <w:t xml:space="preserve">Посочват се бензиностанциите на тяхна територия, които предлагат гориво </w:t>
      </w:r>
      <w:r w:rsidRPr="004233CC">
        <w:rPr>
          <w:rStyle w:val="CRDeleted"/>
        </w:rPr>
        <w:t>E</w:t>
      </w:r>
      <w:r w:rsidRPr="004233CC">
        <w:rPr>
          <w:rStyle w:val="CRDeleted"/>
          <w:lang w:val="bg-BG"/>
        </w:rPr>
        <w:t>85, в съответствие с член 6 от Регламент (ЕС) № 1014/2010 на Комисията</w:t>
      </w:r>
      <w:r w:rsidRPr="00177DBA">
        <w:rPr>
          <w:rStyle w:val="CRDeleted"/>
          <w:vertAlign w:val="superscript"/>
          <w:lang w:val="bg-BG"/>
        </w:rPr>
        <w:footnoteReference w:id="3"/>
      </w:r>
      <w:r w:rsidRPr="004233CC">
        <w:rPr>
          <w:rStyle w:val="CRDeleted"/>
          <w:lang w:val="bg-BG"/>
        </w:rPr>
        <w:t>.</w:t>
      </w:r>
    </w:p>
    <w:p w:rsidR="00177DBA" w:rsidRPr="00177DBA" w:rsidRDefault="00177DBA" w:rsidP="00177DBA"/>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2017/1502, член 1 и приложение, точка 2, буква б) (адаптиран)</w:t>
      </w: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pPr>
        <w:keepNext/>
        <w:ind w:left="851" w:hanging="851"/>
        <w:outlineLvl w:val="1"/>
        <w:rPr>
          <w:b/>
          <w:bCs/>
        </w:rPr>
      </w:pPr>
      <w:r w:rsidRPr="00177DBA">
        <w:rPr>
          <w:b/>
          <w:bCs/>
          <w:i/>
          <w:iCs/>
        </w:rPr>
        <w:t xml:space="preserve">ЧАСТ </w:t>
      </w:r>
      <w:r w:rsidRPr="004233CC">
        <w:rPr>
          <w:rStyle w:val="CRMinorChangeDeleted"/>
          <w:lang w:val="bg-BG"/>
        </w:rPr>
        <w:t>В</w:t>
      </w:r>
      <w:r w:rsidRPr="00177DBA">
        <w:t> </w:t>
      </w:r>
      <w:r w:rsidRPr="00A7777B">
        <w:rPr>
          <w:rStyle w:val="CRMinorChangeAdded"/>
          <w:szCs w:val="24"/>
        </w:rPr>
        <w:t>Б</w:t>
      </w:r>
      <w:r w:rsidRPr="00177DBA">
        <w:t xml:space="preserve">  </w:t>
      </w:r>
      <w:r w:rsidRPr="00177DBA">
        <w:rPr>
          <w:b/>
          <w:bCs/>
          <w:i/>
          <w:iCs/>
        </w:rPr>
        <w:t>—</w:t>
      </w:r>
      <w:r w:rsidRPr="00177DBA">
        <w:rPr>
          <w:b/>
          <w:bCs/>
          <w:i/>
          <w:iCs/>
        </w:rPr>
        <w:tab/>
        <w:t>Формат за предаване на данните</w:t>
      </w:r>
    </w:p>
    <w:p w:rsidR="00177DBA" w:rsidRPr="00177DBA" w:rsidRDefault="00177DBA" w:rsidP="00177DBA">
      <w:r w:rsidRPr="00177DBA">
        <w:t>За всяка година държавите членки докладват информацията, посочена в част А, точки 1 и 3, в следните формати:</w:t>
      </w:r>
    </w:p>
    <w:p w:rsidR="00177DBA" w:rsidRPr="00177DBA" w:rsidRDefault="00177DBA" w:rsidP="00177DBA">
      <w:pPr>
        <w:rPr>
          <w:b/>
        </w:rPr>
      </w:pPr>
      <w:r w:rsidRPr="00177DBA">
        <w:rPr>
          <w:b/>
        </w:rPr>
        <w:t xml:space="preserve">Раздел 1 — Обобщени данни от </w:t>
      </w:r>
      <w:r w:rsidRPr="00A7777B">
        <w:rPr>
          <w:rStyle w:val="CRMinorChangeAdded"/>
          <w:b/>
          <w:szCs w:val="24"/>
        </w:rPr>
        <w:t>мониторинга</w:t>
      </w:r>
      <w:r w:rsidRPr="00177DBA">
        <w:rPr>
          <w:rStyle w:val="CRMinorChangeDeleted"/>
          <w:b/>
          <w:lang w:val="bg-BG"/>
        </w:rPr>
        <w:t>наблюдението</w:t>
      </w:r>
    </w:p>
    <w:tbl>
      <w:tblPr>
        <w:tblW w:w="9522" w:type="dxa"/>
        <w:tblLayout w:type="fixed"/>
        <w:tblLook w:val="0000" w:firstRow="0" w:lastRow="0" w:firstColumn="0" w:lastColumn="0" w:noHBand="0" w:noVBand="0"/>
      </w:tblPr>
      <w:tblGrid>
        <w:gridCol w:w="9286"/>
        <w:gridCol w:w="236"/>
      </w:tblGrid>
      <w:tr w:rsidR="00177DBA" w:rsidRPr="00177DBA" w:rsidTr="00BF076F">
        <w:tc>
          <w:tcPr>
            <w:tcW w:w="928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Държава членка</w:t>
            </w:r>
            <w:r w:rsidRPr="00177DBA">
              <w:rPr>
                <w:rStyle w:val="FootnoteReference"/>
              </w:rPr>
              <w:footnoteReference w:id="4"/>
            </w:r>
          </w:p>
        </w:tc>
        <w:tc>
          <w:tcPr>
            <w:tcW w:w="2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928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Година</w:t>
            </w:r>
          </w:p>
        </w:tc>
        <w:tc>
          <w:tcPr>
            <w:tcW w:w="2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928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rPr>
                <w:highlight w:val="lightGray"/>
              </w:rPr>
            </w:pPr>
            <w:r w:rsidRPr="00177DBA">
              <w:rPr>
                <w:rStyle w:val="CRRefonteDeleted"/>
                <w:highlight w:val="lightGray"/>
                <w:lang w:val="bg-BG"/>
              </w:rPr>
              <w:t>Източник на данните</w:t>
            </w:r>
          </w:p>
        </w:tc>
        <w:tc>
          <w:tcPr>
            <w:tcW w:w="2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928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 xml:space="preserve">Общ брой нови регистрации на нови леки пътнически автомобили </w:t>
            </w:r>
            <w:r w:rsidRPr="00177DBA">
              <w:rPr>
                <w:rStyle w:val="CRMinorChangeDeleted"/>
                <w:lang w:val="bg-BG"/>
              </w:rPr>
              <w:t>с национално одобряване за малки серии</w:t>
            </w:r>
            <w:r w:rsidRPr="00177DBA">
              <w:t xml:space="preserve"> </w:t>
            </w:r>
            <w:r w:rsidRPr="00177DBA">
              <w:rPr>
                <w:rStyle w:val="CRMinorChangeAdded"/>
              </w:rPr>
              <w:t>, които са предмет на ЕО одобряване на типа</w:t>
            </w:r>
          </w:p>
        </w:tc>
        <w:tc>
          <w:tcPr>
            <w:tcW w:w="2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928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Общ брой нови регистрации на нови леки пътнически автомобили с индивидуално одобряване</w:t>
            </w:r>
          </w:p>
        </w:tc>
        <w:tc>
          <w:tcPr>
            <w:tcW w:w="2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928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Общ брой нови регистрации на нови леки пътнически автомобили с национално одобряване за малки серии</w:t>
            </w:r>
          </w:p>
        </w:tc>
        <w:tc>
          <w:tcPr>
            <w:tcW w:w="236"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bl>
    <w:p w:rsidR="00177DBA" w:rsidRPr="00177DBA" w:rsidRDefault="00177DBA" w:rsidP="00177DBA">
      <w:pPr>
        <w:rPr>
          <w:b/>
        </w:rPr>
      </w:pPr>
      <w:r w:rsidRPr="00177DBA">
        <w:rPr>
          <w:b/>
        </w:rPr>
        <w:t xml:space="preserve">Раздел 2 — Подробни данни от </w:t>
      </w:r>
      <w:r w:rsidRPr="00A7777B">
        <w:rPr>
          <w:rStyle w:val="CRMinorChangeAdded"/>
          <w:b/>
          <w:szCs w:val="24"/>
        </w:rPr>
        <w:t>мониторинга</w:t>
      </w:r>
      <w:r w:rsidRPr="00177DBA">
        <w:rPr>
          <w:rStyle w:val="CRMinorChangeDeleted"/>
          <w:b/>
          <w:lang w:val="bg-BG"/>
        </w:rPr>
        <w:t>наблюдението</w:t>
      </w:r>
      <w:r w:rsidRPr="00177DBA">
        <w:rPr>
          <w:b/>
        </w:rPr>
        <w:t xml:space="preserve"> — запис за едно превозно средство</w:t>
      </w:r>
    </w:p>
    <w:tbl>
      <w:tblPr>
        <w:tblW w:w="7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5520"/>
      </w:tblGrid>
      <w:tr w:rsidR="00177DBA" w:rsidRPr="00177DBA" w:rsidTr="00BF076F">
        <w:tc>
          <w:tcPr>
            <w:tcW w:w="2132" w:type="dxa"/>
          </w:tcPr>
          <w:p w:rsidR="00177DBA" w:rsidRPr="00177DBA" w:rsidRDefault="00177DBA" w:rsidP="00BF076F">
            <w:pPr>
              <w:rPr>
                <w:rFonts w:eastAsia="Times New Roman"/>
                <w:b/>
                <w:i/>
              </w:rPr>
            </w:pPr>
            <w:r w:rsidRPr="00177DBA">
              <w:rPr>
                <w:rFonts w:eastAsia="Times New Roman"/>
                <w:b/>
              </w:rPr>
              <w:t>Позоваване на точка 1 от част A</w:t>
            </w:r>
          </w:p>
        </w:tc>
        <w:tc>
          <w:tcPr>
            <w:tcW w:w="5520" w:type="dxa"/>
          </w:tcPr>
          <w:p w:rsidR="00177DBA" w:rsidRPr="00177DBA" w:rsidRDefault="00177DBA" w:rsidP="00BF076F">
            <w:pPr>
              <w:rPr>
                <w:rFonts w:eastAsia="Times New Roman"/>
                <w:b/>
                <w:vertAlign w:val="superscript"/>
              </w:rPr>
            </w:pPr>
            <w:r w:rsidRPr="00177DBA">
              <w:rPr>
                <w:rFonts w:eastAsia="Times New Roman"/>
                <w:b/>
              </w:rPr>
              <w:t>Подробни данни за всяко регистрирано превозно средство</w:t>
            </w:r>
          </w:p>
        </w:tc>
      </w:tr>
      <w:tr w:rsidR="00177DBA" w:rsidRPr="00177DBA" w:rsidTr="00BF076F">
        <w:tc>
          <w:tcPr>
            <w:tcW w:w="2132" w:type="dxa"/>
            <w:vMerge w:val="restart"/>
          </w:tcPr>
          <w:p w:rsidR="00177DBA" w:rsidRPr="00177DBA" w:rsidRDefault="00177DBA" w:rsidP="00BF076F">
            <w:pPr>
              <w:rPr>
                <w:rFonts w:eastAsia="Times New Roman"/>
              </w:rPr>
            </w:pPr>
          </w:p>
          <w:p w:rsidR="00177DBA" w:rsidRPr="00177DBA" w:rsidRDefault="00177DBA" w:rsidP="00BF076F">
            <w:pPr>
              <w:rPr>
                <w:rFonts w:eastAsia="Times New Roman"/>
                <w:vertAlign w:val="superscript"/>
              </w:rPr>
            </w:pPr>
            <w:r w:rsidRPr="00177DBA">
              <w:rPr>
                <w:rFonts w:eastAsia="Times New Roman"/>
              </w:rPr>
              <w:t>a)</w:t>
            </w:r>
          </w:p>
        </w:tc>
        <w:tc>
          <w:tcPr>
            <w:tcW w:w="5520" w:type="dxa"/>
          </w:tcPr>
          <w:p w:rsidR="00177DBA" w:rsidRPr="00177DBA" w:rsidRDefault="00177DBA" w:rsidP="00BF076F">
            <w:pPr>
              <w:rPr>
                <w:rFonts w:eastAsia="Times New Roman"/>
              </w:rPr>
            </w:pPr>
            <w:r w:rsidRPr="00177DBA">
              <w:rPr>
                <w:rFonts w:eastAsia="Times New Roman"/>
              </w:rPr>
              <w:t>Наименование на производителя — стандартно наименование в ЕС</w:t>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pPr>
              <w:rPr>
                <w:rFonts w:eastAsia="Times New Roman"/>
              </w:rPr>
            </w:pPr>
            <w:r w:rsidRPr="00177DBA">
              <w:rPr>
                <w:rFonts w:eastAsia="Times New Roman"/>
              </w:rPr>
              <w:t>Наименование на производителя — декларирано за сегмента на ПОО</w:t>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pPr>
              <w:rPr>
                <w:rFonts w:eastAsia="Times New Roman"/>
              </w:rPr>
            </w:pPr>
            <w:r w:rsidRPr="00177DBA">
              <w:rPr>
                <w:rFonts w:eastAsia="Times New Roman"/>
              </w:rPr>
              <w:t xml:space="preserve">Наименование на производителя в регистъра на държавата членка </w:t>
            </w:r>
            <w:r w:rsidRPr="00177DBA">
              <w:rPr>
                <w:rFonts w:eastAsia="Times New Roman"/>
                <w:vertAlign w:val="superscript"/>
              </w:rPr>
              <w:t>1</w:t>
            </w:r>
          </w:p>
        </w:tc>
      </w:tr>
      <w:tr w:rsidR="00177DBA" w:rsidRPr="00177DBA" w:rsidTr="00BF076F">
        <w:tc>
          <w:tcPr>
            <w:tcW w:w="2132" w:type="dxa"/>
          </w:tcPr>
          <w:p w:rsidR="00177DBA" w:rsidRPr="00177DBA" w:rsidRDefault="00177DBA" w:rsidP="00BF076F">
            <w:pPr>
              <w:rPr>
                <w:rFonts w:eastAsia="Times New Roman"/>
              </w:rPr>
            </w:pPr>
            <w:r w:rsidRPr="00177DBA">
              <w:rPr>
                <w:rFonts w:eastAsia="Times New Roman"/>
              </w:rPr>
              <w:t>б)</w:t>
            </w:r>
          </w:p>
        </w:tc>
        <w:tc>
          <w:tcPr>
            <w:tcW w:w="5520" w:type="dxa"/>
          </w:tcPr>
          <w:p w:rsidR="00177DBA" w:rsidRPr="00177DBA" w:rsidRDefault="00177DBA" w:rsidP="00BF076F">
            <w:pPr>
              <w:rPr>
                <w:rFonts w:eastAsia="Times New Roman"/>
              </w:rPr>
            </w:pPr>
            <w:r w:rsidRPr="00177DBA">
              <w:rPr>
                <w:rFonts w:eastAsia="Times New Roman"/>
              </w:rPr>
              <w:t>Номер на одобрението на типа и неговото разширение</w:t>
            </w:r>
          </w:p>
        </w:tc>
      </w:tr>
      <w:tr w:rsidR="00177DBA" w:rsidRPr="00177DBA" w:rsidTr="00BF076F">
        <w:tc>
          <w:tcPr>
            <w:tcW w:w="2132" w:type="dxa"/>
            <w:vMerge w:val="restart"/>
          </w:tcPr>
          <w:p w:rsidR="00177DBA" w:rsidRPr="00177DBA" w:rsidRDefault="00177DBA" w:rsidP="00BF076F">
            <w:pPr>
              <w:rPr>
                <w:rFonts w:eastAsia="Times New Roman"/>
              </w:rPr>
            </w:pPr>
          </w:p>
          <w:p w:rsidR="00177DBA" w:rsidRPr="00177DBA" w:rsidRDefault="00177DBA" w:rsidP="00BF076F">
            <w:pPr>
              <w:rPr>
                <w:rFonts w:eastAsia="Times New Roman"/>
              </w:rPr>
            </w:pPr>
            <w:r w:rsidRPr="00177DBA">
              <w:rPr>
                <w:rFonts w:eastAsia="Times New Roman"/>
              </w:rPr>
              <w:t>в)</w:t>
            </w:r>
          </w:p>
        </w:tc>
        <w:tc>
          <w:tcPr>
            <w:tcW w:w="5520" w:type="dxa"/>
          </w:tcPr>
          <w:p w:rsidR="00177DBA" w:rsidRPr="00177DBA" w:rsidRDefault="00177DBA" w:rsidP="00BF076F">
            <w:pPr>
              <w:rPr>
                <w:rFonts w:eastAsia="Times New Roman"/>
              </w:rPr>
            </w:pPr>
            <w:r w:rsidRPr="00177DBA">
              <w:rPr>
                <w:rFonts w:eastAsia="Times New Roman"/>
              </w:rPr>
              <w:t>Тип</w:t>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pPr>
              <w:rPr>
                <w:rFonts w:eastAsia="Times New Roman"/>
              </w:rPr>
            </w:pPr>
            <w:r w:rsidRPr="00177DBA">
              <w:rPr>
                <w:rFonts w:eastAsia="Times New Roman"/>
              </w:rPr>
              <w:t>Вариант</w:t>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pPr>
              <w:rPr>
                <w:rFonts w:eastAsia="Times New Roman"/>
              </w:rPr>
            </w:pPr>
            <w:r w:rsidRPr="00177DBA">
              <w:rPr>
                <w:rFonts w:eastAsia="Times New Roman"/>
              </w:rPr>
              <w:t>Версия</w:t>
            </w:r>
          </w:p>
        </w:tc>
      </w:tr>
      <w:tr w:rsidR="00177DBA" w:rsidRPr="00177DBA" w:rsidTr="00BF076F">
        <w:tc>
          <w:tcPr>
            <w:tcW w:w="2132" w:type="dxa"/>
          </w:tcPr>
          <w:p w:rsidR="00177DBA" w:rsidRPr="00177DBA" w:rsidRDefault="00177DBA" w:rsidP="00BF076F">
            <w:pPr>
              <w:rPr>
                <w:rFonts w:eastAsia="Times New Roman"/>
              </w:rPr>
            </w:pPr>
            <w:r w:rsidRPr="00177DBA">
              <w:rPr>
                <w:rFonts w:eastAsia="Times New Roman"/>
              </w:rPr>
              <w:t>г)</w:t>
            </w:r>
          </w:p>
        </w:tc>
        <w:tc>
          <w:tcPr>
            <w:tcW w:w="5520" w:type="dxa"/>
          </w:tcPr>
          <w:p w:rsidR="00177DBA" w:rsidRPr="00177DBA" w:rsidRDefault="00177DBA" w:rsidP="00BF076F">
            <w:pPr>
              <w:rPr>
                <w:rFonts w:eastAsia="Times New Roman"/>
              </w:rPr>
            </w:pPr>
            <w:r w:rsidRPr="00177DBA">
              <w:rPr>
                <w:rFonts w:eastAsia="Times New Roman"/>
              </w:rPr>
              <w:t>Марка и търговско наименование</w:t>
            </w:r>
          </w:p>
        </w:tc>
      </w:tr>
      <w:tr w:rsidR="00177DBA" w:rsidRPr="00177DBA" w:rsidTr="00BF076F">
        <w:tc>
          <w:tcPr>
            <w:tcW w:w="2132" w:type="dxa"/>
          </w:tcPr>
          <w:p w:rsidR="00177DBA" w:rsidRPr="00177DBA" w:rsidRDefault="00177DBA" w:rsidP="00BF076F">
            <w:pPr>
              <w:rPr>
                <w:rFonts w:eastAsia="Times New Roman"/>
              </w:rPr>
            </w:pPr>
            <w:r w:rsidRPr="00177DBA">
              <w:rPr>
                <w:rFonts w:eastAsia="Times New Roman"/>
              </w:rPr>
              <w:t>д)</w:t>
            </w:r>
          </w:p>
        </w:tc>
        <w:tc>
          <w:tcPr>
            <w:tcW w:w="5520" w:type="dxa"/>
          </w:tcPr>
          <w:p w:rsidR="00177DBA" w:rsidRPr="00177DBA" w:rsidRDefault="00177DBA" w:rsidP="00BF076F">
            <w:pPr>
              <w:rPr>
                <w:rFonts w:eastAsia="Times New Roman"/>
              </w:rPr>
            </w:pPr>
            <w:r w:rsidRPr="00177DBA">
              <w:rPr>
                <w:rFonts w:eastAsia="Times New Roman"/>
              </w:rPr>
              <w:t>Категория на одобрения тип превозно средство</w:t>
            </w:r>
          </w:p>
        </w:tc>
      </w:tr>
      <w:tr w:rsidR="00177DBA" w:rsidRPr="00177DBA" w:rsidTr="00BF076F">
        <w:tc>
          <w:tcPr>
            <w:tcW w:w="2132" w:type="dxa"/>
          </w:tcPr>
          <w:p w:rsidR="00177DBA" w:rsidRPr="00177DBA" w:rsidRDefault="00177DBA" w:rsidP="00BF076F">
            <w:pPr>
              <w:rPr>
                <w:rFonts w:eastAsia="Times New Roman"/>
              </w:rPr>
            </w:pPr>
            <w:r w:rsidRPr="00177DBA">
              <w:rPr>
                <w:rFonts w:eastAsia="Times New Roman"/>
              </w:rPr>
              <w:t>е)</w:t>
            </w:r>
          </w:p>
        </w:tc>
        <w:tc>
          <w:tcPr>
            <w:tcW w:w="5520" w:type="dxa"/>
          </w:tcPr>
          <w:p w:rsidR="00177DBA" w:rsidRPr="00177DBA" w:rsidRDefault="00177DBA" w:rsidP="00BF076F">
            <w:r w:rsidRPr="00177DBA">
              <w:t xml:space="preserve">Общ брой нови регистрации </w:t>
            </w:r>
            <w:r w:rsidRPr="00177DBA">
              <w:rPr>
                <w:rStyle w:val="CRDeleted"/>
                <w:lang w:val="bg-BG"/>
              </w:rPr>
              <w:t>(за 2017 г. и 2018 г.)</w:t>
            </w:r>
          </w:p>
        </w:tc>
      </w:tr>
      <w:tr w:rsidR="00177DBA" w:rsidRPr="00177DBA" w:rsidTr="00BF076F">
        <w:tc>
          <w:tcPr>
            <w:tcW w:w="2132" w:type="dxa"/>
          </w:tcPr>
          <w:p w:rsidR="00177DBA" w:rsidRPr="00177DBA" w:rsidRDefault="00177DBA" w:rsidP="00BF076F">
            <w:pPr>
              <w:rPr>
                <w:rFonts w:eastAsia="Times New Roman"/>
              </w:rPr>
            </w:pPr>
            <w:r w:rsidRPr="00177DBA">
              <w:rPr>
                <w:rFonts w:eastAsia="Times New Roman"/>
              </w:rPr>
              <w:t>ж)</w:t>
            </w:r>
          </w:p>
        </w:tc>
        <w:tc>
          <w:tcPr>
            <w:tcW w:w="5520" w:type="dxa"/>
          </w:tcPr>
          <w:p w:rsidR="00177DBA" w:rsidRPr="00177DBA" w:rsidRDefault="00177DBA" w:rsidP="00BF076F">
            <w:pPr>
              <w:rPr>
                <w:rFonts w:eastAsia="Times New Roman"/>
              </w:rPr>
            </w:pPr>
            <w:r w:rsidRPr="00177DBA">
              <w:rPr>
                <w:rFonts w:eastAsia="Times New Roman"/>
              </w:rPr>
              <w:t>Маса в готовност за движение</w:t>
            </w:r>
          </w:p>
        </w:tc>
      </w:tr>
      <w:tr w:rsidR="00177DBA" w:rsidRPr="00177DBA" w:rsidTr="00BF076F">
        <w:tc>
          <w:tcPr>
            <w:tcW w:w="2132" w:type="dxa"/>
            <w:vMerge w:val="restart"/>
          </w:tcPr>
          <w:p w:rsidR="00177DBA" w:rsidRPr="00177DBA" w:rsidRDefault="00177DBA" w:rsidP="00BF076F">
            <w:pPr>
              <w:rPr>
                <w:rFonts w:eastAsia="Times New Roman"/>
              </w:rPr>
            </w:pPr>
            <w:r w:rsidRPr="00177DBA">
              <w:rPr>
                <w:rFonts w:eastAsia="Times New Roman"/>
              </w:rPr>
              <w:t>з)</w:t>
            </w:r>
          </w:p>
        </w:tc>
        <w:tc>
          <w:tcPr>
            <w:tcW w:w="5520" w:type="dxa"/>
          </w:tcPr>
          <w:p w:rsidR="00177DBA" w:rsidRPr="00177DBA" w:rsidRDefault="00177DBA" w:rsidP="00BF076F">
            <w:pPr>
              <w:rPr>
                <w:rFonts w:eastAsia="Times New Roman"/>
              </w:rPr>
            </w:pPr>
            <w:r w:rsidRPr="00177DBA">
              <w:rPr>
                <w:rFonts w:eastAsia="Times New Roman"/>
              </w:rPr>
              <w:t>Специфични емисии на CO</w:t>
            </w:r>
            <w:r w:rsidRPr="00177DBA">
              <w:rPr>
                <w:rFonts w:eastAsia="Times New Roman"/>
                <w:vertAlign w:val="subscript"/>
              </w:rPr>
              <w:t>2</w:t>
            </w:r>
            <w:r w:rsidRPr="00177DBA">
              <w:rPr>
                <w:rFonts w:eastAsia="Times New Roman"/>
              </w:rPr>
              <w:t xml:space="preserve"> (комбинирани)</w:t>
            </w:r>
          </w:p>
          <w:p w:rsidR="00177DBA" w:rsidRPr="00177DBA" w:rsidRDefault="00177DBA" w:rsidP="00BF076F">
            <w:pPr>
              <w:rPr>
                <w:rFonts w:eastAsia="Times New Roman"/>
              </w:rPr>
            </w:pPr>
            <w:r w:rsidRPr="00177DBA">
              <w:rPr>
                <w:rFonts w:eastAsia="Times New Roman"/>
              </w:rPr>
              <w:t xml:space="preserve">Стойност по NEDC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до 31 декември 2020 г.,  освен за превозни средства, попадащи в обхвата на член 5, за които стойността по NEDC се определя до 31 декември 2022 г. в съответствие с член 5 от Регламента за изпълнение (ЕС) 2017/1153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pPr>
              <w:rPr>
                <w:rFonts w:eastAsia="Times New Roman"/>
              </w:rPr>
            </w:pPr>
            <w:r w:rsidRPr="00177DBA">
              <w:rPr>
                <w:rFonts w:eastAsia="Times New Roman"/>
              </w:rPr>
              <w:t>Специфични емисии на CO</w:t>
            </w:r>
            <w:r w:rsidRPr="00177DBA">
              <w:rPr>
                <w:rFonts w:eastAsia="Times New Roman"/>
                <w:vertAlign w:val="subscript"/>
              </w:rPr>
              <w:t>2</w:t>
            </w:r>
            <w:r w:rsidRPr="00177DBA">
              <w:rPr>
                <w:rFonts w:eastAsia="Times New Roman"/>
              </w:rPr>
              <w:t xml:space="preserve"> (комбинирани)</w:t>
            </w:r>
          </w:p>
          <w:p w:rsidR="00177DBA" w:rsidRPr="00177DBA" w:rsidRDefault="00177DBA" w:rsidP="00BF076F">
            <w:pPr>
              <w:rPr>
                <w:rFonts w:eastAsia="Times New Roman"/>
              </w:rPr>
            </w:pPr>
            <w:r w:rsidRPr="00177DBA">
              <w:rPr>
                <w:rFonts w:eastAsia="Times New Roman"/>
              </w:rPr>
              <w:t xml:space="preserve">Стойност по WLTP </w:t>
            </w:r>
            <w:r w:rsidRPr="00177DBA">
              <w:rPr>
                <w:rStyle w:val="CRDeleted"/>
                <w:lang w:val="bg-BG"/>
              </w:rPr>
              <w:t>(считано от 2019 г.)</w:t>
            </w:r>
          </w:p>
        </w:tc>
      </w:tr>
      <w:tr w:rsidR="00177DBA" w:rsidRPr="00177DBA" w:rsidTr="00BF076F">
        <w:tc>
          <w:tcPr>
            <w:tcW w:w="2132" w:type="dxa"/>
            <w:vMerge w:val="restart"/>
          </w:tcPr>
          <w:p w:rsidR="00177DBA" w:rsidRPr="00177DBA" w:rsidRDefault="00177DBA" w:rsidP="00BF076F">
            <w:r w:rsidRPr="00177DBA">
              <w:t>и)</w:t>
            </w:r>
          </w:p>
        </w:tc>
        <w:tc>
          <w:tcPr>
            <w:tcW w:w="5520" w:type="dxa"/>
          </w:tcPr>
          <w:p w:rsidR="00177DBA" w:rsidRPr="00177DBA" w:rsidRDefault="00177DBA" w:rsidP="00BF076F">
            <w:r w:rsidRPr="00177DBA">
              <w:t>Междуосово разстояние</w:t>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r w:rsidRPr="00177DBA">
              <w:t>Широчина на колеята на управляемата ос (ос 1)</w:t>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r w:rsidRPr="00177DBA">
              <w:t>Широчина на колеята на друга ос (ос 2)</w:t>
            </w:r>
          </w:p>
        </w:tc>
      </w:tr>
      <w:tr w:rsidR="00177DBA" w:rsidRPr="00177DBA" w:rsidTr="00BF076F">
        <w:tc>
          <w:tcPr>
            <w:tcW w:w="2132" w:type="dxa"/>
            <w:vMerge w:val="restart"/>
          </w:tcPr>
          <w:p w:rsidR="00177DBA" w:rsidRPr="00177DBA" w:rsidRDefault="00177DBA" w:rsidP="00BF076F">
            <w:pPr>
              <w:rPr>
                <w:rFonts w:eastAsia="Times New Roman"/>
              </w:rPr>
            </w:pPr>
            <w:r w:rsidRPr="00177DBA">
              <w:rPr>
                <w:rFonts w:eastAsia="Times New Roman"/>
              </w:rPr>
              <w:t>й)</w:t>
            </w:r>
          </w:p>
        </w:tc>
        <w:tc>
          <w:tcPr>
            <w:tcW w:w="5520" w:type="dxa"/>
          </w:tcPr>
          <w:p w:rsidR="00177DBA" w:rsidRPr="00177DBA" w:rsidRDefault="00177DBA" w:rsidP="00BF076F">
            <w:pPr>
              <w:rPr>
                <w:rFonts w:eastAsia="Times New Roman"/>
              </w:rPr>
            </w:pPr>
            <w:r w:rsidRPr="00177DBA">
              <w:rPr>
                <w:rFonts w:eastAsia="Times New Roman"/>
              </w:rPr>
              <w:t>Вид гориво</w:t>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pPr>
              <w:rPr>
                <w:rFonts w:eastAsia="Times New Roman"/>
              </w:rPr>
            </w:pPr>
            <w:r w:rsidRPr="00177DBA">
              <w:rPr>
                <w:rFonts w:eastAsia="Times New Roman"/>
              </w:rPr>
              <w:t>Горивен режим</w:t>
            </w:r>
          </w:p>
        </w:tc>
      </w:tr>
      <w:tr w:rsidR="00177DBA" w:rsidRPr="00177DBA" w:rsidTr="00BF076F">
        <w:tc>
          <w:tcPr>
            <w:tcW w:w="2132" w:type="dxa"/>
          </w:tcPr>
          <w:p w:rsidR="00177DBA" w:rsidRPr="00177DBA" w:rsidRDefault="00177DBA" w:rsidP="00BF076F">
            <w:pPr>
              <w:rPr>
                <w:rFonts w:eastAsia="Times New Roman"/>
              </w:rPr>
            </w:pPr>
            <w:r w:rsidRPr="00177DBA">
              <w:rPr>
                <w:rFonts w:eastAsia="Times New Roman"/>
              </w:rPr>
              <w:t>к)</w:t>
            </w:r>
          </w:p>
        </w:tc>
        <w:tc>
          <w:tcPr>
            <w:tcW w:w="5520" w:type="dxa"/>
          </w:tcPr>
          <w:p w:rsidR="00177DBA" w:rsidRPr="00177DBA" w:rsidRDefault="00177DBA" w:rsidP="00BF076F">
            <w:pPr>
              <w:rPr>
                <w:rFonts w:eastAsia="Times New Roman"/>
              </w:rPr>
            </w:pPr>
            <w:r w:rsidRPr="00177DBA">
              <w:rPr>
                <w:rFonts w:eastAsia="Times New Roman"/>
              </w:rPr>
              <w:t>Работен обем на двигателя (cm</w:t>
            </w:r>
            <w:r w:rsidRPr="00177DBA">
              <w:rPr>
                <w:rFonts w:eastAsia="Times New Roman"/>
                <w:vertAlign w:val="superscript"/>
              </w:rPr>
              <w:t>3</w:t>
            </w:r>
            <w:r w:rsidRPr="00177DBA">
              <w:rPr>
                <w:rFonts w:eastAsia="Times New Roman"/>
              </w:rPr>
              <w:t>)</w:t>
            </w:r>
          </w:p>
        </w:tc>
      </w:tr>
      <w:tr w:rsidR="00177DBA" w:rsidRPr="00177DBA" w:rsidTr="00BF076F">
        <w:tc>
          <w:tcPr>
            <w:tcW w:w="2132" w:type="dxa"/>
          </w:tcPr>
          <w:p w:rsidR="00177DBA" w:rsidRPr="00177DBA" w:rsidRDefault="00177DBA" w:rsidP="00BF076F">
            <w:pPr>
              <w:rPr>
                <w:rFonts w:eastAsia="Times New Roman"/>
              </w:rPr>
            </w:pPr>
            <w:r w:rsidRPr="00177DBA">
              <w:rPr>
                <w:rFonts w:eastAsia="Times New Roman"/>
              </w:rPr>
              <w:t>л)</w:t>
            </w:r>
          </w:p>
        </w:tc>
        <w:tc>
          <w:tcPr>
            <w:tcW w:w="5520" w:type="dxa"/>
          </w:tcPr>
          <w:p w:rsidR="00177DBA" w:rsidRPr="00177DBA" w:rsidRDefault="00177DBA" w:rsidP="00BF076F">
            <w:pPr>
              <w:rPr>
                <w:rFonts w:eastAsia="Times New Roman"/>
              </w:rPr>
            </w:pPr>
            <w:r w:rsidRPr="00177DBA">
              <w:rPr>
                <w:rFonts w:eastAsia="Times New Roman"/>
              </w:rPr>
              <w:t>Консумация на електрическа енергия (Wh/km)</w:t>
            </w:r>
          </w:p>
        </w:tc>
      </w:tr>
      <w:tr w:rsidR="00177DBA" w:rsidRPr="00177DBA" w:rsidTr="00BF076F">
        <w:tc>
          <w:tcPr>
            <w:tcW w:w="2132" w:type="dxa"/>
            <w:vMerge w:val="restart"/>
          </w:tcPr>
          <w:p w:rsidR="00177DBA" w:rsidRPr="00177DBA" w:rsidRDefault="00177DBA" w:rsidP="00BF076F">
            <w:pPr>
              <w:rPr>
                <w:rFonts w:eastAsia="Times New Roman"/>
              </w:rPr>
            </w:pPr>
          </w:p>
          <w:p w:rsidR="00177DBA" w:rsidRPr="00177DBA" w:rsidRDefault="00177DBA" w:rsidP="00BF076F">
            <w:pPr>
              <w:rPr>
                <w:rFonts w:eastAsia="Times New Roman"/>
              </w:rPr>
            </w:pPr>
            <w:r w:rsidRPr="00177DBA">
              <w:rPr>
                <w:rFonts w:eastAsia="Times New Roman"/>
              </w:rPr>
              <w:t>м)</w:t>
            </w:r>
          </w:p>
        </w:tc>
        <w:tc>
          <w:tcPr>
            <w:tcW w:w="5520" w:type="dxa"/>
          </w:tcPr>
          <w:p w:rsidR="00177DBA" w:rsidRPr="00177DBA" w:rsidRDefault="00177DBA" w:rsidP="00BF076F">
            <w:pPr>
              <w:rPr>
                <w:rFonts w:eastAsia="Times New Roman"/>
              </w:rPr>
            </w:pPr>
            <w:r w:rsidRPr="00177DBA">
              <w:rPr>
                <w:rFonts w:eastAsia="Times New Roman"/>
              </w:rPr>
              <w:t>Код на екологичната(ите) иновация(ии)</w:t>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pPr>
              <w:rPr>
                <w:rFonts w:eastAsia="Times New Roman"/>
              </w:rPr>
            </w:pPr>
            <w:r w:rsidRPr="00177DBA">
              <w:rPr>
                <w:rFonts w:eastAsia="Times New Roman"/>
              </w:rPr>
              <w:t>Сумарно намаление на емисии на CO</w:t>
            </w:r>
            <w:r w:rsidRPr="00177DBA">
              <w:rPr>
                <w:rFonts w:eastAsia="Times New Roman"/>
                <w:vertAlign w:val="subscript"/>
              </w:rPr>
              <w:t>2</w:t>
            </w:r>
            <w:r w:rsidRPr="00177DBA">
              <w:rPr>
                <w:rFonts w:eastAsia="Times New Roman"/>
              </w:rPr>
              <w:t xml:space="preserve"> по NEDC, дължащо се на екологичната(ите) иновация(ии)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до 2020 г. включително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pPr>
              <w:rPr>
                <w:rFonts w:eastAsia="Times New Roman"/>
              </w:rPr>
            </w:pPr>
            <w:r w:rsidRPr="00177DBA">
              <w:rPr>
                <w:rFonts w:eastAsia="Times New Roman"/>
              </w:rPr>
              <w:t>Сумарно намаление на емисиите на CO</w:t>
            </w:r>
            <w:r w:rsidRPr="00177DBA">
              <w:rPr>
                <w:rFonts w:eastAsia="Times New Roman"/>
                <w:vertAlign w:val="subscript"/>
              </w:rPr>
              <w:t>2</w:t>
            </w:r>
            <w:r w:rsidRPr="00177DBA">
              <w:rPr>
                <w:rFonts w:eastAsia="Times New Roman"/>
              </w:rPr>
              <w:t xml:space="preserve"> по WLTP, дължащо се на екологичната(ите) иновация(ии) </w:t>
            </w:r>
            <w:r w:rsidRPr="00177DBA">
              <w:rPr>
                <w:rStyle w:val="CRDeleted"/>
                <w:lang w:val="bg-BG"/>
              </w:rPr>
              <w:t>(считано от 2019 г.)</w:t>
            </w:r>
          </w:p>
        </w:tc>
      </w:tr>
      <w:tr w:rsidR="00177DBA" w:rsidRPr="00177DBA" w:rsidTr="00BF076F">
        <w:tc>
          <w:tcPr>
            <w:tcW w:w="2132" w:type="dxa"/>
          </w:tcPr>
          <w:p w:rsidR="00177DBA" w:rsidRPr="00177DBA" w:rsidRDefault="00177DBA" w:rsidP="00BF076F">
            <w:pPr>
              <w:rPr>
                <w:rFonts w:eastAsia="Times New Roman"/>
              </w:rPr>
            </w:pPr>
            <w:r w:rsidRPr="00177DBA">
              <w:rPr>
                <w:rFonts w:eastAsia="Times New Roman"/>
              </w:rPr>
              <w:t>н)</w:t>
            </w:r>
          </w:p>
        </w:tc>
        <w:tc>
          <w:tcPr>
            <w:tcW w:w="5520" w:type="dxa"/>
          </w:tcPr>
          <w:p w:rsidR="00177DBA" w:rsidRPr="00177DBA" w:rsidRDefault="00177DBA" w:rsidP="00BF076F">
            <w:pPr>
              <w:rPr>
                <w:rFonts w:eastAsia="Times New Roman"/>
              </w:rPr>
            </w:pPr>
            <w:r w:rsidRPr="00177DBA">
              <w:rPr>
                <w:rFonts w:eastAsia="Times New Roman"/>
              </w:rPr>
              <w:t>Максимална полезна мощност</w:t>
            </w:r>
          </w:p>
        </w:tc>
      </w:tr>
      <w:tr w:rsidR="00177DBA" w:rsidRPr="00177DBA" w:rsidTr="00BF076F">
        <w:tc>
          <w:tcPr>
            <w:tcW w:w="2132" w:type="dxa"/>
          </w:tcPr>
          <w:p w:rsidR="00177DBA" w:rsidRPr="00177DBA" w:rsidRDefault="00177DBA" w:rsidP="00BF076F">
            <w:pPr>
              <w:rPr>
                <w:rFonts w:eastAsia="Times New Roman"/>
                <w:vertAlign w:val="superscript"/>
              </w:rPr>
            </w:pPr>
            <w:r w:rsidRPr="00177DBA">
              <w:rPr>
                <w:rFonts w:eastAsia="Times New Roman"/>
              </w:rPr>
              <w:t>o)</w:t>
            </w:r>
          </w:p>
        </w:tc>
        <w:tc>
          <w:tcPr>
            <w:tcW w:w="5520" w:type="dxa"/>
          </w:tcPr>
          <w:p w:rsidR="00177DBA" w:rsidRPr="00177DBA" w:rsidRDefault="00177DBA" w:rsidP="00BF076F">
            <w:pPr>
              <w:rPr>
                <w:rFonts w:eastAsia="Times New Roman"/>
                <w:vertAlign w:val="superscript"/>
              </w:rPr>
            </w:pPr>
            <w:r w:rsidRPr="00177DBA">
              <w:rPr>
                <w:rFonts w:eastAsia="Times New Roman"/>
              </w:rPr>
              <w:t xml:space="preserve">Идентификационен номер на превозното средство </w:t>
            </w:r>
            <w:r w:rsidRPr="00177DBA">
              <w:rPr>
                <w:rStyle w:val="CRDeleted"/>
                <w:lang w:val="bg-BG"/>
              </w:rPr>
              <w:t>(считано от 2019 г.)</w:t>
            </w:r>
          </w:p>
        </w:tc>
      </w:tr>
      <w:tr w:rsidR="00177DBA" w:rsidRPr="00177DBA" w:rsidTr="00BF076F">
        <w:tc>
          <w:tcPr>
            <w:tcW w:w="2132" w:type="dxa"/>
          </w:tcPr>
          <w:p w:rsidR="00177DBA" w:rsidRPr="00177DBA" w:rsidRDefault="00177DBA" w:rsidP="00BF076F">
            <w:pPr>
              <w:rPr>
                <w:rFonts w:eastAsia="Times New Roman"/>
              </w:rPr>
            </w:pPr>
            <w:r w:rsidRPr="00177DBA">
              <w:rPr>
                <w:rFonts w:eastAsia="Times New Roman"/>
              </w:rPr>
              <w:t>п)</w:t>
            </w:r>
          </w:p>
        </w:tc>
        <w:tc>
          <w:tcPr>
            <w:tcW w:w="5520" w:type="dxa"/>
          </w:tcPr>
          <w:p w:rsidR="00177DBA" w:rsidRPr="00177DBA" w:rsidRDefault="00177DBA" w:rsidP="00BF076F">
            <w:pPr>
              <w:rPr>
                <w:rFonts w:eastAsia="Times New Roman"/>
              </w:rPr>
            </w:pPr>
            <w:r w:rsidRPr="00177DBA">
              <w:rPr>
                <w:rFonts w:eastAsia="Times New Roman"/>
              </w:rPr>
              <w:t xml:space="preserve">Изпитвателна маса по WLTP </w:t>
            </w:r>
            <w:r w:rsidRPr="00177DBA">
              <w:rPr>
                <w:rStyle w:val="CRDeleted"/>
                <w:lang w:val="bg-BG"/>
              </w:rPr>
              <w:t>(считано от 2019 г.)</w:t>
            </w:r>
          </w:p>
        </w:tc>
      </w:tr>
      <w:tr w:rsidR="00177DBA" w:rsidRPr="00177DBA" w:rsidTr="00BF076F">
        <w:tc>
          <w:tcPr>
            <w:tcW w:w="2132" w:type="dxa"/>
            <w:vMerge w:val="restart"/>
          </w:tcPr>
          <w:p w:rsidR="00177DBA" w:rsidRPr="00177DBA" w:rsidRDefault="00177DBA" w:rsidP="006A0DF6">
            <w:pPr>
              <w:rPr>
                <w:rFonts w:eastAsia="Times New Roman"/>
              </w:rPr>
            </w:pPr>
            <w:r w:rsidRPr="00177DBA">
              <w:rPr>
                <w:rFonts w:eastAsia="Times New Roman"/>
              </w:rPr>
              <w:t>р)</w:t>
            </w:r>
          </w:p>
        </w:tc>
        <w:tc>
          <w:tcPr>
            <w:tcW w:w="5520" w:type="dxa"/>
          </w:tcPr>
          <w:p w:rsidR="00177DBA" w:rsidRPr="00177DBA" w:rsidRDefault="00177DBA" w:rsidP="00BF076F">
            <w:pPr>
              <w:rPr>
                <w:rFonts w:eastAsia="Times New Roman"/>
              </w:rPr>
            </w:pPr>
            <w:r w:rsidRPr="00177DBA">
              <w:rPr>
                <w:rFonts w:eastAsia="Times New Roman"/>
              </w:rPr>
              <w:t>Коефициент на отклонение De (когато има)</w:t>
            </w:r>
          </w:p>
        </w:tc>
      </w:tr>
      <w:tr w:rsidR="00177DBA" w:rsidRPr="00177DBA" w:rsidTr="00BF076F">
        <w:tc>
          <w:tcPr>
            <w:tcW w:w="2132" w:type="dxa"/>
            <w:vMerge/>
          </w:tcPr>
          <w:p w:rsidR="00177DBA" w:rsidRPr="00177DBA" w:rsidRDefault="00177DBA" w:rsidP="00BF076F">
            <w:pPr>
              <w:rPr>
                <w:rFonts w:eastAsia="Times New Roman"/>
              </w:rPr>
            </w:pPr>
          </w:p>
        </w:tc>
        <w:tc>
          <w:tcPr>
            <w:tcW w:w="5520" w:type="dxa"/>
          </w:tcPr>
          <w:p w:rsidR="00177DBA" w:rsidRPr="00177DBA" w:rsidRDefault="00177DBA" w:rsidP="00BF076F">
            <w:pPr>
              <w:rPr>
                <w:rFonts w:eastAsia="Times New Roman"/>
              </w:rPr>
            </w:pPr>
            <w:r w:rsidRPr="00177DBA">
              <w:rPr>
                <w:rFonts w:eastAsia="Times New Roman"/>
              </w:rPr>
              <w:t>Коефициент на проверка (когато има)</w:t>
            </w:r>
          </w:p>
        </w:tc>
      </w:tr>
      <w:tr w:rsidR="00177DBA" w:rsidRPr="00177DBA" w:rsidTr="00BF076F">
        <w:tc>
          <w:tcPr>
            <w:tcW w:w="2132" w:type="dxa"/>
          </w:tcPr>
          <w:p w:rsidR="00177DBA" w:rsidRPr="00177DBA" w:rsidRDefault="00177DBA" w:rsidP="00BF076F">
            <w:pPr>
              <w:rPr>
                <w:rFonts w:eastAsia="Times New Roman"/>
              </w:rPr>
            </w:pPr>
            <w:r w:rsidRPr="00177DBA">
              <w:rPr>
                <w:rFonts w:eastAsia="Times New Roman"/>
              </w:rPr>
              <w:t>с)</w:t>
            </w:r>
          </w:p>
        </w:tc>
        <w:tc>
          <w:tcPr>
            <w:tcW w:w="5520" w:type="dxa"/>
          </w:tcPr>
          <w:p w:rsidR="00177DBA" w:rsidRPr="00177DBA" w:rsidRDefault="00177DBA" w:rsidP="00BF076F">
            <w:pPr>
              <w:rPr>
                <w:rFonts w:eastAsia="Times New Roman"/>
              </w:rPr>
            </w:pPr>
            <w:r w:rsidRPr="00177DBA">
              <w:rPr>
                <w:rFonts w:eastAsia="Times New Roman"/>
              </w:rPr>
              <w:t>Категория на регистрираното превозно средство</w:t>
            </w:r>
          </w:p>
        </w:tc>
      </w:tr>
      <w:tr w:rsidR="00177DBA" w:rsidRPr="00177DBA" w:rsidTr="00BF076F">
        <w:tc>
          <w:tcPr>
            <w:tcW w:w="2132" w:type="dxa"/>
          </w:tcPr>
          <w:p w:rsidR="00177DBA" w:rsidRPr="00177DBA" w:rsidRDefault="00177DBA" w:rsidP="00BF076F">
            <w:pPr>
              <w:rPr>
                <w:rFonts w:eastAsia="Times New Roman"/>
              </w:rPr>
            </w:pPr>
            <w:r w:rsidRPr="00177DBA">
              <w:rPr>
                <w:rStyle w:val="CRMinorChangeAdded"/>
              </w:rPr>
              <w:t>т)</w:t>
            </w:r>
          </w:p>
        </w:tc>
        <w:tc>
          <w:tcPr>
            <w:tcW w:w="5520" w:type="dxa"/>
          </w:tcPr>
          <w:p w:rsidR="00177DBA" w:rsidRPr="00177DBA" w:rsidRDefault="00177DBA" w:rsidP="00BF076F">
            <w:pPr>
              <w:rPr>
                <w:rFonts w:eastAsia="Times New Roman"/>
                <w:highlight w:val="lightGray"/>
              </w:rPr>
            </w:pP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Идентификационен номер на фамилията превозни средства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p>
        </w:tc>
      </w:tr>
      <w:tr w:rsidR="00177DBA" w:rsidRPr="00177DBA" w:rsidTr="00BF076F">
        <w:tc>
          <w:tcPr>
            <w:tcW w:w="2132" w:type="dxa"/>
          </w:tcPr>
          <w:p w:rsidR="00177DBA" w:rsidRPr="00177DBA" w:rsidRDefault="00177DBA" w:rsidP="00BF076F">
            <w:pPr>
              <w:rPr>
                <w:rStyle w:val="CRMinorChangeAdded"/>
              </w:rPr>
            </w:pPr>
            <w:r w:rsidRPr="00177DBA">
              <w:rPr>
                <w:rStyle w:val="CRMinorChangeAdded"/>
              </w:rPr>
              <w:t>у)</w:t>
            </w:r>
          </w:p>
        </w:tc>
        <w:tc>
          <w:tcPr>
            <w:tcW w:w="5520" w:type="dxa"/>
          </w:tcPr>
          <w:p w:rsidR="00177DBA" w:rsidRPr="00177DBA" w:rsidRDefault="00177DBA" w:rsidP="00BF076F">
            <w:pPr>
              <w:rPr>
                <w:highlight w:val="lightGray"/>
              </w:rPr>
            </w:pP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Пробег в електрически режим на задвижване, когато е приложимо </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p>
        </w:tc>
      </w:tr>
    </w:tbl>
    <w:p w:rsidR="00177DBA" w:rsidRPr="00177DBA" w:rsidRDefault="007001E9" w:rsidP="00177DBA">
      <w:pPr>
        <w:rPr>
          <w:rFonts w:eastAsia="Times New Roman"/>
          <w:b/>
        </w:rPr>
      </w:pPr>
      <w:r w:rsidRPr="004233CC">
        <w:fldChar w:fldCharType="begin"/>
      </w:r>
      <w:r w:rsidRPr="004233CC">
        <w:instrText xml:space="preserve"> QUOTE "</w:instrText>
      </w:r>
      <w:r w:rsidRPr="004233CC">
        <w:rPr>
          <w:rStyle w:val="CRMarker"/>
        </w:rPr>
        <w:instrText>Ö</w:instrText>
      </w:r>
      <w:r w:rsidRPr="004233CC">
        <w:instrText xml:space="preserve">" </w:instrText>
      </w:r>
      <w:r w:rsidRPr="004233CC">
        <w:fldChar w:fldCharType="separate"/>
      </w:r>
      <w:r w:rsidRPr="004233CC">
        <w:rPr>
          <w:rStyle w:val="CRMarker"/>
        </w:rPr>
        <w:t>Ö</w:t>
      </w:r>
      <w:r w:rsidRPr="004233CC">
        <w:fldChar w:fldCharType="end"/>
      </w:r>
      <w:r w:rsidRPr="007001E9">
        <w:t> </w:t>
      </w:r>
      <w:r w:rsidR="00177DBA" w:rsidRPr="00177DBA">
        <w:rPr>
          <w:rFonts w:eastAsia="Times New Roman"/>
          <w:b/>
        </w:rPr>
        <w:t>Бележки:</w:t>
      </w:r>
      <w:r w:rsidRPr="004233CC">
        <w:t> </w:t>
      </w:r>
      <w:r w:rsidRPr="00CD2320">
        <w:fldChar w:fldCharType="begin"/>
      </w:r>
      <w:r w:rsidRPr="007001E9">
        <w:instrText xml:space="preserve"> QUOTE "</w:instrText>
      </w:r>
      <w:r w:rsidRPr="004233CC">
        <w:rPr>
          <w:rStyle w:val="CRMarker"/>
        </w:rPr>
        <w:instrText>Õ</w:instrText>
      </w:r>
      <w:r w:rsidRPr="007001E9">
        <w:instrText xml:space="preserve">" </w:instrText>
      </w:r>
      <w:r w:rsidRPr="00CD2320">
        <w:fldChar w:fldCharType="separate"/>
      </w:r>
      <w:r w:rsidRPr="004233CC">
        <w:rPr>
          <w:rStyle w:val="CRMarker"/>
        </w:rPr>
        <w:t>Õ</w:t>
      </w:r>
      <w:r w:rsidRPr="00CD2320">
        <w:fldChar w:fldCharType="end"/>
      </w:r>
    </w:p>
    <w:p w:rsidR="00177DBA" w:rsidRPr="00177DBA" w:rsidRDefault="00177DBA" w:rsidP="00177DBA">
      <w:pPr>
        <w:rPr>
          <w:rFonts w:eastAsia="Times New Roman"/>
        </w:rPr>
      </w:pPr>
      <w:r w:rsidRPr="00177DBA">
        <w:rPr>
          <w:rFonts w:eastAsia="Times New Roman"/>
          <w:b/>
          <w:vertAlign w:val="superscript"/>
        </w:rPr>
        <w:t>1</w:t>
      </w:r>
      <w:r w:rsidRPr="00177DBA">
        <w:rPr>
          <w:rFonts w:eastAsia="Times New Roman"/>
          <w:b/>
          <w:vertAlign w:val="superscript"/>
        </w:rPr>
        <w:tab/>
      </w:r>
      <w:r w:rsidRPr="00177DBA">
        <w:rPr>
          <w:rFonts w:eastAsia="Times New Roman"/>
        </w:rPr>
        <w:t>За превозни средства с национално одобряване за малки серии (NSS) или индивидуално одобряване (IVA) наименованието на производителя се посочва в колоната „Наименование на производителя в регистър на държавата членка“, докато в колоната „Наименование на производителя — стандартно наименование в ЕС“ се посочва: „AA-NSS“ или „AA-IVA“ — според случая.</w:t>
      </w:r>
    </w:p>
    <w:p w:rsidR="00177DBA" w:rsidRPr="00177DBA" w:rsidRDefault="00177DBA" w:rsidP="00177DBA">
      <w:pPr>
        <w:rPr>
          <w:rFonts w:eastAsia="Times New Roman"/>
        </w:rPr>
      </w:pPr>
      <w:r w:rsidRPr="00177DBA">
        <w:rPr>
          <w:rFonts w:eastAsia="Times New Roman"/>
        </w:rPr>
        <w:br/>
      </w:r>
    </w:p>
    <w:p w:rsidR="00177DBA" w:rsidRPr="00177DBA" w:rsidRDefault="00177DBA" w:rsidP="00177DBA">
      <w:pPr>
        <w:spacing w:before="0" w:after="200" w:line="276" w:lineRule="auto"/>
        <w:jc w:val="left"/>
      </w:pPr>
      <w:r w:rsidRPr="00177DBA">
        <w:br w:type="page"/>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510/2011 (адаптиран)</w:t>
      </w:r>
    </w:p>
    <w:p w:rsidR="00177DBA" w:rsidRPr="004233CC" w:rsidRDefault="00177DBA" w:rsidP="00177DBA">
      <w:pPr>
        <w:pStyle w:val="Annexetitre"/>
        <w:rPr>
          <w:rStyle w:val="CRMinorChangeAdded"/>
          <w:szCs w:val="24"/>
        </w:rPr>
      </w:pPr>
      <w:r w:rsidRPr="00177DBA">
        <w:rPr>
          <w:rFonts w:ascii="Cambria" w:hAnsi="Cambria"/>
        </w:rPr>
        <w:t> </w:t>
      </w:r>
      <w:r w:rsidRPr="00177DBA">
        <w:t xml:space="preserve">ПРИЛОЖЕНИЕ </w:t>
      </w:r>
      <w:r w:rsidRPr="004233CC">
        <w:rPr>
          <w:rStyle w:val="CRMinorChangeDeleted"/>
        </w:rPr>
        <w:t>II</w:t>
      </w:r>
      <w:r w:rsidRPr="0013605A">
        <w:rPr>
          <w:rStyle w:val="CRMinorChangeDeleted"/>
          <w:lang w:val="bg-BG"/>
        </w:rPr>
        <w:t xml:space="preserve"> </w:t>
      </w:r>
      <w:r w:rsidRPr="004233CC">
        <w:rPr>
          <w:rStyle w:val="CRMinorChangeAdded"/>
          <w:szCs w:val="24"/>
        </w:rPr>
        <w:t xml:space="preserve">III  </w:t>
      </w:r>
    </w:p>
    <w:p w:rsidR="00177DBA" w:rsidRPr="00177DBA" w:rsidRDefault="00177DBA" w:rsidP="00177DBA">
      <w:pPr>
        <w:keepNext/>
        <w:spacing w:before="360"/>
        <w:ind w:left="851" w:hanging="851"/>
        <w:outlineLvl w:val="0"/>
        <w:rPr>
          <w:b/>
          <w:bCs/>
          <w:smallCaps/>
        </w:rPr>
      </w:pPr>
      <w:r w:rsidRPr="00177DBA">
        <w:rPr>
          <w:b/>
          <w:bCs/>
          <w:i/>
          <w:iCs/>
          <w:smallCaps/>
        </w:rPr>
        <w:t>МОНИТОРИНГ И ОТЧИТАНЕ НА ЕМИСИИТЕ</w:t>
      </w:r>
      <w:r w:rsidRPr="00177DBA">
        <w:rPr>
          <w:b/>
          <w:bCs/>
          <w:smallCaps/>
        </w:rPr>
        <w:t xml:space="preserve"> </w:t>
      </w:r>
      <w:r w:rsidRPr="00177DBA">
        <w:rPr>
          <w:b/>
          <w:bCs/>
          <w:smallCaps/>
        </w:rPr>
        <w:fldChar w:fldCharType="begin"/>
      </w:r>
      <w:r w:rsidRPr="00177DBA">
        <w:rPr>
          <w:b/>
          <w:bCs/>
          <w:smallCaps/>
        </w:rPr>
        <w:instrText xml:space="preserve"> QUOTE "</w:instrText>
      </w:r>
      <w:r w:rsidRPr="00177DBA">
        <w:rPr>
          <w:rFonts w:ascii="Wingdings" w:hAnsi="Wingdings" w:cs="Wingdings"/>
          <w:b/>
          <w:bCs/>
        </w:rPr>
        <w:instrText>Ö</w:instrText>
      </w:r>
      <w:r w:rsidRPr="00177DBA">
        <w:rPr>
          <w:b/>
          <w:bCs/>
          <w:smallCaps/>
        </w:rPr>
        <w:instrText xml:space="preserve">" </w:instrText>
      </w:r>
      <w:r w:rsidRPr="00177DBA">
        <w:rPr>
          <w:b/>
          <w:bCs/>
          <w:smallCaps/>
        </w:rPr>
        <w:fldChar w:fldCharType="separate"/>
      </w:r>
      <w:r w:rsidRPr="00177DBA">
        <w:rPr>
          <w:rFonts w:ascii="Wingdings" w:hAnsi="Wingdings" w:cs="Wingdings"/>
          <w:b/>
          <w:bCs/>
        </w:rPr>
        <w:t>Ö</w:t>
      </w:r>
      <w:r w:rsidRPr="00177DBA">
        <w:rPr>
          <w:b/>
          <w:bCs/>
          <w:smallCaps/>
        </w:rPr>
        <w:fldChar w:fldCharType="end"/>
      </w:r>
      <w:r w:rsidRPr="00177DBA">
        <w:rPr>
          <w:b/>
          <w:bCs/>
          <w:smallCaps/>
        </w:rPr>
        <w:t> </w:t>
      </w:r>
      <w:r w:rsidRPr="00177DBA">
        <w:rPr>
          <w:b/>
          <w:bCs/>
          <w:i/>
          <w:iCs/>
          <w:smallCaps/>
        </w:rPr>
        <w:t>ОТ ЛЕКИ ТЪРГОВСКИ ПРЕВОЗНИ СРЕДСТВА</w:t>
      </w:r>
      <w:r w:rsidRPr="00177DBA">
        <w:rPr>
          <w:b/>
          <w:bCs/>
          <w:smallCaps/>
        </w:rPr>
        <w:t> </w:t>
      </w:r>
      <w:r w:rsidRPr="00177DBA">
        <w:rPr>
          <w:b/>
          <w:bCs/>
          <w:smallCaps/>
        </w:rPr>
        <w:fldChar w:fldCharType="begin"/>
      </w:r>
      <w:r w:rsidRPr="00177DBA">
        <w:rPr>
          <w:b/>
          <w:bCs/>
          <w:smallCaps/>
        </w:rPr>
        <w:instrText xml:space="preserve"> QUOTE "</w:instrText>
      </w:r>
      <w:r w:rsidRPr="00177DBA">
        <w:rPr>
          <w:rFonts w:ascii="Wingdings" w:hAnsi="Wingdings" w:cs="Wingdings"/>
          <w:b/>
          <w:bCs/>
        </w:rPr>
        <w:instrText>Õ</w:instrText>
      </w:r>
      <w:r w:rsidRPr="00177DBA">
        <w:rPr>
          <w:b/>
          <w:bCs/>
          <w:smallCaps/>
        </w:rPr>
        <w:instrText xml:space="preserve">" </w:instrText>
      </w:r>
      <w:r w:rsidRPr="00177DBA">
        <w:rPr>
          <w:b/>
          <w:bCs/>
          <w:smallCaps/>
        </w:rPr>
        <w:fldChar w:fldCharType="separate"/>
      </w:r>
      <w:r w:rsidRPr="00177DBA">
        <w:rPr>
          <w:rFonts w:ascii="Wingdings" w:hAnsi="Wingdings" w:cs="Wingdings"/>
          <w:b/>
          <w:bCs/>
        </w:rPr>
        <w:t>Õ</w:t>
      </w:r>
      <w:r w:rsidRPr="00177DBA">
        <w:rPr>
          <w:b/>
          <w:bCs/>
          <w:smallCaps/>
        </w:rPr>
        <w:fldChar w:fldCharType="end"/>
      </w:r>
    </w:p>
    <w:p w:rsidR="00177DBA" w:rsidRPr="00177DBA" w:rsidRDefault="00177DBA" w:rsidP="00177DBA">
      <w:pPr>
        <w:keepNext/>
        <w:ind w:left="851" w:hanging="851"/>
        <w:outlineLvl w:val="1"/>
        <w:rPr>
          <w:b/>
          <w:bCs/>
        </w:rPr>
      </w:pPr>
      <w:r w:rsidRPr="00177DBA">
        <w:rPr>
          <w:b/>
          <w:bCs/>
        </w:rPr>
        <w:t>A.</w:t>
      </w:r>
      <w:r w:rsidRPr="00177DBA">
        <w:rPr>
          <w:b/>
          <w:bCs/>
        </w:rPr>
        <w:tab/>
        <w:t>Събиране на данни за новите леки търговски превозни средства и определяне на информацията за мониторинга на CO</w:t>
      </w:r>
      <w:r w:rsidRPr="00177DBA">
        <w:rPr>
          <w:b/>
          <w:bCs/>
          <w:vertAlign w:val="subscript"/>
        </w:rPr>
        <w:t>2</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404/2014, член 1 и приложение, точка 1, буква a)</w:t>
      </w: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è</w:instrText>
      </w:r>
      <w:r w:rsidRPr="00177DBA">
        <w:rPr>
          <w:lang w:val="bg-BG"/>
        </w:rPr>
        <w:instrText xml:space="preserve">" </w:instrText>
      </w:r>
      <w:r w:rsidRPr="00177DBA">
        <w:rPr>
          <w:lang w:val="bg-BG"/>
        </w:rPr>
        <w:fldChar w:fldCharType="separate"/>
      </w:r>
      <w:r w:rsidRPr="00177DBA">
        <w:rPr>
          <w:rStyle w:val="CRMarker"/>
          <w:lang w:val="bg-BG"/>
        </w:rPr>
        <w:t>è</w:t>
      </w:r>
      <w:r w:rsidRPr="00177DBA">
        <w:rPr>
          <w:lang w:val="bg-BG"/>
        </w:rPr>
        <w:fldChar w:fldCharType="end"/>
      </w:r>
      <w:r w:rsidRPr="00177DBA">
        <w:rPr>
          <w:rStyle w:val="CRRefNum"/>
          <w:lang w:val="bg-BG"/>
        </w:rPr>
        <w:t>1</w:t>
      </w:r>
      <w:r w:rsidRPr="00177DBA">
        <w:rPr>
          <w:lang w:val="bg-BG"/>
        </w:rPr>
        <w:t> 2017/1499, член 1 и приложение, точка 2, буква a), подточка i)</w:t>
      </w: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è</w:instrText>
      </w:r>
      <w:r w:rsidRPr="00177DBA">
        <w:rPr>
          <w:lang w:val="bg-BG"/>
        </w:rPr>
        <w:instrText xml:space="preserve">" </w:instrText>
      </w:r>
      <w:r w:rsidRPr="00177DBA">
        <w:rPr>
          <w:lang w:val="bg-BG"/>
        </w:rPr>
        <w:fldChar w:fldCharType="separate"/>
      </w:r>
      <w:r w:rsidRPr="00177DBA">
        <w:rPr>
          <w:rStyle w:val="CRMarker"/>
          <w:lang w:val="bg-BG"/>
        </w:rPr>
        <w:t>è</w:t>
      </w:r>
      <w:r w:rsidRPr="00177DBA">
        <w:rPr>
          <w:lang w:val="bg-BG"/>
        </w:rPr>
        <w:fldChar w:fldCharType="end"/>
      </w:r>
      <w:r w:rsidRPr="00177DBA">
        <w:rPr>
          <w:rStyle w:val="CRRefNum"/>
          <w:lang w:val="bg-BG"/>
        </w:rPr>
        <w:t>2</w:t>
      </w:r>
      <w:r w:rsidRPr="00177DBA">
        <w:rPr>
          <w:lang w:val="bg-BG"/>
        </w:rPr>
        <w:t> 2017/1499</w:t>
      </w: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pPr>
        <w:keepNext/>
        <w:ind w:left="850" w:hanging="850"/>
        <w:outlineLvl w:val="2"/>
        <w:rPr>
          <w:i/>
          <w:iCs/>
        </w:rPr>
      </w:pPr>
      <w:r w:rsidRPr="00177DBA">
        <w:rPr>
          <w:i/>
          <w:iCs/>
        </w:rPr>
        <w:t>1.</w:t>
      </w:r>
      <w:r w:rsidRPr="00177DBA">
        <w:rPr>
          <w:i/>
          <w:iCs/>
        </w:rPr>
        <w:tab/>
        <w:t>Подробни данни</w:t>
      </w:r>
    </w:p>
    <w:p w:rsidR="00177DBA" w:rsidRPr="00177DBA" w:rsidRDefault="00177DBA" w:rsidP="00177DBA">
      <w:pPr>
        <w:keepNext/>
        <w:ind w:left="850" w:hanging="850"/>
        <w:outlineLvl w:val="3"/>
      </w:pPr>
      <w:r w:rsidRPr="00177DBA">
        <w:t>1.1.</w:t>
      </w:r>
      <w:r w:rsidRPr="00177DBA">
        <w:tab/>
        <w:t>Комплектовани превозни средства, регистрирани като превозни средства от категория N</w:t>
      </w:r>
      <w:r w:rsidRPr="00177DBA">
        <w:rPr>
          <w:vertAlign w:val="subscript"/>
        </w:rPr>
        <w:t>1</w:t>
      </w:r>
    </w:p>
    <w:p w:rsidR="00177DBA" w:rsidRPr="00177DBA" w:rsidRDefault="00177DBA" w:rsidP="00177DBA">
      <w:r w:rsidRPr="00177DBA">
        <w:t>За комплектованите превозни средства с ЕО одобрение на типа, регистрирани като превозни средства от категория N</w:t>
      </w:r>
      <w:r w:rsidRPr="00177DBA">
        <w:rPr>
          <w:vertAlign w:val="subscript"/>
        </w:rPr>
        <w:t>1</w:t>
      </w:r>
      <w:r w:rsidRPr="00177DBA">
        <w:t>, държавите членки отчитат за всяка календарна година следните подробни данни за всяко ново леко търговско превозно средство при първоначалното му регистриране на тяхната територия:</w:t>
      </w:r>
    </w:p>
    <w:p w:rsidR="00177DBA" w:rsidRPr="00177DBA" w:rsidRDefault="00177DBA" w:rsidP="00177DBA">
      <w:pPr>
        <w:ind w:left="851" w:hanging="851"/>
      </w:pPr>
      <w:r w:rsidRPr="00177DBA">
        <w:tab/>
        <w:t>а)</w:t>
      </w:r>
      <w:r w:rsidRPr="00177DBA">
        <w:tab/>
        <w:t>производител;</w:t>
      </w:r>
    </w:p>
    <w:p w:rsidR="00177DBA" w:rsidRPr="00177DBA" w:rsidRDefault="00177DBA" w:rsidP="00177DBA">
      <w:pPr>
        <w:ind w:left="851" w:hanging="851"/>
      </w:pPr>
      <w:r w:rsidRPr="00177DBA">
        <w:tab/>
        <w:t>б)</w:t>
      </w:r>
      <w:r w:rsidRPr="00177DBA">
        <w:tab/>
        <w:t>номер на одобрението на типа с неговото разширение;</w:t>
      </w:r>
    </w:p>
    <w:p w:rsidR="00177DBA" w:rsidRPr="00177DBA" w:rsidRDefault="00177DBA" w:rsidP="00177DBA">
      <w:pPr>
        <w:ind w:left="851" w:hanging="851"/>
      </w:pPr>
      <w:r w:rsidRPr="00177DBA">
        <w:tab/>
        <w:t>в)</w:t>
      </w:r>
      <w:r w:rsidRPr="00177DBA">
        <w:tab/>
        <w:t>тип, вариант и версия;</w:t>
      </w:r>
    </w:p>
    <w:p w:rsidR="00177DBA" w:rsidRPr="00177DBA" w:rsidRDefault="00177DBA" w:rsidP="00177DBA">
      <w:pPr>
        <w:ind w:left="851" w:hanging="851"/>
      </w:pPr>
      <w:r w:rsidRPr="00177DBA">
        <w:tab/>
        <w:t>г)</w:t>
      </w:r>
      <w:r w:rsidRPr="00177DBA">
        <w:tab/>
        <w:t>марка;</w:t>
      </w:r>
    </w:p>
    <w:p w:rsidR="00177DBA" w:rsidRPr="00177DBA" w:rsidRDefault="00177DBA" w:rsidP="00177DBA">
      <w:pPr>
        <w:ind w:left="851" w:hanging="851"/>
      </w:pPr>
      <w:r w:rsidRPr="00177DBA">
        <w:tab/>
        <w:t>д)</w:t>
      </w:r>
      <w:r w:rsidRPr="00177DBA">
        <w:tab/>
        <w:t>категория на превозното средство с одобрение на типа;</w:t>
      </w:r>
    </w:p>
    <w:p w:rsidR="00177DBA" w:rsidRPr="00177DBA" w:rsidRDefault="00177DBA" w:rsidP="00177DBA">
      <w:pPr>
        <w:ind w:left="851" w:hanging="851"/>
      </w:pPr>
      <w:r w:rsidRPr="00177DBA">
        <w:tab/>
        <w:t>е)</w:t>
      </w:r>
      <w:r w:rsidRPr="00177DBA">
        <w:tab/>
        <w:t>категория на регистрираното превозно средство;</w:t>
      </w:r>
    </w:p>
    <w:p w:rsidR="00177DBA" w:rsidRPr="00177DBA" w:rsidRDefault="00177DBA" w:rsidP="00177DBA">
      <w:pPr>
        <w:ind w:left="851"/>
        <w:rPr>
          <w:highlight w:val="lightGray"/>
        </w:rPr>
      </w:pPr>
      <w:r w:rsidRPr="00177DBA">
        <w:t>ж)</w:t>
      </w:r>
      <w:r w:rsidRPr="00177DBA">
        <w:tab/>
        <w:t>специфични емисии на CO</w:t>
      </w:r>
      <w:r w:rsidRPr="00177DBA">
        <w:rPr>
          <w:vertAlign w:val="subscript"/>
        </w:rPr>
        <w:t>2</w:t>
      </w:r>
      <w:r w:rsidRPr="00177DBA">
        <w:t> </w:t>
      </w:r>
      <w:r w:rsidRPr="00177DBA">
        <w:fldChar w:fldCharType="begin"/>
      </w:r>
      <w:r w:rsidRPr="00177DBA">
        <w:instrText xml:space="preserve"> QUOTE "</w:instrText>
      </w:r>
      <w:r w:rsidRPr="00177DBA">
        <w:rPr>
          <w:rStyle w:val="CRMarker"/>
        </w:rPr>
        <w:instrText>è</w:instrText>
      </w:r>
      <w:r w:rsidRPr="00177DBA">
        <w:instrText xml:space="preserve">" </w:instrText>
      </w:r>
      <w:r w:rsidRPr="00177DBA">
        <w:fldChar w:fldCharType="separate"/>
      </w:r>
      <w:r w:rsidRPr="00177DBA">
        <w:rPr>
          <w:rStyle w:val="CRMarker"/>
        </w:rPr>
        <w:t>è</w:t>
      </w:r>
      <w:r w:rsidRPr="00177DBA">
        <w:fldChar w:fldCharType="end"/>
      </w:r>
      <w:r w:rsidRPr="00177DBA">
        <w:rPr>
          <w:rStyle w:val="CRRefNum"/>
        </w:rPr>
        <w:t>1</w:t>
      </w:r>
      <w:r w:rsidRPr="00177DBA">
        <w:t> (</w:t>
      </w:r>
      <w:r w:rsidRPr="00177DBA">
        <w:rPr>
          <w:rStyle w:val="CRMinorChangeAdded"/>
        </w:rPr>
        <w:t>по</w:t>
      </w:r>
      <w:r w:rsidRPr="00177DBA">
        <w:t xml:space="preserve"> NEDC и </w:t>
      </w:r>
      <w:r w:rsidRPr="00177DBA">
        <w:rPr>
          <w:rStyle w:val="CRMinorChangeAdded"/>
        </w:rPr>
        <w:t>по</w:t>
      </w:r>
      <w:r w:rsidRPr="00177DBA">
        <w:t xml:space="preserve"> WLTP) </w:t>
      </w:r>
      <w:r w:rsidRPr="00177DBA">
        <w:fldChar w:fldCharType="begin"/>
      </w:r>
      <w:r w:rsidRPr="00177DBA">
        <w:instrText xml:space="preserve"> QUOTE "</w:instrText>
      </w:r>
      <w:r w:rsidRPr="00177DBA">
        <w:rPr>
          <w:rStyle w:val="CRMarker"/>
        </w:rPr>
        <w:instrText>ç</w:instrText>
      </w:r>
      <w:r w:rsidRPr="00177DBA">
        <w:instrText xml:space="preserve">" </w:instrText>
      </w:r>
      <w:r w:rsidRPr="00177DBA">
        <w:fldChar w:fldCharType="separate"/>
      </w:r>
      <w:r w:rsidRPr="00177DBA">
        <w:rPr>
          <w:rStyle w:val="CRMarker"/>
        </w:rPr>
        <w:t>ç</w:t>
      </w:r>
      <w:r w:rsidRPr="00177DBA">
        <w:fldChar w:fldCharType="end"/>
      </w:r>
      <w:r w:rsidRPr="00177DBA">
        <w:t>  ;</w:t>
      </w:r>
    </w:p>
    <w:p w:rsidR="00177DBA" w:rsidRPr="00177DBA" w:rsidRDefault="00177DBA" w:rsidP="00177DBA">
      <w:pPr>
        <w:ind w:left="851" w:hanging="851"/>
      </w:pPr>
      <w:r w:rsidRPr="00177DBA">
        <w:tab/>
        <w:t>з)</w:t>
      </w:r>
      <w:r w:rsidRPr="00177DBA">
        <w:tab/>
        <w:t>маса в готовност за движение;</w:t>
      </w:r>
    </w:p>
    <w:p w:rsidR="00177DBA" w:rsidRPr="00177DBA" w:rsidRDefault="00177DBA" w:rsidP="00177DBA">
      <w:pPr>
        <w:ind w:left="851" w:hanging="851"/>
      </w:pPr>
      <w:r w:rsidRPr="00177DBA">
        <w:tab/>
        <w:t>и)</w:t>
      </w:r>
      <w:r w:rsidRPr="00177DBA">
        <w:tab/>
        <w:t>технически допустима максимална маса с товар;</w:t>
      </w:r>
    </w:p>
    <w:p w:rsidR="00177DBA" w:rsidRPr="00177DBA" w:rsidRDefault="00177DBA" w:rsidP="00177DBA">
      <w:pPr>
        <w:ind w:left="851" w:hanging="851"/>
      </w:pPr>
      <w:r w:rsidRPr="00177DBA">
        <w:tab/>
        <w:t>й)</w:t>
      </w:r>
      <w:r w:rsidRPr="00177DBA">
        <w:tab/>
        <w:t xml:space="preserve">отпечатък: междуосово разстояние, широчина на колеята на управляемата ос и широчина на колеята на друга ос; </w:t>
      </w:r>
    </w:p>
    <w:p w:rsidR="00177DBA" w:rsidRPr="00177DBA" w:rsidRDefault="00177DBA" w:rsidP="00177DBA">
      <w:pPr>
        <w:ind w:left="851" w:hanging="851"/>
      </w:pPr>
      <w:r w:rsidRPr="00177DBA">
        <w:tab/>
        <w:t>к)</w:t>
      </w:r>
      <w:r w:rsidRPr="00177DBA">
        <w:tab/>
        <w:t>вид гориво и горивен режим;</w:t>
      </w:r>
    </w:p>
    <w:p w:rsidR="00177DBA" w:rsidRPr="00177DBA" w:rsidRDefault="00177DBA" w:rsidP="00177DBA">
      <w:pPr>
        <w:ind w:left="851" w:hanging="851"/>
      </w:pPr>
      <w:r w:rsidRPr="00177DBA">
        <w:tab/>
        <w:t>л)</w:t>
      </w:r>
      <w:r w:rsidRPr="00177DBA">
        <w:tab/>
        <w:t>обем на двигателя;</w:t>
      </w:r>
    </w:p>
    <w:p w:rsidR="00177DBA" w:rsidRPr="00177DBA" w:rsidRDefault="00177DBA" w:rsidP="00177DBA">
      <w:pPr>
        <w:ind w:left="851" w:hanging="851"/>
      </w:pPr>
      <w:r w:rsidRPr="00177DBA">
        <w:tab/>
        <w:t>м)</w:t>
      </w:r>
      <w:r w:rsidRPr="00177DBA">
        <w:tab/>
        <w:t>консумация на електроенергия;</w:t>
      </w:r>
    </w:p>
    <w:p w:rsidR="00177DBA" w:rsidRPr="00177DBA" w:rsidRDefault="00177DBA" w:rsidP="00177DBA">
      <w:pPr>
        <w:ind w:left="851" w:hanging="851"/>
      </w:pPr>
      <w:r w:rsidRPr="00177DBA">
        <w:tab/>
        <w:t>н)</w:t>
      </w:r>
      <w:r w:rsidRPr="00177DBA">
        <w:tab/>
        <w:t>код на иновативната технология или групата иновативни технологии и намаление на емисиите на CO</w:t>
      </w:r>
      <w:r w:rsidRPr="00177DBA">
        <w:rPr>
          <w:vertAlign w:val="subscript"/>
        </w:rPr>
        <w:t>2</w:t>
      </w:r>
      <w:r w:rsidRPr="00177DBA">
        <w:t xml:space="preserve"> вследствие на тази технология </w:t>
      </w:r>
      <w:r w:rsidRPr="00177DBA">
        <w:fldChar w:fldCharType="begin"/>
      </w:r>
      <w:r w:rsidRPr="00177DBA">
        <w:instrText xml:space="preserve"> QUOTE "</w:instrText>
      </w:r>
      <w:r w:rsidRPr="00177DBA">
        <w:rPr>
          <w:rStyle w:val="CRMarker"/>
        </w:rPr>
        <w:instrText>è</w:instrText>
      </w:r>
      <w:r w:rsidRPr="00177DBA">
        <w:instrText xml:space="preserve">" </w:instrText>
      </w:r>
      <w:r w:rsidRPr="00177DBA">
        <w:fldChar w:fldCharType="separate"/>
      </w:r>
      <w:r w:rsidRPr="00177DBA">
        <w:rPr>
          <w:rStyle w:val="CRMarker"/>
        </w:rPr>
        <w:t>è</w:t>
      </w:r>
      <w:r w:rsidRPr="00177DBA">
        <w:fldChar w:fldCharType="end"/>
      </w:r>
      <w:r w:rsidRPr="00177DBA">
        <w:rPr>
          <w:rStyle w:val="CRRefNum"/>
        </w:rPr>
        <w:t>2</w:t>
      </w:r>
      <w:r w:rsidRPr="00177DBA">
        <w:t> (</w:t>
      </w:r>
      <w:r w:rsidRPr="00177DBA">
        <w:rPr>
          <w:rStyle w:val="CRMinorChangeAdded"/>
        </w:rPr>
        <w:t>по</w:t>
      </w:r>
      <w:r w:rsidRPr="00177DBA">
        <w:t xml:space="preserve"> NEDC и </w:t>
      </w:r>
      <w:r w:rsidRPr="00177DBA">
        <w:rPr>
          <w:rStyle w:val="CRMinorChangeAdded"/>
        </w:rPr>
        <w:t>по</w:t>
      </w:r>
      <w:r w:rsidRPr="00177DBA">
        <w:t xml:space="preserve"> WLTP) </w:t>
      </w:r>
      <w:r w:rsidRPr="00177DBA">
        <w:fldChar w:fldCharType="begin"/>
      </w:r>
      <w:r w:rsidRPr="00177DBA">
        <w:instrText xml:space="preserve"> QUOTE "</w:instrText>
      </w:r>
      <w:r w:rsidRPr="00177DBA">
        <w:rPr>
          <w:rStyle w:val="CRMarker"/>
        </w:rPr>
        <w:instrText>ç</w:instrText>
      </w:r>
      <w:r w:rsidRPr="00177DBA">
        <w:instrText xml:space="preserve">" </w:instrText>
      </w:r>
      <w:r w:rsidRPr="00177DBA">
        <w:fldChar w:fldCharType="separate"/>
      </w:r>
      <w:r w:rsidRPr="00177DBA">
        <w:rPr>
          <w:rStyle w:val="CRMarker"/>
        </w:rPr>
        <w:t>ç</w:t>
      </w:r>
      <w:r w:rsidRPr="00177DBA">
        <w:fldChar w:fldCharType="end"/>
      </w:r>
      <w:r w:rsidRPr="00177DBA">
        <w:t xml:space="preserve"> ;</w:t>
      </w:r>
    </w:p>
    <w:p w:rsidR="00177DBA" w:rsidRPr="00177DBA" w:rsidRDefault="00177DBA" w:rsidP="00177DBA">
      <w:pPr>
        <w:ind w:left="851" w:hanging="851"/>
      </w:pPr>
      <w:r w:rsidRPr="00177DBA">
        <w:tab/>
        <w:t>о)</w:t>
      </w:r>
      <w:r w:rsidRPr="00177DBA">
        <w:tab/>
        <w:t>идентификационен номер на превозното средство</w:t>
      </w:r>
      <w:r w:rsidRPr="004233CC">
        <w:rPr>
          <w:rStyle w:val="CRMinorChangeAdded"/>
        </w:rPr>
        <w:t>;</w:t>
      </w:r>
      <w:r w:rsidR="00A7777B" w:rsidRPr="004233CC">
        <w:rPr>
          <w:rStyle w:val="CRMinorChangeDeleted"/>
          <w:lang w:val="bg-BG"/>
        </w:rPr>
        <w:t>.</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2017/1499, член 1 и приложение, точка 2, буква a), подточка i)</w:t>
      </w:r>
    </w:p>
    <w:p w:rsidR="00177DBA" w:rsidRPr="00177DBA" w:rsidRDefault="00177DBA" w:rsidP="00177DBA">
      <w:pPr>
        <w:ind w:left="851" w:hanging="851"/>
      </w:pPr>
      <w:r w:rsidRPr="00177DBA">
        <w:tab/>
        <w:t>п)</w:t>
      </w:r>
      <w:r w:rsidRPr="00177DBA">
        <w:tab/>
        <w:t>изпитвателна маса по WLTP;</w:t>
      </w:r>
    </w:p>
    <w:p w:rsidR="00177DBA" w:rsidRPr="00177DBA" w:rsidRDefault="00177DBA" w:rsidP="00177DBA">
      <w:pPr>
        <w:ind w:left="851" w:hanging="851"/>
      </w:pPr>
      <w:r w:rsidRPr="00177DBA">
        <w:tab/>
        <w:t>р)</w:t>
      </w:r>
      <w:r w:rsidRPr="00177DBA">
        <w:tab/>
        <w:t>коефициенти на отклонение и на проверка, посочени в точка 3.2.8 от приложение I към Регламент за изпълнение (ЕС) 2017/1152;</w:t>
      </w:r>
    </w:p>
    <w:p w:rsidR="00177DBA" w:rsidRPr="00177DBA" w:rsidRDefault="00177DBA" w:rsidP="00177DBA">
      <w:pPr>
        <w:ind w:left="851" w:hanging="851"/>
      </w:pPr>
      <w:r w:rsidRPr="00177DBA">
        <w:tab/>
        <w:t>с)</w:t>
      </w:r>
      <w:r w:rsidRPr="00177DBA">
        <w:tab/>
        <w:t>идентификационен номер на фамилията превозни средства, определен в съответствие с точка 5.0 от приложение XXI към Регламент (ЕС) 2017/1151</w:t>
      </w:r>
      <w:r w:rsidRPr="004233CC">
        <w:rPr>
          <w:rStyle w:val="CRMinorChangeDeleted"/>
          <w:lang w:val="bg-BG"/>
        </w:rPr>
        <w:t>.</w:t>
      </w:r>
      <w:r w:rsidRPr="00177DBA">
        <w:rPr>
          <w:rStyle w:val="CRMinorChangeAdded"/>
        </w:rPr>
        <w:t>;</w:t>
      </w:r>
    </w:p>
    <w:p w:rsidR="00177DBA" w:rsidRPr="00177DBA" w:rsidRDefault="00177DBA" w:rsidP="00177DBA">
      <w:pPr>
        <w:pStyle w:val="CRSeparator"/>
        <w:rPr>
          <w:lang w:val="bg-BG"/>
        </w:rPr>
      </w:pP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ò</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ò</w:t>
      </w:r>
      <w:r w:rsidRPr="00177DBA">
        <w:rPr>
          <w:highlight w:val="lightGray"/>
          <w:lang w:val="bg-BG"/>
        </w:rPr>
        <w:fldChar w:fldCharType="end"/>
      </w:r>
      <w:r w:rsidRPr="00177DBA">
        <w:rPr>
          <w:highlight w:val="lightGray"/>
          <w:lang w:val="bg-BG"/>
        </w:rPr>
        <w:t> нов</w:t>
      </w:r>
    </w:p>
    <w:p w:rsidR="00177DBA" w:rsidRDefault="00177DBA" w:rsidP="00177DBA">
      <w:pPr>
        <w:ind w:left="851" w:hanging="851"/>
      </w:pPr>
      <w:r w:rsidRPr="00177DBA">
        <w:rPr>
          <w:highlight w:val="lightGray"/>
        </w:rPr>
        <w:t> </w:t>
      </w:r>
      <w:r w:rsidRPr="00177DBA">
        <w:rPr>
          <w:highlight w:val="lightGray"/>
        </w:rPr>
        <w:tab/>
        <w:t>т)</w:t>
      </w:r>
      <w:r w:rsidRPr="00177DBA">
        <w:rPr>
          <w:highlight w:val="lightGray"/>
        </w:rPr>
        <w:tab/>
        <w:t xml:space="preserve">пробег в електрически режим на задвижване, когато е приложимо.  </w:t>
      </w:r>
    </w:p>
    <w:p w:rsidR="00530580" w:rsidRPr="00177DBA" w:rsidRDefault="00530580" w:rsidP="00177DBA">
      <w:pPr>
        <w:ind w:left="851" w:hanging="851"/>
      </w:pPr>
    </w:p>
    <w:p w:rsidR="00056EE4" w:rsidRPr="00177DBA" w:rsidRDefault="00056EE4" w:rsidP="00056EE4">
      <w:pPr>
        <w:pStyle w:val="CRSeparator"/>
        <w:rPr>
          <w:lang w:val="bg-BG"/>
        </w:rPr>
      </w:pPr>
    </w:p>
    <w:p w:rsidR="00056EE4" w:rsidRPr="00177DBA" w:rsidRDefault="00056EE4" w:rsidP="00056EE4">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404/2014, член 1 и приложение, точка 1, буква a)</w:t>
      </w:r>
    </w:p>
    <w:p w:rsidR="00056EE4" w:rsidRPr="0013605A" w:rsidRDefault="00056EE4" w:rsidP="00056EE4">
      <w:pPr>
        <w:rPr>
          <w:rStyle w:val="CRRefonteDeleted"/>
          <w:highlight w:val="lightGray"/>
          <w:lang w:val="bg-BG"/>
        </w:rPr>
      </w:pPr>
      <w:r w:rsidRPr="00056EE4">
        <w:rPr>
          <w:rStyle w:val="CRRefonteDeleted"/>
          <w:highlight w:val="lightGray"/>
          <w:lang w:val="bg-BG"/>
        </w:rPr>
        <w:t>Използва се форматът, определен в част В, раздел 2.</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2017/1499, член 1 и приложение, точка 2, буква a), подточка ii) (адаптиран)</w:t>
      </w:r>
    </w:p>
    <w:p w:rsidR="00177DBA" w:rsidRPr="00177DBA" w:rsidRDefault="00177DBA" w:rsidP="00177DBA">
      <w:r w:rsidRPr="004233CC">
        <w:rPr>
          <w:rStyle w:val="CRDeleted"/>
          <w:lang w:val="bg-BG"/>
        </w:rPr>
        <w:t xml:space="preserve">За календарната 2017 г. данните, посочени в буква ж), що се отнася до стойностите на емисиите на </w:t>
      </w:r>
      <w:r w:rsidRPr="004233CC">
        <w:rPr>
          <w:rStyle w:val="CRDeleted"/>
        </w:rPr>
        <w:t>CO</w:t>
      </w:r>
      <w:r w:rsidRPr="004233CC">
        <w:rPr>
          <w:rStyle w:val="CRDeleted"/>
          <w:lang w:val="bg-BG"/>
        </w:rPr>
        <w:t xml:space="preserve">2 по </w:t>
      </w:r>
      <w:r w:rsidRPr="004233CC">
        <w:rPr>
          <w:rStyle w:val="CRDeleted"/>
        </w:rPr>
        <w:t>WLTP</w:t>
      </w:r>
      <w:r w:rsidRPr="004233CC">
        <w:rPr>
          <w:rStyle w:val="CRDeleted"/>
          <w:lang w:val="bg-BG"/>
        </w:rPr>
        <w:t xml:space="preserve">, и в буква н), що се отнася до намаляването на емисиите по </w:t>
      </w:r>
      <w:r w:rsidRPr="004233CC">
        <w:rPr>
          <w:rStyle w:val="CRDeleted"/>
        </w:rPr>
        <w:t>WLTP</w:t>
      </w:r>
      <w:r w:rsidRPr="004233CC">
        <w:rPr>
          <w:rStyle w:val="CRDeleted"/>
          <w:lang w:val="bg-BG"/>
        </w:rPr>
        <w:t>, дължащо се на екоиновации, както и данните, посочени в букви п) и с), може да бъдат докладвани на доброволни начала.</w:t>
      </w:r>
    </w:p>
    <w:p w:rsidR="00177DBA" w:rsidRPr="00177DBA" w:rsidRDefault="00177DBA" w:rsidP="00177DBA">
      <w:r w:rsidRPr="00177DBA">
        <w:rPr>
          <w:rStyle w:val="CRDeleted"/>
          <w:lang w:val="bg-BG"/>
        </w:rPr>
        <w:t>Считано от календарната 2018 година,</w:t>
      </w:r>
      <w:r w:rsidRPr="00177DBA">
        <w:t xml:space="preserve"> </w:t>
      </w:r>
      <w:r w:rsidRPr="00177DBA">
        <w:rPr>
          <w:rStyle w:val="CRMinorChangeAdded"/>
        </w:rPr>
        <w:t>Д</w:t>
      </w:r>
      <w:r w:rsidRPr="00177DBA">
        <w:rPr>
          <w:rStyle w:val="CRMinorChangeDeleted"/>
          <w:lang w:val="bg-BG"/>
        </w:rPr>
        <w:t>д</w:t>
      </w:r>
      <w:r w:rsidRPr="00177DBA">
        <w:t xml:space="preserve">ържавите членки предоставят на разположение на Комисията, в съответствие с член </w:t>
      </w:r>
      <w:r w:rsidRPr="004233CC">
        <w:rPr>
          <w:rStyle w:val="CRMinorChangeDeleted"/>
          <w:lang w:val="bg-BG"/>
        </w:rPr>
        <w:t>8</w:t>
      </w:r>
      <w:r w:rsidRPr="00177DBA">
        <w:rPr>
          <w:rStyle w:val="CRMinorChangeAdded"/>
        </w:rPr>
        <w:t>7</w:t>
      </w:r>
      <w:r w:rsidRPr="00177DBA">
        <w:t>, всички параметри, изброени в тази точка, както е посочено във формата от раздел 2 на част В от настоящото приложение.</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404/2014, член 1 и приложение, точка 1, буква a)</w:t>
      </w:r>
    </w:p>
    <w:p w:rsidR="00177DBA" w:rsidRPr="00177DBA" w:rsidRDefault="00177DBA" w:rsidP="00177DBA">
      <w:pPr>
        <w:keepNext/>
        <w:ind w:left="850" w:hanging="850"/>
        <w:outlineLvl w:val="3"/>
      </w:pPr>
      <w:r w:rsidRPr="00177DBA">
        <w:t>1.2.</w:t>
      </w:r>
      <w:r w:rsidRPr="00177DBA">
        <w:tab/>
        <w:t>Превозни средства с многоетапно одобрение на типа, регистрирани като превозни средства от категория N</w:t>
      </w:r>
      <w:r w:rsidRPr="00177DBA">
        <w:rPr>
          <w:vertAlign w:val="subscript"/>
        </w:rPr>
        <w:t>1</w:t>
      </w:r>
    </w:p>
    <w:p w:rsidR="00177DBA" w:rsidRPr="00177DBA" w:rsidRDefault="00177DBA" w:rsidP="00177DBA">
      <w:r w:rsidRPr="00177DBA">
        <w:t>За превозни средства с многоетапно одобрение на типа, регистрирани като превозни средства от категория N</w:t>
      </w:r>
      <w:r w:rsidRPr="00177DBA">
        <w:rPr>
          <w:vertAlign w:val="subscript"/>
        </w:rPr>
        <w:t>1</w:t>
      </w:r>
      <w:r w:rsidRPr="00177DBA">
        <w:t>, държавите членки отчитат за всяка календарна година следните подробни данни по отношение на:</w:t>
      </w:r>
    </w:p>
    <w:p w:rsidR="00177DBA" w:rsidRPr="00177DBA" w:rsidRDefault="00177DBA" w:rsidP="00177DBA">
      <w:pPr>
        <w:ind w:left="851" w:hanging="851"/>
      </w:pPr>
      <w:r w:rsidRPr="00177DBA">
        <w:tab/>
        <w:t>а)</w:t>
      </w:r>
      <w:r w:rsidRPr="00177DBA">
        <w:tab/>
        <w:t>базовото (т.е. некомплектованото) превозно средство: данните, определени в точка 1.1, букви а), б), в), г), д), ж), з), и), н) и о), или вместо данните, определени в букви з) и и) — предварително определената маса, посочена като част от информацията за одобрението на типа съгласно точка 2.17.2 от приложение I към Директива 2007/46/ЕО;</w:t>
      </w:r>
    </w:p>
    <w:p w:rsidR="00177DBA" w:rsidRPr="00177DBA" w:rsidRDefault="00177DBA" w:rsidP="00177DBA">
      <w:pPr>
        <w:ind w:left="851" w:hanging="851"/>
      </w:pPr>
      <w:r w:rsidRPr="00177DBA">
        <w:tab/>
        <w:t>б)</w:t>
      </w:r>
      <w:r w:rsidRPr="00177DBA">
        <w:tab/>
        <w:t>базовото (т.е. некомплектованото) превозно средство: данните, определени в точка 1.1, букви а), б), в), г), д), ж), з), и), н) и о);</w:t>
      </w:r>
    </w:p>
    <w:p w:rsidR="00177DBA" w:rsidRPr="00177DBA" w:rsidRDefault="00177DBA" w:rsidP="00177DBA">
      <w:pPr>
        <w:ind w:left="851" w:hanging="851"/>
      </w:pPr>
      <w:r w:rsidRPr="00177DBA">
        <w:tab/>
        <w:t>в)</w:t>
      </w:r>
      <w:r w:rsidRPr="00177DBA">
        <w:tab/>
        <w:t>напълно комплектованото превозно средство: данните, определени в точка 1.1, букви а), е), ж), з), й), к), л), м) и о).</w:t>
      </w:r>
    </w:p>
    <w:p w:rsidR="00177DBA" w:rsidRPr="00177DBA" w:rsidRDefault="00177DBA" w:rsidP="00177DBA">
      <w:r w:rsidRPr="00177DBA">
        <w:t>Когато не е възможно да се предоставят някои от посочените в букви а) и б) от настоящата точка данни за базовото превозно средство, вместо тях държавата членка предоставя данни по отношение на напълно комплектованото превозно средство.</w:t>
      </w:r>
    </w:p>
    <w:p w:rsidR="00177DBA" w:rsidRPr="00177DBA" w:rsidRDefault="00177DBA" w:rsidP="00177DBA">
      <w:r w:rsidRPr="00177DBA">
        <w:t>За напълно комплектованите превозни средства от категория N</w:t>
      </w:r>
      <w:r w:rsidRPr="00177DBA">
        <w:rPr>
          <w:vertAlign w:val="subscript"/>
        </w:rPr>
        <w:t>1</w:t>
      </w:r>
      <w:r w:rsidRPr="00177DBA">
        <w:t xml:space="preserve"> се използва форматът, определен в част В, раздел 2.</w:t>
      </w:r>
    </w:p>
    <w:p w:rsidR="00177DBA" w:rsidRPr="00177DBA" w:rsidRDefault="00177DBA" w:rsidP="00177DBA">
      <w:r w:rsidRPr="00177DBA">
        <w:t>Идентификационният номер на превозното средство, посочен в точка 1.1, буква о), не се оповестява публично.</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510/2011 (адаптиран)</w:t>
      </w: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è</w:instrText>
      </w:r>
      <w:r w:rsidRPr="00177DBA">
        <w:rPr>
          <w:lang w:val="bg-BG"/>
        </w:rPr>
        <w:instrText xml:space="preserve">" </w:instrText>
      </w:r>
      <w:r w:rsidRPr="00177DBA">
        <w:rPr>
          <w:lang w:val="bg-BG"/>
        </w:rPr>
        <w:fldChar w:fldCharType="separate"/>
      </w:r>
      <w:r w:rsidRPr="00177DBA">
        <w:rPr>
          <w:rStyle w:val="CRMarker"/>
          <w:lang w:val="bg-BG"/>
        </w:rPr>
        <w:t>è</w:t>
      </w:r>
      <w:r w:rsidRPr="00177DBA">
        <w:rPr>
          <w:lang w:val="bg-BG"/>
        </w:rPr>
        <w:fldChar w:fldCharType="end"/>
      </w:r>
      <w:r w:rsidRPr="00177DBA">
        <w:rPr>
          <w:rStyle w:val="CRRefNum"/>
          <w:lang w:val="bg-BG"/>
        </w:rPr>
        <w:t>1</w:t>
      </w:r>
      <w:r w:rsidRPr="00177DBA">
        <w:rPr>
          <w:lang w:val="bg-BG"/>
        </w:rPr>
        <w:t> 205/2012, член 1 и приложение, точка 1, буква a)</w:t>
      </w:r>
    </w:p>
    <w:p w:rsidR="00177DBA" w:rsidRPr="00177DBA" w:rsidRDefault="00177DBA" w:rsidP="00177DBA">
      <w:r w:rsidRPr="00177DBA">
        <w:t>2.</w:t>
      </w:r>
      <w:r w:rsidRPr="00177DBA">
        <w:tab/>
        <w:t> </w:t>
      </w:r>
      <w:r w:rsidRPr="00177DBA">
        <w:fldChar w:fldCharType="begin"/>
      </w:r>
      <w:r w:rsidRPr="00177DBA">
        <w:instrText xml:space="preserve"> QUOTE "</w:instrText>
      </w:r>
      <w:r w:rsidRPr="00177DBA">
        <w:rPr>
          <w:rStyle w:val="CRMarker"/>
        </w:rPr>
        <w:instrText>è</w:instrText>
      </w:r>
      <w:r w:rsidRPr="00177DBA">
        <w:instrText xml:space="preserve">" </w:instrText>
      </w:r>
      <w:r w:rsidRPr="00177DBA">
        <w:fldChar w:fldCharType="separate"/>
      </w:r>
      <w:r w:rsidRPr="00177DBA">
        <w:rPr>
          <w:rStyle w:val="CRMarker"/>
        </w:rPr>
        <w:t>è</w:t>
      </w:r>
      <w:r w:rsidRPr="00177DBA">
        <w:fldChar w:fldCharType="end"/>
      </w:r>
      <w:r w:rsidRPr="00177DBA">
        <w:rPr>
          <w:rStyle w:val="CRRefNum"/>
        </w:rPr>
        <w:t>1</w:t>
      </w:r>
      <w:r w:rsidRPr="00177DBA">
        <w:t xml:space="preserve">Подробните данни, посочени в точка 1, следва да се вземат от сертификата за съответствие </w:t>
      </w:r>
      <w:r w:rsidRPr="00177DBA">
        <w:rPr>
          <w:rStyle w:val="CRRefonteDeleted"/>
          <w:highlight w:val="lightGray"/>
          <w:lang w:val="bg-BG"/>
        </w:rPr>
        <w:t>или да отговарят на сертификата за съответствие, издаден от производителя на съответното леко търговско превозно средство. По отношение на случаите, при които не се използва сертификат за съответствие, държавите-членки следва да въведат необходимите мерки за осигуряване на адекватна точност на мониторинговата процедура</w:t>
      </w:r>
      <w:r w:rsidRPr="004233CC">
        <w:t>.</w:t>
      </w:r>
      <w:r w:rsidRPr="00177DBA">
        <w:t> </w:t>
      </w:r>
      <w:r w:rsidRPr="00177DBA">
        <w:fldChar w:fldCharType="begin"/>
      </w:r>
      <w:r w:rsidRPr="00177DBA">
        <w:instrText xml:space="preserve"> QUOTE "</w:instrText>
      </w:r>
      <w:r w:rsidRPr="00177DBA">
        <w:rPr>
          <w:rStyle w:val="CRMarker"/>
        </w:rPr>
        <w:instrText>ç</w:instrText>
      </w:r>
      <w:r w:rsidRPr="00177DBA">
        <w:instrText xml:space="preserve">" </w:instrText>
      </w:r>
      <w:r w:rsidRPr="00177DBA">
        <w:fldChar w:fldCharType="separate"/>
      </w:r>
      <w:r w:rsidRPr="00177DBA">
        <w:rPr>
          <w:rStyle w:val="CRMarker"/>
        </w:rPr>
        <w:t>ç</w:t>
      </w:r>
      <w:r w:rsidRPr="00177DBA">
        <w:fldChar w:fldCharType="end"/>
      </w:r>
      <w:r w:rsidRPr="00177DBA">
        <w:t xml:space="preserve"> </w:t>
      </w:r>
      <w:r w:rsidRPr="00177DBA">
        <w:rPr>
          <w:rStyle w:val="CRDeleted"/>
          <w:lang w:val="bg-BG"/>
        </w:rPr>
        <w:t>Когато в сертификата за съответствие се посочват както минималната, така и максималната маса за дадено леко търговско превозно средство, държавата-членка използва за целите на настоящия регламент само максималната стойност.</w:t>
      </w:r>
      <w:r w:rsidRPr="00177DBA">
        <w:t xml:space="preserve"> При превозни средства, задвижвани с два вида гориво (бензин/газ), в чиито сертификати за съответствие са посочени стойности на специфичните емисии на CO</w:t>
      </w:r>
      <w:r w:rsidRPr="00177DBA">
        <w:rPr>
          <w:vertAlign w:val="subscript"/>
        </w:rPr>
        <w:t>2</w:t>
      </w:r>
      <w:r w:rsidRPr="00177DBA">
        <w:t xml:space="preserve"> за всеки от двата вида гориво, държавите членки използват само стойността, измерена за газта.</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404/2014, член 1 и приложение, точка 1, буква б)</w:t>
      </w:r>
    </w:p>
    <w:p w:rsidR="00177DBA" w:rsidRPr="00177DBA" w:rsidRDefault="00177DBA" w:rsidP="00177DBA">
      <w:r w:rsidRPr="00177DBA">
        <w:t>3.</w:t>
      </w:r>
      <w:r w:rsidRPr="00177DBA">
        <w:tab/>
        <w:t>Държавите членки определят за всяка календарна година:</w:t>
      </w:r>
    </w:p>
    <w:p w:rsidR="00177DBA" w:rsidRPr="00177DBA" w:rsidRDefault="00177DBA" w:rsidP="00177DBA">
      <w:pPr>
        <w:ind w:left="851" w:hanging="851"/>
        <w:rPr>
          <w:highlight w:val="lightGray"/>
        </w:rPr>
      </w:pPr>
      <w:r w:rsidRPr="00177DBA">
        <w:tab/>
      </w:r>
      <w:r w:rsidRPr="00177DBA">
        <w:rPr>
          <w:rStyle w:val="CRRefonteDeleted"/>
          <w:highlight w:val="lightGray"/>
          <w:lang w:val="bg-BG"/>
        </w:rPr>
        <w:t>а)</w:t>
      </w:r>
      <w:r w:rsidRPr="00177DBA">
        <w:rPr>
          <w:rStyle w:val="CRRefonteDeleted"/>
          <w:highlight w:val="lightGray"/>
          <w:lang w:val="bg-BG"/>
        </w:rPr>
        <w:tab/>
        <w:t>източниците, използвани за събиране на подробните данни, посочени в точка 1;</w:t>
      </w:r>
    </w:p>
    <w:p w:rsidR="00177DBA" w:rsidRPr="00177DBA" w:rsidRDefault="00177DBA" w:rsidP="00177DBA">
      <w:pPr>
        <w:ind w:left="851" w:hanging="851"/>
      </w:pPr>
      <w:r w:rsidRPr="00177DBA">
        <w:tab/>
        <w:t>(</w:t>
      </w:r>
      <w:r w:rsidRPr="004233CC">
        <w:rPr>
          <w:rStyle w:val="CRMinorChangeDeleted"/>
          <w:lang w:val="bg-BG"/>
        </w:rPr>
        <w:t>б</w:t>
      </w:r>
      <w:r w:rsidRPr="00177DBA">
        <w:rPr>
          <w:rStyle w:val="CRMinorChangeAdded"/>
        </w:rPr>
        <w:t>а</w:t>
      </w:r>
      <w:r w:rsidRPr="00177DBA">
        <w:t>)</w:t>
      </w:r>
      <w:r w:rsidRPr="00177DBA">
        <w:tab/>
        <w:t>общия брой нови регистрации на нови леки търговски превозни средства, за които се изисква ЕО одобрение на типа;</w:t>
      </w:r>
    </w:p>
    <w:p w:rsidR="00177DBA" w:rsidRPr="00177DBA" w:rsidRDefault="00177DBA" w:rsidP="00177DBA">
      <w:pPr>
        <w:ind w:left="851" w:hanging="851"/>
      </w:pPr>
      <w:r w:rsidRPr="00177DBA">
        <w:tab/>
        <w:t>(</w:t>
      </w:r>
      <w:r w:rsidRPr="004233CC">
        <w:rPr>
          <w:rStyle w:val="CRMinorChangeDeleted"/>
          <w:lang w:val="bg-BG"/>
        </w:rPr>
        <w:t>в</w:t>
      </w:r>
      <w:r w:rsidRPr="00177DBA">
        <w:rPr>
          <w:rStyle w:val="CRMinorChangeAdded"/>
        </w:rPr>
        <w:t>б</w:t>
      </w:r>
      <w:r w:rsidRPr="00177DBA">
        <w:t>)</w:t>
      </w:r>
      <w:r w:rsidRPr="00177DBA">
        <w:tab/>
        <w:t>общия брой нови регистрации на нови леки търговски превозни средства, за които се изисква многоетапно одобрение на типа, ако има такива;</w:t>
      </w:r>
    </w:p>
    <w:p w:rsidR="00177DBA" w:rsidRPr="00177DBA" w:rsidRDefault="00177DBA" w:rsidP="00177DBA">
      <w:pPr>
        <w:ind w:left="851" w:hanging="851"/>
      </w:pPr>
      <w:r w:rsidRPr="00177DBA">
        <w:tab/>
        <w:t>(</w:t>
      </w:r>
      <w:r w:rsidRPr="004233CC">
        <w:rPr>
          <w:rStyle w:val="CRMinorChangeDeleted"/>
          <w:lang w:val="bg-BG"/>
        </w:rPr>
        <w:t>г</w:t>
      </w:r>
      <w:r w:rsidRPr="00177DBA">
        <w:rPr>
          <w:rStyle w:val="CRMinorChangeAdded"/>
        </w:rPr>
        <w:t>в</w:t>
      </w:r>
      <w:r w:rsidRPr="00177DBA">
        <w:t>)</w:t>
      </w:r>
      <w:r w:rsidRPr="00177DBA">
        <w:tab/>
        <w:t>общия брой нови регистрации на нови леки търговски превозни средства с индивидуално одобрение;</w:t>
      </w:r>
    </w:p>
    <w:p w:rsidR="00177DBA" w:rsidRPr="00177DBA" w:rsidRDefault="00177DBA" w:rsidP="00177DBA">
      <w:pPr>
        <w:ind w:left="851" w:hanging="851"/>
      </w:pPr>
      <w:r w:rsidRPr="00177DBA">
        <w:tab/>
        <w:t>(</w:t>
      </w:r>
      <w:r w:rsidRPr="004233CC">
        <w:rPr>
          <w:rStyle w:val="CRMinorChangeDeleted"/>
          <w:lang w:val="bg-BG"/>
        </w:rPr>
        <w:t>д</w:t>
      </w:r>
      <w:r w:rsidRPr="00177DBA">
        <w:rPr>
          <w:rStyle w:val="CRMinorChangeAdded"/>
        </w:rPr>
        <w:t>г</w:t>
      </w:r>
      <w:r w:rsidRPr="00177DBA">
        <w:t>)</w:t>
      </w:r>
      <w:r w:rsidRPr="00177DBA">
        <w:tab/>
        <w:t>общия брой нови регистрации на нови леки търговски превозни средства с одобрение на национално равнище за малки серии.</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404/2014, член 1 и приложение, точка 2, буква a)</w:t>
      </w:r>
    </w:p>
    <w:p w:rsidR="00177DBA" w:rsidRPr="00177DBA" w:rsidRDefault="00177DBA" w:rsidP="00177DBA">
      <w:pPr>
        <w:keepNext/>
        <w:ind w:left="851" w:hanging="851"/>
        <w:outlineLvl w:val="1"/>
        <w:rPr>
          <w:b/>
          <w:bCs/>
        </w:rPr>
      </w:pPr>
      <w:r w:rsidRPr="00177DBA">
        <w:rPr>
          <w:b/>
          <w:bCs/>
        </w:rPr>
        <w:t>Б.</w:t>
      </w:r>
      <w:r w:rsidRPr="00177DBA">
        <w:rPr>
          <w:b/>
          <w:bCs/>
        </w:rPr>
        <w:tab/>
        <w:t>Методика за определяне на информацията за целите на мониторинга на CO</w:t>
      </w:r>
      <w:r w:rsidRPr="00177DBA">
        <w:rPr>
          <w:b/>
          <w:bCs/>
          <w:vertAlign w:val="subscript"/>
        </w:rPr>
        <w:t>2</w:t>
      </w:r>
      <w:r w:rsidRPr="00177DBA">
        <w:rPr>
          <w:b/>
          <w:bCs/>
        </w:rPr>
        <w:t xml:space="preserve"> за нови леки търговски превозни средства</w:t>
      </w:r>
    </w:p>
    <w:p w:rsidR="00177DBA" w:rsidRPr="00177DBA" w:rsidRDefault="00177DBA" w:rsidP="00177DBA">
      <w:r w:rsidRPr="00177DBA">
        <w:t>Информацията за целите на мониторинга, която държавите членки са задължени да определят в съответствие с част А, точки 1 и 3 от настоящото приложение, се определя в съответствие с методиката в настоящата част.</w:t>
      </w:r>
    </w:p>
    <w:p w:rsidR="00177DBA" w:rsidRPr="00177DBA" w:rsidRDefault="00177DBA" w:rsidP="00177DBA">
      <w:pPr>
        <w:keepNext/>
        <w:ind w:left="850" w:hanging="850"/>
        <w:outlineLvl w:val="2"/>
        <w:rPr>
          <w:i/>
          <w:iCs/>
        </w:rPr>
      </w:pPr>
      <w:r w:rsidRPr="00177DBA">
        <w:rPr>
          <w:i/>
          <w:iCs/>
        </w:rPr>
        <w:t>1.</w:t>
      </w:r>
      <w:r w:rsidRPr="00177DBA">
        <w:rPr>
          <w:i/>
          <w:iCs/>
        </w:rPr>
        <w:tab/>
        <w:t>Брой регистрирани нови леки търговски превозни средства</w:t>
      </w:r>
    </w:p>
    <w:p w:rsidR="00177DBA" w:rsidRPr="00177DBA" w:rsidRDefault="00177DBA" w:rsidP="00177DBA">
      <w:r w:rsidRPr="00177DBA">
        <w:t xml:space="preserve">Държавите членки определят броя на новите леки търговски превозни средства, регистрирани на тяхната територия през съответната година на мониторинг, </w:t>
      </w:r>
      <w:r w:rsidRPr="00177DBA">
        <w:rPr>
          <w:rStyle w:val="CRMinorChangeAdded"/>
        </w:rPr>
        <w:t>за всяка от следните групи:</w:t>
      </w:r>
      <w:r w:rsidRPr="00177DBA">
        <w:t xml:space="preserve"> </w:t>
      </w:r>
      <w:r w:rsidRPr="00177DBA">
        <w:rPr>
          <w:rStyle w:val="CRMinorChangeDeleted"/>
          <w:lang w:val="bg-BG"/>
        </w:rPr>
        <w:t>разбити по</w:t>
      </w:r>
      <w:r w:rsidRPr="00177DBA">
        <w:t xml:space="preserve"> превозни средства, за които се изисква ЕО одобрение на типа, превозни средства с индивидуално одобрение и превозни средства с национално одобрение за малки серии, както и превозни средства, за които се изисква многоетапно одобрение на типа, ако има такива.</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510/2011 (адаптиран)</w:t>
      </w:r>
    </w:p>
    <w:p w:rsidR="00177DBA" w:rsidRPr="00177DBA" w:rsidRDefault="00177DBA" w:rsidP="00177DBA">
      <w:pPr>
        <w:pStyle w:val="CRReference"/>
        <w:rPr>
          <w:rStyle w:val="CRDeleted"/>
          <w:i/>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pPr>
        <w:keepNext/>
        <w:ind w:left="850" w:hanging="850"/>
        <w:outlineLvl w:val="2"/>
        <w:rPr>
          <w:i/>
          <w:iCs/>
        </w:rPr>
      </w:pPr>
      <w:r w:rsidRPr="004233CC">
        <w:rPr>
          <w:rStyle w:val="CRMinorChangeDeleted"/>
          <w:lang w:val="bg-BG"/>
        </w:rPr>
        <w:t>7</w:t>
      </w:r>
      <w:r w:rsidRPr="00177DBA">
        <w:rPr>
          <w:rStyle w:val="CRMinorChangeAdded"/>
          <w:i/>
        </w:rPr>
        <w:t>2</w:t>
      </w:r>
      <w:r w:rsidRPr="00177DBA">
        <w:rPr>
          <w:i/>
          <w:iCs/>
        </w:rPr>
        <w:t>.</w:t>
      </w:r>
      <w:r w:rsidRPr="00177DBA">
        <w:rPr>
          <w:i/>
          <w:iCs/>
        </w:rPr>
        <w:tab/>
        <w:t>Напълно комплектовани превозни средства</w:t>
      </w:r>
    </w:p>
    <w:p w:rsidR="00177DBA" w:rsidRPr="00177DBA" w:rsidRDefault="00177DBA" w:rsidP="00177DBA">
      <w:r w:rsidRPr="00177DBA">
        <w:t>При превозни средства с многоетапно одобрение на типа специфичните емисии на CO</w:t>
      </w:r>
      <w:r w:rsidRPr="00177DBA">
        <w:rPr>
          <w:vertAlign w:val="subscript"/>
        </w:rPr>
        <w:t>2</w:t>
      </w:r>
      <w:r w:rsidRPr="00177DBA">
        <w:t xml:space="preserve"> на напълно комплектованите превозни средства се разпределят на производителя на базовото превозно средство.</w:t>
      </w:r>
    </w:p>
    <w:p w:rsidR="00177DBA" w:rsidRPr="00177DBA" w:rsidRDefault="00177DBA" w:rsidP="00177DBA">
      <w:r w:rsidRPr="00177DBA">
        <w:t xml:space="preserve">За да се гарантира, че стойностите </w:t>
      </w:r>
      <w:r w:rsidRPr="00177DBA">
        <w:rPr>
          <w:rStyle w:val="CRMinorChangeAdded"/>
        </w:rPr>
        <w:t>з</w:t>
      </w:r>
      <w:r w:rsidRPr="00177DBA">
        <w:rPr>
          <w:rStyle w:val="CRMinorChangeDeleted"/>
          <w:lang w:val="bg-BG"/>
        </w:rPr>
        <w:t>н</w:t>
      </w:r>
      <w:r w:rsidRPr="00177DBA">
        <w:t>а емисиите на CO</w:t>
      </w:r>
      <w:r w:rsidRPr="00177DBA">
        <w:rPr>
          <w:vertAlign w:val="subscript"/>
        </w:rPr>
        <w:t>2</w:t>
      </w:r>
      <w:r w:rsidRPr="00177DBA">
        <w:t>, ефективността на използване на гориво и масата на напълно комплектованите превозни средства са представителни, без да се упражнява прекален натиск върху производителя на базовото превозно средство, Комисията предлага специфична процедура за мониторинг и</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 когато е уместно,</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xml:space="preserve"> прави </w:t>
      </w:r>
      <w:r w:rsidRPr="00177DBA">
        <w:rPr>
          <w:rStyle w:val="CRRefonteDeleted"/>
          <w:highlight w:val="lightGray"/>
          <w:lang w:val="bg-BG"/>
        </w:rPr>
        <w:t>преглед с оглед</w:t>
      </w:r>
      <w:r w:rsidRPr="00177DBA">
        <w:t xml:space="preserve"> необходимите изменения </w:t>
      </w:r>
      <w:r w:rsidRPr="00177DBA">
        <w:rPr>
          <w:rStyle w:val="CRMinorChangeAdded"/>
        </w:rPr>
        <w:t>на</w:t>
      </w:r>
      <w:r w:rsidRPr="00177DBA">
        <w:rPr>
          <w:rStyle w:val="CRMinorChangeDeleted"/>
          <w:lang w:val="bg-BG"/>
        </w:rPr>
        <w:t>към</w:t>
      </w:r>
      <w:r w:rsidRPr="00177DBA">
        <w:t xml:space="preserve"> съответното законодателство относно одобрението на типа</w:t>
      </w:r>
      <w:r w:rsidRPr="00177DBA">
        <w:rPr>
          <w:rStyle w:val="CRDeleted"/>
          <w:lang w:val="bg-BG"/>
        </w:rPr>
        <w:t xml:space="preserve"> най-късно до 31 декември 2011 г</w:t>
      </w:r>
      <w:r w:rsidRPr="00177DBA">
        <w:t>.</w:t>
      </w:r>
    </w:p>
    <w:p w:rsidR="00177DBA" w:rsidRPr="00177DBA" w:rsidRDefault="00177DBA" w:rsidP="00177DBA">
      <w:pPr>
        <w:rPr>
          <w:rStyle w:val="CRRefonteDeleted"/>
          <w:highlight w:val="lightGray"/>
          <w:lang w:val="bg-BG"/>
        </w:rPr>
      </w:pPr>
      <w:r w:rsidRPr="00177DBA">
        <w:rPr>
          <w:rStyle w:val="CRRefonteDeleted"/>
          <w:highlight w:val="lightGray"/>
          <w:lang w:val="bg-BG"/>
        </w:rPr>
        <w:t>При определянето на тази процедура Комисията, при необходимост, определя как се наблюдават масата и емисиите на CO</w:t>
      </w:r>
      <w:r w:rsidRPr="00177DBA">
        <w:rPr>
          <w:rStyle w:val="CRRefonteDeleted"/>
          <w:highlight w:val="lightGray"/>
          <w:vertAlign w:val="subscript"/>
          <w:lang w:val="bg-BG"/>
        </w:rPr>
        <w:t>2</w:t>
      </w:r>
      <w:r w:rsidRPr="00177DBA">
        <w:rPr>
          <w:rStyle w:val="CRRefonteDeleted"/>
          <w:highlight w:val="lightGray"/>
          <w:lang w:val="bg-BG"/>
        </w:rPr>
        <w:t xml:space="preserve"> въз основа на стойностите на CO</w:t>
      </w:r>
      <w:r w:rsidRPr="00177DBA">
        <w:rPr>
          <w:rStyle w:val="CRRefonteDeleted"/>
          <w:highlight w:val="lightGray"/>
          <w:vertAlign w:val="subscript"/>
          <w:lang w:val="bg-BG"/>
        </w:rPr>
        <w:t>2</w:t>
      </w:r>
      <w:r w:rsidRPr="00177DBA">
        <w:rPr>
          <w:rStyle w:val="CRRefonteDeleted"/>
          <w:highlight w:val="lightGray"/>
          <w:lang w:val="bg-BG"/>
        </w:rPr>
        <w:t>, които съответстват на различните класове крайна инерционна маса или съответстват на една стойност на емисиите на CO</w:t>
      </w:r>
      <w:r w:rsidRPr="00177DBA">
        <w:rPr>
          <w:rStyle w:val="CRRefonteDeleted"/>
          <w:highlight w:val="lightGray"/>
          <w:vertAlign w:val="subscript"/>
          <w:lang w:val="bg-BG"/>
        </w:rPr>
        <w:t>2,</w:t>
      </w:r>
      <w:r w:rsidRPr="00177DBA">
        <w:rPr>
          <w:rStyle w:val="CRRefonteDeleted"/>
          <w:highlight w:val="lightGray"/>
          <w:lang w:val="bg-BG"/>
        </w:rPr>
        <w:t xml:space="preserve"> получена от масата на базовото превозно средство, към която се добавя предварително определена маса, диференцирана от клас N</w:t>
      </w:r>
      <w:r w:rsidRPr="00177DBA">
        <w:rPr>
          <w:rStyle w:val="CRRefonteDeleted"/>
          <w:highlight w:val="lightGray"/>
          <w:vertAlign w:val="subscript"/>
          <w:lang w:val="bg-BG"/>
        </w:rPr>
        <w:t>1</w:t>
      </w:r>
      <w:r w:rsidRPr="00177DBA">
        <w:rPr>
          <w:rStyle w:val="CRRefonteDeleted"/>
          <w:highlight w:val="lightGray"/>
          <w:lang w:val="bg-BG"/>
        </w:rPr>
        <w:t>. В последния случай тази маса се взема под внимание и за част В от настоящото приложение.</w:t>
      </w:r>
    </w:p>
    <w:p w:rsidR="00177DBA" w:rsidRPr="00177DBA" w:rsidRDefault="00177DBA" w:rsidP="00177DBA">
      <w:pPr>
        <w:rPr>
          <w:rStyle w:val="CRRefonteDeleted"/>
          <w:highlight w:val="lightGray"/>
          <w:lang w:val="bg-BG"/>
        </w:rPr>
      </w:pPr>
      <w:r w:rsidRPr="00177DBA">
        <w:rPr>
          <w:rStyle w:val="CRRefonteDeleted"/>
          <w:highlight w:val="lightGray"/>
          <w:lang w:val="bg-BG"/>
        </w:rPr>
        <w:t>Комисията също така гарантира, че производителят на базовото превозно средство има своевременен достъп до масата и специфичните емисии на CO</w:t>
      </w:r>
      <w:r w:rsidRPr="00177DBA">
        <w:rPr>
          <w:rStyle w:val="CRRefonteDeleted"/>
          <w:highlight w:val="lightGray"/>
          <w:vertAlign w:val="subscript"/>
          <w:lang w:val="bg-BG"/>
        </w:rPr>
        <w:t>2</w:t>
      </w:r>
      <w:r w:rsidRPr="00177DBA">
        <w:rPr>
          <w:rStyle w:val="CRRefonteDeleted"/>
          <w:highlight w:val="lightGray"/>
          <w:lang w:val="bg-BG"/>
        </w:rPr>
        <w:t xml:space="preserve"> на напълно комплектованото превозно средство.</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404/2014, член 1 и приложение, точка 2, буква в)</w:t>
      </w: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r w:rsidRPr="00177DBA">
        <w:t xml:space="preserve">Въпреки че </w:t>
      </w:r>
      <w:r w:rsidRPr="008731D4">
        <w:rPr>
          <w:highlight w:val="lightGray"/>
        </w:rPr>
        <w:fldChar w:fldCharType="begin"/>
      </w:r>
      <w:r w:rsidRPr="008731D4">
        <w:rPr>
          <w:highlight w:val="lightGray"/>
        </w:rPr>
        <w:instrText xml:space="preserve"> QUOTE "</w:instrText>
      </w:r>
      <w:r w:rsidRPr="008731D4">
        <w:rPr>
          <w:rStyle w:val="CRMarker"/>
          <w:highlight w:val="lightGray"/>
        </w:rPr>
        <w:instrText>ð</w:instrText>
      </w:r>
      <w:r w:rsidRPr="008731D4">
        <w:rPr>
          <w:highlight w:val="lightGray"/>
        </w:rPr>
        <w:instrText xml:space="preserve">" </w:instrText>
      </w:r>
      <w:r w:rsidRPr="008731D4">
        <w:rPr>
          <w:highlight w:val="lightGray"/>
        </w:rPr>
        <w:fldChar w:fldCharType="separate"/>
      </w:r>
      <w:r w:rsidRPr="008731D4">
        <w:rPr>
          <w:rStyle w:val="CRMarker"/>
          <w:highlight w:val="lightGray"/>
        </w:rPr>
        <w:t>ð</w:t>
      </w:r>
      <w:r w:rsidRPr="008731D4">
        <w:rPr>
          <w:highlight w:val="lightGray"/>
        </w:rPr>
        <w:fldChar w:fldCharType="end"/>
      </w:r>
      <w:r w:rsidRPr="00177DBA">
        <w:rPr>
          <w:highlight w:val="lightGray"/>
        </w:rPr>
        <w:t>при изчисляването на целите за 2020 г. в съответствие с точка</w:t>
      </w:r>
      <w:r w:rsidR="00D32CA6">
        <w:rPr>
          <w:highlight w:val="lightGray"/>
        </w:rPr>
        <w:t xml:space="preserve"> 2</w:t>
      </w:r>
      <w:r w:rsidRPr="00177DBA">
        <w:rPr>
          <w:highlight w:val="lightGray"/>
        </w:rPr>
        <w:t xml:space="preserve"> от част Б на приложение І</w:t>
      </w:r>
      <w:r w:rsidRPr="00177DBA">
        <w:rPr>
          <w:highlight w:val="lightGray"/>
        </w:rPr>
        <w:fldChar w:fldCharType="begin"/>
      </w:r>
      <w:r w:rsidRPr="00177DBA">
        <w:rPr>
          <w:highlight w:val="lightGray"/>
        </w:rPr>
        <w:instrText xml:space="preserve"> QUOTE "</w:instrText>
      </w:r>
      <w:r w:rsidRPr="00177DBA">
        <w:rPr>
          <w:rStyle w:val="CRMarker"/>
          <w:highlight w:val="lightGray"/>
        </w:rPr>
        <w:instrText>ï</w:instrText>
      </w:r>
      <w:r w:rsidRPr="00177DBA">
        <w:rPr>
          <w:highlight w:val="lightGray"/>
        </w:rPr>
        <w:instrText xml:space="preserve">" </w:instrText>
      </w:r>
      <w:r w:rsidRPr="00177DBA">
        <w:rPr>
          <w:highlight w:val="lightGray"/>
        </w:rPr>
        <w:fldChar w:fldCharType="separate"/>
      </w:r>
      <w:r w:rsidRPr="00177DBA">
        <w:rPr>
          <w:rStyle w:val="CRMarker"/>
          <w:highlight w:val="lightGray"/>
        </w:rPr>
        <w:t>ï</w:t>
      </w:r>
      <w:r w:rsidRPr="00177DBA">
        <w:rPr>
          <w:highlight w:val="lightGray"/>
        </w:rPr>
        <w:fldChar w:fldCharType="end"/>
      </w:r>
      <w:r w:rsidRPr="00177DBA">
        <w:t xml:space="preserve"> </w:t>
      </w:r>
      <w:r w:rsidRPr="004233CC">
        <w:t xml:space="preserve">предварително определената маса се взема </w:t>
      </w:r>
      <w:r w:rsidRPr="00BF076F">
        <w:rPr>
          <w:rStyle w:val="CRMinorChangeDeleted"/>
          <w:lang w:val="bg-BG"/>
        </w:rPr>
        <w:t>под внимание</w:t>
      </w:r>
      <w:r w:rsidRPr="004233CC">
        <w:rPr>
          <w:rStyle w:val="CRMinorChangeDeleted"/>
          <w:lang w:val="bg-BG"/>
        </w:rPr>
        <w:t xml:space="preserve"> за</w:t>
      </w:r>
      <w:r w:rsidRPr="00177DBA">
        <w:t xml:space="preserve"> </w:t>
      </w:r>
      <w:r w:rsidR="004D78AE" w:rsidRPr="004233CC">
        <w:rPr>
          <w:rStyle w:val="CRMinorChangeAdded"/>
        </w:rPr>
        <w:t xml:space="preserve">от </w:t>
      </w:r>
      <w:r w:rsidRPr="00177DBA">
        <w:t xml:space="preserve">част В от настоящото приложение, когато стойността на тази маса не може да бъде определена, масата в готовност за движение на напълно комплектованото превозно средство може да се използва за предварителното изчисляване на целта за специфичните емисии, посочена в член </w:t>
      </w:r>
      <w:r w:rsidRPr="004233CC">
        <w:rPr>
          <w:rStyle w:val="CRMinorChangeDeleted"/>
          <w:lang w:val="bg-BG"/>
        </w:rPr>
        <w:t>8</w:t>
      </w:r>
      <w:r w:rsidRPr="00177DBA">
        <w:rPr>
          <w:rStyle w:val="CRMinorChangeAdded"/>
        </w:rPr>
        <w:t>7</w:t>
      </w:r>
      <w:r w:rsidRPr="00177DBA">
        <w:t>, параграф 4.</w:t>
      </w:r>
    </w:p>
    <w:p w:rsidR="00177DBA" w:rsidRPr="00177DBA" w:rsidRDefault="00177DBA" w:rsidP="00177DBA">
      <w:r w:rsidRPr="00177DBA">
        <w:t>Когато базовото превозно средство представлява комплектовано превозно средство, за изчисляването на целта за специфичните емисии на това превозно средство се използва масата му в готовност за движение. Когато обаче стойността на тази маса не може да бъде определена, за предварителното изчисляване на целта за специфичните емисии може да се използва масата в готовност за движение на напълно комплектованото превозно средство.</w:t>
      </w: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404/2014, член 1 и приложение, точка 3 (адаптиран)</w:t>
      </w: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è</w:instrText>
      </w:r>
      <w:r w:rsidRPr="00177DBA">
        <w:rPr>
          <w:lang w:val="bg-BG"/>
        </w:rPr>
        <w:instrText xml:space="preserve">" </w:instrText>
      </w:r>
      <w:r w:rsidRPr="00177DBA">
        <w:rPr>
          <w:lang w:val="bg-BG"/>
        </w:rPr>
        <w:fldChar w:fldCharType="separate"/>
      </w:r>
      <w:r w:rsidRPr="00177DBA">
        <w:rPr>
          <w:rStyle w:val="CRMarker"/>
          <w:lang w:val="bg-BG"/>
        </w:rPr>
        <w:t>è</w:t>
      </w:r>
      <w:r w:rsidRPr="00177DBA">
        <w:rPr>
          <w:lang w:val="bg-BG"/>
        </w:rPr>
        <w:fldChar w:fldCharType="end"/>
      </w:r>
      <w:r w:rsidRPr="00177DBA">
        <w:rPr>
          <w:rStyle w:val="CRRefNum"/>
          <w:lang w:val="bg-BG"/>
        </w:rPr>
        <w:t>1</w:t>
      </w:r>
      <w:r w:rsidRPr="00177DBA">
        <w:rPr>
          <w:lang w:val="bg-BG"/>
        </w:rPr>
        <w:t> 2017/1499, член 1 и приложение, точка 2, буква б), подточка i)</w:t>
      </w:r>
    </w:p>
    <w:p w:rsidR="00177DBA" w:rsidRPr="00177DBA" w:rsidRDefault="00177DBA" w:rsidP="00177DBA">
      <w:pPr>
        <w:pStyle w:val="CRReference"/>
        <w:rPr>
          <w:rStyle w:val="CRMarker"/>
          <w:lang w:val="bg-BG"/>
        </w:rPr>
      </w:pPr>
      <w:r w:rsidRPr="00177DBA">
        <w:rPr>
          <w:lang w:val="bg-BG"/>
        </w:rPr>
        <w:fldChar w:fldCharType="begin"/>
      </w:r>
      <w:r w:rsidRPr="00177DBA">
        <w:rPr>
          <w:lang w:val="bg-BG"/>
        </w:rPr>
        <w:instrText xml:space="preserve"> QUOTE "</w:instrText>
      </w:r>
      <w:r w:rsidRPr="00177DBA">
        <w:rPr>
          <w:rStyle w:val="CRMarker"/>
          <w:lang w:val="bg-BG"/>
        </w:rPr>
        <w:instrText>è</w:instrText>
      </w:r>
      <w:r w:rsidRPr="00177DBA">
        <w:rPr>
          <w:lang w:val="bg-BG"/>
        </w:rPr>
        <w:instrText xml:space="preserve">" </w:instrText>
      </w:r>
      <w:r w:rsidRPr="00177DBA">
        <w:rPr>
          <w:lang w:val="bg-BG"/>
        </w:rPr>
        <w:fldChar w:fldCharType="separate"/>
      </w:r>
      <w:r w:rsidRPr="00177DBA">
        <w:rPr>
          <w:rStyle w:val="CRMarker"/>
          <w:lang w:val="bg-BG"/>
        </w:rPr>
        <w:t>è</w:t>
      </w:r>
      <w:r w:rsidRPr="00177DBA">
        <w:rPr>
          <w:lang w:val="bg-BG"/>
        </w:rPr>
        <w:fldChar w:fldCharType="end"/>
      </w:r>
      <w:r w:rsidRPr="00177DBA">
        <w:rPr>
          <w:rStyle w:val="CRRefNum"/>
          <w:lang w:val="bg-BG"/>
        </w:rPr>
        <w:t>2</w:t>
      </w:r>
      <w:r w:rsidRPr="00177DBA">
        <w:rPr>
          <w:lang w:val="bg-BG"/>
        </w:rPr>
        <w:t> 2017/1499</w:t>
      </w: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ð</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ð</w:t>
      </w:r>
      <w:r w:rsidRPr="00177DBA">
        <w:rPr>
          <w:highlight w:val="lightGray"/>
          <w:lang w:val="bg-BG"/>
        </w:rPr>
        <w:fldChar w:fldCharType="end"/>
      </w:r>
      <w:r w:rsidRPr="00177DBA">
        <w:rPr>
          <w:highlight w:val="lightGray"/>
          <w:lang w:val="bg-BG"/>
        </w:rPr>
        <w:t> нов</w:t>
      </w:r>
    </w:p>
    <w:p w:rsidR="00177DBA" w:rsidRPr="00177DBA" w:rsidRDefault="00177DBA" w:rsidP="00177DBA">
      <w:pPr>
        <w:keepNext/>
        <w:ind w:left="851" w:hanging="851"/>
        <w:outlineLvl w:val="1"/>
        <w:rPr>
          <w:b/>
          <w:bCs/>
        </w:rPr>
      </w:pPr>
      <w:r w:rsidRPr="00177DBA">
        <w:rPr>
          <w:b/>
          <w:bCs/>
        </w:rPr>
        <w:t>В.</w:t>
      </w:r>
      <w:r w:rsidRPr="00177DBA">
        <w:rPr>
          <w:b/>
          <w:bCs/>
        </w:rPr>
        <w:tab/>
        <w:t>Формати за предаване на данните</w:t>
      </w:r>
    </w:p>
    <w:p w:rsidR="00177DBA" w:rsidRPr="00177DBA" w:rsidRDefault="00177DBA" w:rsidP="00177DBA">
      <w:r w:rsidRPr="00177DBA">
        <w:t>Държавите членки предават посочената в част А, точки 1 и 3 информация за всяка година в следния формат:</w:t>
      </w:r>
    </w:p>
    <w:tbl>
      <w:tblPr>
        <w:tblW w:w="0" w:type="auto"/>
        <w:tblLayout w:type="fixed"/>
        <w:tblLook w:val="0000" w:firstRow="0" w:lastRow="0" w:firstColumn="0" w:lastColumn="0" w:noHBand="0" w:noVBand="0"/>
      </w:tblPr>
      <w:tblGrid>
        <w:gridCol w:w="7243"/>
        <w:gridCol w:w="2043"/>
      </w:tblGrid>
      <w:tr w:rsidR="00177DBA" w:rsidRPr="00177DBA" w:rsidTr="00BF076F">
        <w:tc>
          <w:tcPr>
            <w:tcW w:w="9286" w:type="dxa"/>
            <w:gridSpan w:val="2"/>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center"/>
            </w:pPr>
            <w:r w:rsidRPr="00177DBA">
              <w:rPr>
                <w:i/>
                <w:iCs/>
              </w:rPr>
              <w:t>Раздел 1 — Обобщени данни от мониторинга</w:t>
            </w:r>
          </w:p>
        </w:tc>
      </w:tr>
      <w:tr w:rsidR="00177DBA" w:rsidRPr="00177DBA" w:rsidTr="00BF076F">
        <w:tc>
          <w:tcPr>
            <w:tcW w:w="72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Държава членка</w:t>
            </w:r>
            <w:r w:rsidRPr="00177DBA">
              <w:rPr>
                <w:rStyle w:val="FootnoteReference"/>
              </w:rPr>
              <w:footnoteReference w:id="5"/>
            </w:r>
          </w:p>
        </w:tc>
        <w:tc>
          <w:tcPr>
            <w:tcW w:w="20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72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Година</w:t>
            </w:r>
          </w:p>
        </w:tc>
        <w:tc>
          <w:tcPr>
            <w:tcW w:w="20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72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rPr>
                <w:highlight w:val="lightGray"/>
              </w:rPr>
            </w:pPr>
            <w:r w:rsidRPr="00177DBA">
              <w:rPr>
                <w:rStyle w:val="CRRefonteDeleted"/>
                <w:highlight w:val="lightGray"/>
                <w:lang w:val="bg-BG"/>
              </w:rPr>
              <w:t>Източник на данните</w:t>
            </w:r>
          </w:p>
        </w:tc>
        <w:tc>
          <w:tcPr>
            <w:tcW w:w="20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72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Общ брой нови регистрации на нови леки търговски превозни средства, за които се изисква ЕО одобрение на типа</w:t>
            </w:r>
          </w:p>
        </w:tc>
        <w:tc>
          <w:tcPr>
            <w:tcW w:w="20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72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Общ брой нови регистрации на нови леки търговски превозни средства с индивидуално одобрение</w:t>
            </w:r>
          </w:p>
        </w:tc>
        <w:tc>
          <w:tcPr>
            <w:tcW w:w="20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72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Общ брой нови регистрации на нови леки търговски превозни средства с национално одобрение на типа за малки серии</w:t>
            </w:r>
          </w:p>
        </w:tc>
        <w:tc>
          <w:tcPr>
            <w:tcW w:w="20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r w:rsidR="00177DBA" w:rsidRPr="00177DBA" w:rsidTr="00BF076F">
        <w:tc>
          <w:tcPr>
            <w:tcW w:w="72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r w:rsidRPr="00177DBA">
              <w:t>Общ брой нови регистрации на нови леки търговски превозни средства, за които се изисква многоетапно одобрение на типа (ако има такива)</w:t>
            </w:r>
          </w:p>
        </w:tc>
        <w:tc>
          <w:tcPr>
            <w:tcW w:w="2043" w:type="dxa"/>
            <w:tcBorders>
              <w:top w:val="single" w:sz="2" w:space="0" w:color="auto"/>
              <w:left w:val="single" w:sz="2" w:space="0" w:color="auto"/>
              <w:bottom w:val="single" w:sz="2" w:space="0" w:color="auto"/>
              <w:right w:val="single" w:sz="2" w:space="0" w:color="auto"/>
            </w:tcBorders>
          </w:tcPr>
          <w:p w:rsidR="00177DBA" w:rsidRPr="00177DBA" w:rsidRDefault="00177DBA" w:rsidP="00BF076F">
            <w:pPr>
              <w:jc w:val="left"/>
            </w:pPr>
          </w:p>
        </w:tc>
      </w:tr>
    </w:tbl>
    <w:p w:rsidR="00177DBA" w:rsidRPr="00177DBA" w:rsidRDefault="00177DBA" w:rsidP="00177D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gridCol w:w="5757"/>
      </w:tblGrid>
      <w:tr w:rsidR="00177DBA" w:rsidRPr="00177DBA" w:rsidTr="00BF076F">
        <w:tc>
          <w:tcPr>
            <w:tcW w:w="9286" w:type="dxa"/>
            <w:gridSpan w:val="2"/>
            <w:shd w:val="clear" w:color="auto" w:fill="auto"/>
          </w:tcPr>
          <w:p w:rsidR="00177DBA" w:rsidRPr="00177DBA" w:rsidRDefault="00177DBA" w:rsidP="00BF076F">
            <w:pPr>
              <w:jc w:val="center"/>
              <w:rPr>
                <w:rFonts w:eastAsia="Times New Roman"/>
                <w:szCs w:val="24"/>
              </w:rPr>
            </w:pPr>
            <w:r w:rsidRPr="00177DBA">
              <w:rPr>
                <w:i/>
                <w:iCs/>
                <w:szCs w:val="24"/>
              </w:rPr>
              <w:t>Раздел 2 — Подробни данни от мониторинга — запис за едно превозно средство</w:t>
            </w:r>
          </w:p>
        </w:tc>
      </w:tr>
      <w:tr w:rsidR="00177DBA" w:rsidRPr="00177DBA" w:rsidTr="00BF076F">
        <w:tc>
          <w:tcPr>
            <w:tcW w:w="3529" w:type="dxa"/>
            <w:shd w:val="clear" w:color="auto" w:fill="auto"/>
          </w:tcPr>
          <w:p w:rsidR="00177DBA" w:rsidRPr="00177DBA" w:rsidRDefault="00177DBA" w:rsidP="00BF076F">
            <w:pPr>
              <w:jc w:val="center"/>
              <w:rPr>
                <w:rFonts w:eastAsia="Times New Roman"/>
                <w:szCs w:val="24"/>
              </w:rPr>
            </w:pPr>
            <w:r w:rsidRPr="00177DBA">
              <w:t>Позоваване на раздел 1.1 от част А</w:t>
            </w:r>
          </w:p>
        </w:tc>
        <w:tc>
          <w:tcPr>
            <w:tcW w:w="5757" w:type="dxa"/>
            <w:shd w:val="clear" w:color="auto" w:fill="auto"/>
          </w:tcPr>
          <w:p w:rsidR="00177DBA" w:rsidRPr="00177DBA" w:rsidRDefault="00177DBA" w:rsidP="00BF076F">
            <w:pPr>
              <w:jc w:val="center"/>
              <w:rPr>
                <w:rFonts w:eastAsia="Times New Roman"/>
                <w:szCs w:val="24"/>
              </w:rPr>
            </w:pPr>
            <w:r w:rsidRPr="00177DBA">
              <w:t>Подробни данни за всяко регистрирано превозно средство</w:t>
            </w:r>
            <w:r w:rsidRPr="00177DBA">
              <w:rPr>
                <w:szCs w:val="24"/>
                <w:vertAlign w:val="superscript"/>
              </w:rPr>
              <w:t>(1)</w:t>
            </w:r>
          </w:p>
        </w:tc>
      </w:tr>
      <w:tr w:rsidR="00177DBA" w:rsidRPr="00177DBA" w:rsidTr="00BF076F">
        <w:tc>
          <w:tcPr>
            <w:tcW w:w="3529" w:type="dxa"/>
            <w:vMerge w:val="restart"/>
            <w:shd w:val="clear" w:color="auto" w:fill="auto"/>
          </w:tcPr>
          <w:p w:rsidR="00177DBA" w:rsidRPr="00177DBA" w:rsidRDefault="00177DBA" w:rsidP="00BF076F">
            <w:pPr>
              <w:jc w:val="left"/>
              <w:rPr>
                <w:rFonts w:eastAsia="Times New Roman"/>
                <w:szCs w:val="24"/>
              </w:rPr>
            </w:pPr>
            <w:r w:rsidRPr="00177DBA">
              <w:t>а)</w:t>
            </w:r>
          </w:p>
        </w:tc>
        <w:tc>
          <w:tcPr>
            <w:tcW w:w="5757" w:type="dxa"/>
            <w:shd w:val="clear" w:color="auto" w:fill="auto"/>
          </w:tcPr>
          <w:p w:rsidR="00177DBA" w:rsidRPr="00177DBA" w:rsidRDefault="00177DBA" w:rsidP="00BF076F">
            <w:pPr>
              <w:jc w:val="left"/>
              <w:rPr>
                <w:rFonts w:eastAsia="Times New Roman"/>
                <w:szCs w:val="24"/>
              </w:rPr>
            </w:pPr>
            <w:r w:rsidRPr="00177DBA">
              <w:t>Наименование на производителя — стандартно наименование в ЕС</w:t>
            </w:r>
            <w:r w:rsidRPr="00177DBA">
              <w:rPr>
                <w:szCs w:val="24"/>
                <w:vertAlign w:val="superscript"/>
              </w:rPr>
              <w:t>(2)</w:t>
            </w:r>
          </w:p>
        </w:tc>
      </w:tr>
      <w:tr w:rsidR="00177DBA" w:rsidRPr="00177DBA" w:rsidTr="00BF076F">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szCs w:val="24"/>
              </w:rPr>
            </w:pPr>
            <w:r w:rsidRPr="00177DBA">
              <w:t>Наименование на производителя — декларирано за сегмента на ПОО</w:t>
            </w:r>
          </w:p>
          <w:p w:rsidR="00177DBA" w:rsidRPr="00177DBA" w:rsidRDefault="00177DBA" w:rsidP="00BF076F">
            <w:pPr>
              <w:jc w:val="left"/>
              <w:rPr>
                <w:rFonts w:eastAsia="Times New Roman"/>
                <w:szCs w:val="24"/>
              </w:rPr>
            </w:pPr>
            <w:r w:rsidRPr="00177DBA">
              <w:t>КОМПЛЕКТОВАНО ПРЕВОЗНО СРЕДСТВО/БАЗОВО ПРЕВОЗНО СРЕДСТВО</w:t>
            </w:r>
            <w:r w:rsidRPr="00177DBA">
              <w:rPr>
                <w:szCs w:val="24"/>
                <w:vertAlign w:val="superscript"/>
              </w:rPr>
              <w:t>(3)</w:t>
            </w:r>
          </w:p>
        </w:tc>
      </w:tr>
      <w:tr w:rsidR="00177DBA" w:rsidRPr="00177DBA" w:rsidTr="00BF076F">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szCs w:val="24"/>
              </w:rPr>
            </w:pPr>
            <w:r w:rsidRPr="00177DBA">
              <w:t>Наименование на производителя — декларирано за сегмента на ПОО</w:t>
            </w:r>
          </w:p>
          <w:p w:rsidR="00177DBA" w:rsidRPr="00177DBA" w:rsidRDefault="00177DBA" w:rsidP="00BF076F">
            <w:pPr>
              <w:jc w:val="left"/>
              <w:rPr>
                <w:rFonts w:eastAsia="Times New Roman"/>
                <w:szCs w:val="24"/>
              </w:rPr>
            </w:pPr>
            <w:r w:rsidRPr="00177DBA">
              <w:t>НАПЪЛНО КОМПЛЕКТОВАНО ПРЕВОЗНО СРЕДСТВО</w:t>
            </w:r>
            <w:r w:rsidRPr="00177DBA">
              <w:rPr>
                <w:szCs w:val="24"/>
                <w:vertAlign w:val="superscript"/>
              </w:rPr>
              <w:t>(3)</w:t>
            </w:r>
          </w:p>
        </w:tc>
      </w:tr>
      <w:tr w:rsidR="00177DBA" w:rsidRPr="00177DBA" w:rsidTr="00BF076F">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szCs w:val="24"/>
              </w:rPr>
            </w:pPr>
            <w:r w:rsidRPr="00177DBA">
              <w:t>Наименование на производителя в регистъра на държавата членка</w:t>
            </w:r>
            <w:r w:rsidRPr="00177DBA">
              <w:rPr>
                <w:szCs w:val="24"/>
                <w:vertAlign w:val="superscript"/>
              </w:rPr>
              <w:t>(2)</w:t>
            </w:r>
          </w:p>
        </w:tc>
      </w:tr>
      <w:tr w:rsidR="00177DBA" w:rsidRPr="00177DBA" w:rsidTr="00BF076F">
        <w:tc>
          <w:tcPr>
            <w:tcW w:w="3529" w:type="dxa"/>
            <w:shd w:val="clear" w:color="auto" w:fill="auto"/>
          </w:tcPr>
          <w:p w:rsidR="00177DBA" w:rsidRPr="00177DBA" w:rsidRDefault="00177DBA" w:rsidP="00BF076F">
            <w:pPr>
              <w:jc w:val="left"/>
              <w:rPr>
                <w:rFonts w:eastAsia="Times New Roman"/>
                <w:szCs w:val="24"/>
              </w:rPr>
            </w:pPr>
            <w:r w:rsidRPr="00177DBA">
              <w:t>б)</w:t>
            </w:r>
          </w:p>
        </w:tc>
        <w:tc>
          <w:tcPr>
            <w:tcW w:w="5757" w:type="dxa"/>
            <w:shd w:val="clear" w:color="auto" w:fill="auto"/>
          </w:tcPr>
          <w:p w:rsidR="00177DBA" w:rsidRPr="00177DBA" w:rsidRDefault="00177DBA" w:rsidP="00BF076F">
            <w:pPr>
              <w:jc w:val="left"/>
              <w:rPr>
                <w:rFonts w:eastAsia="Times New Roman"/>
                <w:szCs w:val="24"/>
              </w:rPr>
            </w:pPr>
            <w:r w:rsidRPr="00177DBA">
              <w:t>Номер на одобрението на типа и неговото разширение</w:t>
            </w:r>
          </w:p>
        </w:tc>
      </w:tr>
      <w:tr w:rsidR="00177DBA" w:rsidRPr="00177DBA" w:rsidTr="00BF076F">
        <w:tc>
          <w:tcPr>
            <w:tcW w:w="3529" w:type="dxa"/>
            <w:vMerge w:val="restart"/>
            <w:shd w:val="clear" w:color="auto" w:fill="auto"/>
          </w:tcPr>
          <w:p w:rsidR="00177DBA" w:rsidRPr="00177DBA" w:rsidRDefault="00177DBA" w:rsidP="00BF076F">
            <w:pPr>
              <w:jc w:val="left"/>
              <w:rPr>
                <w:rFonts w:eastAsia="Times New Roman"/>
                <w:szCs w:val="24"/>
              </w:rPr>
            </w:pPr>
            <w:r w:rsidRPr="00177DBA">
              <w:t>в)</w:t>
            </w:r>
          </w:p>
        </w:tc>
        <w:tc>
          <w:tcPr>
            <w:tcW w:w="5757" w:type="dxa"/>
            <w:shd w:val="clear" w:color="auto" w:fill="auto"/>
          </w:tcPr>
          <w:p w:rsidR="00177DBA" w:rsidRPr="00177DBA" w:rsidRDefault="00177DBA" w:rsidP="00BF076F">
            <w:pPr>
              <w:jc w:val="left"/>
              <w:rPr>
                <w:rFonts w:eastAsia="Times New Roman"/>
                <w:szCs w:val="24"/>
              </w:rPr>
            </w:pPr>
            <w:r w:rsidRPr="00177DBA">
              <w:t>Тип</w:t>
            </w:r>
          </w:p>
        </w:tc>
      </w:tr>
      <w:tr w:rsidR="00177DBA" w:rsidRPr="00177DBA" w:rsidTr="00BF076F">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szCs w:val="24"/>
              </w:rPr>
            </w:pPr>
            <w:r w:rsidRPr="00177DBA">
              <w:t>Вариант</w:t>
            </w:r>
          </w:p>
        </w:tc>
      </w:tr>
      <w:tr w:rsidR="00177DBA" w:rsidRPr="00177DBA" w:rsidTr="00BF076F">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szCs w:val="24"/>
              </w:rPr>
            </w:pPr>
            <w:r w:rsidRPr="00177DBA">
              <w:t>Версия</w:t>
            </w:r>
          </w:p>
        </w:tc>
      </w:tr>
      <w:tr w:rsidR="00177DBA" w:rsidRPr="00177DBA" w:rsidTr="00BF076F">
        <w:tc>
          <w:tcPr>
            <w:tcW w:w="3529" w:type="dxa"/>
            <w:shd w:val="clear" w:color="auto" w:fill="auto"/>
          </w:tcPr>
          <w:p w:rsidR="00177DBA" w:rsidRPr="00177DBA" w:rsidRDefault="00177DBA" w:rsidP="00BF076F">
            <w:pPr>
              <w:jc w:val="left"/>
              <w:rPr>
                <w:rFonts w:eastAsia="Times New Roman"/>
                <w:szCs w:val="24"/>
              </w:rPr>
            </w:pPr>
            <w:r w:rsidRPr="00177DBA">
              <w:t>г)</w:t>
            </w:r>
          </w:p>
        </w:tc>
        <w:tc>
          <w:tcPr>
            <w:tcW w:w="5757" w:type="dxa"/>
            <w:shd w:val="clear" w:color="auto" w:fill="auto"/>
          </w:tcPr>
          <w:p w:rsidR="00177DBA" w:rsidRPr="00177DBA" w:rsidRDefault="00177DBA" w:rsidP="00BF076F">
            <w:pPr>
              <w:jc w:val="left"/>
              <w:rPr>
                <w:rFonts w:eastAsia="Times New Roman"/>
                <w:szCs w:val="24"/>
              </w:rPr>
            </w:pPr>
            <w:r w:rsidRPr="00177DBA">
              <w:t>Марка</w:t>
            </w:r>
          </w:p>
        </w:tc>
      </w:tr>
      <w:tr w:rsidR="00177DBA" w:rsidRPr="00177DBA" w:rsidTr="00BF076F">
        <w:tc>
          <w:tcPr>
            <w:tcW w:w="3529" w:type="dxa"/>
            <w:shd w:val="clear" w:color="auto" w:fill="auto"/>
          </w:tcPr>
          <w:p w:rsidR="00177DBA" w:rsidRPr="00177DBA" w:rsidRDefault="00177DBA" w:rsidP="00BF076F">
            <w:pPr>
              <w:jc w:val="left"/>
              <w:rPr>
                <w:rFonts w:eastAsia="Times New Roman"/>
                <w:szCs w:val="24"/>
              </w:rPr>
            </w:pPr>
            <w:r w:rsidRPr="00177DBA">
              <w:t>д)</w:t>
            </w:r>
          </w:p>
        </w:tc>
        <w:tc>
          <w:tcPr>
            <w:tcW w:w="5757" w:type="dxa"/>
            <w:shd w:val="clear" w:color="auto" w:fill="auto"/>
          </w:tcPr>
          <w:p w:rsidR="00177DBA" w:rsidRPr="00177DBA" w:rsidRDefault="00177DBA" w:rsidP="00BF076F">
            <w:pPr>
              <w:jc w:val="left"/>
              <w:rPr>
                <w:rFonts w:eastAsia="Times New Roman"/>
                <w:szCs w:val="24"/>
              </w:rPr>
            </w:pPr>
            <w:r w:rsidRPr="00177DBA">
              <w:t>Категория на одобреното превозно средство</w:t>
            </w:r>
          </w:p>
        </w:tc>
      </w:tr>
      <w:tr w:rsidR="00177DBA" w:rsidRPr="00177DBA" w:rsidTr="00BF076F">
        <w:tc>
          <w:tcPr>
            <w:tcW w:w="3529" w:type="dxa"/>
            <w:shd w:val="clear" w:color="auto" w:fill="auto"/>
          </w:tcPr>
          <w:p w:rsidR="00177DBA" w:rsidRPr="00177DBA" w:rsidRDefault="00177DBA" w:rsidP="00BF076F">
            <w:pPr>
              <w:jc w:val="left"/>
              <w:rPr>
                <w:rFonts w:eastAsia="Times New Roman"/>
                <w:szCs w:val="24"/>
              </w:rPr>
            </w:pPr>
            <w:r w:rsidRPr="00177DBA">
              <w:t>е)</w:t>
            </w:r>
          </w:p>
        </w:tc>
        <w:tc>
          <w:tcPr>
            <w:tcW w:w="5757" w:type="dxa"/>
            <w:shd w:val="clear" w:color="auto" w:fill="auto"/>
          </w:tcPr>
          <w:p w:rsidR="00177DBA" w:rsidRPr="00177DBA" w:rsidRDefault="00177DBA" w:rsidP="00BF076F">
            <w:pPr>
              <w:jc w:val="left"/>
              <w:rPr>
                <w:rFonts w:eastAsia="Times New Roman"/>
                <w:szCs w:val="24"/>
              </w:rPr>
            </w:pPr>
            <w:r w:rsidRPr="00177DBA">
              <w:t>Категория на регистрираното превозно средство</w:t>
            </w:r>
          </w:p>
        </w:tc>
      </w:tr>
      <w:tr w:rsidR="00177DBA" w:rsidRPr="00177DBA" w:rsidTr="00BF076F">
        <w:trPr>
          <w:trHeight w:val="263"/>
        </w:trPr>
        <w:tc>
          <w:tcPr>
            <w:tcW w:w="3529" w:type="dxa"/>
            <w:vMerge w:val="restart"/>
            <w:shd w:val="clear" w:color="auto" w:fill="auto"/>
          </w:tcPr>
          <w:p w:rsidR="00177DBA" w:rsidRPr="00177DBA" w:rsidRDefault="00177DBA" w:rsidP="00BF076F">
            <w:pPr>
              <w:jc w:val="left"/>
              <w:rPr>
                <w:rFonts w:eastAsia="Times New Roman"/>
                <w:szCs w:val="24"/>
              </w:rPr>
            </w:pP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è</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è</w:t>
            </w:r>
            <w:r w:rsidRPr="00177DBA">
              <w:rPr>
                <w:rFonts w:eastAsia="Times New Roman"/>
              </w:rPr>
              <w:fldChar w:fldCharType="end"/>
            </w:r>
            <w:r w:rsidRPr="00177DBA">
              <w:rPr>
                <w:rStyle w:val="CRRefNum"/>
              </w:rPr>
              <w:t>1</w:t>
            </w:r>
            <w:r w:rsidRPr="00177DBA">
              <w:t> ж) </w:t>
            </w: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ç</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ç</w:t>
            </w:r>
            <w:r w:rsidRPr="00177DBA">
              <w:rPr>
                <w:rFonts w:eastAsia="Times New Roman"/>
              </w:rPr>
              <w:fldChar w:fldCharType="end"/>
            </w:r>
          </w:p>
        </w:tc>
        <w:tc>
          <w:tcPr>
            <w:tcW w:w="5757" w:type="dxa"/>
            <w:shd w:val="clear" w:color="auto" w:fill="auto"/>
          </w:tcPr>
          <w:p w:rsidR="00177DBA" w:rsidRPr="00177DBA" w:rsidRDefault="00177DBA" w:rsidP="00BF076F">
            <w:pPr>
              <w:jc w:val="left"/>
              <w:rPr>
                <w:rFonts w:eastAsia="Times New Roman"/>
                <w:szCs w:val="24"/>
              </w:rPr>
            </w:pP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è</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è</w:t>
            </w:r>
            <w:r w:rsidRPr="00177DBA">
              <w:rPr>
                <w:rFonts w:eastAsia="Times New Roman"/>
              </w:rPr>
              <w:fldChar w:fldCharType="end"/>
            </w:r>
            <w:r w:rsidRPr="00177DBA">
              <w:rPr>
                <w:rStyle w:val="CRRefNum"/>
              </w:rPr>
              <w:t>1</w:t>
            </w:r>
            <w:r w:rsidRPr="00177DBA">
              <w:t> Специфични емисии на CO</w:t>
            </w:r>
            <w:r w:rsidRPr="00177DBA">
              <w:rPr>
                <w:szCs w:val="24"/>
                <w:vertAlign w:val="subscript"/>
              </w:rPr>
              <w:t>2</w:t>
            </w:r>
            <w:r w:rsidRPr="00177DBA">
              <w:t xml:space="preserve"> (комбинирани)</w:t>
            </w:r>
            <w:r w:rsidRPr="00177DBA">
              <w:br/>
              <w:t>Стойност по NEDC </w:t>
            </w: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ç</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ç</w:t>
            </w:r>
            <w:r w:rsidRPr="00177DBA">
              <w:rPr>
                <w:rFonts w:eastAsia="Times New Roman"/>
              </w:rPr>
              <w:fldChar w:fldCharType="end"/>
            </w:r>
            <w:r w:rsidRPr="00177DBA">
              <w:t xml:space="preserve"> </w:t>
            </w:r>
            <w:r w:rsidRPr="008731D4">
              <w:rPr>
                <w:rFonts w:eastAsia="Times New Roman"/>
                <w:highlight w:val="lightGray"/>
              </w:rPr>
              <w:fldChar w:fldCharType="begin"/>
            </w:r>
            <w:r w:rsidRPr="008731D4">
              <w:rPr>
                <w:rFonts w:eastAsia="Times New Roman"/>
                <w:highlight w:val="lightGray"/>
              </w:rPr>
              <w:instrText xml:space="preserve"> QUOTE "</w:instrText>
            </w:r>
            <w:r w:rsidRPr="008731D4">
              <w:rPr>
                <w:rStyle w:val="CRMarker"/>
                <w:rFonts w:eastAsia="Times New Roman"/>
                <w:highlight w:val="lightGray"/>
              </w:rPr>
              <w:instrText>ð</w:instrText>
            </w:r>
            <w:r w:rsidRPr="008731D4">
              <w:rPr>
                <w:rFonts w:eastAsia="Times New Roman"/>
                <w:highlight w:val="lightGray"/>
              </w:rPr>
              <w:instrText xml:space="preserve">" </w:instrText>
            </w:r>
            <w:r w:rsidRPr="008731D4">
              <w:rPr>
                <w:rFonts w:eastAsia="Times New Roman"/>
                <w:highlight w:val="lightGray"/>
              </w:rPr>
              <w:fldChar w:fldCharType="separate"/>
            </w:r>
            <w:r w:rsidRPr="008731D4">
              <w:rPr>
                <w:rStyle w:val="CRMarker"/>
                <w:rFonts w:eastAsia="Times New Roman"/>
                <w:highlight w:val="lightGray"/>
              </w:rPr>
              <w:t>ð</w:t>
            </w:r>
            <w:r w:rsidRPr="008731D4">
              <w:rPr>
                <w:rFonts w:eastAsia="Times New Roman"/>
                <w:highlight w:val="lightGray"/>
              </w:rPr>
              <w:fldChar w:fldCharType="end"/>
            </w:r>
            <w:r w:rsidRPr="00177DBA">
              <w:rPr>
                <w:highlight w:val="lightGray"/>
              </w:rPr>
              <w:t> до 31 декември 2020 г. </w:t>
            </w:r>
            <w:r w:rsidRPr="00177DBA">
              <w:rPr>
                <w:rFonts w:eastAsia="Times New Roman"/>
                <w:highlight w:val="lightGray"/>
              </w:rPr>
              <w:fldChar w:fldCharType="begin"/>
            </w:r>
            <w:r w:rsidRPr="00177DBA">
              <w:rPr>
                <w:rFonts w:eastAsia="Times New Roman"/>
                <w:highlight w:val="lightGray"/>
              </w:rPr>
              <w:instrText xml:space="preserve"> QUOTE "</w:instrText>
            </w:r>
            <w:r w:rsidRPr="00177DBA">
              <w:rPr>
                <w:rStyle w:val="CRMarker"/>
                <w:rFonts w:eastAsia="Times New Roman"/>
                <w:highlight w:val="lightGray"/>
              </w:rPr>
              <w:instrText>ï</w:instrText>
            </w:r>
            <w:r w:rsidRPr="00177DBA">
              <w:rPr>
                <w:rFonts w:eastAsia="Times New Roman"/>
                <w:highlight w:val="lightGray"/>
              </w:rPr>
              <w:instrText xml:space="preserve">" </w:instrText>
            </w:r>
            <w:r w:rsidRPr="00177DBA">
              <w:rPr>
                <w:rFonts w:eastAsia="Times New Roman"/>
                <w:highlight w:val="lightGray"/>
              </w:rPr>
              <w:fldChar w:fldCharType="separate"/>
            </w:r>
            <w:r w:rsidRPr="00177DBA">
              <w:rPr>
                <w:rStyle w:val="CRMarker"/>
                <w:rFonts w:eastAsia="Times New Roman"/>
                <w:highlight w:val="lightGray"/>
              </w:rPr>
              <w:t>ï</w:t>
            </w:r>
            <w:r w:rsidRPr="00177DBA">
              <w:rPr>
                <w:rFonts w:eastAsia="Times New Roman"/>
                <w:highlight w:val="lightGray"/>
              </w:rPr>
              <w:fldChar w:fldCharType="end"/>
            </w:r>
          </w:p>
        </w:tc>
      </w:tr>
      <w:tr w:rsidR="00177DBA" w:rsidRPr="00177DBA" w:rsidTr="00BF076F">
        <w:trPr>
          <w:trHeight w:val="262"/>
        </w:trPr>
        <w:tc>
          <w:tcPr>
            <w:tcW w:w="3529" w:type="dxa"/>
            <w:vMerge/>
            <w:shd w:val="clear" w:color="auto" w:fill="auto"/>
          </w:tcPr>
          <w:p w:rsidR="00177DBA" w:rsidRPr="00177DBA" w:rsidRDefault="00177DBA" w:rsidP="00BF076F">
            <w:pPr>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szCs w:val="24"/>
              </w:rPr>
            </w:pP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è</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è</w:t>
            </w:r>
            <w:r w:rsidRPr="00177DBA">
              <w:rPr>
                <w:rFonts w:eastAsia="Times New Roman"/>
              </w:rPr>
              <w:fldChar w:fldCharType="end"/>
            </w:r>
            <w:r w:rsidRPr="00177DBA">
              <w:rPr>
                <w:rStyle w:val="CRRefNum"/>
              </w:rPr>
              <w:t>1</w:t>
            </w:r>
            <w:r w:rsidRPr="00177DBA">
              <w:t> Специфични емисии на CO</w:t>
            </w:r>
            <w:r w:rsidRPr="00177DBA">
              <w:rPr>
                <w:szCs w:val="24"/>
                <w:vertAlign w:val="subscript"/>
              </w:rPr>
              <w:t>2</w:t>
            </w:r>
            <w:r w:rsidRPr="00177DBA">
              <w:t xml:space="preserve"> (комбинирани)</w:t>
            </w:r>
            <w:r w:rsidRPr="00177DBA">
              <w:br/>
              <w:t xml:space="preserve">Стойност по WLTP </w:t>
            </w:r>
            <w:r w:rsidRPr="00177DBA">
              <w:rPr>
                <w:rStyle w:val="CRDeleted"/>
                <w:lang w:val="bg-BG"/>
              </w:rPr>
              <w:t>(считано от 2018 г.)</w:t>
            </w:r>
            <w:r w:rsidRPr="00177DBA">
              <w:t xml:space="preserve"> </w:t>
            </w: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ç</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ç</w:t>
            </w:r>
            <w:r w:rsidRPr="00177DBA">
              <w:rPr>
                <w:rFonts w:eastAsia="Times New Roman"/>
              </w:rPr>
              <w:fldChar w:fldCharType="end"/>
            </w:r>
          </w:p>
        </w:tc>
      </w:tr>
      <w:tr w:rsidR="00177DBA" w:rsidRPr="00177DBA" w:rsidTr="00BF076F">
        <w:tc>
          <w:tcPr>
            <w:tcW w:w="3529" w:type="dxa"/>
            <w:vMerge w:val="restart"/>
            <w:shd w:val="clear" w:color="auto" w:fill="auto"/>
          </w:tcPr>
          <w:p w:rsidR="00177DBA" w:rsidRPr="00177DBA" w:rsidRDefault="00177DBA" w:rsidP="00BF076F">
            <w:pPr>
              <w:jc w:val="left"/>
              <w:rPr>
                <w:rFonts w:eastAsia="Times New Roman"/>
                <w:szCs w:val="24"/>
              </w:rPr>
            </w:pPr>
            <w:r w:rsidRPr="00177DBA">
              <w:t>з)</w:t>
            </w:r>
          </w:p>
        </w:tc>
        <w:tc>
          <w:tcPr>
            <w:tcW w:w="5757" w:type="dxa"/>
            <w:shd w:val="clear" w:color="auto" w:fill="auto"/>
          </w:tcPr>
          <w:p w:rsidR="00177DBA" w:rsidRPr="00177DBA" w:rsidRDefault="00177DBA" w:rsidP="00BF076F">
            <w:pPr>
              <w:jc w:val="left"/>
              <w:rPr>
                <w:rFonts w:eastAsia="Times New Roman"/>
                <w:szCs w:val="24"/>
              </w:rPr>
            </w:pPr>
            <w:r w:rsidRPr="00177DBA">
              <w:t>Маса в готовност за движение</w:t>
            </w:r>
          </w:p>
          <w:p w:rsidR="00177DBA" w:rsidRPr="00177DBA" w:rsidRDefault="00177DBA" w:rsidP="00BF076F">
            <w:pPr>
              <w:jc w:val="left"/>
              <w:rPr>
                <w:rFonts w:eastAsia="Times New Roman"/>
                <w:szCs w:val="24"/>
              </w:rPr>
            </w:pPr>
            <w:r w:rsidRPr="00177DBA">
              <w:t>БАЗОВО ПРЕВОЗНО СРЕДСТВО</w:t>
            </w:r>
          </w:p>
        </w:tc>
      </w:tr>
      <w:tr w:rsidR="00177DBA" w:rsidRPr="00177DBA" w:rsidTr="00BF076F">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szCs w:val="24"/>
              </w:rPr>
            </w:pPr>
            <w:r w:rsidRPr="00177DBA">
              <w:t>Маса в готовност за движение</w:t>
            </w:r>
          </w:p>
          <w:p w:rsidR="00177DBA" w:rsidRPr="00177DBA" w:rsidRDefault="00177DBA" w:rsidP="00BF076F">
            <w:pPr>
              <w:jc w:val="left"/>
              <w:rPr>
                <w:rFonts w:eastAsia="Times New Roman"/>
                <w:szCs w:val="24"/>
              </w:rPr>
            </w:pPr>
            <w:r w:rsidRPr="00177DBA">
              <w:t>НАПЪЛНО КОМПЛЕКТОВАНО ПРЕВОЗНО СРЕДСТВО/КОМПЛЕКТОВАНО ПРЕВОЗНО СРЕДСТВО</w:t>
            </w:r>
          </w:p>
        </w:tc>
      </w:tr>
      <w:tr w:rsidR="00177DBA" w:rsidRPr="00177DBA" w:rsidTr="00BF076F">
        <w:tc>
          <w:tcPr>
            <w:tcW w:w="3529" w:type="dxa"/>
            <w:shd w:val="clear" w:color="auto" w:fill="auto"/>
          </w:tcPr>
          <w:p w:rsidR="00177DBA" w:rsidRPr="00177DBA" w:rsidRDefault="00177DBA" w:rsidP="00BF076F">
            <w:pPr>
              <w:jc w:val="left"/>
              <w:rPr>
                <w:rFonts w:eastAsia="Times New Roman"/>
                <w:szCs w:val="24"/>
              </w:rPr>
            </w:pPr>
            <w:r w:rsidRPr="00177DBA">
              <w:t>и)</w:t>
            </w:r>
            <w:r w:rsidRPr="00177DBA">
              <w:rPr>
                <w:szCs w:val="24"/>
                <w:vertAlign w:val="superscript"/>
              </w:rPr>
              <w:t>(4)</w:t>
            </w:r>
          </w:p>
        </w:tc>
        <w:tc>
          <w:tcPr>
            <w:tcW w:w="5757" w:type="dxa"/>
            <w:shd w:val="clear" w:color="auto" w:fill="auto"/>
          </w:tcPr>
          <w:p w:rsidR="00177DBA" w:rsidRPr="00177DBA" w:rsidRDefault="00177DBA" w:rsidP="00BF076F">
            <w:pPr>
              <w:jc w:val="left"/>
              <w:rPr>
                <w:rFonts w:eastAsia="Times New Roman"/>
                <w:szCs w:val="24"/>
              </w:rPr>
            </w:pPr>
            <w:r w:rsidRPr="00177DBA">
              <w:t>Технически допустима максимална маса с товар</w:t>
            </w:r>
          </w:p>
        </w:tc>
      </w:tr>
      <w:tr w:rsidR="00177DBA" w:rsidRPr="00177DBA" w:rsidTr="00BF076F">
        <w:tc>
          <w:tcPr>
            <w:tcW w:w="3529" w:type="dxa"/>
            <w:vMerge w:val="restart"/>
            <w:shd w:val="clear" w:color="auto" w:fill="auto"/>
          </w:tcPr>
          <w:p w:rsidR="00177DBA" w:rsidRPr="00177DBA" w:rsidRDefault="00177DBA" w:rsidP="00BF076F">
            <w:pPr>
              <w:jc w:val="left"/>
              <w:rPr>
                <w:rFonts w:eastAsia="Times New Roman"/>
                <w:szCs w:val="24"/>
              </w:rPr>
            </w:pPr>
            <w:r w:rsidRPr="00177DBA">
              <w:t>й)</w:t>
            </w:r>
          </w:p>
        </w:tc>
        <w:tc>
          <w:tcPr>
            <w:tcW w:w="5757" w:type="dxa"/>
            <w:shd w:val="clear" w:color="auto" w:fill="auto"/>
          </w:tcPr>
          <w:p w:rsidR="00177DBA" w:rsidRPr="00177DBA" w:rsidRDefault="00177DBA" w:rsidP="00BF076F">
            <w:pPr>
              <w:jc w:val="left"/>
              <w:rPr>
                <w:rFonts w:eastAsia="Times New Roman"/>
                <w:szCs w:val="24"/>
              </w:rPr>
            </w:pPr>
            <w:r w:rsidRPr="00177DBA">
              <w:t xml:space="preserve">Междуосово разстояние </w:t>
            </w:r>
          </w:p>
        </w:tc>
      </w:tr>
      <w:tr w:rsidR="00177DBA" w:rsidRPr="00177DBA" w:rsidTr="00BF076F">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rPr>
            </w:pPr>
            <w:r w:rsidRPr="00177DBA">
              <w:t>Широчина на колеята на управляемата ос (ос 1)</w:t>
            </w:r>
          </w:p>
        </w:tc>
      </w:tr>
      <w:tr w:rsidR="00177DBA" w:rsidRPr="00177DBA" w:rsidTr="00BF076F">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rPr>
            </w:pPr>
            <w:r w:rsidRPr="00177DBA">
              <w:t>Широчина на колеята на друга ос (ос 2)</w:t>
            </w:r>
          </w:p>
        </w:tc>
      </w:tr>
      <w:tr w:rsidR="00177DBA" w:rsidRPr="00177DBA" w:rsidTr="00BF076F">
        <w:tc>
          <w:tcPr>
            <w:tcW w:w="3529" w:type="dxa"/>
            <w:vMerge w:val="restart"/>
            <w:shd w:val="clear" w:color="auto" w:fill="auto"/>
          </w:tcPr>
          <w:p w:rsidR="00177DBA" w:rsidRPr="00177DBA" w:rsidRDefault="00177DBA" w:rsidP="00BF076F">
            <w:pPr>
              <w:jc w:val="left"/>
              <w:rPr>
                <w:rFonts w:eastAsia="Times New Roman"/>
                <w:szCs w:val="24"/>
              </w:rPr>
            </w:pPr>
            <w:r w:rsidRPr="00177DBA">
              <w:t>к)</w:t>
            </w:r>
          </w:p>
        </w:tc>
        <w:tc>
          <w:tcPr>
            <w:tcW w:w="5757" w:type="dxa"/>
            <w:shd w:val="clear" w:color="auto" w:fill="auto"/>
          </w:tcPr>
          <w:p w:rsidR="00177DBA" w:rsidRPr="00177DBA" w:rsidRDefault="00177DBA" w:rsidP="00BF076F">
            <w:pPr>
              <w:jc w:val="left"/>
              <w:rPr>
                <w:rFonts w:eastAsia="Times New Roman"/>
                <w:szCs w:val="24"/>
              </w:rPr>
            </w:pPr>
            <w:r w:rsidRPr="00177DBA">
              <w:t>Вид гориво</w:t>
            </w:r>
          </w:p>
        </w:tc>
      </w:tr>
      <w:tr w:rsidR="00177DBA" w:rsidRPr="00177DBA" w:rsidTr="00BF076F">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szCs w:val="24"/>
              </w:rPr>
            </w:pPr>
            <w:r w:rsidRPr="00177DBA">
              <w:t>Горивен режим</w:t>
            </w:r>
          </w:p>
        </w:tc>
      </w:tr>
      <w:tr w:rsidR="00177DBA" w:rsidRPr="00177DBA" w:rsidTr="00BF076F">
        <w:tc>
          <w:tcPr>
            <w:tcW w:w="3529" w:type="dxa"/>
            <w:shd w:val="clear" w:color="auto" w:fill="auto"/>
          </w:tcPr>
          <w:p w:rsidR="00177DBA" w:rsidRPr="00177DBA" w:rsidRDefault="00177DBA" w:rsidP="00BF076F">
            <w:pPr>
              <w:jc w:val="left"/>
              <w:rPr>
                <w:rFonts w:eastAsia="Times New Roman"/>
                <w:szCs w:val="24"/>
              </w:rPr>
            </w:pPr>
            <w:r w:rsidRPr="00177DBA">
              <w:t>л)</w:t>
            </w:r>
          </w:p>
        </w:tc>
        <w:tc>
          <w:tcPr>
            <w:tcW w:w="5757" w:type="dxa"/>
            <w:shd w:val="clear" w:color="auto" w:fill="auto"/>
          </w:tcPr>
          <w:p w:rsidR="00177DBA" w:rsidRPr="00177DBA" w:rsidRDefault="00177DBA" w:rsidP="00BF076F">
            <w:pPr>
              <w:jc w:val="left"/>
              <w:rPr>
                <w:rFonts w:eastAsia="Times New Roman"/>
                <w:szCs w:val="24"/>
              </w:rPr>
            </w:pPr>
            <w:r w:rsidRPr="00177DBA">
              <w:t>Обем на двигателя (cm</w:t>
            </w:r>
            <w:r w:rsidRPr="00177DBA">
              <w:rPr>
                <w:szCs w:val="24"/>
                <w:vertAlign w:val="superscript"/>
              </w:rPr>
              <w:t>3</w:t>
            </w:r>
            <w:r w:rsidRPr="00177DBA">
              <w:t>)</w:t>
            </w:r>
          </w:p>
        </w:tc>
      </w:tr>
      <w:tr w:rsidR="00177DBA" w:rsidRPr="00177DBA" w:rsidTr="00BF076F">
        <w:tc>
          <w:tcPr>
            <w:tcW w:w="3529" w:type="dxa"/>
            <w:shd w:val="clear" w:color="auto" w:fill="auto"/>
          </w:tcPr>
          <w:p w:rsidR="00177DBA" w:rsidRPr="00177DBA" w:rsidRDefault="00177DBA" w:rsidP="00BF076F">
            <w:pPr>
              <w:jc w:val="left"/>
              <w:rPr>
                <w:rFonts w:eastAsia="Times New Roman"/>
                <w:szCs w:val="24"/>
              </w:rPr>
            </w:pPr>
            <w:r w:rsidRPr="00177DBA">
              <w:t>м)</w:t>
            </w:r>
          </w:p>
        </w:tc>
        <w:tc>
          <w:tcPr>
            <w:tcW w:w="5757" w:type="dxa"/>
            <w:shd w:val="clear" w:color="auto" w:fill="auto"/>
          </w:tcPr>
          <w:p w:rsidR="00177DBA" w:rsidRPr="00177DBA" w:rsidRDefault="00177DBA" w:rsidP="00BF076F">
            <w:pPr>
              <w:jc w:val="left"/>
              <w:rPr>
                <w:rFonts w:eastAsia="Times New Roman"/>
                <w:szCs w:val="24"/>
              </w:rPr>
            </w:pPr>
            <w:r w:rsidRPr="00177DBA">
              <w:t>Консумация на електроенергия (Wh/km)</w:t>
            </w:r>
          </w:p>
        </w:tc>
      </w:tr>
      <w:tr w:rsidR="00177DBA" w:rsidRPr="00177DBA" w:rsidTr="00BF076F">
        <w:tc>
          <w:tcPr>
            <w:tcW w:w="3529" w:type="dxa"/>
            <w:vMerge w:val="restart"/>
            <w:shd w:val="clear" w:color="auto" w:fill="auto"/>
          </w:tcPr>
          <w:p w:rsidR="00177DBA" w:rsidRPr="00177DBA" w:rsidRDefault="00177DBA" w:rsidP="00BF076F">
            <w:pPr>
              <w:jc w:val="left"/>
              <w:rPr>
                <w:rFonts w:eastAsia="Times New Roman"/>
                <w:szCs w:val="24"/>
              </w:rPr>
            </w:pP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è</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è</w:t>
            </w:r>
            <w:r w:rsidRPr="00177DBA">
              <w:rPr>
                <w:rFonts w:eastAsia="Times New Roman"/>
              </w:rPr>
              <w:fldChar w:fldCharType="end"/>
            </w:r>
            <w:r w:rsidRPr="00177DBA">
              <w:rPr>
                <w:rStyle w:val="CRRefNum"/>
              </w:rPr>
              <w:t>2</w:t>
            </w:r>
            <w:r w:rsidRPr="00177DBA">
              <w:t> н) </w:t>
            </w: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ç</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ç</w:t>
            </w:r>
            <w:r w:rsidRPr="00177DBA">
              <w:rPr>
                <w:rFonts w:eastAsia="Times New Roman"/>
              </w:rPr>
              <w:fldChar w:fldCharType="end"/>
            </w:r>
            <w:r w:rsidRPr="00177DBA">
              <w:t xml:space="preserve">  </w:t>
            </w:r>
          </w:p>
        </w:tc>
        <w:tc>
          <w:tcPr>
            <w:tcW w:w="5757" w:type="dxa"/>
            <w:shd w:val="clear" w:color="auto" w:fill="auto"/>
          </w:tcPr>
          <w:p w:rsidR="00177DBA" w:rsidRPr="00177DBA" w:rsidRDefault="00177DBA" w:rsidP="00BF076F">
            <w:pPr>
              <w:jc w:val="left"/>
              <w:rPr>
                <w:rFonts w:eastAsia="Times New Roman"/>
                <w:szCs w:val="24"/>
              </w:rPr>
            </w:pP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è</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è</w:t>
            </w:r>
            <w:r w:rsidRPr="00177DBA">
              <w:rPr>
                <w:rFonts w:eastAsia="Times New Roman"/>
              </w:rPr>
              <w:fldChar w:fldCharType="end"/>
            </w:r>
            <w:r w:rsidRPr="00177DBA">
              <w:rPr>
                <w:rStyle w:val="CRRefNum"/>
              </w:rPr>
              <w:t>2</w:t>
            </w:r>
            <w:r w:rsidRPr="00177DBA">
              <w:t> Код на екологичната(ите) иновация(ии) </w:t>
            </w: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ç</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ç</w:t>
            </w:r>
            <w:r w:rsidRPr="00177DBA">
              <w:rPr>
                <w:rFonts w:eastAsia="Times New Roman"/>
              </w:rPr>
              <w:fldChar w:fldCharType="end"/>
            </w:r>
          </w:p>
        </w:tc>
      </w:tr>
      <w:tr w:rsidR="00177DBA" w:rsidRPr="00177DBA" w:rsidTr="00BF076F">
        <w:trPr>
          <w:trHeight w:val="263"/>
        </w:trPr>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szCs w:val="24"/>
              </w:rPr>
            </w:pP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è</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è</w:t>
            </w:r>
            <w:r w:rsidRPr="00177DBA">
              <w:rPr>
                <w:rFonts w:eastAsia="Times New Roman"/>
              </w:rPr>
              <w:fldChar w:fldCharType="end"/>
            </w:r>
            <w:r w:rsidRPr="00177DBA">
              <w:rPr>
                <w:rStyle w:val="CRRefNum"/>
              </w:rPr>
              <w:t>2</w:t>
            </w:r>
            <w:r w:rsidRPr="00177DBA">
              <w:t> Сумарно намаление на емисии на CO</w:t>
            </w:r>
            <w:r w:rsidRPr="00177DBA">
              <w:rPr>
                <w:vertAlign w:val="subscript"/>
              </w:rPr>
              <w:t>2</w:t>
            </w:r>
            <w:r w:rsidRPr="00177DBA">
              <w:t xml:space="preserve"> по NEDC, дължащо се на екологичната(ите) иновация(ии)</w:t>
            </w: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ç</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ç</w:t>
            </w:r>
            <w:r w:rsidRPr="00177DBA">
              <w:rPr>
                <w:rFonts w:eastAsia="Times New Roman"/>
              </w:rPr>
              <w:fldChar w:fldCharType="end"/>
            </w:r>
            <w:r w:rsidRPr="008731D4">
              <w:rPr>
                <w:rFonts w:eastAsia="Times New Roman"/>
                <w:highlight w:val="lightGray"/>
              </w:rPr>
              <w:fldChar w:fldCharType="begin"/>
            </w:r>
            <w:r w:rsidRPr="008731D4">
              <w:rPr>
                <w:rFonts w:eastAsia="Times New Roman"/>
                <w:highlight w:val="lightGray"/>
              </w:rPr>
              <w:instrText xml:space="preserve"> QUOTE "</w:instrText>
            </w:r>
            <w:r w:rsidRPr="008731D4">
              <w:rPr>
                <w:rStyle w:val="CRMarker"/>
                <w:rFonts w:eastAsia="Times New Roman"/>
                <w:highlight w:val="lightGray"/>
              </w:rPr>
              <w:instrText>ð</w:instrText>
            </w:r>
            <w:r w:rsidRPr="008731D4">
              <w:rPr>
                <w:rFonts w:eastAsia="Times New Roman"/>
                <w:highlight w:val="lightGray"/>
              </w:rPr>
              <w:instrText xml:space="preserve">" </w:instrText>
            </w:r>
            <w:r w:rsidRPr="008731D4">
              <w:rPr>
                <w:rFonts w:eastAsia="Times New Roman"/>
                <w:highlight w:val="lightGray"/>
              </w:rPr>
              <w:fldChar w:fldCharType="separate"/>
            </w:r>
            <w:r w:rsidRPr="008731D4">
              <w:rPr>
                <w:rStyle w:val="CRMarker"/>
                <w:rFonts w:eastAsia="Times New Roman"/>
                <w:highlight w:val="lightGray"/>
              </w:rPr>
              <w:t>ð</w:t>
            </w:r>
            <w:r w:rsidRPr="008731D4">
              <w:rPr>
                <w:rFonts w:eastAsia="Times New Roman"/>
                <w:highlight w:val="lightGray"/>
              </w:rPr>
              <w:fldChar w:fldCharType="end"/>
            </w:r>
            <w:r w:rsidRPr="00177DBA">
              <w:rPr>
                <w:highlight w:val="lightGray"/>
              </w:rPr>
              <w:t>до 31 декември 2020 г.</w:t>
            </w:r>
            <w:r w:rsidRPr="00177DBA">
              <w:rPr>
                <w:rFonts w:eastAsia="Times New Roman"/>
                <w:highlight w:val="lightGray"/>
              </w:rPr>
              <w:fldChar w:fldCharType="begin"/>
            </w:r>
            <w:r w:rsidRPr="00177DBA">
              <w:rPr>
                <w:rFonts w:eastAsia="Times New Roman"/>
                <w:highlight w:val="lightGray"/>
              </w:rPr>
              <w:instrText xml:space="preserve"> QUOTE "</w:instrText>
            </w:r>
            <w:r w:rsidRPr="00177DBA">
              <w:rPr>
                <w:rStyle w:val="CRMarker"/>
                <w:rFonts w:eastAsia="Times New Roman"/>
                <w:highlight w:val="lightGray"/>
              </w:rPr>
              <w:instrText>ï</w:instrText>
            </w:r>
            <w:r w:rsidRPr="00177DBA">
              <w:rPr>
                <w:rFonts w:eastAsia="Times New Roman"/>
                <w:highlight w:val="lightGray"/>
              </w:rPr>
              <w:instrText xml:space="preserve">" </w:instrText>
            </w:r>
            <w:r w:rsidRPr="00177DBA">
              <w:rPr>
                <w:rFonts w:eastAsia="Times New Roman"/>
                <w:highlight w:val="lightGray"/>
              </w:rPr>
              <w:fldChar w:fldCharType="separate"/>
            </w:r>
            <w:r w:rsidRPr="00177DBA">
              <w:rPr>
                <w:rStyle w:val="CRMarker"/>
                <w:rFonts w:eastAsia="Times New Roman"/>
                <w:highlight w:val="lightGray"/>
              </w:rPr>
              <w:t>ï</w:t>
            </w:r>
            <w:r w:rsidRPr="00177DBA">
              <w:rPr>
                <w:rFonts w:eastAsia="Times New Roman"/>
                <w:highlight w:val="lightGray"/>
              </w:rPr>
              <w:fldChar w:fldCharType="end"/>
            </w:r>
          </w:p>
        </w:tc>
      </w:tr>
      <w:tr w:rsidR="00177DBA" w:rsidRPr="00177DBA" w:rsidTr="00BF076F">
        <w:trPr>
          <w:trHeight w:val="262"/>
        </w:trPr>
        <w:tc>
          <w:tcPr>
            <w:tcW w:w="3529"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757" w:type="dxa"/>
            <w:shd w:val="clear" w:color="auto" w:fill="auto"/>
          </w:tcPr>
          <w:p w:rsidR="00177DBA" w:rsidRPr="00177DBA" w:rsidRDefault="00177DBA" w:rsidP="00BF076F">
            <w:pPr>
              <w:jc w:val="left"/>
              <w:rPr>
                <w:rFonts w:eastAsia="Times New Roman"/>
                <w:szCs w:val="24"/>
              </w:rPr>
            </w:pP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è</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è</w:t>
            </w:r>
            <w:r w:rsidRPr="00177DBA">
              <w:rPr>
                <w:rFonts w:eastAsia="Times New Roman"/>
              </w:rPr>
              <w:fldChar w:fldCharType="end"/>
            </w:r>
            <w:r w:rsidRPr="00177DBA">
              <w:rPr>
                <w:rStyle w:val="CRRefNum"/>
              </w:rPr>
              <w:t>2</w:t>
            </w:r>
            <w:r w:rsidRPr="00177DBA">
              <w:t> Сумарно намаление на емисиите на CO</w:t>
            </w:r>
            <w:r w:rsidRPr="00177DBA">
              <w:rPr>
                <w:vertAlign w:val="subscript"/>
              </w:rPr>
              <w:t>2</w:t>
            </w:r>
            <w:r w:rsidRPr="00177DBA">
              <w:t xml:space="preserve"> по WLTP, дължащо се на екологичната(ите) иновация(ии) </w:t>
            </w:r>
            <w:r w:rsidRPr="00177DBA">
              <w:rPr>
                <w:rStyle w:val="CRDeleted"/>
                <w:lang w:val="bg-BG"/>
              </w:rPr>
              <w:t>(считано от 2018 г.)</w:t>
            </w:r>
            <w:r w:rsidRPr="00177DBA">
              <w:t xml:space="preserve"> </w:t>
            </w:r>
            <w:r w:rsidRPr="00177DBA">
              <w:rPr>
                <w:rFonts w:eastAsia="Times New Roman"/>
              </w:rPr>
              <w:fldChar w:fldCharType="begin"/>
            </w:r>
            <w:r w:rsidRPr="00177DBA">
              <w:rPr>
                <w:rFonts w:eastAsia="Times New Roman"/>
              </w:rPr>
              <w:instrText xml:space="preserve"> QUOTE "</w:instrText>
            </w:r>
            <w:r w:rsidRPr="00177DBA">
              <w:rPr>
                <w:rStyle w:val="CRMarker"/>
                <w:rFonts w:eastAsia="Times New Roman"/>
              </w:rPr>
              <w:instrText>ç</w:instrText>
            </w:r>
            <w:r w:rsidRPr="00177DBA">
              <w:rPr>
                <w:rFonts w:eastAsia="Times New Roman"/>
              </w:rPr>
              <w:instrText xml:space="preserve">" </w:instrText>
            </w:r>
            <w:r w:rsidRPr="00177DBA">
              <w:rPr>
                <w:rFonts w:eastAsia="Times New Roman"/>
              </w:rPr>
              <w:fldChar w:fldCharType="separate"/>
            </w:r>
            <w:r w:rsidRPr="00177DBA">
              <w:rPr>
                <w:rStyle w:val="CRMarker"/>
                <w:rFonts w:eastAsia="Times New Roman"/>
              </w:rPr>
              <w:t>ç</w:t>
            </w:r>
            <w:r w:rsidRPr="00177DBA">
              <w:rPr>
                <w:rFonts w:eastAsia="Times New Roman"/>
              </w:rPr>
              <w:fldChar w:fldCharType="end"/>
            </w:r>
          </w:p>
        </w:tc>
      </w:tr>
      <w:tr w:rsidR="00177DBA" w:rsidRPr="00177DBA" w:rsidTr="00BF076F">
        <w:tc>
          <w:tcPr>
            <w:tcW w:w="3529" w:type="dxa"/>
            <w:shd w:val="clear" w:color="auto" w:fill="auto"/>
          </w:tcPr>
          <w:p w:rsidR="00177DBA" w:rsidRPr="00177DBA" w:rsidRDefault="00177DBA" w:rsidP="00BF076F">
            <w:pPr>
              <w:jc w:val="left"/>
              <w:rPr>
                <w:rFonts w:eastAsia="Times New Roman"/>
                <w:szCs w:val="24"/>
              </w:rPr>
            </w:pPr>
            <w:r w:rsidRPr="00177DBA">
              <w:t>о)</w:t>
            </w:r>
          </w:p>
        </w:tc>
        <w:tc>
          <w:tcPr>
            <w:tcW w:w="5757" w:type="dxa"/>
            <w:shd w:val="clear" w:color="auto" w:fill="auto"/>
          </w:tcPr>
          <w:p w:rsidR="00177DBA" w:rsidRPr="00177DBA" w:rsidRDefault="00177DBA" w:rsidP="00BF076F">
            <w:pPr>
              <w:jc w:val="left"/>
              <w:rPr>
                <w:rFonts w:eastAsia="Times New Roman"/>
                <w:szCs w:val="24"/>
              </w:rPr>
            </w:pPr>
            <w:r w:rsidRPr="00177DBA">
              <w:t>Идентификационен номер на превозното средство</w:t>
            </w:r>
          </w:p>
        </w:tc>
      </w:tr>
    </w:tbl>
    <w:p w:rsidR="00177DBA" w:rsidRPr="00177DBA" w:rsidRDefault="00177DBA" w:rsidP="00177DBA"/>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2017/1499, член 1 и приложение, точка 2, буква б), подточка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5818"/>
      </w:tblGrid>
      <w:tr w:rsidR="00177DBA" w:rsidRPr="00177DBA" w:rsidTr="00BF076F">
        <w:tc>
          <w:tcPr>
            <w:tcW w:w="3468" w:type="dxa"/>
            <w:shd w:val="clear" w:color="auto" w:fill="auto"/>
          </w:tcPr>
          <w:p w:rsidR="00177DBA" w:rsidRPr="00177DBA" w:rsidRDefault="00177DBA" w:rsidP="00BF076F">
            <w:pPr>
              <w:adjustRightInd w:val="0"/>
              <w:spacing w:before="0" w:after="0"/>
              <w:jc w:val="left"/>
              <w:rPr>
                <w:rFonts w:eastAsia="Times New Roman"/>
                <w:szCs w:val="24"/>
              </w:rPr>
            </w:pPr>
            <w:r w:rsidRPr="00177DBA">
              <w:t>п)</w:t>
            </w:r>
          </w:p>
        </w:tc>
        <w:tc>
          <w:tcPr>
            <w:tcW w:w="5818" w:type="dxa"/>
            <w:shd w:val="clear" w:color="auto" w:fill="auto"/>
          </w:tcPr>
          <w:p w:rsidR="00177DBA" w:rsidRPr="00177DBA" w:rsidRDefault="00177DBA" w:rsidP="00BF076F">
            <w:pPr>
              <w:adjustRightInd w:val="0"/>
              <w:spacing w:before="0" w:after="0"/>
              <w:jc w:val="left"/>
              <w:rPr>
                <w:rFonts w:eastAsia="Times New Roman"/>
                <w:szCs w:val="24"/>
              </w:rPr>
            </w:pPr>
            <w:r w:rsidRPr="00177DBA">
              <w:t>Изпитвателна маса по WLTP</w:t>
            </w:r>
          </w:p>
        </w:tc>
      </w:tr>
      <w:tr w:rsidR="00177DBA" w:rsidRPr="00177DBA" w:rsidTr="00BF076F">
        <w:tc>
          <w:tcPr>
            <w:tcW w:w="3468" w:type="dxa"/>
            <w:vMerge w:val="restart"/>
            <w:shd w:val="clear" w:color="auto" w:fill="auto"/>
          </w:tcPr>
          <w:p w:rsidR="00177DBA" w:rsidRPr="00177DBA" w:rsidRDefault="00177DBA" w:rsidP="00BF076F">
            <w:pPr>
              <w:adjustRightInd w:val="0"/>
              <w:spacing w:before="0" w:after="0"/>
              <w:jc w:val="left"/>
              <w:rPr>
                <w:rFonts w:eastAsia="Times New Roman"/>
                <w:szCs w:val="24"/>
              </w:rPr>
            </w:pPr>
            <w:r w:rsidRPr="00177DBA">
              <w:t>р)</w:t>
            </w:r>
          </w:p>
        </w:tc>
        <w:tc>
          <w:tcPr>
            <w:tcW w:w="5818" w:type="dxa"/>
            <w:shd w:val="clear" w:color="auto" w:fill="auto"/>
          </w:tcPr>
          <w:p w:rsidR="00177DBA" w:rsidRPr="00177DBA" w:rsidRDefault="00177DBA" w:rsidP="00BF076F">
            <w:pPr>
              <w:adjustRightInd w:val="0"/>
              <w:spacing w:before="0" w:after="0"/>
              <w:jc w:val="left"/>
              <w:rPr>
                <w:rFonts w:eastAsia="Times New Roman"/>
                <w:szCs w:val="24"/>
              </w:rPr>
            </w:pPr>
            <w:r w:rsidRPr="00177DBA">
              <w:t>Коефициент на отклонение De (когато има)</w:t>
            </w:r>
          </w:p>
        </w:tc>
      </w:tr>
      <w:tr w:rsidR="00177DBA" w:rsidRPr="00177DBA" w:rsidTr="00BF076F">
        <w:tc>
          <w:tcPr>
            <w:tcW w:w="3468" w:type="dxa"/>
            <w:vMerge/>
            <w:shd w:val="clear" w:color="auto" w:fill="auto"/>
          </w:tcPr>
          <w:p w:rsidR="00177DBA" w:rsidRPr="00177DBA" w:rsidRDefault="00177DBA" w:rsidP="00BF076F">
            <w:pPr>
              <w:adjustRightInd w:val="0"/>
              <w:spacing w:before="0" w:after="0"/>
              <w:jc w:val="left"/>
              <w:rPr>
                <w:rFonts w:eastAsia="Times New Roman"/>
                <w:szCs w:val="24"/>
              </w:rPr>
            </w:pPr>
          </w:p>
        </w:tc>
        <w:tc>
          <w:tcPr>
            <w:tcW w:w="5818" w:type="dxa"/>
            <w:shd w:val="clear" w:color="auto" w:fill="auto"/>
          </w:tcPr>
          <w:p w:rsidR="00177DBA" w:rsidRPr="00177DBA" w:rsidRDefault="00177DBA" w:rsidP="00BF076F">
            <w:pPr>
              <w:adjustRightInd w:val="0"/>
              <w:spacing w:before="0" w:after="0"/>
              <w:jc w:val="left"/>
              <w:rPr>
                <w:rFonts w:eastAsia="Times New Roman"/>
                <w:szCs w:val="24"/>
              </w:rPr>
            </w:pPr>
            <w:r w:rsidRPr="00177DBA">
              <w:t>Коефициент на проверка (когато има)</w:t>
            </w:r>
          </w:p>
        </w:tc>
      </w:tr>
      <w:tr w:rsidR="00177DBA" w:rsidRPr="00177DBA" w:rsidTr="00BF076F">
        <w:tc>
          <w:tcPr>
            <w:tcW w:w="3468" w:type="dxa"/>
            <w:shd w:val="clear" w:color="auto" w:fill="auto"/>
          </w:tcPr>
          <w:p w:rsidR="00177DBA" w:rsidRPr="00177DBA" w:rsidRDefault="00177DBA" w:rsidP="00BF076F">
            <w:pPr>
              <w:adjustRightInd w:val="0"/>
              <w:spacing w:before="0" w:after="0"/>
              <w:jc w:val="left"/>
              <w:rPr>
                <w:rFonts w:eastAsia="Times New Roman"/>
                <w:szCs w:val="24"/>
              </w:rPr>
            </w:pPr>
            <w:r w:rsidRPr="00177DBA">
              <w:t>с)</w:t>
            </w:r>
          </w:p>
        </w:tc>
        <w:tc>
          <w:tcPr>
            <w:tcW w:w="5818" w:type="dxa"/>
            <w:shd w:val="clear" w:color="auto" w:fill="auto"/>
          </w:tcPr>
          <w:p w:rsidR="00177DBA" w:rsidRPr="00177DBA" w:rsidRDefault="00177DBA" w:rsidP="00BF076F">
            <w:pPr>
              <w:adjustRightInd w:val="0"/>
              <w:spacing w:before="0" w:after="0"/>
              <w:jc w:val="left"/>
              <w:rPr>
                <w:rFonts w:eastAsia="Times New Roman"/>
                <w:szCs w:val="24"/>
              </w:rPr>
            </w:pPr>
            <w:r w:rsidRPr="00177DBA">
              <w:t>Идентификационен номер на фамилията превозни средства</w:t>
            </w:r>
          </w:p>
        </w:tc>
      </w:tr>
    </w:tbl>
    <w:p w:rsidR="00177DBA" w:rsidRPr="00177DBA" w:rsidRDefault="00177DBA" w:rsidP="00177DBA">
      <w:pPr>
        <w:pStyle w:val="CRSeparator"/>
        <w:rPr>
          <w:lang w:val="bg-BG"/>
        </w:rPr>
      </w:pPr>
    </w:p>
    <w:p w:rsidR="00177DBA" w:rsidRPr="00177DBA" w:rsidRDefault="00177DBA" w:rsidP="00177DBA">
      <w:pPr>
        <w:pStyle w:val="CRReference"/>
        <w:rPr>
          <w:highlight w:val="lightGray"/>
          <w:lang w:val="bg-BG"/>
        </w:rPr>
      </w:pPr>
      <w:r w:rsidRPr="00177DBA">
        <w:rPr>
          <w:highlight w:val="lightGray"/>
          <w:lang w:val="bg-BG"/>
        </w:rPr>
        <w:fldChar w:fldCharType="begin"/>
      </w:r>
      <w:r w:rsidRPr="00177DBA">
        <w:rPr>
          <w:highlight w:val="lightGray"/>
          <w:lang w:val="bg-BG"/>
        </w:rPr>
        <w:instrText xml:space="preserve"> QUOTE "</w:instrText>
      </w:r>
      <w:r w:rsidRPr="00177DBA">
        <w:rPr>
          <w:rStyle w:val="CRMarker"/>
          <w:highlight w:val="lightGray"/>
          <w:lang w:val="bg-BG"/>
        </w:rPr>
        <w:instrText>ò</w:instrText>
      </w:r>
      <w:r w:rsidRPr="00177DBA">
        <w:rPr>
          <w:highlight w:val="lightGray"/>
          <w:lang w:val="bg-BG"/>
        </w:rPr>
        <w:instrText xml:space="preserve">" </w:instrText>
      </w:r>
      <w:r w:rsidRPr="00177DBA">
        <w:rPr>
          <w:highlight w:val="lightGray"/>
          <w:lang w:val="bg-BG"/>
        </w:rPr>
        <w:fldChar w:fldCharType="separate"/>
      </w:r>
      <w:r w:rsidRPr="00177DBA">
        <w:rPr>
          <w:rStyle w:val="CRMarker"/>
          <w:highlight w:val="lightGray"/>
          <w:lang w:val="bg-BG"/>
        </w:rPr>
        <w:t>ò</w:t>
      </w:r>
      <w:r w:rsidRPr="00177DBA">
        <w:rPr>
          <w:highlight w:val="lightGray"/>
          <w:lang w:val="bg-BG"/>
        </w:rPr>
        <w:fldChar w:fldCharType="end"/>
      </w:r>
      <w:r w:rsidRPr="00177DBA">
        <w:rPr>
          <w:highlight w:val="lightGray"/>
          <w:lang w:val="bg-BG"/>
        </w:rPr>
        <w:t> нов</w:t>
      </w:r>
    </w:p>
    <w:p w:rsidR="00177DBA" w:rsidRPr="00177DBA" w:rsidRDefault="00177DBA" w:rsidP="00177DBA">
      <w:pPr>
        <w:adjustRightInd w:val="0"/>
        <w:spacing w:before="0" w:after="0"/>
        <w:jc w:val="left"/>
        <w:rPr>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6"/>
      </w:tblGrid>
      <w:tr w:rsidR="00177DBA" w:rsidRPr="00177DBA" w:rsidTr="00BF076F">
        <w:tc>
          <w:tcPr>
            <w:tcW w:w="3510" w:type="dxa"/>
            <w:shd w:val="clear" w:color="auto" w:fill="auto"/>
          </w:tcPr>
          <w:p w:rsidR="00177DBA" w:rsidRPr="00177DBA" w:rsidRDefault="00177DBA" w:rsidP="00BF076F">
            <w:pPr>
              <w:adjustRightInd w:val="0"/>
              <w:spacing w:before="0" w:after="0"/>
              <w:jc w:val="left"/>
              <w:rPr>
                <w:rFonts w:eastAsia="Times New Roman"/>
                <w:highlight w:val="lightGray"/>
              </w:rPr>
            </w:pPr>
            <w:r w:rsidRPr="00177DBA">
              <w:rPr>
                <w:highlight w:val="lightGray"/>
              </w:rPr>
              <w:t>т)</w:t>
            </w:r>
          </w:p>
        </w:tc>
        <w:tc>
          <w:tcPr>
            <w:tcW w:w="5776" w:type="dxa"/>
            <w:shd w:val="clear" w:color="auto" w:fill="auto"/>
          </w:tcPr>
          <w:p w:rsidR="00177DBA" w:rsidRPr="00177DBA" w:rsidRDefault="00177DBA" w:rsidP="00BF076F">
            <w:pPr>
              <w:adjustRightInd w:val="0"/>
              <w:spacing w:before="0" w:after="0"/>
              <w:jc w:val="left"/>
              <w:rPr>
                <w:rFonts w:eastAsia="Times New Roman"/>
                <w:highlight w:val="lightGray"/>
              </w:rPr>
            </w:pPr>
            <w:r w:rsidRPr="00177DBA">
              <w:rPr>
                <w:highlight w:val="lightGray"/>
              </w:rPr>
              <w:t xml:space="preserve">пробег в електрически режим на задвижване, когато е приложимо  </w:t>
            </w:r>
          </w:p>
        </w:tc>
      </w:tr>
    </w:tbl>
    <w:p w:rsidR="00177DBA" w:rsidRPr="00177DBA" w:rsidRDefault="00177DBA" w:rsidP="00177DBA">
      <w:pPr>
        <w:adjustRightInd w:val="0"/>
        <w:spacing w:before="0" w:after="0"/>
        <w:jc w:val="left"/>
      </w:pP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ê</w:instrText>
      </w:r>
      <w:r w:rsidRPr="00177DBA">
        <w:rPr>
          <w:lang w:val="bg-BG"/>
        </w:rPr>
        <w:instrText xml:space="preserve">" </w:instrText>
      </w:r>
      <w:r w:rsidRPr="00177DBA">
        <w:rPr>
          <w:lang w:val="bg-BG"/>
        </w:rPr>
        <w:fldChar w:fldCharType="separate"/>
      </w:r>
      <w:r w:rsidRPr="00177DBA">
        <w:rPr>
          <w:rStyle w:val="CRMarker"/>
          <w:lang w:val="bg-BG"/>
        </w:rPr>
        <w:t>ê</w:t>
      </w:r>
      <w:r w:rsidRPr="00177DBA">
        <w:rPr>
          <w:lang w:val="bg-BG"/>
        </w:rPr>
        <w:fldChar w:fldCharType="end"/>
      </w:r>
      <w:r w:rsidRPr="00177DBA">
        <w:rPr>
          <w:lang w:val="bg-BG"/>
        </w:rPr>
        <w:t> 404/2014, член 1 и приложение, точка 3</w:t>
      </w:r>
      <w:r w:rsidR="002740D9">
        <w:rPr>
          <w:lang w:val="bg-BG"/>
        </w:rPr>
        <w:t xml:space="preserve"> (адаптиран)</w:t>
      </w:r>
    </w:p>
    <w:p w:rsidR="00177DBA" w:rsidRPr="00177DBA" w:rsidRDefault="00177DBA" w:rsidP="00177DBA">
      <w:pPr>
        <w:adjustRightInd w:val="0"/>
        <w:spacing w:before="0"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gridCol w:w="5757"/>
      </w:tblGrid>
      <w:tr w:rsidR="00177DBA" w:rsidRPr="00177DBA" w:rsidTr="00BF076F">
        <w:tc>
          <w:tcPr>
            <w:tcW w:w="3529" w:type="dxa"/>
            <w:shd w:val="clear" w:color="auto" w:fill="auto"/>
          </w:tcPr>
          <w:p w:rsidR="00177DBA" w:rsidRPr="00177DBA" w:rsidRDefault="00177DBA" w:rsidP="00BF076F">
            <w:pPr>
              <w:jc w:val="left"/>
              <w:rPr>
                <w:rFonts w:eastAsia="Times New Roman"/>
                <w:szCs w:val="24"/>
              </w:rPr>
            </w:pPr>
            <w:r w:rsidRPr="00177DBA">
              <w:t>Точка 2.17.2 от приложение I към Директива 2007/46/ЕО</w:t>
            </w:r>
            <w:r w:rsidRPr="00177DBA">
              <w:rPr>
                <w:rStyle w:val="FootnoteReference"/>
                <w:rFonts w:eastAsia="Times New Roman"/>
              </w:rPr>
              <w:footnoteReference w:id="6"/>
            </w:r>
          </w:p>
        </w:tc>
        <w:tc>
          <w:tcPr>
            <w:tcW w:w="5757" w:type="dxa"/>
            <w:shd w:val="clear" w:color="auto" w:fill="auto"/>
          </w:tcPr>
          <w:p w:rsidR="00177DBA" w:rsidRPr="00177DBA" w:rsidRDefault="00177DBA" w:rsidP="00BF076F">
            <w:pPr>
              <w:jc w:val="left"/>
              <w:rPr>
                <w:rFonts w:eastAsia="Times New Roman"/>
                <w:szCs w:val="24"/>
              </w:rPr>
            </w:pPr>
            <w:r w:rsidRPr="00177DBA">
              <w:t>Предварително определена маса (когато е приложимо в случай на превозни средства с многоетапно одобряване)</w:t>
            </w:r>
          </w:p>
        </w:tc>
      </w:tr>
    </w:tbl>
    <w:p w:rsidR="00177DBA" w:rsidRPr="00177DBA" w:rsidRDefault="00177DBA" w:rsidP="00177DBA">
      <w:pPr>
        <w:adjustRightInd w:val="0"/>
        <w:spacing w:before="0" w:after="0"/>
        <w:jc w:val="left"/>
      </w:pPr>
    </w:p>
    <w:p w:rsidR="00177DBA" w:rsidRPr="00177DBA" w:rsidRDefault="00177DBA" w:rsidP="00177DBA">
      <w:pPr>
        <w:adjustRightInd w:val="0"/>
        <w:spacing w:before="0" w:after="0"/>
        <w:jc w:val="left"/>
      </w:pPr>
    </w:p>
    <w:p w:rsidR="00177DBA" w:rsidRPr="00177DBA" w:rsidRDefault="00286091" w:rsidP="00177DBA">
      <w:pPr>
        <w:adjustRightInd w:val="0"/>
        <w:spacing w:before="0" w:after="0"/>
        <w:jc w:val="left"/>
      </w:pPr>
      <w:r w:rsidRPr="00731802">
        <w:fldChar w:fldCharType="begin"/>
      </w:r>
      <w:r w:rsidRPr="00286091">
        <w:instrText xml:space="preserve"> QUOTE "</w:instrText>
      </w:r>
      <w:r w:rsidRPr="004233CC">
        <w:rPr>
          <w:rStyle w:val="CRMarker"/>
        </w:rPr>
        <w:instrText>Ö</w:instrText>
      </w:r>
      <w:r w:rsidRPr="00286091">
        <w:instrText xml:space="preserve">" </w:instrText>
      </w:r>
      <w:r w:rsidRPr="00731802">
        <w:fldChar w:fldCharType="separate"/>
      </w:r>
      <w:r w:rsidRPr="004233CC">
        <w:rPr>
          <w:rStyle w:val="CRMarker"/>
        </w:rPr>
        <w:t>Ö</w:t>
      </w:r>
      <w:r w:rsidRPr="00731802">
        <w:fldChar w:fldCharType="end"/>
      </w:r>
      <w:r w:rsidRPr="00197C17">
        <w:t> </w:t>
      </w:r>
      <w:r w:rsidR="00177DBA" w:rsidRPr="00177DBA">
        <w:t>Бележки:</w:t>
      </w:r>
      <w:r w:rsidRPr="00197C17">
        <w:t> </w:t>
      </w:r>
      <w:r w:rsidRPr="00731802">
        <w:fldChar w:fldCharType="begin"/>
      </w:r>
      <w:r w:rsidRPr="00286091">
        <w:instrText xml:space="preserve"> QUOTE "</w:instrText>
      </w:r>
      <w:r w:rsidRPr="004233CC">
        <w:rPr>
          <w:rStyle w:val="CRMarker"/>
        </w:rPr>
        <w:instrText>Õ</w:instrText>
      </w:r>
      <w:r w:rsidRPr="00286091">
        <w:instrText xml:space="preserve">" </w:instrText>
      </w:r>
      <w:r w:rsidRPr="00731802">
        <w:fldChar w:fldCharType="separate"/>
      </w:r>
      <w:r w:rsidRPr="004233CC">
        <w:rPr>
          <w:rStyle w:val="CRMarker"/>
        </w:rPr>
        <w:t>Õ</w:t>
      </w:r>
      <w:r w:rsidRPr="00731802">
        <w:fldChar w:fldCharType="end"/>
      </w:r>
    </w:p>
    <w:p w:rsidR="00177DBA" w:rsidRPr="00177DBA" w:rsidRDefault="00177DBA" w:rsidP="00177DBA">
      <w:pPr>
        <w:adjustRightInd w:val="0"/>
        <w:spacing w:before="0" w:after="0"/>
        <w:ind w:left="720" w:hanging="630"/>
        <w:jc w:val="left"/>
      </w:pPr>
      <w:r w:rsidRPr="00177DBA">
        <w:t xml:space="preserve"> ( 1 ) </w:t>
      </w:r>
      <w:r w:rsidRPr="00177DBA">
        <w:tab/>
        <w:t xml:space="preserve">Когато при превозни средства с многоетапно одобрение на типа не е възможно да бъдат предоставени данни за базовото превозно средство, държавата членка предоставя като минимум посочените в настоящия формат данни за напълно комплектованото превозно средство. </w:t>
      </w:r>
    </w:p>
    <w:p w:rsidR="00177DBA" w:rsidRPr="00177DBA" w:rsidRDefault="00177DBA" w:rsidP="00177DBA">
      <w:pPr>
        <w:adjustRightInd w:val="0"/>
        <w:spacing w:before="0" w:after="0"/>
        <w:ind w:left="720" w:hanging="720"/>
        <w:jc w:val="left"/>
      </w:pPr>
      <w:r w:rsidRPr="00177DBA">
        <w:t xml:space="preserve"> ( 2 ) </w:t>
      </w:r>
      <w:r w:rsidRPr="00177DBA">
        <w:tab/>
        <w:t xml:space="preserve">За превозните средства с одобрение на национално равнище на типа за малки серии (NSS) или индивидуално одобрение (IVA) наименованието на производителя се посочва в колоната „Наименование на производителя в регистъра на държавата членка“, докато в колоната „Наименование на производителя — стандартно наименование в ЕС“ се посочва „AA-NSS“ или „AA-IVA“ — според случая. </w:t>
      </w:r>
    </w:p>
    <w:p w:rsidR="00177DBA" w:rsidRPr="00177DBA" w:rsidRDefault="00177DBA" w:rsidP="00177DBA">
      <w:pPr>
        <w:adjustRightInd w:val="0"/>
        <w:spacing w:before="0" w:after="0"/>
        <w:ind w:left="720" w:hanging="720"/>
        <w:jc w:val="left"/>
      </w:pPr>
      <w:r w:rsidRPr="00177DBA">
        <w:t xml:space="preserve">( 3 ) </w:t>
      </w:r>
      <w:r w:rsidRPr="00177DBA">
        <w:tab/>
        <w:t xml:space="preserve">За превозните средства с многоетапно одобрение на типа се посочва производителят на базовото (некомплектованото/комплектованото) превозно средство. Ако производителят на базовото превозно средство не е известен, се посочва само производителят на напълно комплектованото превозно средство. </w:t>
      </w:r>
    </w:p>
    <w:p w:rsidR="00177DBA" w:rsidRPr="00177DBA" w:rsidRDefault="00177DBA" w:rsidP="00177DBA">
      <w:pPr>
        <w:adjustRightInd w:val="0"/>
        <w:spacing w:before="0" w:after="0"/>
        <w:ind w:left="720" w:hanging="720"/>
        <w:jc w:val="left"/>
      </w:pPr>
      <w:r w:rsidRPr="00177DBA">
        <w:t xml:space="preserve">( 4 ) </w:t>
      </w:r>
      <w:r w:rsidRPr="00177DBA">
        <w:tab/>
        <w:t xml:space="preserve">За превозните средства с многоетапно одобрение на типа се посочва технически допустимата максимална маса с товар на базовото превозно средство. </w:t>
      </w:r>
    </w:p>
    <w:p w:rsidR="00177DBA" w:rsidRPr="00177DBA" w:rsidRDefault="00177DBA" w:rsidP="00177DBA">
      <w:pPr>
        <w:adjustRightInd w:val="0"/>
        <w:spacing w:before="0" w:after="0"/>
        <w:ind w:left="720" w:hanging="720"/>
        <w:jc w:val="left"/>
      </w:pPr>
      <w:r w:rsidRPr="00177DBA">
        <w:t xml:space="preserve">( 5 ) </w:t>
      </w:r>
      <w:r w:rsidRPr="00177DBA">
        <w:tab/>
        <w:t>При превозни средства с многоетапно одобрение на типа масата в готовност за движение и технически допустимата максимална маса с товар на базовото превозно средство могат да бъдат заменени с предварително определената маса, посочена в информацията за одобряване на типа в съответствие с точка 2.17.2 от приложение I към Директива 2007/46/ЕО.</w:t>
      </w:r>
    </w:p>
    <w:p w:rsidR="00177DBA" w:rsidRPr="00177DBA" w:rsidRDefault="00177DBA" w:rsidP="00177DBA"/>
    <w:p w:rsidR="00177DBA" w:rsidRPr="00177DBA" w:rsidRDefault="00177DBA" w:rsidP="00177DBA">
      <w:pPr>
        <w:adjustRightInd w:val="0"/>
        <w:spacing w:before="0" w:after="0"/>
        <w:jc w:val="left"/>
        <w:sectPr w:rsidR="00177DBA" w:rsidRPr="00177DBA" w:rsidSect="00F61DAF">
          <w:footerReference w:type="default" r:id="rId25"/>
          <w:footerReference w:type="first" r:id="rId26"/>
          <w:pgSz w:w="11906" w:h="16838"/>
          <w:pgMar w:top="1134" w:right="1418" w:bottom="1134" w:left="1418" w:header="709" w:footer="709" w:gutter="0"/>
          <w:pgNumType w:start="0"/>
          <w:cols w:space="709"/>
          <w:docGrid w:linePitch="326"/>
        </w:sectPr>
      </w:pPr>
    </w:p>
    <w:p w:rsidR="00177DBA" w:rsidRPr="00177DBA" w:rsidRDefault="00177DBA" w:rsidP="00177DBA">
      <w:pPr>
        <w:adjustRightInd w:val="0"/>
        <w:spacing w:before="0" w:after="0"/>
        <w:jc w:val="left"/>
      </w:pPr>
    </w:p>
    <w:p w:rsidR="00177DBA" w:rsidRPr="00177DBA" w:rsidRDefault="00177DBA" w:rsidP="00177DBA">
      <w:pPr>
        <w:adjustRightInd w:val="0"/>
        <w:spacing w:before="0" w:after="0"/>
        <w:jc w:val="left"/>
      </w:pPr>
    </w:p>
    <w:p w:rsidR="00177DBA" w:rsidRPr="00177DBA" w:rsidRDefault="00177DBA" w:rsidP="00177DBA">
      <w:pPr>
        <w:pStyle w:val="CRSeparator"/>
        <w:rPr>
          <w:lang w:val="bg-BG"/>
        </w:rPr>
      </w:pPr>
    </w:p>
    <w:p w:rsidR="00177DBA" w:rsidRPr="00177DBA" w:rsidRDefault="00177DBA" w:rsidP="00177DBA">
      <w:pPr>
        <w:pStyle w:val="CRReference"/>
        <w:rPr>
          <w:lang w:val="bg-BG"/>
        </w:rPr>
      </w:pPr>
      <w:r w:rsidRPr="00177DBA">
        <w:rPr>
          <w:lang w:val="bg-BG"/>
        </w:rPr>
        <w:fldChar w:fldCharType="begin"/>
      </w:r>
      <w:r w:rsidRPr="00177DBA">
        <w:rPr>
          <w:lang w:val="bg-BG"/>
        </w:rPr>
        <w:instrText xml:space="preserve"> QUOTE "</w:instrText>
      </w:r>
      <w:r w:rsidRPr="00177DBA">
        <w:rPr>
          <w:rStyle w:val="CRMarker"/>
          <w:lang w:val="bg-BG"/>
        </w:rPr>
        <w:instrText>é</w:instrText>
      </w:r>
      <w:r w:rsidRPr="00177DBA">
        <w:rPr>
          <w:lang w:val="bg-BG"/>
        </w:rPr>
        <w:instrText xml:space="preserve">" </w:instrText>
      </w:r>
      <w:r w:rsidRPr="00177DBA">
        <w:rPr>
          <w:lang w:val="bg-BG"/>
        </w:rPr>
        <w:fldChar w:fldCharType="separate"/>
      </w:r>
      <w:r w:rsidRPr="00177DBA">
        <w:rPr>
          <w:rStyle w:val="CRMarker"/>
          <w:lang w:val="bg-BG"/>
        </w:rPr>
        <w:t>é</w:t>
      </w:r>
      <w:r w:rsidRPr="00177DBA">
        <w:rPr>
          <w:lang w:val="bg-BG"/>
        </w:rPr>
        <w:fldChar w:fldCharType="end"/>
      </w:r>
    </w:p>
    <w:p w:rsidR="00177DBA" w:rsidRPr="00177DBA" w:rsidRDefault="00177DBA" w:rsidP="00177DBA">
      <w:pPr>
        <w:pStyle w:val="Annexetitre"/>
      </w:pPr>
      <w:r w:rsidRPr="00177DBA">
        <w:t>ПРИЛОЖЕНИЕ IV</w:t>
      </w:r>
    </w:p>
    <w:p w:rsidR="00177DBA" w:rsidRPr="00177DBA" w:rsidRDefault="00177DBA" w:rsidP="00177DBA">
      <w:pPr>
        <w:jc w:val="center"/>
        <w:rPr>
          <w:rFonts w:eastAsia="Times New Roman"/>
          <w:b/>
          <w:szCs w:val="20"/>
        </w:rPr>
      </w:pPr>
      <w:bookmarkStart w:id="1" w:name="_CopyToNewDocument_"/>
      <w:bookmarkEnd w:id="1"/>
      <w:r w:rsidRPr="00177DBA">
        <w:rPr>
          <w:b/>
          <w:szCs w:val="20"/>
        </w:rPr>
        <w:t>Отменените регламенти и списък на техните последователни изменения</w:t>
      </w:r>
    </w:p>
    <w:tbl>
      <w:tblPr>
        <w:tblW w:w="9348" w:type="dxa"/>
        <w:tblLayout w:type="fixed"/>
        <w:tblLook w:val="0000" w:firstRow="0" w:lastRow="0" w:firstColumn="0" w:lastColumn="0" w:noHBand="0" w:noVBand="0"/>
      </w:tblPr>
      <w:tblGrid>
        <w:gridCol w:w="348"/>
        <w:gridCol w:w="5147"/>
        <w:gridCol w:w="425"/>
        <w:gridCol w:w="2948"/>
        <w:gridCol w:w="480"/>
      </w:tblGrid>
      <w:tr w:rsidR="00177DBA" w:rsidRPr="00177DBA" w:rsidTr="00BF076F">
        <w:trPr>
          <w:gridAfter w:val="1"/>
          <w:wAfter w:w="480" w:type="dxa"/>
          <w:cantSplit/>
        </w:trPr>
        <w:tc>
          <w:tcPr>
            <w:tcW w:w="5495" w:type="dxa"/>
            <w:gridSpan w:val="2"/>
          </w:tcPr>
          <w:p w:rsidR="00177DBA" w:rsidRPr="00177DBA" w:rsidRDefault="00177DBA" w:rsidP="00BF076F">
            <w:pPr>
              <w:jc w:val="left"/>
              <w:rPr>
                <w:rFonts w:eastAsia="Times New Roman"/>
              </w:rPr>
            </w:pPr>
            <w:r w:rsidRPr="004233CC">
              <w:rPr>
                <w:szCs w:val="24"/>
              </w:rPr>
              <w:t>Регламент</w:t>
            </w:r>
            <w:r w:rsidRPr="00177DBA">
              <w:t xml:space="preserve"> (ЕО) № 443/2009 на Европейския парламент и на Съвета</w:t>
            </w:r>
          </w:p>
        </w:tc>
        <w:tc>
          <w:tcPr>
            <w:tcW w:w="3373" w:type="dxa"/>
            <w:gridSpan w:val="2"/>
          </w:tcPr>
          <w:p w:rsidR="00177DBA" w:rsidRPr="00177DBA" w:rsidRDefault="00177DBA" w:rsidP="00BF076F">
            <w:pPr>
              <w:jc w:val="left"/>
              <w:rPr>
                <w:rFonts w:eastAsia="Times New Roman"/>
              </w:rPr>
            </w:pPr>
            <w:r w:rsidRPr="004233CC">
              <w:rPr>
                <w:szCs w:val="24"/>
              </w:rPr>
              <w:t>(</w:t>
            </w:r>
            <w:r w:rsidRPr="00177DBA">
              <w:t>ОВ L 140, 5.6.2009 г., стр. 1</w:t>
            </w:r>
            <w:r w:rsidRPr="004233CC">
              <w:rPr>
                <w:szCs w:val="24"/>
              </w:rPr>
              <w:t>)</w:t>
            </w:r>
          </w:p>
        </w:tc>
      </w:tr>
      <w:tr w:rsidR="00177DBA" w:rsidRPr="00177DBA" w:rsidTr="00BF076F">
        <w:trPr>
          <w:gridBefore w:val="1"/>
          <w:wBefore w:w="348" w:type="dxa"/>
          <w:cantSplit/>
        </w:trPr>
        <w:tc>
          <w:tcPr>
            <w:tcW w:w="5572" w:type="dxa"/>
            <w:gridSpan w:val="2"/>
          </w:tcPr>
          <w:p w:rsidR="00177DBA" w:rsidRPr="00177DBA" w:rsidRDefault="00177DBA" w:rsidP="00BF076F">
            <w:pPr>
              <w:jc w:val="left"/>
              <w:rPr>
                <w:rFonts w:eastAsia="Times New Roman"/>
                <w:bCs/>
              </w:rPr>
            </w:pPr>
            <w:r w:rsidRPr="00177DBA">
              <w:t>Регламент (ЕС) № 397/2013 на Комисията</w:t>
            </w:r>
          </w:p>
        </w:tc>
        <w:tc>
          <w:tcPr>
            <w:tcW w:w="3428" w:type="dxa"/>
            <w:gridSpan w:val="2"/>
          </w:tcPr>
          <w:p w:rsidR="00177DBA" w:rsidRPr="00177DBA" w:rsidRDefault="00177DBA" w:rsidP="00BF076F">
            <w:pPr>
              <w:jc w:val="left"/>
              <w:rPr>
                <w:rFonts w:eastAsia="Times New Roman"/>
              </w:rPr>
            </w:pPr>
            <w:r w:rsidRPr="00177DBA">
              <w:t>(OВ L 120, 1.5.2013 г., стр. 4)</w:t>
            </w:r>
          </w:p>
        </w:tc>
      </w:tr>
      <w:tr w:rsidR="00177DBA" w:rsidRPr="00177DBA" w:rsidTr="00BF076F">
        <w:trPr>
          <w:gridBefore w:val="1"/>
          <w:wBefore w:w="348" w:type="dxa"/>
          <w:cantSplit/>
        </w:trPr>
        <w:tc>
          <w:tcPr>
            <w:tcW w:w="5572" w:type="dxa"/>
            <w:gridSpan w:val="2"/>
          </w:tcPr>
          <w:p w:rsidR="00177DBA" w:rsidRPr="00177DBA" w:rsidRDefault="00177DBA" w:rsidP="00BF076F">
            <w:pPr>
              <w:jc w:val="left"/>
              <w:rPr>
                <w:rFonts w:eastAsia="Times New Roman"/>
                <w:bCs/>
              </w:rPr>
            </w:pPr>
            <w:r w:rsidRPr="00177DBA">
              <w:t>Регламент (ЕС) № 333/2014 на Европейския парламент и на Съвета</w:t>
            </w:r>
          </w:p>
        </w:tc>
        <w:tc>
          <w:tcPr>
            <w:tcW w:w="3428" w:type="dxa"/>
            <w:gridSpan w:val="2"/>
          </w:tcPr>
          <w:p w:rsidR="00177DBA" w:rsidRPr="00177DBA" w:rsidRDefault="00177DBA" w:rsidP="00BF076F">
            <w:pPr>
              <w:jc w:val="left"/>
              <w:rPr>
                <w:rFonts w:eastAsia="Times New Roman"/>
              </w:rPr>
            </w:pPr>
            <w:r w:rsidRPr="00177DBA">
              <w:t>(ОВ L 103, 5.4.2014 г., стр. 15)</w:t>
            </w:r>
          </w:p>
        </w:tc>
      </w:tr>
      <w:tr w:rsidR="00177DBA" w:rsidRPr="00177DBA" w:rsidTr="00BF076F">
        <w:trPr>
          <w:gridBefore w:val="1"/>
          <w:wBefore w:w="348" w:type="dxa"/>
          <w:cantSplit/>
        </w:trPr>
        <w:tc>
          <w:tcPr>
            <w:tcW w:w="5572" w:type="dxa"/>
            <w:gridSpan w:val="2"/>
          </w:tcPr>
          <w:p w:rsidR="00177DBA" w:rsidRPr="00177DBA" w:rsidRDefault="00177DBA" w:rsidP="00BF076F">
            <w:pPr>
              <w:jc w:val="left"/>
            </w:pPr>
            <w:r w:rsidRPr="00177DBA">
              <w:t>Делегиран регламент (ЕС) 2015/6 на Комисията</w:t>
            </w:r>
          </w:p>
          <w:p w:rsidR="00177DBA" w:rsidRPr="00177DBA" w:rsidRDefault="00177DBA" w:rsidP="00BF076F">
            <w:pPr>
              <w:jc w:val="left"/>
              <w:rPr>
                <w:rFonts w:eastAsia="Times New Roman"/>
                <w:bCs/>
              </w:rPr>
            </w:pPr>
            <w:r w:rsidRPr="00177DBA">
              <w:t>Делегиран регламент (ЕС) 2017/1502 на Комисията</w:t>
            </w:r>
          </w:p>
        </w:tc>
        <w:tc>
          <w:tcPr>
            <w:tcW w:w="3428" w:type="dxa"/>
            <w:gridSpan w:val="2"/>
          </w:tcPr>
          <w:p w:rsidR="00177DBA" w:rsidRPr="00177DBA" w:rsidRDefault="00177DBA" w:rsidP="00BF076F">
            <w:pPr>
              <w:jc w:val="left"/>
            </w:pPr>
            <w:r w:rsidRPr="00177DBA">
              <w:t>(ОВ L 003, 7.1.2015 г., стр. 1)</w:t>
            </w:r>
          </w:p>
          <w:p w:rsidR="00177DBA" w:rsidRPr="00177DBA" w:rsidRDefault="00177DBA" w:rsidP="00BF076F">
            <w:pPr>
              <w:jc w:val="left"/>
            </w:pPr>
            <w:r w:rsidRPr="00177DBA">
              <w:t xml:space="preserve">(ОВ L 221, </w:t>
            </w:r>
            <w:r w:rsidR="0098163B">
              <w:t>2</w:t>
            </w:r>
            <w:r w:rsidRPr="00177DBA">
              <w:t>6.8.2017 г., стр. 4)</w:t>
            </w:r>
          </w:p>
        </w:tc>
      </w:tr>
      <w:tr w:rsidR="00177DBA" w:rsidRPr="00177DBA" w:rsidTr="00BF076F">
        <w:trPr>
          <w:gridAfter w:val="1"/>
          <w:wAfter w:w="480" w:type="dxa"/>
          <w:cantSplit/>
        </w:trPr>
        <w:tc>
          <w:tcPr>
            <w:tcW w:w="5495" w:type="dxa"/>
            <w:gridSpan w:val="2"/>
          </w:tcPr>
          <w:p w:rsidR="00177DBA" w:rsidRPr="00177DBA" w:rsidRDefault="00177DBA" w:rsidP="00BF076F">
            <w:pPr>
              <w:jc w:val="left"/>
              <w:rPr>
                <w:rFonts w:eastAsia="Times New Roman"/>
              </w:rPr>
            </w:pPr>
            <w:r w:rsidRPr="004233CC">
              <w:rPr>
                <w:szCs w:val="24"/>
              </w:rPr>
              <w:t>Регламент</w:t>
            </w:r>
            <w:r w:rsidRPr="00177DBA">
              <w:t xml:space="preserve"> (ЕС) № 510/2011 на Европейския парламент и на Съвета</w:t>
            </w:r>
          </w:p>
        </w:tc>
        <w:tc>
          <w:tcPr>
            <w:tcW w:w="3373" w:type="dxa"/>
            <w:gridSpan w:val="2"/>
          </w:tcPr>
          <w:p w:rsidR="00177DBA" w:rsidRPr="00177DBA" w:rsidRDefault="00177DBA" w:rsidP="00BF076F">
            <w:pPr>
              <w:jc w:val="left"/>
              <w:rPr>
                <w:rFonts w:eastAsia="Times New Roman"/>
              </w:rPr>
            </w:pPr>
            <w:r w:rsidRPr="004233CC">
              <w:rPr>
                <w:szCs w:val="24"/>
              </w:rPr>
              <w:t>(</w:t>
            </w:r>
            <w:r w:rsidRPr="00177DBA">
              <w:t>ОВ L 145, 31.5.2011 г., стр. 1</w:t>
            </w:r>
            <w:r w:rsidRPr="004233CC">
              <w:rPr>
                <w:szCs w:val="20"/>
              </w:rPr>
              <w:t>)</w:t>
            </w:r>
          </w:p>
        </w:tc>
      </w:tr>
      <w:tr w:rsidR="00177DBA" w:rsidRPr="00177DBA" w:rsidTr="00BF076F">
        <w:trPr>
          <w:gridBefore w:val="1"/>
          <w:wBefore w:w="348" w:type="dxa"/>
          <w:cantSplit/>
        </w:trPr>
        <w:tc>
          <w:tcPr>
            <w:tcW w:w="5572" w:type="dxa"/>
            <w:gridSpan w:val="2"/>
          </w:tcPr>
          <w:p w:rsidR="00177DBA" w:rsidRPr="00177DBA" w:rsidRDefault="00177DBA" w:rsidP="00BF076F">
            <w:pPr>
              <w:jc w:val="left"/>
              <w:rPr>
                <w:rFonts w:eastAsia="Times New Roman"/>
                <w:bCs/>
              </w:rPr>
            </w:pPr>
            <w:r w:rsidRPr="00177DBA">
              <w:t>Делегиран регламент (EС) № 205/2012 на Комисията</w:t>
            </w:r>
          </w:p>
        </w:tc>
        <w:tc>
          <w:tcPr>
            <w:tcW w:w="3428" w:type="dxa"/>
            <w:gridSpan w:val="2"/>
          </w:tcPr>
          <w:p w:rsidR="00177DBA" w:rsidRPr="00177DBA" w:rsidRDefault="00177DBA" w:rsidP="00BF076F">
            <w:pPr>
              <w:jc w:val="left"/>
              <w:rPr>
                <w:rFonts w:eastAsia="Times New Roman"/>
              </w:rPr>
            </w:pPr>
            <w:r w:rsidRPr="00177DBA">
              <w:t>(ОВ L 072, 10.3.2012 г., стр. 2)</w:t>
            </w:r>
          </w:p>
        </w:tc>
      </w:tr>
      <w:tr w:rsidR="00177DBA" w:rsidRPr="00177DBA" w:rsidTr="00BF076F">
        <w:trPr>
          <w:gridBefore w:val="1"/>
          <w:wBefore w:w="348" w:type="dxa"/>
          <w:cantSplit/>
        </w:trPr>
        <w:tc>
          <w:tcPr>
            <w:tcW w:w="5572" w:type="dxa"/>
            <w:gridSpan w:val="2"/>
          </w:tcPr>
          <w:p w:rsidR="00177DBA" w:rsidRPr="00177DBA" w:rsidRDefault="00177DBA" w:rsidP="00BF076F">
            <w:pPr>
              <w:jc w:val="left"/>
              <w:rPr>
                <w:rFonts w:eastAsia="Times New Roman"/>
                <w:bCs/>
              </w:rPr>
            </w:pPr>
            <w:r w:rsidRPr="00177DBA">
              <w:t>Регламент (ЕС) № 253/2014 на Европейския парламент и на Съвета</w:t>
            </w:r>
          </w:p>
        </w:tc>
        <w:tc>
          <w:tcPr>
            <w:tcW w:w="3428" w:type="dxa"/>
            <w:gridSpan w:val="2"/>
          </w:tcPr>
          <w:p w:rsidR="00177DBA" w:rsidRPr="00177DBA" w:rsidRDefault="00177DBA" w:rsidP="00BF076F">
            <w:pPr>
              <w:jc w:val="left"/>
              <w:rPr>
                <w:rFonts w:eastAsia="Times New Roman"/>
              </w:rPr>
            </w:pPr>
            <w:r w:rsidRPr="00177DBA">
              <w:t>(ОВ L 084, 20.3.2014 г., стр. 38)</w:t>
            </w:r>
          </w:p>
        </w:tc>
      </w:tr>
      <w:tr w:rsidR="00177DBA" w:rsidRPr="00177DBA" w:rsidTr="00BF076F">
        <w:trPr>
          <w:gridBefore w:val="1"/>
          <w:wBefore w:w="348" w:type="dxa"/>
          <w:cantSplit/>
        </w:trPr>
        <w:tc>
          <w:tcPr>
            <w:tcW w:w="5572" w:type="dxa"/>
            <w:gridSpan w:val="2"/>
          </w:tcPr>
          <w:p w:rsidR="00177DBA" w:rsidRPr="00177DBA" w:rsidRDefault="00177DBA" w:rsidP="00BF076F">
            <w:pPr>
              <w:jc w:val="left"/>
              <w:rPr>
                <w:rFonts w:eastAsia="Times New Roman"/>
                <w:bCs/>
              </w:rPr>
            </w:pPr>
            <w:r w:rsidRPr="00177DBA">
              <w:t>Делегиран регламент (EС) № 404/2014 на Комисията</w:t>
            </w:r>
          </w:p>
        </w:tc>
        <w:tc>
          <w:tcPr>
            <w:tcW w:w="3428" w:type="dxa"/>
            <w:gridSpan w:val="2"/>
          </w:tcPr>
          <w:p w:rsidR="00177DBA" w:rsidRPr="00177DBA" w:rsidRDefault="00177DBA" w:rsidP="00BF076F">
            <w:pPr>
              <w:jc w:val="left"/>
              <w:rPr>
                <w:rFonts w:eastAsia="Times New Roman"/>
              </w:rPr>
            </w:pPr>
            <w:r w:rsidRPr="00177DBA">
              <w:t>(ОВ L 121, 24.4.2014 г., стр. 1)</w:t>
            </w:r>
          </w:p>
        </w:tc>
      </w:tr>
      <w:tr w:rsidR="00177DBA" w:rsidRPr="00177DBA" w:rsidTr="00BF076F">
        <w:trPr>
          <w:gridBefore w:val="1"/>
          <w:wBefore w:w="348" w:type="dxa"/>
          <w:cantSplit/>
        </w:trPr>
        <w:tc>
          <w:tcPr>
            <w:tcW w:w="5572" w:type="dxa"/>
            <w:gridSpan w:val="2"/>
          </w:tcPr>
          <w:p w:rsidR="00177DBA" w:rsidRPr="00177DBA" w:rsidRDefault="00177DBA" w:rsidP="00BF076F">
            <w:pPr>
              <w:jc w:val="left"/>
            </w:pPr>
            <w:r w:rsidRPr="00177DBA">
              <w:t>Делегиран регламент (ЕС) 2017/748 на Комисията</w:t>
            </w:r>
          </w:p>
          <w:p w:rsidR="00177DBA" w:rsidRPr="00177DBA" w:rsidRDefault="00177DBA" w:rsidP="00BF076F">
            <w:pPr>
              <w:jc w:val="left"/>
              <w:rPr>
                <w:rFonts w:eastAsia="Times New Roman"/>
                <w:bCs/>
              </w:rPr>
            </w:pPr>
            <w:r w:rsidRPr="00177DBA">
              <w:t>Делегиран регламент (ЕС) 2017/1499 на Комисията</w:t>
            </w:r>
          </w:p>
        </w:tc>
        <w:tc>
          <w:tcPr>
            <w:tcW w:w="3428" w:type="dxa"/>
            <w:gridSpan w:val="2"/>
          </w:tcPr>
          <w:p w:rsidR="00177DBA" w:rsidRPr="00177DBA" w:rsidRDefault="00177DBA" w:rsidP="00BF076F">
            <w:pPr>
              <w:jc w:val="left"/>
            </w:pPr>
            <w:r w:rsidRPr="00177DBA">
              <w:t>(ОВ L 113, 29.4.2017 г., стр. 9)</w:t>
            </w:r>
          </w:p>
          <w:p w:rsidR="00177DBA" w:rsidRPr="00177DBA" w:rsidRDefault="00177DBA" w:rsidP="00BF076F">
            <w:pPr>
              <w:jc w:val="left"/>
              <w:rPr>
                <w:rFonts w:eastAsia="Times New Roman"/>
              </w:rPr>
            </w:pPr>
            <w:r w:rsidRPr="00177DBA">
              <w:t>(ОВ L 219, 25.8.2017 г., стр. 1)</w:t>
            </w:r>
          </w:p>
        </w:tc>
      </w:tr>
    </w:tbl>
    <w:p w:rsidR="00177DBA" w:rsidRPr="00177DBA" w:rsidRDefault="00177DBA" w:rsidP="00177DBA">
      <w:pPr>
        <w:jc w:val="center"/>
        <w:rPr>
          <w:rFonts w:eastAsia="Times New Roman"/>
          <w:szCs w:val="20"/>
        </w:rPr>
      </w:pPr>
      <w:r w:rsidRPr="00177DBA">
        <w:t>_____________</w:t>
      </w:r>
    </w:p>
    <w:p w:rsidR="00177DBA" w:rsidRPr="00177DBA" w:rsidRDefault="00177DBA" w:rsidP="00177DBA">
      <w:pPr>
        <w:rPr>
          <w:rFonts w:eastAsia="Times New Roman"/>
          <w:szCs w:val="20"/>
        </w:rPr>
        <w:sectPr w:rsidR="00177DBA" w:rsidRPr="00177DBA" w:rsidSect="00F61DAF">
          <w:pgSz w:w="11907" w:h="16839"/>
          <w:pgMar w:top="1134" w:right="1418" w:bottom="1134" w:left="1418" w:header="709" w:footer="709" w:gutter="0"/>
          <w:cols w:space="708"/>
          <w:docGrid w:linePitch="360"/>
        </w:sectPr>
      </w:pPr>
    </w:p>
    <w:p w:rsidR="00177DBA" w:rsidRPr="00177DBA" w:rsidRDefault="00177DBA" w:rsidP="00177DBA">
      <w:pPr>
        <w:jc w:val="center"/>
        <w:rPr>
          <w:b/>
        </w:rPr>
      </w:pPr>
      <w:r w:rsidRPr="00177DBA">
        <w:rPr>
          <w:b/>
        </w:rPr>
        <w:t>ПРИЛОЖЕНИЕ V</w:t>
      </w:r>
    </w:p>
    <w:p w:rsidR="00177DBA" w:rsidRPr="00177DBA" w:rsidRDefault="00177DBA" w:rsidP="00177DBA">
      <w:pPr>
        <w:keepNext/>
        <w:spacing w:before="360"/>
        <w:jc w:val="center"/>
        <w:outlineLvl w:val="0"/>
        <w:rPr>
          <w:rFonts w:eastAsia="Times New Roman"/>
          <w:b/>
          <w:smallCaps/>
          <w:szCs w:val="20"/>
        </w:rPr>
      </w:pPr>
      <w:r w:rsidRPr="00177DBA">
        <w:rPr>
          <w:b/>
          <w:smallCaps/>
          <w:szCs w:val="20"/>
        </w:rPr>
        <w:t>Таблица на съответствието</w:t>
      </w:r>
    </w:p>
    <w:tbl>
      <w:tblPr>
        <w:tblW w:w="9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2880"/>
        <w:gridCol w:w="2880"/>
      </w:tblGrid>
      <w:tr w:rsidR="00177DBA" w:rsidRPr="00177DBA" w:rsidTr="00BF076F">
        <w:tc>
          <w:tcPr>
            <w:tcW w:w="3840" w:type="dxa"/>
            <w:tcBorders>
              <w:left w:val="nil"/>
            </w:tcBorders>
          </w:tcPr>
          <w:p w:rsidR="00177DBA" w:rsidRPr="00177DBA" w:rsidRDefault="00177DBA" w:rsidP="00BF076F">
            <w:pPr>
              <w:jc w:val="center"/>
              <w:rPr>
                <w:rFonts w:eastAsia="Times New Roman"/>
              </w:rPr>
            </w:pPr>
            <w:r w:rsidRPr="00177DBA">
              <w:t>Регламент (ЕО) № 443/2009</w:t>
            </w:r>
          </w:p>
        </w:tc>
        <w:tc>
          <w:tcPr>
            <w:tcW w:w="2880" w:type="dxa"/>
            <w:tcBorders>
              <w:left w:val="nil"/>
            </w:tcBorders>
          </w:tcPr>
          <w:p w:rsidR="00177DBA" w:rsidRPr="00177DBA" w:rsidRDefault="00177DBA" w:rsidP="00BF076F">
            <w:pPr>
              <w:jc w:val="center"/>
              <w:rPr>
                <w:rFonts w:eastAsia="Times New Roman"/>
              </w:rPr>
            </w:pPr>
            <w:r w:rsidRPr="004233CC">
              <w:rPr>
                <w:szCs w:val="20"/>
              </w:rPr>
              <w:t>Регламент</w:t>
            </w:r>
            <w:r w:rsidRPr="004233CC">
              <w:rPr>
                <w:sz w:val="28"/>
              </w:rPr>
              <w:t xml:space="preserve"> </w:t>
            </w:r>
            <w:r w:rsidRPr="00177DBA">
              <w:t>(ЕС) № 510/2011</w:t>
            </w:r>
          </w:p>
        </w:tc>
        <w:tc>
          <w:tcPr>
            <w:tcW w:w="2880" w:type="dxa"/>
            <w:tcBorders>
              <w:right w:val="nil"/>
            </w:tcBorders>
          </w:tcPr>
          <w:p w:rsidR="00177DBA" w:rsidRPr="00177DBA" w:rsidRDefault="00177DBA" w:rsidP="00BF076F">
            <w:pPr>
              <w:jc w:val="center"/>
              <w:rPr>
                <w:rFonts w:eastAsia="Times New Roman"/>
              </w:rPr>
            </w:pPr>
            <w:r w:rsidRPr="00177DBA">
              <w:t>Настоящият регламент</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 първа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 параграф 1</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 параграф 1</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 втора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 параграф 2</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 трета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 параграф 4</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2, параграф 1</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2, параграф 1</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2, параграф 1</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2, параграф 2</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2, параграф 2</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2,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2, параграф 3</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2, параграф 3</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2,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2, параграф 4</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2, параграф 4</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2, параграф 4</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3, параграф 1, уводен текст</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3, параграф 1, уводен текст</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3, параграф 1, уводен текст</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3, параграф 1, букви а) и б)</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3, параграф 1, букви а) и б)</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3, параграф 1, букви а) и б)</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3, параграф 1, букви в), г) и д)</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3, параграф 1, букви в), г) и д)</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3, параграф 1, букви в) и г)</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3, параграф 1, букви е) и ж)</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3, параграф 1, букви е) и ж)</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3, параграф 1, буква д)</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3, параграф 1, буква й)</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3, параграф 1, букви е) и ж)</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3, параграф 1, букви з) и и)</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3, параграф 1, букви з) и и)</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3, параграф 1, букви й), к) и л)</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3, параграф 1, буква к)</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3, параграф 2</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3, параграф 2</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3,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4, параграф 1</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4, параграф 1, уводен текст</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4, параграф 1, буква а)</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4, първа алинея</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4, параграф 1, буква б)</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4, параграф 1, буква в)</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4, втора алинея</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4,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4, втора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4, трета алинея</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4,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5</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5</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5а</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5</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6</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6</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7, параграф 1</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7, параграф 1</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6, параграф 1</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7, параграф 2, букви а), б) и в)</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7, параграф 2, букви а), б) и в)</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6, параграф 2, букви а), б) и в)</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6, параграф 2, буква г)</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7, параграф 3</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7, параграф 3</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6,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7, параграф 4</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7, параграф 4</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6, параграф 4</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7, параграф 5</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7, параграф 5</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6, параграф 5</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7, параграф 6</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7, параграф 6</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6, параграф 6</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7, параграф 7</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7, параграф 7</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6, параграф 7</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1</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8, параграф 1</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1</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2</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8, параграф 2</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3</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8, параграф 3</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4, първа и втора алинеи</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8, параграф 4, първа и втора алинеи</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4, първа и втора алинеи</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4, трета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4, трета алинея</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5, първата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8, параграф 5</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5, първа алинея</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5, втора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8, параграф 6</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6</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8, параграф 7</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7</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6, първата алинея</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6, втора алинея</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8, параграф 8</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8</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8, параграф 9</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8, параграф 9</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7</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8</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8, параграф 10</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7, параграф 9</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9, параграф 1</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9, параграф 1</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8, параграф 1</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9, параграф 2, първа алинея, уводен текст</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9, параграф 2, първа алинея, уводен текст</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8,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9, параграф 2, първа алинея, буква a)</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9, параграф 2, първа алинея, буква a)</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9, параграф 2, първа алинея, буква б)</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9, параграф 2, първа алинея, буква б)</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8,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9, параграф 2, втора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9, параграф 2, втора алинея</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8, параграф 2, втора алинея</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9, параграф 3</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9, параграф 3</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8,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9, параграф 4</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9, параграф 4</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8, параграф 4</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10, параграф 1, уводен текст</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10, параграф 1, уводен текст</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9, параграф 1, уводен текст</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10, параграф 1, букви а), б), в), г) и д)</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10, параграф 1, букви а), б), в), г) и д)</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9, параграф 1, букви а), б), в), г) и д)</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9, параграф 1, буква е)</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10, параграф 2</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10, параграф 2</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9,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1</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11, параграф 1</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1</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2</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11, параграф 2</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3</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11, параграф 3</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4, първата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4, първата алинея</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4, втора алинея, уводен текст</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4, втора алинея, уводен текст</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4, втора алинея, буква а)</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4, втора алинея, буква а)</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4, втора алинея, буква б)</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4, втора алинея, буква в)</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4, втора алинея, буква б)</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4, трета и четвърта алинеи</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4, трета и четвърта алинеи</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5</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11, параграф 4</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5</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6</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11, параграф 5</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6</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7</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11, параграф 6</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7</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8</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11, параграф 7</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8</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11, параграф 9</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11, параграф 8</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10, параграф 9</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12, параграф 1, първата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12, параграф 1, първата алинея</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11, параграф 1, първата алинея</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12, параграф 1, втора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11, параграф 1, втора алинея</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12, параграф 1, трета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12, параграф 1, втора алинея</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11, параграф 1, трета алинея</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11, параграф 1, четвърта алинея</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12, параграф 2</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12, параграф 2</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11,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12, параграф 3</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12, параграф 3</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11,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12, параграф 4</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12, параграф 4</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11, параграф 4</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12, параграф 1</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12,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12,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13, параграф 1</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13, заглавие</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13, параграф 1, първа алинея, уводен текст</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13, параграф 2, първата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13, параграф 1, буква а)</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13, параграф 2</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13, параграф 1, буква б)</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p>
        </w:tc>
        <w:tc>
          <w:tcPr>
            <w:tcW w:w="2880" w:type="dxa"/>
            <w:tcBorders>
              <w:top w:val="nil"/>
              <w:left w:val="nil"/>
              <w:bottom w:val="nil"/>
            </w:tcBorders>
          </w:tcPr>
          <w:p w:rsidR="00177DBA" w:rsidRPr="00177DBA" w:rsidRDefault="00177DBA" w:rsidP="00BF076F">
            <w:pPr>
              <w:jc w:val="left"/>
              <w:rPr>
                <w:rFonts w:eastAsia="Times New Roman"/>
              </w:rPr>
            </w:pP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13, параграф 1, букви в) и г)</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13, параграф 2, втора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13, параграф 2, трета алинея</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13,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13, параграф 1</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14, параграф 1</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13, параграф 4</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13, параграф 5</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13, параграф 3</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13, параграф 6</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14,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13, параграф 4</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13, параграф 5</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13, параграф 6</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13, параграф 3</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13, параграф 7</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14,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14, параграф 1</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14, параграф 1</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15, параграф 1</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14, параграф 2</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14, параграф 2</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15,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14, параграф 3</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14, параграф 3</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15,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14a, параграф 1</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15, параграф 3</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16, параграф 1</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14a, параграф 2</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15, параграф 1</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16, параграф 2</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14a, параграф 3</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16</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16, параграф 3</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14a, параграф 4</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15, параграф 2</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14a, параграф 5</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17</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17</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15</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17</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Член 16</w:t>
            </w:r>
          </w:p>
        </w:tc>
        <w:tc>
          <w:tcPr>
            <w:tcW w:w="2880" w:type="dxa"/>
            <w:tcBorders>
              <w:top w:val="nil"/>
              <w:left w:val="nil"/>
              <w:bottom w:val="nil"/>
            </w:tcBorders>
          </w:tcPr>
          <w:p w:rsidR="00177DBA" w:rsidRPr="00177DBA" w:rsidRDefault="00177DBA" w:rsidP="00BF076F">
            <w:pPr>
              <w:jc w:val="left"/>
              <w:rPr>
                <w:rFonts w:eastAsia="Times New Roman"/>
              </w:rPr>
            </w:pPr>
            <w:r w:rsidRPr="00177DBA">
              <w:t>Член 18</w:t>
            </w:r>
          </w:p>
        </w:tc>
        <w:tc>
          <w:tcPr>
            <w:tcW w:w="2880" w:type="dxa"/>
            <w:tcBorders>
              <w:top w:val="nil"/>
              <w:bottom w:val="nil"/>
              <w:right w:val="nil"/>
            </w:tcBorders>
          </w:tcPr>
          <w:p w:rsidR="00177DBA" w:rsidRPr="00177DBA" w:rsidRDefault="00177DBA" w:rsidP="00BF076F">
            <w:pPr>
              <w:jc w:val="left"/>
              <w:rPr>
                <w:rFonts w:eastAsia="Times New Roman"/>
              </w:rPr>
            </w:pPr>
            <w:r w:rsidRPr="00177DBA">
              <w:t>Член 18</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Приложение I</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Приложение I, част A</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Приложение I</w:t>
            </w:r>
          </w:p>
        </w:tc>
        <w:tc>
          <w:tcPr>
            <w:tcW w:w="2880" w:type="dxa"/>
            <w:tcBorders>
              <w:top w:val="nil"/>
              <w:bottom w:val="nil"/>
              <w:right w:val="nil"/>
            </w:tcBorders>
          </w:tcPr>
          <w:p w:rsidR="00177DBA" w:rsidRPr="00177DBA" w:rsidRDefault="00177DBA" w:rsidP="00BF076F">
            <w:pPr>
              <w:jc w:val="left"/>
              <w:rPr>
                <w:rFonts w:eastAsia="Times New Roman"/>
              </w:rPr>
            </w:pPr>
            <w:r w:rsidRPr="00177DBA">
              <w:t>Приложение I, част Б</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Приложение II, част A</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Приложение II, част A</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Приложение II, част Б</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Приложение II, част В</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Приложение ІI, част Б</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Приложение II</w:t>
            </w:r>
          </w:p>
        </w:tc>
        <w:tc>
          <w:tcPr>
            <w:tcW w:w="2880" w:type="dxa"/>
            <w:tcBorders>
              <w:top w:val="nil"/>
              <w:bottom w:val="nil"/>
              <w:right w:val="nil"/>
            </w:tcBorders>
          </w:tcPr>
          <w:p w:rsidR="00177DBA" w:rsidRPr="00177DBA" w:rsidRDefault="00177DBA" w:rsidP="00BF076F">
            <w:pPr>
              <w:jc w:val="left"/>
              <w:rPr>
                <w:rFonts w:eastAsia="Times New Roman"/>
              </w:rPr>
            </w:pPr>
            <w:r w:rsidRPr="00177DBA">
              <w:t>Приложение III</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Приложение IV</w:t>
            </w:r>
          </w:p>
        </w:tc>
      </w:tr>
      <w:tr w:rsidR="00177DBA" w:rsidRPr="00177DBA" w:rsidTr="00BF076F">
        <w:tc>
          <w:tcPr>
            <w:tcW w:w="384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left w:val="nil"/>
              <w:bottom w:val="nil"/>
            </w:tcBorders>
          </w:tcPr>
          <w:p w:rsidR="00177DBA" w:rsidRPr="00177DBA" w:rsidRDefault="00177DBA" w:rsidP="00BF076F">
            <w:pPr>
              <w:jc w:val="left"/>
              <w:rPr>
                <w:rFonts w:eastAsia="Times New Roman"/>
              </w:rPr>
            </w:pPr>
            <w:r w:rsidRPr="00177DBA">
              <w:t>–</w:t>
            </w:r>
          </w:p>
        </w:tc>
        <w:tc>
          <w:tcPr>
            <w:tcW w:w="2880" w:type="dxa"/>
            <w:tcBorders>
              <w:top w:val="nil"/>
              <w:bottom w:val="nil"/>
              <w:right w:val="nil"/>
            </w:tcBorders>
          </w:tcPr>
          <w:p w:rsidR="00177DBA" w:rsidRPr="00177DBA" w:rsidRDefault="00177DBA" w:rsidP="00BF076F">
            <w:pPr>
              <w:jc w:val="left"/>
              <w:rPr>
                <w:rFonts w:eastAsia="Times New Roman"/>
              </w:rPr>
            </w:pPr>
            <w:r w:rsidRPr="00177DBA">
              <w:t>Приложение V</w:t>
            </w:r>
          </w:p>
        </w:tc>
      </w:tr>
    </w:tbl>
    <w:p w:rsidR="00177DBA" w:rsidRPr="00177DBA" w:rsidRDefault="00177DBA" w:rsidP="00177DBA">
      <w:pPr>
        <w:jc w:val="center"/>
      </w:pPr>
      <w:r w:rsidRPr="00177DBA">
        <w:t>_____________</w:t>
      </w:r>
    </w:p>
    <w:p w:rsidR="00177DBA" w:rsidRPr="00177DBA" w:rsidRDefault="00177DBA" w:rsidP="00177DBA"/>
    <w:sectPr w:rsidR="00177DBA" w:rsidRPr="00177DBA" w:rsidSect="00F61DAF">
      <w:pgSz w:w="11906" w:h="16838"/>
      <w:pgMar w:top="1134" w:right="1418" w:bottom="1134" w:left="1418" w:header="709" w:footer="709" w:gutter="0"/>
      <w:pgNumType w:start="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D8" w:rsidRDefault="007A56D8">
      <w:pPr>
        <w:spacing w:before="0" w:after="0"/>
      </w:pPr>
      <w:r>
        <w:separator/>
      </w:r>
    </w:p>
  </w:endnote>
  <w:endnote w:type="continuationSeparator" w:id="0">
    <w:p w:rsidR="007A56D8" w:rsidRDefault="007A56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AF" w:rsidRPr="00F61DAF" w:rsidRDefault="00F61DAF" w:rsidP="00F61D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6D8" w:rsidRPr="00F61DAF" w:rsidRDefault="00F61DAF" w:rsidP="00F61DAF">
    <w:pPr>
      <w:pStyle w:val="Footer"/>
      <w:rPr>
        <w:rFonts w:ascii="Arial" w:hAnsi="Arial" w:cs="Arial"/>
        <w:b/>
        <w:sz w:val="48"/>
      </w:rPr>
    </w:pPr>
    <w:r w:rsidRPr="00F61DAF">
      <w:rPr>
        <w:rFonts w:ascii="Arial" w:hAnsi="Arial" w:cs="Arial"/>
        <w:b/>
        <w:sz w:val="48"/>
      </w:rPr>
      <w:t>BG</w:t>
    </w:r>
    <w:r w:rsidRPr="00F61DAF">
      <w:rPr>
        <w:rFonts w:ascii="Arial" w:hAnsi="Arial" w:cs="Arial"/>
        <w:b/>
        <w:sz w:val="48"/>
      </w:rPr>
      <w:tab/>
    </w:r>
    <w:r w:rsidRPr="00F61DAF">
      <w:rPr>
        <w:rFonts w:ascii="Arial" w:hAnsi="Arial" w:cs="Arial"/>
        <w:b/>
        <w:sz w:val="48"/>
      </w:rPr>
      <w:tab/>
    </w:r>
    <w:r w:rsidRPr="00F61DAF">
      <w:tab/>
    </w:r>
    <w:r w:rsidRPr="00F61DAF">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AF" w:rsidRPr="00F61DAF" w:rsidRDefault="00F61DAF" w:rsidP="00F61D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AF" w:rsidRPr="00F61DAF" w:rsidRDefault="00F61DAF" w:rsidP="00F61DAF">
    <w:pPr>
      <w:pStyle w:val="Footer"/>
      <w:rPr>
        <w:rFonts w:ascii="Arial" w:hAnsi="Arial" w:cs="Arial"/>
        <w:b/>
        <w:sz w:val="48"/>
      </w:rPr>
    </w:pPr>
    <w:r w:rsidRPr="00F61DAF">
      <w:rPr>
        <w:rFonts w:ascii="Arial" w:hAnsi="Arial" w:cs="Arial"/>
        <w:b/>
        <w:sz w:val="48"/>
      </w:rPr>
      <w:t>BG</w:t>
    </w:r>
    <w:r w:rsidRPr="00F61DA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61DAF">
      <w:tab/>
    </w:r>
    <w:r w:rsidRPr="00F61DAF">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AF" w:rsidRPr="00F61DAF" w:rsidRDefault="00F61DAF" w:rsidP="00F61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D8" w:rsidRDefault="007A56D8">
      <w:pPr>
        <w:spacing w:before="0" w:after="0"/>
      </w:pPr>
      <w:r>
        <w:separator/>
      </w:r>
    </w:p>
  </w:footnote>
  <w:footnote w:type="continuationSeparator" w:id="0">
    <w:p w:rsidR="007A56D8" w:rsidRDefault="007A56D8">
      <w:pPr>
        <w:spacing w:before="0" w:after="0"/>
      </w:pPr>
      <w:r>
        <w:continuationSeparator/>
      </w:r>
    </w:p>
  </w:footnote>
  <w:footnote w:id="1">
    <w:p w:rsidR="007A56D8" w:rsidRPr="0031458E" w:rsidRDefault="007A56D8" w:rsidP="00ED3180">
      <w:pPr>
        <w:pStyle w:val="FootnoteText"/>
      </w:pPr>
      <w:r w:rsidRPr="007465B9">
        <w:rPr>
          <w:rStyle w:val="FootnoteReference"/>
        </w:rPr>
        <w:footnoteRef/>
      </w:r>
      <w:r>
        <w:tab/>
      </w:r>
      <w:r w:rsidRPr="00A35D64">
        <w:t>Регламент (ЕС) 2017/1151 на Комисията</w:t>
      </w:r>
      <w:r w:rsidRPr="0031458E">
        <w:t xml:space="preserve"> </w:t>
      </w:r>
      <w:r w:rsidRPr="00A35D64">
        <w:t>от 1 юни 2017 година</w:t>
      </w:r>
      <w:r w:rsidRPr="0031458E">
        <w:t xml:space="preserve"> </w:t>
      </w:r>
      <w:r w:rsidRPr="00A35D64">
        <w:t>за допълване на Регламент (ЕО) № 715/2007 на Европейския парламент и на Съвета за типово одобрение на моторни превозни средства по отношение на емисиите от леки превозни средства за превоз на пътници и товари (Евро 5 и Евро 6) и за достъпа до информация за ремонт и техническо обслужване на превозни средства, за изменение на Директива (ЕО) 2007/46/ЕО на Европейския парламент и на Съвета, Регламент (ЕО) № 692/2008, Регламент (ЕС) № 1230/2012 и за отмяна на Регламент (ЕО) №</w:t>
      </w:r>
      <w:r>
        <w:t> </w:t>
      </w:r>
      <w:r w:rsidRPr="00A35D64">
        <w:t>692/2008 на Комисията</w:t>
      </w:r>
      <w:r w:rsidRPr="0031458E">
        <w:t xml:space="preserve"> (</w:t>
      </w:r>
      <w:r>
        <w:t>ОВ</w:t>
      </w:r>
      <w:r w:rsidRPr="0031458E">
        <w:t xml:space="preserve"> L 175, 7.7.2017</w:t>
      </w:r>
      <w:r>
        <w:t> г.</w:t>
      </w:r>
      <w:r w:rsidRPr="0031458E">
        <w:t>,</w:t>
      </w:r>
      <w:r>
        <w:t xml:space="preserve"> стр</w:t>
      </w:r>
      <w:r w:rsidRPr="0031458E">
        <w:t>. 1).</w:t>
      </w:r>
    </w:p>
  </w:footnote>
  <w:footnote w:id="2">
    <w:p w:rsidR="007A56D8" w:rsidRDefault="007A56D8" w:rsidP="0091188A">
      <w:pPr>
        <w:pStyle w:val="FootnoteText"/>
      </w:pPr>
      <w:r w:rsidRPr="007465B9">
        <w:rPr>
          <w:rStyle w:val="FootnoteReference"/>
        </w:rPr>
        <w:footnoteRef/>
      </w:r>
      <w:r>
        <w:tab/>
      </w:r>
      <w:r w:rsidRPr="00E26C65">
        <w:t>Регламент за изпълнение (ЕС) 2017/1152 на Комисията</w:t>
      </w:r>
      <w:r w:rsidRPr="0031458E">
        <w:t xml:space="preserve"> </w:t>
      </w:r>
      <w:r>
        <w:t>от</w:t>
      </w:r>
      <w:r w:rsidRPr="0031458E">
        <w:t xml:space="preserve"> 2 </w:t>
      </w:r>
      <w:r>
        <w:t>юни</w:t>
      </w:r>
      <w:r w:rsidRPr="0031458E">
        <w:t xml:space="preserve"> 2017 </w:t>
      </w:r>
      <w:r>
        <w:t xml:space="preserve">година </w:t>
      </w:r>
      <w:r w:rsidRPr="00E26C65">
        <w:t xml:space="preserve">за установяване на методика за определяне на корелационните параметри, необходими за отразяване на изменението на регламентираната изпитвателна процедура по отношение на леки търговски превозни средства и за изменение на Регламент за изпълнение (ЕС) № 293/2012 </w:t>
      </w:r>
      <w:r w:rsidRPr="0031458E">
        <w:t>(</w:t>
      </w:r>
      <w:r>
        <w:t>ОВ</w:t>
      </w:r>
      <w:r w:rsidRPr="0031458E">
        <w:t xml:space="preserve"> L 175, 7.7.2017</w:t>
      </w:r>
      <w:r>
        <w:t> г.</w:t>
      </w:r>
      <w:r w:rsidRPr="0031458E">
        <w:t>,</w:t>
      </w:r>
      <w:r>
        <w:t>стр</w:t>
      </w:r>
      <w:r w:rsidRPr="0031458E">
        <w:t>. 644).</w:t>
      </w:r>
      <w:r w:rsidRPr="004233CC">
        <w:rPr>
          <w:rStyle w:val="CRMinorChangeDeleted"/>
          <w:lang w:val="bg-BG"/>
        </w:rPr>
        <w:t>’;</w:t>
      </w:r>
    </w:p>
  </w:footnote>
  <w:footnote w:id="3">
    <w:p w:rsidR="007A56D8" w:rsidRPr="00C632E6" w:rsidRDefault="007A56D8" w:rsidP="00177DBA">
      <w:pPr>
        <w:pStyle w:val="FootnoteText"/>
      </w:pPr>
      <w:r w:rsidRPr="00C632E6">
        <w:rPr>
          <w:rStyle w:val="FootnoteReference"/>
        </w:rPr>
        <w:footnoteRef/>
      </w:r>
      <w:r w:rsidRPr="00C632E6">
        <w:tab/>
      </w:r>
      <w:r w:rsidRPr="00C632E6">
        <w:rPr>
          <w:rStyle w:val="CRDeleted"/>
          <w:lang w:val="bg-BG"/>
        </w:rPr>
        <w:t>OВ L 293, 11.11.2010 г., стр. 15.</w:t>
      </w:r>
    </w:p>
  </w:footnote>
  <w:footnote w:id="4">
    <w:p w:rsidR="007A56D8" w:rsidRPr="00C632E6" w:rsidRDefault="007A56D8" w:rsidP="00177DBA">
      <w:pPr>
        <w:pStyle w:val="FootnoteText"/>
      </w:pPr>
      <w:r w:rsidRPr="00C632E6">
        <w:rPr>
          <w:rStyle w:val="FootnoteReference"/>
        </w:rPr>
        <w:footnoteRef/>
      </w:r>
      <w:r w:rsidRPr="00C632E6">
        <w:tab/>
        <w:t>Кодове ISO 3166 alpha-2 с изключение на Гърция и Обединеното кралство, за които кодовете са съответно „EL“ и „UK“.</w:t>
      </w:r>
    </w:p>
  </w:footnote>
  <w:footnote w:id="5">
    <w:p w:rsidR="007A56D8" w:rsidRPr="00C632E6" w:rsidRDefault="007A56D8" w:rsidP="00177DBA">
      <w:pPr>
        <w:pStyle w:val="FootnoteText"/>
      </w:pPr>
      <w:r w:rsidRPr="00C632E6">
        <w:rPr>
          <w:rStyle w:val="FootnoteReference"/>
        </w:rPr>
        <w:footnoteRef/>
      </w:r>
      <w:r w:rsidRPr="00C632E6">
        <w:tab/>
        <w:t>Кодове ISO 3166 alpha-2 с изключение на Гърция и Обединеното кралство, за които кодовете са съответно „EL“ и „UK“.</w:t>
      </w:r>
    </w:p>
  </w:footnote>
  <w:footnote w:id="6">
    <w:p w:rsidR="007A56D8" w:rsidRPr="00C632E6" w:rsidRDefault="007A56D8" w:rsidP="00177DBA">
      <w:pPr>
        <w:pStyle w:val="FootnoteText"/>
      </w:pPr>
      <w:r w:rsidRPr="00C632E6">
        <w:rPr>
          <w:rStyle w:val="FootnoteReference"/>
        </w:rPr>
        <w:footnoteRef/>
      </w:r>
      <w:r w:rsidRPr="00C632E6">
        <w:tab/>
        <w:t>При превозни средства с многоетапно одобрение на типа масата в готовност за движение и технически допустимата максимална маса с товар на базовото превозно средство могат да бъдат заменени с предварително определената маса, посочена в информацията за одобряване на типа в съответствие с точка 2.17.2 от приложение I към Директива 2007/46/ЕО.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AF" w:rsidRPr="00F61DAF" w:rsidRDefault="00F61DAF" w:rsidP="00F61D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AF" w:rsidRPr="00F61DAF" w:rsidRDefault="00F61DAF" w:rsidP="00F61D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AF" w:rsidRPr="00F61DAF" w:rsidRDefault="00F61DAF" w:rsidP="00F61D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68C18D8"/>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54C0E004"/>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35487DA2"/>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25E6511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29EA3E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E38016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646C4D2"/>
    <w:lvl w:ilvl="0">
      <w:start w:val="1"/>
      <w:numFmt w:val="decimal"/>
      <w:pStyle w:val="ListNumber"/>
      <w:lvlText w:val="%1."/>
      <w:lvlJc w:val="left"/>
      <w:pPr>
        <w:tabs>
          <w:tab w:val="num" w:pos="360"/>
        </w:tabs>
        <w:ind w:left="360" w:hanging="360"/>
      </w:pPr>
      <w:rPr>
        <w:rFonts w:cs="Times New Roman"/>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11"/>
  </w:num>
  <w:num w:numId="9">
    <w:abstractNumId w:val="18"/>
  </w:num>
  <w:num w:numId="10">
    <w:abstractNumId w:val="12"/>
  </w:num>
  <w:num w:numId="11">
    <w:abstractNumId w:val="20"/>
  </w:num>
  <w:num w:numId="12">
    <w:abstractNumId w:val="10"/>
  </w:num>
  <w:num w:numId="13">
    <w:abstractNumId w:val="13"/>
  </w:num>
  <w:num w:numId="14">
    <w:abstractNumId w:val="8"/>
  </w:num>
  <w:num w:numId="15">
    <w:abstractNumId w:val="19"/>
  </w:num>
  <w:num w:numId="16">
    <w:abstractNumId w:val="7"/>
  </w:num>
  <w:num w:numId="17">
    <w:abstractNumId w:val="14"/>
  </w:num>
  <w:num w:numId="18">
    <w:abstractNumId w:val="16"/>
  </w:num>
  <w:num w:numId="19">
    <w:abstractNumId w:val="17"/>
  </w:num>
  <w:num w:numId="20">
    <w:abstractNumId w:val="9"/>
  </w:num>
  <w:num w:numId="21">
    <w:abstractNumId w:val="15"/>
  </w:num>
  <w:num w:numId="22">
    <w:abstractNumId w:val="21"/>
  </w:num>
  <w:num w:numId="23">
    <w:abstractNumId w:val="18"/>
  </w:num>
  <w:num w:numId="24">
    <w:abstractNumId w:val="12"/>
  </w:num>
  <w:num w:numId="25">
    <w:abstractNumId w:val="20"/>
  </w:num>
  <w:num w:numId="26">
    <w:abstractNumId w:val="10"/>
  </w:num>
  <w:num w:numId="27">
    <w:abstractNumId w:val="13"/>
  </w:num>
  <w:num w:numId="28">
    <w:abstractNumId w:val="8"/>
  </w:num>
  <w:num w:numId="29">
    <w:abstractNumId w:val="19"/>
  </w:num>
  <w:num w:numId="30">
    <w:abstractNumId w:val="7"/>
  </w:num>
  <w:num w:numId="31">
    <w:abstractNumId w:val="14"/>
  </w:num>
  <w:num w:numId="32">
    <w:abstractNumId w:val="16"/>
  </w:num>
  <w:num w:numId="33">
    <w:abstractNumId w:val="17"/>
  </w:num>
  <w:num w:numId="34">
    <w:abstractNumId w:val="9"/>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443/2009"/>
    <w:docVar w:name="CR_Ref1" w:val="510/2011"/>
    <w:docVar w:name="CR_Ref10" w:val="748/2017 Art. 1"/>
    <w:docVar w:name="CR_Ref11" w:val="404/2014 Art. 1 and Annex pt. 1(a)"/>
    <w:docVar w:name="CR_Ref2" w:val="6/2015"/>
    <w:docVar w:name="CR_Ref3" w:val="333/2014"/>
    <w:docVar w:name="CR_Ref4" w:val="2017/1502"/>
    <w:docVar w:name="CR_Ref5" w:val="748/2017"/>
    <w:docVar w:name="CR_Ref6" w:val="253/2014"/>
    <w:docVar w:name="CR_Ref7" w:val="2017/1499"/>
    <w:docVar w:name="CR_Ref8" w:val="397/2013"/>
    <w:docVar w:name="CR_Ref9" w:val="205/2012"/>
    <w:docVar w:name="CR_RefCount" w:val="12"/>
    <w:docVar w:name="CR_RefLast" w:val="10"/>
    <w:docVar w:name="CR_TimeStamp" w:val="11:47:01"/>
    <w:docVar w:name="DQCDateTime" w:val="2018-01-19 12:53:1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92"/>
    <w:docVar w:name="DQCResult_ModifiedMarkers" w:val="0;0"/>
    <w:docVar w:name="DQCResult_ModifiedNumbering" w:val="0;0"/>
    <w:docVar w:name="DQCResult_Objects" w:val="0;0"/>
    <w:docVar w:name="DQCResult_Sections" w:val="0;2"/>
    <w:docVar w:name="DQCResult_StructureCheck" w:val="0;0"/>
    <w:docVar w:name="DQCResult_SuperfluousWhitespace" w:val="0;95"/>
    <w:docVar w:name="DQCResult_UnknownFonts" w:val="0;0"/>
    <w:docVar w:name="DQCResult_UnknownStyles" w:val="0;0"/>
    <w:docVar w:name="DQCStatus" w:val="Yellow"/>
    <w:docVar w:name="DQCVersion" w:val="3"/>
    <w:docVar w:name="DQCWithWarnings" w:val="0"/>
    <w:docVar w:name="LW_ACCOMPAGNANT" w:val="\u1082?\u1098?\u1084? \u1087?\u1088?\u1077?\u1076?\u1083?\u1086?\u1078?\u1077?\u1085?\u1080?\u1077?\u1090?\u1086? \u1079?\u1072?"/>
    <w:docVar w:name="LW_ACCOMPAGNANT.CP" w:val="\u1082?\u1098?\u1084? \u1087?\u1088?\u1077?\u1076?\u1083?\u1086?\u1078?\u1077?\u1085?\u1080?\u1077?\u1090?\u1086? \u1079?\u1072?"/>
    <w:docVar w:name="LW_ANNEX_NBR_FIRST" w:val="1"/>
    <w:docVar w:name="LW_ANNEX_NBR_LAST" w:val="5"/>
    <w:docVar w:name="LW_ANNEX_UNIQUE" w:val="0"/>
    <w:docVar w:name="LW_CONST_RESTREINT_UE" w:val="RESTREINT UE/EU RESTRICTED"/>
    <w:docVar w:name="LW_CORRIGENDUM" w:val="&lt;UNUSED&gt;"/>
    <w:docVar w:name="LW_COVERPAGE_EXISTS" w:val="True"/>
    <w:docVar w:name="LW_COVERPAGE_GUID" w:val="15AA3E9E-9F38-4C81-BCEB-1318E5F61A86"/>
    <w:docVar w:name="LW_COVERPAGE_TYPE" w:val="1"/>
    <w:docVar w:name="LW_CROSSREFERENCE" w:val="{SWD(2017) 650 final}_x000d__x000a_{SWD(2017) 651 final}"/>
    <w:docVar w:name="LW_DocType" w:val="ANNEX"/>
    <w:docVar w:name="LW_EMISSION" w:val="8.11.2017"/>
    <w:docVar w:name="LW_EMISSION_ISODATE" w:val="2017-11-08"/>
    <w:docVar w:name="LW_EMISSION_LOCATION" w:val="BRX"/>
    <w:docVar w:name="LW_EMISSION_PREFIX" w:val="\u1041?\u1088?\u1102?\u1082?\u1089?\u1077?\u1083?,"/>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79?\u1072? \u1086?\u1087?\u1088?\u1077?\u1076?\u1077?\u1083?\u1103?\u1085?\u1077? \u1085?\u1072? \u1089?\u1090?\u1072?\u1085?\u1076?\u1072?\u1088?\u1090?\u1080? \u1079?\u1072? \u1077?\u1084?\u1080?\u1089?\u1080?\u1080?\u1090?\u1077? \u1086?\u1090? \u1085?\u1086?\u1074?\u1080? \u1083?\u1077?\u1082?\u1080? \u1087?\u1098?\u1090?\u1085?\u1080?\u1095?\u1077?\u1089?\u1082?\u1080? \u1072?\u1074?\u1090?\u1086?\u1084?\u1086?\u1073?\u1080?\u1083?\u1080? \u1080?&lt;LWCR:NBS&gt;\u1086?\u1090? \u1085?\u1086?\u1074?\u1080? \u1083?\u1077?\u1082?\u1080? \u1090?\u1098?\u1088?\u1075?\u1086?\u1074?\u1089?\u1082?\u1080? \u1087?\u1088?\u1077?\u1074?\u1086?\u1079?\u1085?\u1080? \u1089?\u1088?\u1077?\u1076?\u1089?\u1090?\u1074?\u1072? \u1082?\u1072?\u1090?\u1086? \u1095?\u1072?\u1089?\u1090? \u1086?\u1090? \u1094?\u1103?\u1083?\u1086?\u1089?\u1090?\u1085?\u1080?\u1103? \u1087?\u1086?\u1076?\u1093?\u1086?\u1076? \u1085?\u1072? \u1057?\u1098?\u1102?\u1079?\u1072? \u1079?\u1072? \u1085?\u1072?\u1084?\u1072?\u1083?\u1103?\u1074?\u1072?\u1085?\u1077? \u1085?\u1072? \u1077?\u1084?\u1080?\u1089?\u1080?\u1080?\u1090?\u1077? \u1085?\u1072? CO2 \u1086?\u1090? \u1083?\u1077?\u1082?\u1080?\u1090?\u1077? \u1087?\u1088?\u1077?\u1074?\u1086?\u1079?\u1085?\u1080? \u1089?\u1088?\u1077?\u1076?\u1089?\u1090?\u1074?\u1072? \u1080? \u1079?\u1072? \u1080?\u1079?\u1084?\u1077?\u1085?\u1077?\u1085?\u1080?\u1077? \u1085?\u1072? \u1056?\u1077?\u1075?\u1083?\u1072?\u1084?\u1077?\u1085?\u1090? (E\u1054?) \u8470? 715/2007 (\u1087?\u1088?\u1077?\u1088?\u1072?\u1073?\u1086?\u1090?\u1077?\u1085?)"/>
    <w:docVar w:name="LW_OBJETACTEPRINCIPAL.CP" w:val="\u1079?\u1072? \u1086?\u1087?\u1088?\u1077?\u1076?\u1077?\u1083?\u1103?\u1085?\u1077? \u1085?\u1072? \u1089?\u1090?\u1072?\u1085?\u1076?\u1072?\u1088?\u1090?\u1080? \u1079?\u1072? \u1077?\u1084?\u1080?\u1089?\u1080?\u1080?\u1090?\u1077? \u1086?\u1090? \u1085?\u1086?\u1074?\u1080? \u1083?\u1077?\u1082?\u1080? \u1087?\u1098?\u1090?\u1085?\u1080?\u1095?\u1077?\u1089?\u1082?\u1080? \u1072?\u1074?\u1090?\u1086?\u1084?\u1086?\u1073?\u1080?\u1083?\u1080? \u1080? \u1086?\u1090? \u1085?\u1086?\u1074?\u1080? \u1083?\u1077?\u1082?\u1080? \u1090?\u1098?\u1088?\u1075?\u1086?\u1074?\u1089?\u1082?\u1080? \u1087?\u1088?\u1077?\u1074?\u1086?\u1079?\u1085?\u1080? \u1089?\u1088?\u1077?\u1076?\u1089?\u1090?\u1074?\u1072? \u1082?\u1072?\u1090?\u1086? \u1095?\u1072?\u1089?\u1090? \u1086?\u1090? \u1094?\u1103?\u1083?\u1086?\u1089?\u1090?\u1085?\u1080?\u1103? \u1087?\u1086?\u1076?\u1093?\u1086?\u1076? \u1085?\u1072? \u1057?\u1098?\u1102?\u1079?\u1072? \u1079?\u1072? \u1085?\u1072?\u1084?\u1072?\u1083?\u1103?\u1074?\u1072?\u1085?\u1077? \u1085?\u1072? \u1077?\u1084?\u1080?\u1089?\u1080?\u1080?\u1090?\u1077? \u1085?\u1072? CO2 \u1086?\u1090? \u1083?\u1077?\u1082?\u1080?\u1090?\u1077? \u1087?\u1088?\u1077?\u1074?\u1086?\u1079?\u1085?\u1080? \u1089?\u1088?\u1077?\u1076?\u1089?\u1090?\u1074?\u1072? \u1080? \u1079?\u1072? \u1080?\u1079?\u1084?\u1077?\u1085?\u1077?\u1085?\u1080?\u1077? \u1085?\u1072? \u1056?\u1077?\u1075?\u1083?\u1072?\u1084?\u1077?\u1085?\u1090? (E\u1054?) \u8470? 715/2007 (\u1087?\u1088?\u1077?\u1088?\u1072?\u1073?\u1086?\u1090?\u1077?\u1085?)"/>
    <w:docVar w:name="LW_PART_NBR" w:val="&lt;UNUSED&gt;"/>
    <w:docVar w:name="LW_PART_NBR_TOTAL" w:val="&lt;UNUSED&gt;"/>
    <w:docVar w:name="LW_REF.INST.NEW" w:val="COM"/>
    <w:docVar w:name="LW_REF.INST.NEW_ADOPTED" w:val="final"/>
    <w:docVar w:name="LW_REF.INST.NEW_TEXT" w:val="(2017) 67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u1055?\u1056?\u1048?\u1051?\u1054?\u1046?\u1045?\u1053?\u1048?\u1071?"/>
    <w:docVar w:name="LW_TYPE.DOC.CP" w:val="\u1055?\u1056?\u1048?\u1051?\u1054?\u1046?\u1045?\u1053?\u1048?\u1071?"/>
    <w:docVar w:name="LW_TYPEACTEPRINCIPAL" w:val="\u1056?\u1077?\u1075?\u1083?\u1072?\u1084?\u1077?\u1085?\u1090? \u1085?\u1072? \u1045?\u1074?\u1088?\u1086?\u1087?\u1077?\u1081?\u1089?\u1082?\u1080?\u1103? \u1087?\u1072?\u1088?\u1083?\u1072?\u1084?\u1077?\u1085?\u1090? \u1080? \u1085?\u1072? \u1057?\u1098?\u1074?\u1077?\u1090?\u1072?"/>
    <w:docVar w:name="LW_TYPEACTEPRINCIPAL.CP" w:val="\u1056?\u1077?\u1075?\u1083?\u1072?\u1084?\u1077?\u1085?\u1090? \u1085?\u1072? \u1045?\u1074?\u1088?\u1086?\u1087?\u1077?\u1081?\u1089?\u1082?\u1080?\u1103? \u1087?\u1072?\u1088?\u1083?\u1072?\u1084?\u1077?\u1085?\u1090? \u1080? \u1085?\u1072? \u1057?\u1098?\u1074?\u1077?\u1090?\u1072?"/>
  </w:docVars>
  <w:rsids>
    <w:rsidRoot w:val="00132B08"/>
    <w:rsid w:val="00021352"/>
    <w:rsid w:val="000271F5"/>
    <w:rsid w:val="00032C9B"/>
    <w:rsid w:val="00034FC8"/>
    <w:rsid w:val="00056EE4"/>
    <w:rsid w:val="00073AFF"/>
    <w:rsid w:val="00083A38"/>
    <w:rsid w:val="000948FE"/>
    <w:rsid w:val="000C4E6D"/>
    <w:rsid w:val="000D0141"/>
    <w:rsid w:val="000F184A"/>
    <w:rsid w:val="00107B7F"/>
    <w:rsid w:val="00132B08"/>
    <w:rsid w:val="0013605A"/>
    <w:rsid w:val="00177DBA"/>
    <w:rsid w:val="001947E1"/>
    <w:rsid w:val="00197C17"/>
    <w:rsid w:val="001A10CC"/>
    <w:rsid w:val="001A1E04"/>
    <w:rsid w:val="001B2A21"/>
    <w:rsid w:val="001C29EE"/>
    <w:rsid w:val="001C3049"/>
    <w:rsid w:val="001C43D8"/>
    <w:rsid w:val="001D2A3A"/>
    <w:rsid w:val="001E58B1"/>
    <w:rsid w:val="002012C1"/>
    <w:rsid w:val="00273E36"/>
    <w:rsid w:val="002740D9"/>
    <w:rsid w:val="00282735"/>
    <w:rsid w:val="00282E90"/>
    <w:rsid w:val="00286091"/>
    <w:rsid w:val="002901B0"/>
    <w:rsid w:val="00297A18"/>
    <w:rsid w:val="002A232E"/>
    <w:rsid w:val="002C61DC"/>
    <w:rsid w:val="00302AA2"/>
    <w:rsid w:val="0037336E"/>
    <w:rsid w:val="003C4323"/>
    <w:rsid w:val="003C6C35"/>
    <w:rsid w:val="003E3558"/>
    <w:rsid w:val="003F69C8"/>
    <w:rsid w:val="004002AE"/>
    <w:rsid w:val="00417C46"/>
    <w:rsid w:val="004233CC"/>
    <w:rsid w:val="00466E57"/>
    <w:rsid w:val="004A3799"/>
    <w:rsid w:val="004B15DC"/>
    <w:rsid w:val="004B437F"/>
    <w:rsid w:val="004D78AE"/>
    <w:rsid w:val="00502431"/>
    <w:rsid w:val="00503121"/>
    <w:rsid w:val="00530580"/>
    <w:rsid w:val="00540C63"/>
    <w:rsid w:val="005453AA"/>
    <w:rsid w:val="00561C68"/>
    <w:rsid w:val="005854CA"/>
    <w:rsid w:val="005D6969"/>
    <w:rsid w:val="005E212A"/>
    <w:rsid w:val="006336BA"/>
    <w:rsid w:val="00637809"/>
    <w:rsid w:val="0064593C"/>
    <w:rsid w:val="006A0DF6"/>
    <w:rsid w:val="006A3AA5"/>
    <w:rsid w:val="006A7F94"/>
    <w:rsid w:val="006B38C7"/>
    <w:rsid w:val="006E4654"/>
    <w:rsid w:val="006F60CB"/>
    <w:rsid w:val="007001E9"/>
    <w:rsid w:val="00701AA2"/>
    <w:rsid w:val="00712693"/>
    <w:rsid w:val="00731802"/>
    <w:rsid w:val="00747356"/>
    <w:rsid w:val="00764E33"/>
    <w:rsid w:val="007672E2"/>
    <w:rsid w:val="00776173"/>
    <w:rsid w:val="00780256"/>
    <w:rsid w:val="007A1388"/>
    <w:rsid w:val="007A56D8"/>
    <w:rsid w:val="007D3B20"/>
    <w:rsid w:val="007F2F53"/>
    <w:rsid w:val="007F6D8A"/>
    <w:rsid w:val="00801331"/>
    <w:rsid w:val="00821E7D"/>
    <w:rsid w:val="00831521"/>
    <w:rsid w:val="0085554B"/>
    <w:rsid w:val="008623D7"/>
    <w:rsid w:val="00871E92"/>
    <w:rsid w:val="008731D4"/>
    <w:rsid w:val="008A7A53"/>
    <w:rsid w:val="008E008D"/>
    <w:rsid w:val="008E0BD0"/>
    <w:rsid w:val="009073F1"/>
    <w:rsid w:val="0091188A"/>
    <w:rsid w:val="00920158"/>
    <w:rsid w:val="0094615C"/>
    <w:rsid w:val="009476DE"/>
    <w:rsid w:val="009562D4"/>
    <w:rsid w:val="009801F7"/>
    <w:rsid w:val="0098163B"/>
    <w:rsid w:val="00992004"/>
    <w:rsid w:val="009964A9"/>
    <w:rsid w:val="009B0E15"/>
    <w:rsid w:val="009F6E6F"/>
    <w:rsid w:val="00A12D1A"/>
    <w:rsid w:val="00A31749"/>
    <w:rsid w:val="00A35D64"/>
    <w:rsid w:val="00A56124"/>
    <w:rsid w:val="00A606AA"/>
    <w:rsid w:val="00A65AC2"/>
    <w:rsid w:val="00A711A2"/>
    <w:rsid w:val="00A7401E"/>
    <w:rsid w:val="00A7777B"/>
    <w:rsid w:val="00A95095"/>
    <w:rsid w:val="00AB08B2"/>
    <w:rsid w:val="00AB2DF9"/>
    <w:rsid w:val="00AC32C4"/>
    <w:rsid w:val="00B0304B"/>
    <w:rsid w:val="00B66F70"/>
    <w:rsid w:val="00B84F99"/>
    <w:rsid w:val="00B922D9"/>
    <w:rsid w:val="00BD73BA"/>
    <w:rsid w:val="00BF076F"/>
    <w:rsid w:val="00BF0A98"/>
    <w:rsid w:val="00C86D68"/>
    <w:rsid w:val="00C93E78"/>
    <w:rsid w:val="00CD2320"/>
    <w:rsid w:val="00CD6100"/>
    <w:rsid w:val="00CE2117"/>
    <w:rsid w:val="00CE2DD1"/>
    <w:rsid w:val="00CF62BD"/>
    <w:rsid w:val="00D13A2F"/>
    <w:rsid w:val="00D23CFB"/>
    <w:rsid w:val="00D31FAE"/>
    <w:rsid w:val="00D32CA6"/>
    <w:rsid w:val="00D93C7D"/>
    <w:rsid w:val="00DA7E9E"/>
    <w:rsid w:val="00E26C65"/>
    <w:rsid w:val="00E41560"/>
    <w:rsid w:val="00EB0958"/>
    <w:rsid w:val="00EB1A73"/>
    <w:rsid w:val="00ED3180"/>
    <w:rsid w:val="00EE3298"/>
    <w:rsid w:val="00EE6099"/>
    <w:rsid w:val="00EE7107"/>
    <w:rsid w:val="00EF6C93"/>
    <w:rsid w:val="00F023A1"/>
    <w:rsid w:val="00F5130C"/>
    <w:rsid w:val="00F61DAF"/>
    <w:rsid w:val="00F6551F"/>
    <w:rsid w:val="00FE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471AF5"/>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471AF5"/>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471AF5"/>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rsid w:val="00471AF5"/>
    <w:pPr>
      <w:keepNext/>
      <w:numPr>
        <w:ilvl w:val="3"/>
        <w:numId w:val="29"/>
      </w:numPr>
      <w:outlineLvl w:val="3"/>
    </w:pPr>
    <w:rPr>
      <w:rFonts w:eastAsiaTheme="majorEastAsia"/>
      <w:bCs/>
      <w:iCs/>
    </w:rPr>
  </w:style>
  <w:style w:type="paragraph" w:styleId="Heading5">
    <w:name w:val="heading 5"/>
    <w:basedOn w:val="Normal"/>
    <w:next w:val="Normal"/>
    <w:link w:val="Heading5Char"/>
    <w:uiPriority w:val="99"/>
    <w:qFormat/>
    <w:pPr>
      <w:autoSpaceDE w:val="0"/>
      <w:autoSpaceDN w:val="0"/>
      <w:spacing w:before="240" w:after="60"/>
      <w:outlineLvl w:val="4"/>
    </w:pPr>
    <w:rPr>
      <w:rFonts w:ascii="Arial" w:eastAsia="Times New Roman" w:hAnsi="Arial" w:cs="Arial"/>
      <w:sz w:val="22"/>
      <w:lang w:val="fr-FR"/>
    </w:rPr>
  </w:style>
  <w:style w:type="paragraph" w:styleId="Heading6">
    <w:name w:val="heading 6"/>
    <w:basedOn w:val="Normal"/>
    <w:next w:val="Normal"/>
    <w:link w:val="Heading6Char"/>
    <w:uiPriority w:val="99"/>
    <w:qFormat/>
    <w:pPr>
      <w:autoSpaceDE w:val="0"/>
      <w:autoSpaceDN w:val="0"/>
      <w:spacing w:before="240" w:after="60"/>
      <w:outlineLvl w:val="5"/>
    </w:pPr>
    <w:rPr>
      <w:rFonts w:ascii="Arial" w:eastAsia="Times New Roman" w:hAnsi="Arial" w:cs="Arial"/>
      <w:i/>
      <w:iCs/>
      <w:sz w:val="22"/>
      <w:lang w:val="fr-FR"/>
    </w:rPr>
  </w:style>
  <w:style w:type="paragraph" w:styleId="Heading7">
    <w:name w:val="heading 7"/>
    <w:basedOn w:val="Normal"/>
    <w:next w:val="Normal"/>
    <w:link w:val="Heading7Char"/>
    <w:uiPriority w:val="99"/>
    <w:qFormat/>
    <w:pPr>
      <w:autoSpaceDE w:val="0"/>
      <w:autoSpaceDN w:val="0"/>
      <w:spacing w:before="240" w:after="60"/>
      <w:outlineLvl w:val="6"/>
    </w:pPr>
    <w:rPr>
      <w:rFonts w:ascii="Arial" w:eastAsia="Times New Roman" w:hAnsi="Arial" w:cs="Arial"/>
      <w:sz w:val="20"/>
      <w:szCs w:val="20"/>
      <w:lang w:val="fr-FR"/>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imes New Roman" w:hAnsi="Arial" w:cs="Arial"/>
      <w:i/>
      <w:iCs/>
      <w:sz w:val="20"/>
      <w:szCs w:val="20"/>
      <w:lang w:val="fr-FR"/>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imes New Roman" w:hAnsi="Arial" w:cs="Arial"/>
      <w:i/>
      <w:iCs/>
      <w:sz w:val="18"/>
      <w:szCs w:val="18"/>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rPr>
      <w:rFonts w:ascii="Arial" w:eastAsia="Times New Roman" w:hAnsi="Arial" w:cs="Arial"/>
      <w:lang w:val="fr-FR" w:eastAsia="en-GB"/>
    </w:rPr>
  </w:style>
  <w:style w:type="character" w:customStyle="1" w:styleId="Heading6Char">
    <w:name w:val="Heading 6 Char"/>
    <w:link w:val="Heading6"/>
    <w:uiPriority w:val="99"/>
    <w:rPr>
      <w:rFonts w:ascii="Arial" w:eastAsia="Times New Roman" w:hAnsi="Arial" w:cs="Arial"/>
      <w:i/>
      <w:iCs/>
      <w:lang w:val="fr-FR" w:eastAsia="en-GB"/>
    </w:rPr>
  </w:style>
  <w:style w:type="character" w:customStyle="1" w:styleId="Heading7Char">
    <w:name w:val="Heading 7 Char"/>
    <w:link w:val="Heading7"/>
    <w:uiPriority w:val="99"/>
    <w:rPr>
      <w:rFonts w:ascii="Arial" w:eastAsia="Times New Roman" w:hAnsi="Arial" w:cs="Arial"/>
      <w:sz w:val="20"/>
      <w:szCs w:val="20"/>
      <w:lang w:val="fr-FR" w:eastAsia="en-GB"/>
    </w:rPr>
  </w:style>
  <w:style w:type="character" w:customStyle="1" w:styleId="Heading8Char">
    <w:name w:val="Heading 8 Char"/>
    <w:link w:val="Heading8"/>
    <w:uiPriority w:val="99"/>
    <w:rPr>
      <w:rFonts w:ascii="Arial" w:eastAsia="Times New Roman" w:hAnsi="Arial" w:cs="Arial"/>
      <w:i/>
      <w:iCs/>
      <w:sz w:val="20"/>
      <w:szCs w:val="20"/>
      <w:lang w:val="fr-FR" w:eastAsia="en-GB"/>
    </w:rPr>
  </w:style>
  <w:style w:type="character" w:customStyle="1" w:styleId="Heading9Char">
    <w:name w:val="Heading 9 Char"/>
    <w:link w:val="Heading9"/>
    <w:uiPriority w:val="99"/>
    <w:rPr>
      <w:rFonts w:ascii="Arial" w:eastAsia="Times New Roman" w:hAnsi="Arial" w:cs="Arial"/>
      <w:i/>
      <w:iCs/>
      <w:sz w:val="18"/>
      <w:szCs w:val="18"/>
      <w:lang w:val="fr-FR" w:eastAsia="en-GB"/>
    </w:rPr>
  </w:style>
  <w:style w:type="paragraph" w:customStyle="1" w:styleId="Annexetitreacte">
    <w:name w:val="Annexe titre (acte)"/>
    <w:basedOn w:val="Normal"/>
    <w:next w:val="Normal"/>
    <w:uiPriority w:val="99"/>
    <w:pPr>
      <w:autoSpaceDE w:val="0"/>
      <w:autoSpaceDN w:val="0"/>
      <w:jc w:val="center"/>
    </w:pPr>
    <w:rPr>
      <w:rFonts w:eastAsia="Times New Roman"/>
      <w:b/>
      <w:bCs/>
      <w:szCs w:val="24"/>
      <w:u w:val="single"/>
      <w:lang w:val="fr-FR"/>
    </w:rPr>
  </w:style>
  <w:style w:type="paragraph" w:customStyle="1" w:styleId="Annexetitreexposglobal">
    <w:name w:val="Annexe titre (exposé global)"/>
    <w:basedOn w:val="Normal"/>
    <w:next w:val="Normal"/>
    <w:uiPriority w:val="99"/>
    <w:pPr>
      <w:autoSpaceDE w:val="0"/>
      <w:autoSpaceDN w:val="0"/>
      <w:jc w:val="center"/>
    </w:pPr>
    <w:rPr>
      <w:rFonts w:eastAsia="Times New Roman"/>
      <w:b/>
      <w:bCs/>
      <w:szCs w:val="24"/>
      <w:u w:val="single"/>
      <w:lang w:val="fr-FR"/>
    </w:rPr>
  </w:style>
  <w:style w:type="paragraph" w:customStyle="1" w:styleId="Annexetitrefichefinacte">
    <w:name w:val="Annexe titre (fiche fin. acte)"/>
    <w:basedOn w:val="Normal"/>
    <w:next w:val="Normal"/>
    <w:uiPriority w:val="99"/>
    <w:pPr>
      <w:autoSpaceDE w:val="0"/>
      <w:autoSpaceDN w:val="0"/>
      <w:jc w:val="center"/>
    </w:pPr>
    <w:rPr>
      <w:rFonts w:eastAsia="Times New Roman"/>
      <w:b/>
      <w:bCs/>
      <w:szCs w:val="24"/>
      <w:u w:val="single"/>
      <w:lang w:val="fr-FR"/>
    </w:rPr>
  </w:style>
  <w:style w:type="paragraph" w:customStyle="1" w:styleId="Annexetitrefichefinglobale">
    <w:name w:val="Annexe titre (fiche fin. globale)"/>
    <w:basedOn w:val="Normal"/>
    <w:next w:val="Normal"/>
    <w:uiPriority w:val="99"/>
    <w:pPr>
      <w:autoSpaceDE w:val="0"/>
      <w:autoSpaceDN w:val="0"/>
      <w:jc w:val="center"/>
    </w:pPr>
    <w:rPr>
      <w:rFonts w:eastAsia="Times New Roman"/>
      <w:b/>
      <w:bCs/>
      <w:szCs w:val="24"/>
      <w:u w:val="single"/>
      <w:lang w:val="fr-FR"/>
    </w:rPr>
  </w:style>
  <w:style w:type="paragraph" w:customStyle="1" w:styleId="Annexetitreglobale">
    <w:name w:val="Annexe titre (globale)"/>
    <w:basedOn w:val="Normal"/>
    <w:next w:val="Normal"/>
    <w:uiPriority w:val="99"/>
    <w:pPr>
      <w:autoSpaceDE w:val="0"/>
      <w:autoSpaceDN w:val="0"/>
      <w:jc w:val="center"/>
    </w:pPr>
    <w:rPr>
      <w:rFonts w:eastAsia="Times New Roman"/>
      <w:b/>
      <w:bCs/>
      <w:szCs w:val="24"/>
      <w:u w:val="single"/>
      <w:lang w:val="fr-FR"/>
    </w:rPr>
  </w:style>
  <w:style w:type="paragraph" w:styleId="Caption">
    <w:name w:val="caption"/>
    <w:basedOn w:val="Normal"/>
    <w:next w:val="Normal"/>
    <w:uiPriority w:val="99"/>
    <w:qFormat/>
    <w:pPr>
      <w:autoSpaceDE w:val="0"/>
      <w:autoSpaceDN w:val="0"/>
    </w:pPr>
    <w:rPr>
      <w:rFonts w:eastAsia="Times New Roman"/>
      <w:b/>
      <w:bCs/>
      <w:szCs w:val="24"/>
      <w:lang w:val="fr-FR"/>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pPr>
      <w:autoSpaceDE w:val="0"/>
      <w:autoSpaceDN w:val="0"/>
    </w:pPr>
    <w:rPr>
      <w:rFonts w:eastAsia="Times New Roman"/>
      <w:sz w:val="20"/>
      <w:szCs w:val="20"/>
      <w:lang w:val="fr-FR"/>
    </w:rPr>
  </w:style>
  <w:style w:type="character" w:customStyle="1" w:styleId="CommentTextChar">
    <w:name w:val="Comment Text Char"/>
    <w:link w:val="CommentText"/>
    <w:uiPriority w:val="99"/>
    <w:rPr>
      <w:rFonts w:ascii="Times New Roman" w:eastAsia="Times New Roman" w:hAnsi="Times New Roman" w:cs="Times New Roman"/>
      <w:sz w:val="20"/>
      <w:szCs w:val="20"/>
      <w:lang w:val="fr-FR" w:eastAsia="en-GB"/>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imes New Roman"/>
      <w:szCs w:val="24"/>
      <w:lang w:val="fr-FR"/>
    </w:rPr>
  </w:style>
  <w:style w:type="paragraph" w:customStyle="1" w:styleId="Exposdesmotifstitreglobal">
    <w:name w:val="Exposé des motifs titre (global)"/>
    <w:basedOn w:val="Normal"/>
    <w:next w:val="Normal"/>
    <w:uiPriority w:val="99"/>
    <w:pPr>
      <w:autoSpaceDE w:val="0"/>
      <w:autoSpaceDN w:val="0"/>
      <w:jc w:val="center"/>
    </w:pPr>
    <w:rPr>
      <w:rFonts w:eastAsia="Times New Roman"/>
      <w:b/>
      <w:bCs/>
      <w:szCs w:val="24"/>
      <w:u w:val="single"/>
      <w:lang w:val="fr-FR"/>
    </w:rPr>
  </w:style>
  <w:style w:type="paragraph" w:customStyle="1" w:styleId="FichedimpactPMEtitre">
    <w:name w:val="Fiche d'impact PME titre"/>
    <w:basedOn w:val="Normal"/>
    <w:next w:val="Normal"/>
    <w:uiPriority w:val="99"/>
    <w:pPr>
      <w:autoSpaceDE w:val="0"/>
      <w:autoSpaceDN w:val="0"/>
      <w:jc w:val="center"/>
    </w:pPr>
    <w:rPr>
      <w:rFonts w:eastAsia="Times New Roman"/>
      <w:b/>
      <w:bCs/>
      <w:szCs w:val="24"/>
      <w:lang w:val="fr-FR"/>
    </w:rPr>
  </w:style>
  <w:style w:type="paragraph" w:customStyle="1" w:styleId="Fichefinanciretextetable">
    <w:name w:val="Fiche financière texte (table)"/>
    <w:basedOn w:val="Normal"/>
    <w:uiPriority w:val="99"/>
    <w:pPr>
      <w:autoSpaceDE w:val="0"/>
      <w:autoSpaceDN w:val="0"/>
      <w:spacing w:before="0" w:after="0"/>
      <w:jc w:val="left"/>
    </w:pPr>
    <w:rPr>
      <w:rFonts w:eastAsia="Times New Roman"/>
      <w:sz w:val="20"/>
      <w:szCs w:val="20"/>
      <w:lang w:val="fr-FR"/>
    </w:rPr>
  </w:style>
  <w:style w:type="paragraph" w:customStyle="1" w:styleId="Fichefinanciretitreactetable">
    <w:name w:val="Fiche financière titre (acte table)"/>
    <w:basedOn w:val="Normal"/>
    <w:next w:val="Normal"/>
    <w:uiPriority w:val="99"/>
    <w:pPr>
      <w:autoSpaceDE w:val="0"/>
      <w:autoSpaceDN w:val="0"/>
      <w:jc w:val="center"/>
    </w:pPr>
    <w:rPr>
      <w:rFonts w:eastAsia="Times New Roman"/>
      <w:b/>
      <w:bCs/>
      <w:sz w:val="40"/>
      <w:szCs w:val="40"/>
      <w:lang w:val="fr-FR"/>
    </w:rPr>
  </w:style>
  <w:style w:type="paragraph" w:customStyle="1" w:styleId="Fichefinanciretitreacte">
    <w:name w:val="Fiche financière titre (acte)"/>
    <w:basedOn w:val="Normal"/>
    <w:next w:val="Normal"/>
    <w:uiPriority w:val="99"/>
    <w:pPr>
      <w:autoSpaceDE w:val="0"/>
      <w:autoSpaceDN w:val="0"/>
      <w:jc w:val="center"/>
    </w:pPr>
    <w:rPr>
      <w:rFonts w:eastAsia="Times New Roman"/>
      <w:b/>
      <w:bCs/>
      <w:szCs w:val="24"/>
      <w:u w:val="single"/>
      <w:lang w:val="fr-FR"/>
    </w:rPr>
  </w:style>
  <w:style w:type="paragraph" w:customStyle="1" w:styleId="Fichefinanciretitretable">
    <w:name w:val="Fiche financière titre (table)"/>
    <w:basedOn w:val="Normal"/>
    <w:uiPriority w:val="99"/>
    <w:pPr>
      <w:autoSpaceDE w:val="0"/>
      <w:autoSpaceDN w:val="0"/>
      <w:jc w:val="center"/>
    </w:pPr>
    <w:rPr>
      <w:rFonts w:eastAsia="Times New Roman"/>
      <w:b/>
      <w:bCs/>
      <w:sz w:val="40"/>
      <w:szCs w:val="40"/>
      <w:lang w:val="fr-FR"/>
    </w:rPr>
  </w:style>
  <w:style w:type="paragraph" w:customStyle="1" w:styleId="Langueoriginale">
    <w:name w:val="Langue originale"/>
    <w:basedOn w:val="Normal"/>
    <w:next w:val="Phrasefinale"/>
    <w:uiPriority w:val="99"/>
    <w:pPr>
      <w:autoSpaceDE w:val="0"/>
      <w:autoSpaceDN w:val="0"/>
      <w:spacing w:before="360"/>
      <w:jc w:val="center"/>
    </w:pPr>
    <w:rPr>
      <w:rFonts w:eastAsia="Times New Roman"/>
      <w:caps/>
      <w:szCs w:val="24"/>
      <w:lang w:val="fr-FR"/>
    </w:rPr>
  </w:style>
  <w:style w:type="paragraph" w:customStyle="1" w:styleId="Phrasefinale">
    <w:name w:val="Phrase finale"/>
    <w:basedOn w:val="Normal"/>
    <w:next w:val="Normal"/>
    <w:uiPriority w:val="99"/>
    <w:pPr>
      <w:autoSpaceDE w:val="0"/>
      <w:autoSpaceDN w:val="0"/>
      <w:spacing w:before="360" w:after="0"/>
      <w:jc w:val="center"/>
    </w:pPr>
    <w:rPr>
      <w:rFonts w:eastAsia="Times New Roman"/>
      <w:szCs w:val="24"/>
      <w:lang w:val="fr-FR"/>
    </w:rPr>
  </w:style>
  <w:style w:type="character" w:styleId="PageNumber">
    <w:name w:val="page number"/>
    <w:uiPriority w:val="99"/>
    <w:rPr>
      <w:rFonts w:cs="Times New Roman"/>
    </w:rPr>
  </w:style>
  <w:style w:type="paragraph" w:customStyle="1" w:styleId="Prliminairetitre">
    <w:name w:val="Préliminaire titre"/>
    <w:basedOn w:val="Normal"/>
    <w:next w:val="Normal"/>
    <w:uiPriority w:val="99"/>
    <w:pPr>
      <w:autoSpaceDE w:val="0"/>
      <w:autoSpaceDN w:val="0"/>
      <w:spacing w:before="360" w:after="360"/>
      <w:jc w:val="center"/>
    </w:pPr>
    <w:rPr>
      <w:rFonts w:eastAsia="Times New Roman"/>
      <w:b/>
      <w:bCs/>
      <w:szCs w:val="24"/>
      <w:lang w:val="fr-FR"/>
    </w:rPr>
  </w:style>
  <w:style w:type="paragraph" w:customStyle="1" w:styleId="Prliminairetype">
    <w:name w:val="Préliminaire type"/>
    <w:basedOn w:val="Normal"/>
    <w:next w:val="Normal"/>
    <w:uiPriority w:val="99"/>
    <w:pPr>
      <w:autoSpaceDE w:val="0"/>
      <w:autoSpaceDN w:val="0"/>
      <w:spacing w:before="360" w:after="0"/>
      <w:jc w:val="center"/>
    </w:pPr>
    <w:rPr>
      <w:rFonts w:eastAsia="Times New Roman"/>
      <w:b/>
      <w:bCs/>
      <w:szCs w:val="24"/>
      <w:lang w:val="fr-FR"/>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rFonts w:eastAsia="Times New Roman"/>
      <w:szCs w:val="24"/>
      <w:lang w:val="fr-FR"/>
    </w:rPr>
  </w:style>
  <w:style w:type="paragraph" w:styleId="TOAHeading">
    <w:name w:val="toa heading"/>
    <w:basedOn w:val="Normal"/>
    <w:next w:val="Normal"/>
    <w:uiPriority w:val="99"/>
    <w:pPr>
      <w:autoSpaceDE w:val="0"/>
      <w:autoSpaceDN w:val="0"/>
    </w:pPr>
    <w:rPr>
      <w:rFonts w:ascii="Arial" w:eastAsia="Times New Roman" w:hAnsi="Arial" w:cs="Arial"/>
      <w:b/>
      <w:bCs/>
      <w:szCs w:val="24"/>
      <w:lang w:val="fr-FR"/>
    </w:rPr>
  </w:style>
  <w:style w:type="character" w:customStyle="1" w:styleId="CRMarker">
    <w:name w:val="CR Marker"/>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imes New Roman"/>
      <w:szCs w:val="24"/>
      <w:lang w:val="fr-FR"/>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val="fr-FR"/>
    </w:rPr>
  </w:style>
  <w:style w:type="character" w:customStyle="1" w:styleId="CRRefNum">
    <w:name w:val="CR RefNum"/>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imes New Roman"/>
      <w:szCs w:val="24"/>
      <w:lang w:val="fr-FR"/>
    </w:rPr>
  </w:style>
  <w:style w:type="character" w:customStyle="1" w:styleId="CRTextDeleted">
    <w:name w:val="CR TextDeleted"/>
    <w:uiPriority w:val="99"/>
    <w:rPr>
      <w:rFonts w:cs="Times New Roman"/>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val="en-US"/>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val="en-US"/>
    </w:rPr>
  </w:style>
  <w:style w:type="character" w:customStyle="1" w:styleId="CRDeleted">
    <w:name w:val="CR Deleted"/>
    <w:rPr>
      <w:rFonts w:cs="Times New Roman"/>
      <w:dstrike/>
      <w:lang w:val="fr-FR" w:eastAsia="x-none"/>
    </w:rPr>
  </w:style>
  <w:style w:type="character" w:customStyle="1" w:styleId="CRRefonteDeleted">
    <w:name w:val="CR Refonte Deleted"/>
    <w:rPr>
      <w:rFonts w:cs="Times New Roman"/>
      <w:dstrike/>
      <w:lang w:val="fr-FR" w:eastAsia="x-none"/>
    </w:rPr>
  </w:style>
  <w:style w:type="character" w:customStyle="1" w:styleId="CRMinorChangeAdded">
    <w:name w:val="CR Minor Change Added"/>
    <w:rsid w:val="00A7777B"/>
    <w:rPr>
      <w:sz w:val="24"/>
      <w:u w:val="double"/>
      <w:lang w:eastAsia="x-none"/>
    </w:rPr>
  </w:style>
  <w:style w:type="character" w:customStyle="1" w:styleId="CRMinorChangeDeleted">
    <w:name w:val="CR Minor Change Deleted"/>
    <w:rPr>
      <w:rFonts w:cs="Times New Roman"/>
      <w:dstrike/>
      <w:u w:val="double"/>
      <w:lang w:val="fr-FR" w:eastAsia="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semiHidden/>
    <w:unhideWhenUsed/>
    <w:pPr>
      <w:autoSpaceDE w:val="0"/>
      <w:autoSpaceDN w:val="0"/>
      <w:spacing w:before="0" w:after="0"/>
    </w:pPr>
    <w:rPr>
      <w:rFonts w:ascii="Tahoma" w:eastAsia="Times New Roman" w:hAnsi="Tahoma" w:cs="Tahoma"/>
      <w:sz w:val="16"/>
      <w:szCs w:val="16"/>
      <w:lang w:val="fr-FR"/>
    </w:rPr>
  </w:style>
  <w:style w:type="character" w:customStyle="1" w:styleId="BalloonTextChar">
    <w:name w:val="Balloon Text Char"/>
    <w:link w:val="BalloonText"/>
    <w:uiPriority w:val="99"/>
    <w:semiHidden/>
    <w:rPr>
      <w:rFonts w:ascii="Tahoma" w:eastAsia="Times New Roman" w:hAnsi="Tahoma" w:cs="Tahoma"/>
      <w:sz w:val="16"/>
      <w:szCs w:val="16"/>
      <w:lang w:val="fr-FR" w:eastAsia="en-GB"/>
    </w:rPr>
  </w:style>
  <w:style w:type="paragraph" w:styleId="Revision">
    <w:name w:val="Revision"/>
    <w:hidden/>
    <w:uiPriority w:val="99"/>
    <w:semiHidden/>
    <w:rPr>
      <w:rFonts w:ascii="Times New Roman" w:eastAsia="Times New Roman" w:hAnsi="Times New Roman"/>
      <w:sz w:val="24"/>
      <w:szCs w:val="24"/>
      <w:lang w:val="fr-FR" w:eastAsia="en-GB"/>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GB" w:eastAsia="en-GB"/>
    </w:rPr>
  </w:style>
  <w:style w:type="paragraph" w:styleId="Title">
    <w:name w:val="Title"/>
    <w:basedOn w:val="Normal"/>
    <w:next w:val="Normal"/>
    <w:link w:val="TitleChar"/>
    <w:uiPriority w:val="10"/>
    <w:qFormat/>
    <w:pPr>
      <w:autoSpaceDE w:val="0"/>
      <w:autoSpaceDN w:val="0"/>
      <w:spacing w:before="240" w:after="60"/>
      <w:jc w:val="center"/>
      <w:outlineLvl w:val="0"/>
    </w:pPr>
    <w:rPr>
      <w:rFonts w:ascii="Cambria" w:eastAsia="Times New Roman" w:hAnsi="Cambria"/>
      <w:b/>
      <w:bCs/>
      <w:kern w:val="28"/>
      <w:sz w:val="32"/>
      <w:szCs w:val="32"/>
      <w:lang w:val="fr-FR"/>
    </w:rPr>
  </w:style>
  <w:style w:type="character" w:customStyle="1" w:styleId="TitleChar">
    <w:name w:val="Title Char"/>
    <w:link w:val="Title"/>
    <w:uiPriority w:val="10"/>
    <w:rPr>
      <w:rFonts w:ascii="Cambria" w:eastAsia="Times New Roman" w:hAnsi="Cambria" w:cs="Times New Roman"/>
      <w:b/>
      <w:bCs/>
      <w:kern w:val="28"/>
      <w:sz w:val="32"/>
      <w:szCs w:val="32"/>
      <w:lang w:val="fr-FR" w:eastAsia="en-GB"/>
    </w:rP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erant">
    <w:name w:val="Considerant"/>
    <w:basedOn w:val="CRSeparator"/>
    <w:rPr>
      <w:lang w:val="en-GB"/>
    </w:rPr>
  </w:style>
  <w:style w:type="paragraph" w:styleId="ListBullet">
    <w:name w:val="List Bullet"/>
    <w:basedOn w:val="Normal"/>
    <w:uiPriority w:val="99"/>
    <w:pPr>
      <w:numPr>
        <w:numId w:val="8"/>
      </w:numPr>
      <w:spacing w:before="0" w:after="240"/>
    </w:pPr>
    <w:rPr>
      <w:rFonts w:eastAsia="Times New Roman"/>
      <w:szCs w:val="20"/>
    </w:rPr>
  </w:style>
  <w:style w:type="character" w:styleId="Hyperlink">
    <w:name w:val="Hyperlink"/>
    <w:uiPriority w:val="99"/>
    <w:unhideWhenUsed/>
    <w:rPr>
      <w:rFonts w:cs="Times New Roman"/>
      <w:color w:val="0000FF"/>
      <w:u w:val="single"/>
    </w:rPr>
  </w:style>
  <w:style w:type="paragraph" w:styleId="ListParagraph">
    <w:name w:val="List Paragraph"/>
    <w:basedOn w:val="Normal"/>
    <w:link w:val="ListParagraphChar"/>
    <w:uiPriority w:val="34"/>
    <w:qFormat/>
    <w:pPr>
      <w:spacing w:before="0" w:after="240"/>
      <w:ind w:left="720"/>
      <w:contextualSpacing/>
    </w:pPr>
    <w:rPr>
      <w:rFonts w:eastAsia="Times New Roman"/>
      <w:szCs w:val="20"/>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0"/>
      <w:lang w:val="en-GB"/>
    </w:rPr>
  </w:style>
  <w:style w:type="paragraph" w:customStyle="1" w:styleId="Nromal">
    <w:name w:val="Nromal"/>
    <w:basedOn w:val="Normal"/>
    <w:pPr>
      <w:autoSpaceDE w:val="0"/>
      <w:autoSpaceDN w:val="0"/>
      <w:ind w:left="709" w:hanging="709"/>
    </w:pPr>
    <w:rPr>
      <w:rFonts w:eastAsia="Times New Roman"/>
      <w:szCs w:val="24"/>
    </w:rPr>
  </w:style>
  <w:style w:type="paragraph" w:customStyle="1" w:styleId="Manualpoint0">
    <w:name w:val="Manual point 0"/>
    <w:basedOn w:val="Normal"/>
  </w:style>
  <w:style w:type="character" w:styleId="PlaceholderText">
    <w:name w:val="Placeholder Text"/>
    <w:uiPriority w:val="99"/>
    <w:semiHidden/>
    <w:rPr>
      <w:color w:val="808080"/>
    </w:rPr>
  </w:style>
  <w:style w:type="paragraph" w:styleId="ListBullet2">
    <w:name w:val="List Bullet 2"/>
    <w:basedOn w:val="Normal"/>
    <w:uiPriority w:val="99"/>
    <w:semiHidden/>
    <w:unhideWhenUsed/>
    <w:pPr>
      <w:numPr>
        <w:numId w:val="1"/>
      </w:numPr>
      <w:contextualSpacing/>
    </w:pPr>
  </w:style>
  <w:style w:type="paragraph" w:styleId="ListBullet3">
    <w:name w:val="List Bullet 3"/>
    <w:basedOn w:val="Normal"/>
    <w:uiPriority w:val="99"/>
    <w:semiHidden/>
    <w:unhideWhenUsed/>
    <w:pPr>
      <w:numPr>
        <w:numId w:val="2"/>
      </w:numPr>
      <w:contextualSpacing/>
    </w:pPr>
  </w:style>
  <w:style w:type="paragraph" w:styleId="ListBullet4">
    <w:name w:val="List Bullet 4"/>
    <w:basedOn w:val="Normal"/>
    <w:uiPriority w:val="99"/>
    <w:semiHidden/>
    <w:unhideWhenUsed/>
    <w:pPr>
      <w:numPr>
        <w:numId w:val="3"/>
      </w:numPr>
      <w:contextualSpacing/>
    </w:p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4"/>
      </w:numPr>
      <w:contextualSpacing/>
    </w:pPr>
  </w:style>
  <w:style w:type="paragraph" w:styleId="ListNumber2">
    <w:name w:val="List Number 2"/>
    <w:basedOn w:val="Normal"/>
    <w:uiPriority w:val="99"/>
    <w:semiHidden/>
    <w:unhideWhenUsed/>
    <w:pPr>
      <w:numPr>
        <w:numId w:val="5"/>
      </w:numPr>
      <w:contextualSpacing/>
    </w:pPr>
  </w:style>
  <w:style w:type="paragraph" w:styleId="ListNumber3">
    <w:name w:val="List Number 3"/>
    <w:basedOn w:val="Normal"/>
    <w:uiPriority w:val="99"/>
    <w:semiHidden/>
    <w:unhideWhenUsed/>
    <w:pPr>
      <w:numPr>
        <w:numId w:val="6"/>
      </w:numPr>
      <w:contextualSpacing/>
    </w:pPr>
  </w:style>
  <w:style w:type="paragraph" w:styleId="ListNumber4">
    <w:name w:val="List Number 4"/>
    <w:basedOn w:val="Normal"/>
    <w:uiPriority w:val="99"/>
    <w:semiHidden/>
    <w:unhideWhenUsed/>
    <w:pPr>
      <w:numPr>
        <w:numId w:val="7"/>
      </w:numPr>
      <w:contextualSpacing/>
    </w:p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styleId="FollowedHyperlink">
    <w:name w:val="FollowedHyperlink"/>
    <w:uiPriority w:val="99"/>
    <w:semiHidden/>
    <w:unhideWhenUsed/>
    <w:rsid w:val="00177DBA"/>
    <w:rPr>
      <w:color w:val="800080"/>
      <w:u w:val="single"/>
    </w:rPr>
  </w:style>
  <w:style w:type="paragraph" w:styleId="Header">
    <w:name w:val="header"/>
    <w:basedOn w:val="Normal"/>
    <w:link w:val="HeaderChar"/>
    <w:uiPriority w:val="99"/>
    <w:unhideWhenUsed/>
    <w:rsid w:val="00F61DAF"/>
    <w:pPr>
      <w:tabs>
        <w:tab w:val="center" w:pos="4535"/>
        <w:tab w:val="right" w:pos="9071"/>
      </w:tabs>
      <w:spacing w:before="0"/>
    </w:pPr>
  </w:style>
  <w:style w:type="character" w:customStyle="1" w:styleId="HeaderChar">
    <w:name w:val="Header Char"/>
    <w:link w:val="Header"/>
    <w:uiPriority w:val="99"/>
    <w:rsid w:val="00F61DAF"/>
    <w:rPr>
      <w:rFonts w:ascii="Times New Roman" w:hAnsi="Times New Roman" w:cs="Times New Roman"/>
      <w:sz w:val="24"/>
      <w:lang w:val="bg-BG"/>
    </w:rPr>
  </w:style>
  <w:style w:type="paragraph" w:styleId="Footer">
    <w:name w:val="footer"/>
    <w:basedOn w:val="Normal"/>
    <w:link w:val="FooterChar"/>
    <w:uiPriority w:val="99"/>
    <w:unhideWhenUsed/>
    <w:rsid w:val="00F61DAF"/>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F61DAF"/>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471AF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471AF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471AF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471AF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471AF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471AF5"/>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471AF5"/>
    <w:pPr>
      <w:spacing w:after="240"/>
      <w:jc w:val="center"/>
    </w:pPr>
    <w:rPr>
      <w:b/>
      <w:sz w:val="28"/>
    </w:rPr>
  </w:style>
  <w:style w:type="paragraph" w:styleId="TOC1">
    <w:name w:val="toc 1"/>
    <w:basedOn w:val="Normal"/>
    <w:next w:val="Normal"/>
    <w:uiPriority w:val="39"/>
    <w:semiHidden/>
    <w:unhideWhenUsed/>
    <w:rsid w:val="00471AF5"/>
    <w:pPr>
      <w:tabs>
        <w:tab w:val="right" w:leader="dot" w:pos="9071"/>
      </w:tabs>
      <w:spacing w:before="60"/>
      <w:ind w:left="850" w:hanging="850"/>
      <w:jc w:val="left"/>
    </w:pPr>
  </w:style>
  <w:style w:type="paragraph" w:styleId="TOC2">
    <w:name w:val="toc 2"/>
    <w:basedOn w:val="Normal"/>
    <w:next w:val="Normal"/>
    <w:uiPriority w:val="39"/>
    <w:semiHidden/>
    <w:unhideWhenUsed/>
    <w:rsid w:val="00471AF5"/>
    <w:pPr>
      <w:tabs>
        <w:tab w:val="right" w:leader="dot" w:pos="9071"/>
      </w:tabs>
      <w:spacing w:before="60"/>
      <w:ind w:left="850" w:hanging="850"/>
      <w:jc w:val="left"/>
    </w:pPr>
  </w:style>
  <w:style w:type="paragraph" w:styleId="TOC3">
    <w:name w:val="toc 3"/>
    <w:basedOn w:val="Normal"/>
    <w:next w:val="Normal"/>
    <w:uiPriority w:val="39"/>
    <w:semiHidden/>
    <w:unhideWhenUsed/>
    <w:rsid w:val="00471AF5"/>
    <w:pPr>
      <w:tabs>
        <w:tab w:val="right" w:leader="dot" w:pos="9071"/>
      </w:tabs>
      <w:spacing w:before="60"/>
      <w:ind w:left="850" w:hanging="850"/>
      <w:jc w:val="left"/>
    </w:pPr>
  </w:style>
  <w:style w:type="paragraph" w:styleId="TOC4">
    <w:name w:val="toc 4"/>
    <w:basedOn w:val="Normal"/>
    <w:next w:val="Normal"/>
    <w:uiPriority w:val="39"/>
    <w:semiHidden/>
    <w:unhideWhenUsed/>
    <w:rsid w:val="00471AF5"/>
    <w:pPr>
      <w:tabs>
        <w:tab w:val="right" w:leader="dot" w:pos="9071"/>
      </w:tabs>
      <w:spacing w:before="60"/>
      <w:ind w:left="850" w:hanging="850"/>
      <w:jc w:val="left"/>
    </w:pPr>
  </w:style>
  <w:style w:type="paragraph" w:styleId="TOC5">
    <w:name w:val="toc 5"/>
    <w:basedOn w:val="Normal"/>
    <w:next w:val="Normal"/>
    <w:uiPriority w:val="39"/>
    <w:semiHidden/>
    <w:unhideWhenUsed/>
    <w:rsid w:val="00471AF5"/>
    <w:pPr>
      <w:tabs>
        <w:tab w:val="right" w:leader="dot" w:pos="9071"/>
      </w:tabs>
      <w:spacing w:before="300"/>
      <w:jc w:val="left"/>
    </w:pPr>
  </w:style>
  <w:style w:type="paragraph" w:styleId="TOC6">
    <w:name w:val="toc 6"/>
    <w:basedOn w:val="Normal"/>
    <w:next w:val="Normal"/>
    <w:uiPriority w:val="39"/>
    <w:semiHidden/>
    <w:unhideWhenUsed/>
    <w:rsid w:val="00471AF5"/>
    <w:pPr>
      <w:tabs>
        <w:tab w:val="right" w:leader="dot" w:pos="9071"/>
      </w:tabs>
      <w:spacing w:before="240"/>
      <w:jc w:val="left"/>
    </w:pPr>
  </w:style>
  <w:style w:type="paragraph" w:styleId="TOC7">
    <w:name w:val="toc 7"/>
    <w:basedOn w:val="Normal"/>
    <w:next w:val="Normal"/>
    <w:uiPriority w:val="39"/>
    <w:semiHidden/>
    <w:unhideWhenUsed/>
    <w:rsid w:val="00471AF5"/>
    <w:pPr>
      <w:tabs>
        <w:tab w:val="right" w:leader="dot" w:pos="9071"/>
      </w:tabs>
      <w:spacing w:before="180"/>
      <w:jc w:val="left"/>
    </w:pPr>
  </w:style>
  <w:style w:type="paragraph" w:styleId="TOC8">
    <w:name w:val="toc 8"/>
    <w:basedOn w:val="Normal"/>
    <w:next w:val="Normal"/>
    <w:uiPriority w:val="39"/>
    <w:semiHidden/>
    <w:unhideWhenUsed/>
    <w:rsid w:val="00471AF5"/>
    <w:pPr>
      <w:tabs>
        <w:tab w:val="right" w:leader="dot" w:pos="9071"/>
      </w:tabs>
      <w:jc w:val="left"/>
    </w:pPr>
  </w:style>
  <w:style w:type="paragraph" w:styleId="TOC9">
    <w:name w:val="toc 9"/>
    <w:basedOn w:val="Normal"/>
    <w:next w:val="Normal"/>
    <w:uiPriority w:val="39"/>
    <w:semiHidden/>
    <w:unhideWhenUsed/>
    <w:rsid w:val="00471AF5"/>
    <w:pPr>
      <w:tabs>
        <w:tab w:val="right" w:leader="dot" w:pos="9071"/>
      </w:tabs>
    </w:pPr>
  </w:style>
  <w:style w:type="paragraph" w:customStyle="1" w:styleId="HeaderLandscape">
    <w:name w:val="HeaderLandscape"/>
    <w:basedOn w:val="Normal"/>
    <w:rsid w:val="00F61DAF"/>
    <w:pPr>
      <w:tabs>
        <w:tab w:val="center" w:pos="7285"/>
        <w:tab w:val="right" w:pos="14003"/>
      </w:tabs>
      <w:spacing w:before="0"/>
    </w:pPr>
  </w:style>
  <w:style w:type="paragraph" w:customStyle="1" w:styleId="FooterLandscape">
    <w:name w:val="FooterLandscape"/>
    <w:basedOn w:val="Normal"/>
    <w:rsid w:val="00F61DA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471AF5"/>
    <w:rPr>
      <w:shd w:val="clear" w:color="auto" w:fill="auto"/>
      <w:vertAlign w:val="superscript"/>
    </w:rPr>
  </w:style>
  <w:style w:type="paragraph" w:customStyle="1" w:styleId="HeaderSensitivity">
    <w:name w:val="Header Sensitivity"/>
    <w:basedOn w:val="Normal"/>
    <w:rsid w:val="00F61DA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F61DA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471AF5"/>
    <w:pPr>
      <w:ind w:left="850"/>
    </w:pPr>
  </w:style>
  <w:style w:type="paragraph" w:customStyle="1" w:styleId="Text2">
    <w:name w:val="Text 2"/>
    <w:basedOn w:val="Normal"/>
    <w:rsid w:val="00471AF5"/>
    <w:pPr>
      <w:ind w:left="1417"/>
    </w:pPr>
  </w:style>
  <w:style w:type="paragraph" w:customStyle="1" w:styleId="Text3">
    <w:name w:val="Text 3"/>
    <w:basedOn w:val="Normal"/>
    <w:rsid w:val="00471AF5"/>
    <w:pPr>
      <w:ind w:left="1984"/>
    </w:pPr>
  </w:style>
  <w:style w:type="paragraph" w:customStyle="1" w:styleId="Text4">
    <w:name w:val="Text 4"/>
    <w:basedOn w:val="Normal"/>
    <w:rsid w:val="00471AF5"/>
    <w:pPr>
      <w:ind w:left="2551"/>
    </w:pPr>
  </w:style>
  <w:style w:type="paragraph" w:customStyle="1" w:styleId="NormalCentered">
    <w:name w:val="Normal Centered"/>
    <w:basedOn w:val="Normal"/>
    <w:rsid w:val="00471AF5"/>
    <w:pPr>
      <w:jc w:val="center"/>
    </w:pPr>
  </w:style>
  <w:style w:type="paragraph" w:customStyle="1" w:styleId="NormalLeft">
    <w:name w:val="Normal Left"/>
    <w:basedOn w:val="Normal"/>
    <w:rsid w:val="00471AF5"/>
    <w:pPr>
      <w:jc w:val="left"/>
    </w:pPr>
  </w:style>
  <w:style w:type="paragraph" w:customStyle="1" w:styleId="NormalRight">
    <w:name w:val="Normal Right"/>
    <w:basedOn w:val="Normal"/>
    <w:rsid w:val="00471AF5"/>
    <w:pPr>
      <w:jc w:val="right"/>
    </w:pPr>
  </w:style>
  <w:style w:type="paragraph" w:customStyle="1" w:styleId="QuotedText">
    <w:name w:val="Quoted Text"/>
    <w:basedOn w:val="Normal"/>
    <w:rsid w:val="00471AF5"/>
    <w:pPr>
      <w:ind w:left="1417"/>
    </w:pPr>
  </w:style>
  <w:style w:type="paragraph" w:customStyle="1" w:styleId="Point0">
    <w:name w:val="Point 0"/>
    <w:basedOn w:val="Normal"/>
    <w:rsid w:val="00471AF5"/>
    <w:pPr>
      <w:ind w:left="850" w:hanging="850"/>
    </w:pPr>
  </w:style>
  <w:style w:type="paragraph" w:customStyle="1" w:styleId="Point1">
    <w:name w:val="Point 1"/>
    <w:basedOn w:val="Normal"/>
    <w:rsid w:val="00471AF5"/>
    <w:pPr>
      <w:ind w:left="1417" w:hanging="567"/>
    </w:pPr>
  </w:style>
  <w:style w:type="paragraph" w:customStyle="1" w:styleId="Point2">
    <w:name w:val="Point 2"/>
    <w:basedOn w:val="Normal"/>
    <w:rsid w:val="00471AF5"/>
    <w:pPr>
      <w:ind w:left="1984" w:hanging="567"/>
    </w:pPr>
  </w:style>
  <w:style w:type="paragraph" w:customStyle="1" w:styleId="Point3">
    <w:name w:val="Point 3"/>
    <w:basedOn w:val="Normal"/>
    <w:rsid w:val="00471AF5"/>
    <w:pPr>
      <w:ind w:left="2551" w:hanging="567"/>
    </w:pPr>
  </w:style>
  <w:style w:type="paragraph" w:customStyle="1" w:styleId="Point4">
    <w:name w:val="Point 4"/>
    <w:basedOn w:val="Normal"/>
    <w:rsid w:val="00471AF5"/>
    <w:pPr>
      <w:ind w:left="3118" w:hanging="567"/>
    </w:pPr>
  </w:style>
  <w:style w:type="paragraph" w:customStyle="1" w:styleId="Tiret0">
    <w:name w:val="Tiret 0"/>
    <w:basedOn w:val="Point0"/>
    <w:rsid w:val="00471AF5"/>
    <w:pPr>
      <w:numPr>
        <w:numId w:val="23"/>
      </w:numPr>
    </w:pPr>
  </w:style>
  <w:style w:type="paragraph" w:customStyle="1" w:styleId="Tiret1">
    <w:name w:val="Tiret 1"/>
    <w:basedOn w:val="Point1"/>
    <w:rsid w:val="00471AF5"/>
    <w:pPr>
      <w:numPr>
        <w:numId w:val="24"/>
      </w:numPr>
    </w:pPr>
  </w:style>
  <w:style w:type="paragraph" w:customStyle="1" w:styleId="Tiret2">
    <w:name w:val="Tiret 2"/>
    <w:basedOn w:val="Point2"/>
    <w:rsid w:val="00471AF5"/>
    <w:pPr>
      <w:numPr>
        <w:numId w:val="25"/>
      </w:numPr>
    </w:pPr>
  </w:style>
  <w:style w:type="paragraph" w:customStyle="1" w:styleId="Tiret3">
    <w:name w:val="Tiret 3"/>
    <w:basedOn w:val="Point3"/>
    <w:rsid w:val="00471AF5"/>
    <w:pPr>
      <w:numPr>
        <w:numId w:val="26"/>
      </w:numPr>
    </w:pPr>
  </w:style>
  <w:style w:type="paragraph" w:customStyle="1" w:styleId="Tiret4">
    <w:name w:val="Tiret 4"/>
    <w:basedOn w:val="Point4"/>
    <w:rsid w:val="00471AF5"/>
    <w:pPr>
      <w:numPr>
        <w:numId w:val="27"/>
      </w:numPr>
    </w:pPr>
  </w:style>
  <w:style w:type="paragraph" w:customStyle="1" w:styleId="PointDouble0">
    <w:name w:val="PointDouble 0"/>
    <w:basedOn w:val="Normal"/>
    <w:rsid w:val="00471AF5"/>
    <w:pPr>
      <w:tabs>
        <w:tab w:val="left" w:pos="850"/>
      </w:tabs>
      <w:ind w:left="1417" w:hanging="1417"/>
    </w:pPr>
  </w:style>
  <w:style w:type="paragraph" w:customStyle="1" w:styleId="PointDouble1">
    <w:name w:val="PointDouble 1"/>
    <w:basedOn w:val="Normal"/>
    <w:rsid w:val="00471AF5"/>
    <w:pPr>
      <w:tabs>
        <w:tab w:val="left" w:pos="1417"/>
      </w:tabs>
      <w:ind w:left="1984" w:hanging="1134"/>
    </w:pPr>
  </w:style>
  <w:style w:type="paragraph" w:customStyle="1" w:styleId="PointDouble2">
    <w:name w:val="PointDouble 2"/>
    <w:basedOn w:val="Normal"/>
    <w:rsid w:val="00471AF5"/>
    <w:pPr>
      <w:tabs>
        <w:tab w:val="left" w:pos="1984"/>
      </w:tabs>
      <w:ind w:left="2551" w:hanging="1134"/>
    </w:pPr>
  </w:style>
  <w:style w:type="paragraph" w:customStyle="1" w:styleId="PointDouble3">
    <w:name w:val="PointDouble 3"/>
    <w:basedOn w:val="Normal"/>
    <w:rsid w:val="00471AF5"/>
    <w:pPr>
      <w:tabs>
        <w:tab w:val="left" w:pos="2551"/>
      </w:tabs>
      <w:ind w:left="3118" w:hanging="1134"/>
    </w:pPr>
  </w:style>
  <w:style w:type="paragraph" w:customStyle="1" w:styleId="PointDouble4">
    <w:name w:val="PointDouble 4"/>
    <w:basedOn w:val="Normal"/>
    <w:rsid w:val="00471AF5"/>
    <w:pPr>
      <w:tabs>
        <w:tab w:val="left" w:pos="3118"/>
      </w:tabs>
      <w:ind w:left="3685" w:hanging="1134"/>
    </w:pPr>
  </w:style>
  <w:style w:type="paragraph" w:customStyle="1" w:styleId="PointTriple0">
    <w:name w:val="PointTriple 0"/>
    <w:basedOn w:val="Normal"/>
    <w:rsid w:val="00471AF5"/>
    <w:pPr>
      <w:tabs>
        <w:tab w:val="left" w:pos="850"/>
        <w:tab w:val="left" w:pos="1417"/>
      </w:tabs>
      <w:ind w:left="1984" w:hanging="1984"/>
    </w:pPr>
  </w:style>
  <w:style w:type="paragraph" w:customStyle="1" w:styleId="PointTriple1">
    <w:name w:val="PointTriple 1"/>
    <w:basedOn w:val="Normal"/>
    <w:rsid w:val="00471AF5"/>
    <w:pPr>
      <w:tabs>
        <w:tab w:val="left" w:pos="1417"/>
        <w:tab w:val="left" w:pos="1984"/>
      </w:tabs>
      <w:ind w:left="2551" w:hanging="1701"/>
    </w:pPr>
  </w:style>
  <w:style w:type="paragraph" w:customStyle="1" w:styleId="PointTriple2">
    <w:name w:val="PointTriple 2"/>
    <w:basedOn w:val="Normal"/>
    <w:rsid w:val="00471AF5"/>
    <w:pPr>
      <w:tabs>
        <w:tab w:val="left" w:pos="1984"/>
        <w:tab w:val="left" w:pos="2551"/>
      </w:tabs>
      <w:ind w:left="3118" w:hanging="1701"/>
    </w:pPr>
  </w:style>
  <w:style w:type="paragraph" w:customStyle="1" w:styleId="PointTriple3">
    <w:name w:val="PointTriple 3"/>
    <w:basedOn w:val="Normal"/>
    <w:rsid w:val="00471AF5"/>
    <w:pPr>
      <w:tabs>
        <w:tab w:val="left" w:pos="2551"/>
        <w:tab w:val="left" w:pos="3118"/>
      </w:tabs>
      <w:ind w:left="3685" w:hanging="1701"/>
    </w:pPr>
  </w:style>
  <w:style w:type="paragraph" w:customStyle="1" w:styleId="PointTriple4">
    <w:name w:val="PointTriple 4"/>
    <w:basedOn w:val="Normal"/>
    <w:rsid w:val="00471AF5"/>
    <w:pPr>
      <w:tabs>
        <w:tab w:val="left" w:pos="3118"/>
        <w:tab w:val="left" w:pos="3685"/>
      </w:tabs>
      <w:ind w:left="4252" w:hanging="1701"/>
    </w:pPr>
  </w:style>
  <w:style w:type="paragraph" w:customStyle="1" w:styleId="NumPar1">
    <w:name w:val="NumPar 1"/>
    <w:basedOn w:val="Normal"/>
    <w:next w:val="Text1"/>
    <w:rsid w:val="00471AF5"/>
    <w:pPr>
      <w:numPr>
        <w:numId w:val="28"/>
      </w:numPr>
    </w:pPr>
  </w:style>
  <w:style w:type="paragraph" w:customStyle="1" w:styleId="NumPar2">
    <w:name w:val="NumPar 2"/>
    <w:basedOn w:val="Normal"/>
    <w:next w:val="Text1"/>
    <w:rsid w:val="00471AF5"/>
    <w:pPr>
      <w:numPr>
        <w:ilvl w:val="1"/>
        <w:numId w:val="28"/>
      </w:numPr>
    </w:pPr>
  </w:style>
  <w:style w:type="paragraph" w:customStyle="1" w:styleId="NumPar3">
    <w:name w:val="NumPar 3"/>
    <w:basedOn w:val="Normal"/>
    <w:next w:val="Text1"/>
    <w:rsid w:val="00471AF5"/>
    <w:pPr>
      <w:numPr>
        <w:ilvl w:val="2"/>
        <w:numId w:val="28"/>
      </w:numPr>
    </w:pPr>
  </w:style>
  <w:style w:type="paragraph" w:customStyle="1" w:styleId="NumPar4">
    <w:name w:val="NumPar 4"/>
    <w:basedOn w:val="Normal"/>
    <w:next w:val="Text1"/>
    <w:rsid w:val="00471AF5"/>
    <w:pPr>
      <w:numPr>
        <w:ilvl w:val="3"/>
        <w:numId w:val="28"/>
      </w:numPr>
    </w:pPr>
  </w:style>
  <w:style w:type="paragraph" w:customStyle="1" w:styleId="ManualNumPar1">
    <w:name w:val="Manual NumPar 1"/>
    <w:basedOn w:val="Normal"/>
    <w:next w:val="Text1"/>
    <w:rsid w:val="00471AF5"/>
    <w:pPr>
      <w:ind w:left="850" w:hanging="850"/>
    </w:pPr>
  </w:style>
  <w:style w:type="paragraph" w:customStyle="1" w:styleId="ManualNumPar2">
    <w:name w:val="Manual NumPar 2"/>
    <w:basedOn w:val="Normal"/>
    <w:next w:val="Text1"/>
    <w:rsid w:val="00471AF5"/>
    <w:pPr>
      <w:ind w:left="850" w:hanging="850"/>
    </w:pPr>
  </w:style>
  <w:style w:type="paragraph" w:customStyle="1" w:styleId="ManualNumPar3">
    <w:name w:val="Manual NumPar 3"/>
    <w:basedOn w:val="Normal"/>
    <w:next w:val="Text1"/>
    <w:rsid w:val="00471AF5"/>
    <w:pPr>
      <w:ind w:left="850" w:hanging="850"/>
    </w:pPr>
  </w:style>
  <w:style w:type="paragraph" w:customStyle="1" w:styleId="ManualNumPar4">
    <w:name w:val="Manual NumPar 4"/>
    <w:basedOn w:val="Normal"/>
    <w:next w:val="Text1"/>
    <w:rsid w:val="00471AF5"/>
    <w:pPr>
      <w:ind w:left="850" w:hanging="850"/>
    </w:pPr>
  </w:style>
  <w:style w:type="paragraph" w:customStyle="1" w:styleId="QuotedNumPar">
    <w:name w:val="Quoted NumPar"/>
    <w:basedOn w:val="Normal"/>
    <w:rsid w:val="00471AF5"/>
    <w:pPr>
      <w:ind w:left="1417" w:hanging="567"/>
    </w:pPr>
  </w:style>
  <w:style w:type="paragraph" w:customStyle="1" w:styleId="ManualHeading1">
    <w:name w:val="Manual Heading 1"/>
    <w:basedOn w:val="Normal"/>
    <w:next w:val="Text1"/>
    <w:rsid w:val="00471AF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471AF5"/>
    <w:pPr>
      <w:keepNext/>
      <w:tabs>
        <w:tab w:val="left" w:pos="850"/>
      </w:tabs>
      <w:ind w:left="850" w:hanging="850"/>
      <w:outlineLvl w:val="1"/>
    </w:pPr>
    <w:rPr>
      <w:b/>
    </w:rPr>
  </w:style>
  <w:style w:type="paragraph" w:customStyle="1" w:styleId="ManualHeading3">
    <w:name w:val="Manual Heading 3"/>
    <w:basedOn w:val="Normal"/>
    <w:next w:val="Text1"/>
    <w:rsid w:val="00471AF5"/>
    <w:pPr>
      <w:keepNext/>
      <w:tabs>
        <w:tab w:val="left" w:pos="850"/>
      </w:tabs>
      <w:ind w:left="850" w:hanging="850"/>
      <w:outlineLvl w:val="2"/>
    </w:pPr>
    <w:rPr>
      <w:i/>
    </w:rPr>
  </w:style>
  <w:style w:type="paragraph" w:customStyle="1" w:styleId="ManualHeading4">
    <w:name w:val="Manual Heading 4"/>
    <w:basedOn w:val="Normal"/>
    <w:next w:val="Text1"/>
    <w:rsid w:val="00471AF5"/>
    <w:pPr>
      <w:keepNext/>
      <w:tabs>
        <w:tab w:val="left" w:pos="850"/>
      </w:tabs>
      <w:ind w:left="850" w:hanging="850"/>
      <w:outlineLvl w:val="3"/>
    </w:pPr>
  </w:style>
  <w:style w:type="paragraph" w:customStyle="1" w:styleId="ChapterTitle">
    <w:name w:val="ChapterTitle"/>
    <w:basedOn w:val="Normal"/>
    <w:next w:val="Normal"/>
    <w:rsid w:val="00471AF5"/>
    <w:pPr>
      <w:keepNext/>
      <w:spacing w:after="360"/>
      <w:jc w:val="center"/>
    </w:pPr>
    <w:rPr>
      <w:b/>
      <w:sz w:val="32"/>
    </w:rPr>
  </w:style>
  <w:style w:type="paragraph" w:customStyle="1" w:styleId="PartTitle">
    <w:name w:val="PartTitle"/>
    <w:basedOn w:val="Normal"/>
    <w:next w:val="ChapterTitle"/>
    <w:rsid w:val="00471AF5"/>
    <w:pPr>
      <w:keepNext/>
      <w:pageBreakBefore/>
      <w:spacing w:after="360"/>
      <w:jc w:val="center"/>
    </w:pPr>
    <w:rPr>
      <w:b/>
      <w:sz w:val="36"/>
    </w:rPr>
  </w:style>
  <w:style w:type="paragraph" w:customStyle="1" w:styleId="SectionTitle">
    <w:name w:val="SectionTitle"/>
    <w:basedOn w:val="Normal"/>
    <w:next w:val="Heading1"/>
    <w:rsid w:val="00471AF5"/>
    <w:pPr>
      <w:keepNext/>
      <w:spacing w:after="360"/>
      <w:jc w:val="center"/>
    </w:pPr>
    <w:rPr>
      <w:b/>
      <w:smallCaps/>
      <w:sz w:val="28"/>
    </w:rPr>
  </w:style>
  <w:style w:type="paragraph" w:customStyle="1" w:styleId="TableTitle">
    <w:name w:val="Table Title"/>
    <w:basedOn w:val="Normal"/>
    <w:next w:val="Normal"/>
    <w:rsid w:val="00471AF5"/>
    <w:pPr>
      <w:jc w:val="center"/>
    </w:pPr>
    <w:rPr>
      <w:b/>
    </w:rPr>
  </w:style>
  <w:style w:type="character" w:customStyle="1" w:styleId="Marker">
    <w:name w:val="Marker"/>
    <w:basedOn w:val="DefaultParagraphFont"/>
    <w:rsid w:val="00471AF5"/>
    <w:rPr>
      <w:color w:val="0000FF"/>
      <w:shd w:val="clear" w:color="auto" w:fill="auto"/>
    </w:rPr>
  </w:style>
  <w:style w:type="character" w:customStyle="1" w:styleId="Marker1">
    <w:name w:val="Marker1"/>
    <w:basedOn w:val="DefaultParagraphFont"/>
    <w:rsid w:val="00471AF5"/>
    <w:rPr>
      <w:color w:val="008000"/>
      <w:shd w:val="clear" w:color="auto" w:fill="auto"/>
    </w:rPr>
  </w:style>
  <w:style w:type="character" w:customStyle="1" w:styleId="Marker2">
    <w:name w:val="Marker2"/>
    <w:basedOn w:val="DefaultParagraphFont"/>
    <w:rsid w:val="00471AF5"/>
    <w:rPr>
      <w:color w:val="FF0000"/>
      <w:shd w:val="clear" w:color="auto" w:fill="auto"/>
    </w:rPr>
  </w:style>
  <w:style w:type="paragraph" w:customStyle="1" w:styleId="Point0number">
    <w:name w:val="Point 0 (number)"/>
    <w:basedOn w:val="Normal"/>
    <w:rsid w:val="00471AF5"/>
    <w:pPr>
      <w:numPr>
        <w:numId w:val="30"/>
      </w:numPr>
    </w:pPr>
  </w:style>
  <w:style w:type="paragraph" w:customStyle="1" w:styleId="Point1number">
    <w:name w:val="Point 1 (number)"/>
    <w:basedOn w:val="Normal"/>
    <w:rsid w:val="00471AF5"/>
    <w:pPr>
      <w:numPr>
        <w:ilvl w:val="2"/>
        <w:numId w:val="30"/>
      </w:numPr>
    </w:pPr>
  </w:style>
  <w:style w:type="paragraph" w:customStyle="1" w:styleId="Point2number">
    <w:name w:val="Point 2 (number)"/>
    <w:basedOn w:val="Normal"/>
    <w:rsid w:val="00471AF5"/>
    <w:pPr>
      <w:numPr>
        <w:ilvl w:val="4"/>
        <w:numId w:val="30"/>
      </w:numPr>
    </w:pPr>
  </w:style>
  <w:style w:type="paragraph" w:customStyle="1" w:styleId="Point3number">
    <w:name w:val="Point 3 (number)"/>
    <w:basedOn w:val="Normal"/>
    <w:rsid w:val="00471AF5"/>
    <w:pPr>
      <w:numPr>
        <w:ilvl w:val="6"/>
        <w:numId w:val="30"/>
      </w:numPr>
    </w:pPr>
  </w:style>
  <w:style w:type="paragraph" w:customStyle="1" w:styleId="Point0letter">
    <w:name w:val="Point 0 (letter)"/>
    <w:basedOn w:val="Normal"/>
    <w:rsid w:val="00471AF5"/>
    <w:pPr>
      <w:numPr>
        <w:ilvl w:val="1"/>
        <w:numId w:val="30"/>
      </w:numPr>
    </w:pPr>
  </w:style>
  <w:style w:type="paragraph" w:customStyle="1" w:styleId="Point1letter">
    <w:name w:val="Point 1 (letter)"/>
    <w:basedOn w:val="Normal"/>
    <w:rsid w:val="00471AF5"/>
    <w:pPr>
      <w:numPr>
        <w:ilvl w:val="3"/>
        <w:numId w:val="30"/>
      </w:numPr>
    </w:pPr>
  </w:style>
  <w:style w:type="paragraph" w:customStyle="1" w:styleId="Point2letter">
    <w:name w:val="Point 2 (letter)"/>
    <w:basedOn w:val="Normal"/>
    <w:rsid w:val="00471AF5"/>
    <w:pPr>
      <w:numPr>
        <w:ilvl w:val="5"/>
        <w:numId w:val="30"/>
      </w:numPr>
    </w:pPr>
  </w:style>
  <w:style w:type="paragraph" w:customStyle="1" w:styleId="Point3letter">
    <w:name w:val="Point 3 (letter)"/>
    <w:basedOn w:val="Normal"/>
    <w:rsid w:val="00471AF5"/>
    <w:pPr>
      <w:numPr>
        <w:ilvl w:val="7"/>
        <w:numId w:val="30"/>
      </w:numPr>
    </w:pPr>
  </w:style>
  <w:style w:type="paragraph" w:customStyle="1" w:styleId="Point4letter">
    <w:name w:val="Point 4 (letter)"/>
    <w:basedOn w:val="Normal"/>
    <w:rsid w:val="00471AF5"/>
    <w:pPr>
      <w:numPr>
        <w:ilvl w:val="8"/>
        <w:numId w:val="30"/>
      </w:numPr>
    </w:pPr>
  </w:style>
  <w:style w:type="paragraph" w:customStyle="1" w:styleId="Bullet0">
    <w:name w:val="Bullet 0"/>
    <w:basedOn w:val="Normal"/>
    <w:rsid w:val="00471AF5"/>
    <w:pPr>
      <w:numPr>
        <w:numId w:val="31"/>
      </w:numPr>
    </w:pPr>
  </w:style>
  <w:style w:type="paragraph" w:customStyle="1" w:styleId="Bullet1">
    <w:name w:val="Bullet 1"/>
    <w:basedOn w:val="Normal"/>
    <w:rsid w:val="00471AF5"/>
    <w:pPr>
      <w:numPr>
        <w:numId w:val="32"/>
      </w:numPr>
    </w:pPr>
  </w:style>
  <w:style w:type="paragraph" w:customStyle="1" w:styleId="Bullet2">
    <w:name w:val="Bullet 2"/>
    <w:basedOn w:val="Normal"/>
    <w:rsid w:val="00471AF5"/>
    <w:pPr>
      <w:numPr>
        <w:numId w:val="33"/>
      </w:numPr>
    </w:pPr>
  </w:style>
  <w:style w:type="paragraph" w:customStyle="1" w:styleId="Bullet3">
    <w:name w:val="Bullet 3"/>
    <w:basedOn w:val="Normal"/>
    <w:rsid w:val="00471AF5"/>
    <w:pPr>
      <w:numPr>
        <w:numId w:val="34"/>
      </w:numPr>
    </w:pPr>
  </w:style>
  <w:style w:type="paragraph" w:customStyle="1" w:styleId="Bullet4">
    <w:name w:val="Bullet 4"/>
    <w:basedOn w:val="Normal"/>
    <w:rsid w:val="00471AF5"/>
    <w:pPr>
      <w:numPr>
        <w:numId w:val="35"/>
      </w:numPr>
    </w:pPr>
  </w:style>
  <w:style w:type="paragraph" w:customStyle="1" w:styleId="Langue">
    <w:name w:val="Langue"/>
    <w:basedOn w:val="Normal"/>
    <w:next w:val="Rfrenceinterne"/>
    <w:rsid w:val="00471AF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471AF5"/>
    <w:pPr>
      <w:spacing w:before="0" w:after="0"/>
      <w:jc w:val="left"/>
    </w:pPr>
    <w:rPr>
      <w:rFonts w:ascii="Arial" w:hAnsi="Arial" w:cs="Arial"/>
    </w:rPr>
  </w:style>
  <w:style w:type="paragraph" w:customStyle="1" w:styleId="Emission">
    <w:name w:val="Emission"/>
    <w:basedOn w:val="Normal"/>
    <w:next w:val="Rfrenceinstitutionnelle"/>
    <w:rsid w:val="00471AF5"/>
    <w:pPr>
      <w:spacing w:before="0" w:after="0"/>
      <w:ind w:left="5103"/>
      <w:jc w:val="left"/>
    </w:pPr>
  </w:style>
  <w:style w:type="paragraph" w:customStyle="1" w:styleId="Rfrenceinstitutionnelle">
    <w:name w:val="Référence institutionnelle"/>
    <w:basedOn w:val="Normal"/>
    <w:next w:val="Confidentialit"/>
    <w:rsid w:val="00471AF5"/>
    <w:pPr>
      <w:spacing w:before="0" w:after="240"/>
      <w:ind w:left="5103"/>
      <w:jc w:val="left"/>
    </w:pPr>
  </w:style>
  <w:style w:type="paragraph" w:customStyle="1" w:styleId="Pagedecouverture">
    <w:name w:val="Page de couverture"/>
    <w:basedOn w:val="Normal"/>
    <w:next w:val="Normal"/>
    <w:rsid w:val="00471AF5"/>
    <w:pPr>
      <w:spacing w:before="0" w:after="0"/>
    </w:pPr>
  </w:style>
  <w:style w:type="paragraph" w:customStyle="1" w:styleId="Declassification">
    <w:name w:val="Declassification"/>
    <w:basedOn w:val="Normal"/>
    <w:next w:val="Normal"/>
    <w:rsid w:val="00471AF5"/>
    <w:pPr>
      <w:spacing w:before="0" w:after="0"/>
    </w:pPr>
  </w:style>
  <w:style w:type="paragraph" w:customStyle="1" w:styleId="Disclaimer">
    <w:name w:val="Disclaimer"/>
    <w:basedOn w:val="Normal"/>
    <w:rsid w:val="00471AF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471AF5"/>
    <w:pPr>
      <w:jc w:val="center"/>
    </w:pPr>
    <w:rPr>
      <w:b/>
      <w:u w:val="single"/>
    </w:rPr>
  </w:style>
  <w:style w:type="paragraph" w:customStyle="1" w:styleId="Annexetitre">
    <w:name w:val="Annexe titre"/>
    <w:basedOn w:val="Normal"/>
    <w:next w:val="Normal"/>
    <w:rsid w:val="00471AF5"/>
    <w:pPr>
      <w:jc w:val="center"/>
    </w:pPr>
    <w:rPr>
      <w:b/>
      <w:u w:val="single"/>
    </w:rPr>
  </w:style>
  <w:style w:type="paragraph" w:customStyle="1" w:styleId="Annexetitrefichefinancire">
    <w:name w:val="Annexe titre (fiche financière)"/>
    <w:basedOn w:val="Normal"/>
    <w:next w:val="Normal"/>
    <w:rsid w:val="00471AF5"/>
    <w:pPr>
      <w:jc w:val="center"/>
    </w:pPr>
    <w:rPr>
      <w:b/>
      <w:u w:val="single"/>
    </w:rPr>
  </w:style>
  <w:style w:type="paragraph" w:customStyle="1" w:styleId="Applicationdirecte">
    <w:name w:val="Application directe"/>
    <w:basedOn w:val="Normal"/>
    <w:next w:val="Fait"/>
    <w:rsid w:val="00471AF5"/>
    <w:pPr>
      <w:spacing w:before="480"/>
    </w:pPr>
  </w:style>
  <w:style w:type="paragraph" w:customStyle="1" w:styleId="Avertissementtitre">
    <w:name w:val="Avertissement titre"/>
    <w:basedOn w:val="Normal"/>
    <w:next w:val="Normal"/>
    <w:rsid w:val="00471AF5"/>
    <w:pPr>
      <w:keepNext/>
      <w:spacing w:before="480"/>
    </w:pPr>
    <w:rPr>
      <w:u w:val="single"/>
    </w:rPr>
  </w:style>
  <w:style w:type="paragraph" w:customStyle="1" w:styleId="Confidence">
    <w:name w:val="Confidence"/>
    <w:basedOn w:val="Normal"/>
    <w:next w:val="Normal"/>
    <w:rsid w:val="00471AF5"/>
    <w:pPr>
      <w:spacing w:before="360"/>
      <w:jc w:val="center"/>
    </w:pPr>
  </w:style>
  <w:style w:type="paragraph" w:customStyle="1" w:styleId="Confidentialit">
    <w:name w:val="Confidentialité"/>
    <w:basedOn w:val="Normal"/>
    <w:next w:val="TypedudocumentPagedecouverture"/>
    <w:rsid w:val="00471AF5"/>
    <w:pPr>
      <w:spacing w:before="240" w:after="240"/>
      <w:ind w:left="5103"/>
      <w:jc w:val="left"/>
    </w:pPr>
    <w:rPr>
      <w:i/>
      <w:sz w:val="32"/>
    </w:rPr>
  </w:style>
  <w:style w:type="paragraph" w:customStyle="1" w:styleId="Considrant">
    <w:name w:val="Considérant"/>
    <w:basedOn w:val="Normal"/>
    <w:rsid w:val="00471AF5"/>
    <w:pPr>
      <w:numPr>
        <w:numId w:val="36"/>
      </w:numPr>
    </w:pPr>
  </w:style>
  <w:style w:type="paragraph" w:customStyle="1" w:styleId="Corrigendum">
    <w:name w:val="Corrigendum"/>
    <w:basedOn w:val="Normal"/>
    <w:next w:val="Normal"/>
    <w:rsid w:val="00471AF5"/>
    <w:pPr>
      <w:spacing w:before="0" w:after="240"/>
      <w:jc w:val="left"/>
    </w:pPr>
  </w:style>
  <w:style w:type="paragraph" w:customStyle="1" w:styleId="Datedadoption">
    <w:name w:val="Date d'adoption"/>
    <w:basedOn w:val="Normal"/>
    <w:next w:val="IntrtEEE"/>
    <w:rsid w:val="00471AF5"/>
    <w:pPr>
      <w:spacing w:before="360" w:after="0"/>
      <w:jc w:val="center"/>
    </w:pPr>
    <w:rPr>
      <w:b/>
    </w:rPr>
  </w:style>
  <w:style w:type="paragraph" w:customStyle="1" w:styleId="Exposdesmotifstitre">
    <w:name w:val="Exposé des motifs titre"/>
    <w:basedOn w:val="Normal"/>
    <w:next w:val="Normal"/>
    <w:rsid w:val="00471AF5"/>
    <w:pPr>
      <w:jc w:val="center"/>
    </w:pPr>
    <w:rPr>
      <w:b/>
      <w:u w:val="single"/>
    </w:rPr>
  </w:style>
  <w:style w:type="paragraph" w:customStyle="1" w:styleId="Fait">
    <w:name w:val="Fait à"/>
    <w:basedOn w:val="Normal"/>
    <w:next w:val="Institutionquisigne"/>
    <w:rsid w:val="00471AF5"/>
    <w:pPr>
      <w:keepNext/>
      <w:spacing w:after="0"/>
    </w:pPr>
  </w:style>
  <w:style w:type="paragraph" w:customStyle="1" w:styleId="Formuledadoption">
    <w:name w:val="Formule d'adoption"/>
    <w:basedOn w:val="Normal"/>
    <w:next w:val="Titrearticle"/>
    <w:rsid w:val="00471AF5"/>
    <w:pPr>
      <w:keepNext/>
    </w:pPr>
  </w:style>
  <w:style w:type="paragraph" w:customStyle="1" w:styleId="Institutionquiagit">
    <w:name w:val="Institution qui agit"/>
    <w:basedOn w:val="Normal"/>
    <w:next w:val="Normal"/>
    <w:rsid w:val="00471AF5"/>
    <w:pPr>
      <w:keepNext/>
      <w:spacing w:before="600"/>
    </w:pPr>
  </w:style>
  <w:style w:type="paragraph" w:customStyle="1" w:styleId="Institutionquisigne">
    <w:name w:val="Institution qui signe"/>
    <w:basedOn w:val="Normal"/>
    <w:next w:val="Personnequisigne"/>
    <w:rsid w:val="00471AF5"/>
    <w:pPr>
      <w:keepNext/>
      <w:tabs>
        <w:tab w:val="left" w:pos="4252"/>
      </w:tabs>
      <w:spacing w:before="720" w:after="0"/>
    </w:pPr>
    <w:rPr>
      <w:i/>
    </w:rPr>
  </w:style>
  <w:style w:type="paragraph" w:customStyle="1" w:styleId="ManualConsidrant">
    <w:name w:val="Manual Considérant"/>
    <w:basedOn w:val="Normal"/>
    <w:rsid w:val="00471AF5"/>
    <w:pPr>
      <w:ind w:left="709" w:hanging="709"/>
    </w:pPr>
  </w:style>
  <w:style w:type="paragraph" w:customStyle="1" w:styleId="Personnequisigne">
    <w:name w:val="Personne qui signe"/>
    <w:basedOn w:val="Normal"/>
    <w:next w:val="Institutionquisigne"/>
    <w:rsid w:val="00471AF5"/>
    <w:pPr>
      <w:tabs>
        <w:tab w:val="left" w:pos="4252"/>
      </w:tabs>
      <w:spacing w:before="0" w:after="0"/>
      <w:jc w:val="left"/>
    </w:pPr>
    <w:rPr>
      <w:i/>
    </w:rPr>
  </w:style>
  <w:style w:type="paragraph" w:customStyle="1" w:styleId="Rfrenceinterinstitutionnelle">
    <w:name w:val="Référence interinstitutionnelle"/>
    <w:basedOn w:val="Normal"/>
    <w:next w:val="Statut"/>
    <w:rsid w:val="00471AF5"/>
    <w:pPr>
      <w:spacing w:before="0" w:after="0"/>
      <w:ind w:left="5103"/>
      <w:jc w:val="left"/>
    </w:pPr>
  </w:style>
  <w:style w:type="paragraph" w:customStyle="1" w:styleId="Rfrenceinterne">
    <w:name w:val="Référence interne"/>
    <w:basedOn w:val="Normal"/>
    <w:next w:val="Rfrenceinterinstitutionnelle"/>
    <w:rsid w:val="00471AF5"/>
    <w:pPr>
      <w:spacing w:before="0" w:after="0"/>
      <w:ind w:left="5103"/>
      <w:jc w:val="left"/>
    </w:pPr>
  </w:style>
  <w:style w:type="paragraph" w:customStyle="1" w:styleId="Statut">
    <w:name w:val="Statut"/>
    <w:basedOn w:val="Normal"/>
    <w:next w:val="Typedudocument"/>
    <w:rsid w:val="00471AF5"/>
    <w:pPr>
      <w:spacing w:before="0" w:after="240"/>
      <w:jc w:val="center"/>
    </w:pPr>
  </w:style>
  <w:style w:type="paragraph" w:customStyle="1" w:styleId="Titrearticle">
    <w:name w:val="Titre article"/>
    <w:basedOn w:val="Normal"/>
    <w:next w:val="Normal"/>
    <w:rsid w:val="00471AF5"/>
    <w:pPr>
      <w:keepNext/>
      <w:spacing w:before="360"/>
      <w:jc w:val="center"/>
    </w:pPr>
    <w:rPr>
      <w:i/>
    </w:rPr>
  </w:style>
  <w:style w:type="paragraph" w:customStyle="1" w:styleId="Typedudocument">
    <w:name w:val="Type du document"/>
    <w:basedOn w:val="Normal"/>
    <w:next w:val="Accompagnant"/>
    <w:rsid w:val="00471AF5"/>
    <w:pPr>
      <w:spacing w:before="360" w:after="180"/>
      <w:jc w:val="center"/>
    </w:pPr>
    <w:rPr>
      <w:b/>
    </w:rPr>
  </w:style>
  <w:style w:type="character" w:customStyle="1" w:styleId="Added">
    <w:name w:val="Added"/>
    <w:basedOn w:val="DefaultParagraphFont"/>
    <w:rsid w:val="00471AF5"/>
    <w:rPr>
      <w:b/>
      <w:u w:val="single"/>
      <w:shd w:val="clear" w:color="auto" w:fill="auto"/>
    </w:rPr>
  </w:style>
  <w:style w:type="character" w:customStyle="1" w:styleId="Deleted">
    <w:name w:val="Deleted"/>
    <w:basedOn w:val="DefaultParagraphFont"/>
    <w:rsid w:val="00471AF5"/>
    <w:rPr>
      <w:strike/>
      <w:dstrike w:val="0"/>
      <w:shd w:val="clear" w:color="auto" w:fill="auto"/>
    </w:rPr>
  </w:style>
  <w:style w:type="paragraph" w:customStyle="1" w:styleId="Address">
    <w:name w:val="Address"/>
    <w:basedOn w:val="Normal"/>
    <w:next w:val="Normal"/>
    <w:rsid w:val="00471AF5"/>
    <w:pPr>
      <w:keepLines/>
      <w:spacing w:line="360" w:lineRule="auto"/>
      <w:ind w:left="3402"/>
      <w:jc w:val="left"/>
    </w:pPr>
  </w:style>
  <w:style w:type="paragraph" w:customStyle="1" w:styleId="Objetexterne">
    <w:name w:val="Objet externe"/>
    <w:basedOn w:val="Normal"/>
    <w:next w:val="Normal"/>
    <w:rsid w:val="00471AF5"/>
    <w:rPr>
      <w:i/>
      <w:caps/>
    </w:rPr>
  </w:style>
  <w:style w:type="paragraph" w:customStyle="1" w:styleId="Supertitre">
    <w:name w:val="Supertitre"/>
    <w:basedOn w:val="Normal"/>
    <w:next w:val="Normal"/>
    <w:rsid w:val="00471AF5"/>
    <w:pPr>
      <w:spacing w:before="0" w:after="600"/>
      <w:jc w:val="center"/>
    </w:pPr>
    <w:rPr>
      <w:b/>
    </w:rPr>
  </w:style>
  <w:style w:type="paragraph" w:customStyle="1" w:styleId="Languesfaisantfoi">
    <w:name w:val="Langues faisant foi"/>
    <w:basedOn w:val="Normal"/>
    <w:next w:val="Normal"/>
    <w:rsid w:val="00471AF5"/>
    <w:pPr>
      <w:spacing w:before="360" w:after="0"/>
      <w:jc w:val="center"/>
    </w:pPr>
  </w:style>
  <w:style w:type="paragraph" w:customStyle="1" w:styleId="Rfrencecroise">
    <w:name w:val="Référence croisée"/>
    <w:basedOn w:val="Normal"/>
    <w:rsid w:val="00471AF5"/>
    <w:pPr>
      <w:spacing w:before="0" w:after="0"/>
      <w:jc w:val="center"/>
    </w:pPr>
  </w:style>
  <w:style w:type="paragraph" w:customStyle="1" w:styleId="Fichefinanciretitre">
    <w:name w:val="Fiche financière titre"/>
    <w:basedOn w:val="Normal"/>
    <w:next w:val="Normal"/>
    <w:rsid w:val="00471AF5"/>
    <w:pPr>
      <w:jc w:val="center"/>
    </w:pPr>
    <w:rPr>
      <w:b/>
      <w:u w:val="single"/>
    </w:rPr>
  </w:style>
  <w:style w:type="paragraph" w:customStyle="1" w:styleId="DatedadoptionPagedecouverture">
    <w:name w:val="Date d'adoption (Page de couverture)"/>
    <w:basedOn w:val="Datedadoption"/>
    <w:next w:val="IntrtEEEPagedecouverture"/>
    <w:rsid w:val="00471AF5"/>
  </w:style>
  <w:style w:type="paragraph" w:customStyle="1" w:styleId="RfrenceinterinstitutionnellePagedecouverture">
    <w:name w:val="Référence interinstitutionnelle (Page de couverture)"/>
    <w:basedOn w:val="Rfrenceinterinstitutionnelle"/>
    <w:next w:val="Confidentialit"/>
    <w:rsid w:val="00471AF5"/>
  </w:style>
  <w:style w:type="paragraph" w:customStyle="1" w:styleId="StatutPagedecouverture">
    <w:name w:val="Statut (Page de couverture)"/>
    <w:basedOn w:val="Statut"/>
    <w:next w:val="TypedudocumentPagedecouverture"/>
    <w:rsid w:val="00471AF5"/>
  </w:style>
  <w:style w:type="paragraph" w:customStyle="1" w:styleId="TypedudocumentPagedecouverture">
    <w:name w:val="Type du document (Page de couverture)"/>
    <w:basedOn w:val="Typedudocument"/>
    <w:next w:val="AccompagnantPagedecouverture"/>
    <w:rsid w:val="00471AF5"/>
  </w:style>
  <w:style w:type="paragraph" w:customStyle="1" w:styleId="Volume">
    <w:name w:val="Volume"/>
    <w:basedOn w:val="Normal"/>
    <w:next w:val="Confidentialit"/>
    <w:rsid w:val="00471AF5"/>
    <w:pPr>
      <w:spacing w:before="0" w:after="240"/>
      <w:ind w:left="5103"/>
      <w:jc w:val="left"/>
    </w:pPr>
  </w:style>
  <w:style w:type="paragraph" w:customStyle="1" w:styleId="IntrtEEE">
    <w:name w:val="Intérêt EEE"/>
    <w:basedOn w:val="Languesfaisantfoi"/>
    <w:next w:val="Normal"/>
    <w:rsid w:val="00471AF5"/>
    <w:pPr>
      <w:spacing w:after="240"/>
    </w:pPr>
  </w:style>
  <w:style w:type="paragraph" w:customStyle="1" w:styleId="Accompagnant">
    <w:name w:val="Accompagnant"/>
    <w:basedOn w:val="Normal"/>
    <w:next w:val="Typeacteprincipal"/>
    <w:rsid w:val="00471AF5"/>
    <w:pPr>
      <w:spacing w:before="180" w:after="240"/>
      <w:jc w:val="center"/>
    </w:pPr>
    <w:rPr>
      <w:b/>
    </w:rPr>
  </w:style>
  <w:style w:type="paragraph" w:customStyle="1" w:styleId="Typeacteprincipal">
    <w:name w:val="Type acte principal"/>
    <w:basedOn w:val="Normal"/>
    <w:next w:val="Objetacteprincipal"/>
    <w:rsid w:val="00471AF5"/>
    <w:pPr>
      <w:spacing w:before="0" w:after="240"/>
      <w:jc w:val="center"/>
    </w:pPr>
    <w:rPr>
      <w:b/>
    </w:rPr>
  </w:style>
  <w:style w:type="paragraph" w:customStyle="1" w:styleId="Objetacteprincipal">
    <w:name w:val="Objet acte principal"/>
    <w:basedOn w:val="Normal"/>
    <w:next w:val="Titrearticle"/>
    <w:rsid w:val="00471AF5"/>
    <w:pPr>
      <w:spacing w:before="0" w:after="360"/>
      <w:jc w:val="center"/>
    </w:pPr>
    <w:rPr>
      <w:b/>
    </w:rPr>
  </w:style>
  <w:style w:type="paragraph" w:customStyle="1" w:styleId="IntrtEEEPagedecouverture">
    <w:name w:val="Intérêt EEE (Page de couverture)"/>
    <w:basedOn w:val="IntrtEEE"/>
    <w:next w:val="Rfrencecroise"/>
    <w:rsid w:val="00471AF5"/>
  </w:style>
  <w:style w:type="paragraph" w:customStyle="1" w:styleId="AccompagnantPagedecouverture">
    <w:name w:val="Accompagnant (Page de couverture)"/>
    <w:basedOn w:val="Accompagnant"/>
    <w:next w:val="TypeacteprincipalPagedecouverture"/>
    <w:rsid w:val="00471AF5"/>
  </w:style>
  <w:style w:type="paragraph" w:customStyle="1" w:styleId="TypeacteprincipalPagedecouverture">
    <w:name w:val="Type acte principal (Page de couverture)"/>
    <w:basedOn w:val="Typeacteprincipal"/>
    <w:next w:val="ObjetacteprincipalPagedecouverture"/>
    <w:rsid w:val="00471AF5"/>
  </w:style>
  <w:style w:type="paragraph" w:customStyle="1" w:styleId="ObjetacteprincipalPagedecouverture">
    <w:name w:val="Objet acte principal (Page de couverture)"/>
    <w:basedOn w:val="Objetacteprincipal"/>
    <w:next w:val="Rfrencecroise"/>
    <w:rsid w:val="00471AF5"/>
  </w:style>
  <w:style w:type="paragraph" w:customStyle="1" w:styleId="LanguesfaisantfoiPagedecouverture">
    <w:name w:val="Langues faisant foi (Page de couverture)"/>
    <w:basedOn w:val="Normal"/>
    <w:next w:val="Normal"/>
    <w:rsid w:val="00471AF5"/>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471AF5"/>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471AF5"/>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471AF5"/>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rsid w:val="00471AF5"/>
    <w:pPr>
      <w:keepNext/>
      <w:numPr>
        <w:ilvl w:val="3"/>
        <w:numId w:val="29"/>
      </w:numPr>
      <w:outlineLvl w:val="3"/>
    </w:pPr>
    <w:rPr>
      <w:rFonts w:eastAsiaTheme="majorEastAsia"/>
      <w:bCs/>
      <w:iCs/>
    </w:rPr>
  </w:style>
  <w:style w:type="paragraph" w:styleId="Heading5">
    <w:name w:val="heading 5"/>
    <w:basedOn w:val="Normal"/>
    <w:next w:val="Normal"/>
    <w:link w:val="Heading5Char"/>
    <w:uiPriority w:val="99"/>
    <w:qFormat/>
    <w:pPr>
      <w:autoSpaceDE w:val="0"/>
      <w:autoSpaceDN w:val="0"/>
      <w:spacing w:before="240" w:after="60"/>
      <w:outlineLvl w:val="4"/>
    </w:pPr>
    <w:rPr>
      <w:rFonts w:ascii="Arial" w:eastAsia="Times New Roman" w:hAnsi="Arial" w:cs="Arial"/>
      <w:sz w:val="22"/>
      <w:lang w:val="fr-FR"/>
    </w:rPr>
  </w:style>
  <w:style w:type="paragraph" w:styleId="Heading6">
    <w:name w:val="heading 6"/>
    <w:basedOn w:val="Normal"/>
    <w:next w:val="Normal"/>
    <w:link w:val="Heading6Char"/>
    <w:uiPriority w:val="99"/>
    <w:qFormat/>
    <w:pPr>
      <w:autoSpaceDE w:val="0"/>
      <w:autoSpaceDN w:val="0"/>
      <w:spacing w:before="240" w:after="60"/>
      <w:outlineLvl w:val="5"/>
    </w:pPr>
    <w:rPr>
      <w:rFonts w:ascii="Arial" w:eastAsia="Times New Roman" w:hAnsi="Arial" w:cs="Arial"/>
      <w:i/>
      <w:iCs/>
      <w:sz w:val="22"/>
      <w:lang w:val="fr-FR"/>
    </w:rPr>
  </w:style>
  <w:style w:type="paragraph" w:styleId="Heading7">
    <w:name w:val="heading 7"/>
    <w:basedOn w:val="Normal"/>
    <w:next w:val="Normal"/>
    <w:link w:val="Heading7Char"/>
    <w:uiPriority w:val="99"/>
    <w:qFormat/>
    <w:pPr>
      <w:autoSpaceDE w:val="0"/>
      <w:autoSpaceDN w:val="0"/>
      <w:spacing w:before="240" w:after="60"/>
      <w:outlineLvl w:val="6"/>
    </w:pPr>
    <w:rPr>
      <w:rFonts w:ascii="Arial" w:eastAsia="Times New Roman" w:hAnsi="Arial" w:cs="Arial"/>
      <w:sz w:val="20"/>
      <w:szCs w:val="20"/>
      <w:lang w:val="fr-FR"/>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imes New Roman" w:hAnsi="Arial" w:cs="Arial"/>
      <w:i/>
      <w:iCs/>
      <w:sz w:val="20"/>
      <w:szCs w:val="20"/>
      <w:lang w:val="fr-FR"/>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imes New Roman" w:hAnsi="Arial" w:cs="Arial"/>
      <w:i/>
      <w:iCs/>
      <w:sz w:val="18"/>
      <w:szCs w:val="18"/>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rPr>
      <w:rFonts w:ascii="Arial" w:eastAsia="Times New Roman" w:hAnsi="Arial" w:cs="Arial"/>
      <w:lang w:val="fr-FR" w:eastAsia="en-GB"/>
    </w:rPr>
  </w:style>
  <w:style w:type="character" w:customStyle="1" w:styleId="Heading6Char">
    <w:name w:val="Heading 6 Char"/>
    <w:link w:val="Heading6"/>
    <w:uiPriority w:val="99"/>
    <w:rPr>
      <w:rFonts w:ascii="Arial" w:eastAsia="Times New Roman" w:hAnsi="Arial" w:cs="Arial"/>
      <w:i/>
      <w:iCs/>
      <w:lang w:val="fr-FR" w:eastAsia="en-GB"/>
    </w:rPr>
  </w:style>
  <w:style w:type="character" w:customStyle="1" w:styleId="Heading7Char">
    <w:name w:val="Heading 7 Char"/>
    <w:link w:val="Heading7"/>
    <w:uiPriority w:val="99"/>
    <w:rPr>
      <w:rFonts w:ascii="Arial" w:eastAsia="Times New Roman" w:hAnsi="Arial" w:cs="Arial"/>
      <w:sz w:val="20"/>
      <w:szCs w:val="20"/>
      <w:lang w:val="fr-FR" w:eastAsia="en-GB"/>
    </w:rPr>
  </w:style>
  <w:style w:type="character" w:customStyle="1" w:styleId="Heading8Char">
    <w:name w:val="Heading 8 Char"/>
    <w:link w:val="Heading8"/>
    <w:uiPriority w:val="99"/>
    <w:rPr>
      <w:rFonts w:ascii="Arial" w:eastAsia="Times New Roman" w:hAnsi="Arial" w:cs="Arial"/>
      <w:i/>
      <w:iCs/>
      <w:sz w:val="20"/>
      <w:szCs w:val="20"/>
      <w:lang w:val="fr-FR" w:eastAsia="en-GB"/>
    </w:rPr>
  </w:style>
  <w:style w:type="character" w:customStyle="1" w:styleId="Heading9Char">
    <w:name w:val="Heading 9 Char"/>
    <w:link w:val="Heading9"/>
    <w:uiPriority w:val="99"/>
    <w:rPr>
      <w:rFonts w:ascii="Arial" w:eastAsia="Times New Roman" w:hAnsi="Arial" w:cs="Arial"/>
      <w:i/>
      <w:iCs/>
      <w:sz w:val="18"/>
      <w:szCs w:val="18"/>
      <w:lang w:val="fr-FR" w:eastAsia="en-GB"/>
    </w:rPr>
  </w:style>
  <w:style w:type="paragraph" w:customStyle="1" w:styleId="Annexetitreacte">
    <w:name w:val="Annexe titre (acte)"/>
    <w:basedOn w:val="Normal"/>
    <w:next w:val="Normal"/>
    <w:uiPriority w:val="99"/>
    <w:pPr>
      <w:autoSpaceDE w:val="0"/>
      <w:autoSpaceDN w:val="0"/>
      <w:jc w:val="center"/>
    </w:pPr>
    <w:rPr>
      <w:rFonts w:eastAsia="Times New Roman"/>
      <w:b/>
      <w:bCs/>
      <w:szCs w:val="24"/>
      <w:u w:val="single"/>
      <w:lang w:val="fr-FR"/>
    </w:rPr>
  </w:style>
  <w:style w:type="paragraph" w:customStyle="1" w:styleId="Annexetitreexposglobal">
    <w:name w:val="Annexe titre (exposé global)"/>
    <w:basedOn w:val="Normal"/>
    <w:next w:val="Normal"/>
    <w:uiPriority w:val="99"/>
    <w:pPr>
      <w:autoSpaceDE w:val="0"/>
      <w:autoSpaceDN w:val="0"/>
      <w:jc w:val="center"/>
    </w:pPr>
    <w:rPr>
      <w:rFonts w:eastAsia="Times New Roman"/>
      <w:b/>
      <w:bCs/>
      <w:szCs w:val="24"/>
      <w:u w:val="single"/>
      <w:lang w:val="fr-FR"/>
    </w:rPr>
  </w:style>
  <w:style w:type="paragraph" w:customStyle="1" w:styleId="Annexetitrefichefinacte">
    <w:name w:val="Annexe titre (fiche fin. acte)"/>
    <w:basedOn w:val="Normal"/>
    <w:next w:val="Normal"/>
    <w:uiPriority w:val="99"/>
    <w:pPr>
      <w:autoSpaceDE w:val="0"/>
      <w:autoSpaceDN w:val="0"/>
      <w:jc w:val="center"/>
    </w:pPr>
    <w:rPr>
      <w:rFonts w:eastAsia="Times New Roman"/>
      <w:b/>
      <w:bCs/>
      <w:szCs w:val="24"/>
      <w:u w:val="single"/>
      <w:lang w:val="fr-FR"/>
    </w:rPr>
  </w:style>
  <w:style w:type="paragraph" w:customStyle="1" w:styleId="Annexetitrefichefinglobale">
    <w:name w:val="Annexe titre (fiche fin. globale)"/>
    <w:basedOn w:val="Normal"/>
    <w:next w:val="Normal"/>
    <w:uiPriority w:val="99"/>
    <w:pPr>
      <w:autoSpaceDE w:val="0"/>
      <w:autoSpaceDN w:val="0"/>
      <w:jc w:val="center"/>
    </w:pPr>
    <w:rPr>
      <w:rFonts w:eastAsia="Times New Roman"/>
      <w:b/>
      <w:bCs/>
      <w:szCs w:val="24"/>
      <w:u w:val="single"/>
      <w:lang w:val="fr-FR"/>
    </w:rPr>
  </w:style>
  <w:style w:type="paragraph" w:customStyle="1" w:styleId="Annexetitreglobale">
    <w:name w:val="Annexe titre (globale)"/>
    <w:basedOn w:val="Normal"/>
    <w:next w:val="Normal"/>
    <w:uiPriority w:val="99"/>
    <w:pPr>
      <w:autoSpaceDE w:val="0"/>
      <w:autoSpaceDN w:val="0"/>
      <w:jc w:val="center"/>
    </w:pPr>
    <w:rPr>
      <w:rFonts w:eastAsia="Times New Roman"/>
      <w:b/>
      <w:bCs/>
      <w:szCs w:val="24"/>
      <w:u w:val="single"/>
      <w:lang w:val="fr-FR"/>
    </w:rPr>
  </w:style>
  <w:style w:type="paragraph" w:styleId="Caption">
    <w:name w:val="caption"/>
    <w:basedOn w:val="Normal"/>
    <w:next w:val="Normal"/>
    <w:uiPriority w:val="99"/>
    <w:qFormat/>
    <w:pPr>
      <w:autoSpaceDE w:val="0"/>
      <w:autoSpaceDN w:val="0"/>
    </w:pPr>
    <w:rPr>
      <w:rFonts w:eastAsia="Times New Roman"/>
      <w:b/>
      <w:bCs/>
      <w:szCs w:val="24"/>
      <w:lang w:val="fr-FR"/>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pPr>
      <w:autoSpaceDE w:val="0"/>
      <w:autoSpaceDN w:val="0"/>
    </w:pPr>
    <w:rPr>
      <w:rFonts w:eastAsia="Times New Roman"/>
      <w:sz w:val="20"/>
      <w:szCs w:val="20"/>
      <w:lang w:val="fr-FR"/>
    </w:rPr>
  </w:style>
  <w:style w:type="character" w:customStyle="1" w:styleId="CommentTextChar">
    <w:name w:val="Comment Text Char"/>
    <w:link w:val="CommentText"/>
    <w:uiPriority w:val="99"/>
    <w:rPr>
      <w:rFonts w:ascii="Times New Roman" w:eastAsia="Times New Roman" w:hAnsi="Times New Roman" w:cs="Times New Roman"/>
      <w:sz w:val="20"/>
      <w:szCs w:val="20"/>
      <w:lang w:val="fr-FR" w:eastAsia="en-GB"/>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imes New Roman"/>
      <w:szCs w:val="24"/>
      <w:lang w:val="fr-FR"/>
    </w:rPr>
  </w:style>
  <w:style w:type="paragraph" w:customStyle="1" w:styleId="Exposdesmotifstitreglobal">
    <w:name w:val="Exposé des motifs titre (global)"/>
    <w:basedOn w:val="Normal"/>
    <w:next w:val="Normal"/>
    <w:uiPriority w:val="99"/>
    <w:pPr>
      <w:autoSpaceDE w:val="0"/>
      <w:autoSpaceDN w:val="0"/>
      <w:jc w:val="center"/>
    </w:pPr>
    <w:rPr>
      <w:rFonts w:eastAsia="Times New Roman"/>
      <w:b/>
      <w:bCs/>
      <w:szCs w:val="24"/>
      <w:u w:val="single"/>
      <w:lang w:val="fr-FR"/>
    </w:rPr>
  </w:style>
  <w:style w:type="paragraph" w:customStyle="1" w:styleId="FichedimpactPMEtitre">
    <w:name w:val="Fiche d'impact PME titre"/>
    <w:basedOn w:val="Normal"/>
    <w:next w:val="Normal"/>
    <w:uiPriority w:val="99"/>
    <w:pPr>
      <w:autoSpaceDE w:val="0"/>
      <w:autoSpaceDN w:val="0"/>
      <w:jc w:val="center"/>
    </w:pPr>
    <w:rPr>
      <w:rFonts w:eastAsia="Times New Roman"/>
      <w:b/>
      <w:bCs/>
      <w:szCs w:val="24"/>
      <w:lang w:val="fr-FR"/>
    </w:rPr>
  </w:style>
  <w:style w:type="paragraph" w:customStyle="1" w:styleId="Fichefinanciretextetable">
    <w:name w:val="Fiche financière texte (table)"/>
    <w:basedOn w:val="Normal"/>
    <w:uiPriority w:val="99"/>
    <w:pPr>
      <w:autoSpaceDE w:val="0"/>
      <w:autoSpaceDN w:val="0"/>
      <w:spacing w:before="0" w:after="0"/>
      <w:jc w:val="left"/>
    </w:pPr>
    <w:rPr>
      <w:rFonts w:eastAsia="Times New Roman"/>
      <w:sz w:val="20"/>
      <w:szCs w:val="20"/>
      <w:lang w:val="fr-FR"/>
    </w:rPr>
  </w:style>
  <w:style w:type="paragraph" w:customStyle="1" w:styleId="Fichefinanciretitreactetable">
    <w:name w:val="Fiche financière titre (acte table)"/>
    <w:basedOn w:val="Normal"/>
    <w:next w:val="Normal"/>
    <w:uiPriority w:val="99"/>
    <w:pPr>
      <w:autoSpaceDE w:val="0"/>
      <w:autoSpaceDN w:val="0"/>
      <w:jc w:val="center"/>
    </w:pPr>
    <w:rPr>
      <w:rFonts w:eastAsia="Times New Roman"/>
      <w:b/>
      <w:bCs/>
      <w:sz w:val="40"/>
      <w:szCs w:val="40"/>
      <w:lang w:val="fr-FR"/>
    </w:rPr>
  </w:style>
  <w:style w:type="paragraph" w:customStyle="1" w:styleId="Fichefinanciretitreacte">
    <w:name w:val="Fiche financière titre (acte)"/>
    <w:basedOn w:val="Normal"/>
    <w:next w:val="Normal"/>
    <w:uiPriority w:val="99"/>
    <w:pPr>
      <w:autoSpaceDE w:val="0"/>
      <w:autoSpaceDN w:val="0"/>
      <w:jc w:val="center"/>
    </w:pPr>
    <w:rPr>
      <w:rFonts w:eastAsia="Times New Roman"/>
      <w:b/>
      <w:bCs/>
      <w:szCs w:val="24"/>
      <w:u w:val="single"/>
      <w:lang w:val="fr-FR"/>
    </w:rPr>
  </w:style>
  <w:style w:type="paragraph" w:customStyle="1" w:styleId="Fichefinanciretitretable">
    <w:name w:val="Fiche financière titre (table)"/>
    <w:basedOn w:val="Normal"/>
    <w:uiPriority w:val="99"/>
    <w:pPr>
      <w:autoSpaceDE w:val="0"/>
      <w:autoSpaceDN w:val="0"/>
      <w:jc w:val="center"/>
    </w:pPr>
    <w:rPr>
      <w:rFonts w:eastAsia="Times New Roman"/>
      <w:b/>
      <w:bCs/>
      <w:sz w:val="40"/>
      <w:szCs w:val="40"/>
      <w:lang w:val="fr-FR"/>
    </w:rPr>
  </w:style>
  <w:style w:type="paragraph" w:customStyle="1" w:styleId="Langueoriginale">
    <w:name w:val="Langue originale"/>
    <w:basedOn w:val="Normal"/>
    <w:next w:val="Phrasefinale"/>
    <w:uiPriority w:val="99"/>
    <w:pPr>
      <w:autoSpaceDE w:val="0"/>
      <w:autoSpaceDN w:val="0"/>
      <w:spacing w:before="360"/>
      <w:jc w:val="center"/>
    </w:pPr>
    <w:rPr>
      <w:rFonts w:eastAsia="Times New Roman"/>
      <w:caps/>
      <w:szCs w:val="24"/>
      <w:lang w:val="fr-FR"/>
    </w:rPr>
  </w:style>
  <w:style w:type="paragraph" w:customStyle="1" w:styleId="Phrasefinale">
    <w:name w:val="Phrase finale"/>
    <w:basedOn w:val="Normal"/>
    <w:next w:val="Normal"/>
    <w:uiPriority w:val="99"/>
    <w:pPr>
      <w:autoSpaceDE w:val="0"/>
      <w:autoSpaceDN w:val="0"/>
      <w:spacing w:before="360" w:after="0"/>
      <w:jc w:val="center"/>
    </w:pPr>
    <w:rPr>
      <w:rFonts w:eastAsia="Times New Roman"/>
      <w:szCs w:val="24"/>
      <w:lang w:val="fr-FR"/>
    </w:rPr>
  </w:style>
  <w:style w:type="character" w:styleId="PageNumber">
    <w:name w:val="page number"/>
    <w:uiPriority w:val="99"/>
    <w:rPr>
      <w:rFonts w:cs="Times New Roman"/>
    </w:rPr>
  </w:style>
  <w:style w:type="paragraph" w:customStyle="1" w:styleId="Prliminairetitre">
    <w:name w:val="Préliminaire titre"/>
    <w:basedOn w:val="Normal"/>
    <w:next w:val="Normal"/>
    <w:uiPriority w:val="99"/>
    <w:pPr>
      <w:autoSpaceDE w:val="0"/>
      <w:autoSpaceDN w:val="0"/>
      <w:spacing w:before="360" w:after="360"/>
      <w:jc w:val="center"/>
    </w:pPr>
    <w:rPr>
      <w:rFonts w:eastAsia="Times New Roman"/>
      <w:b/>
      <w:bCs/>
      <w:szCs w:val="24"/>
      <w:lang w:val="fr-FR"/>
    </w:rPr>
  </w:style>
  <w:style w:type="paragraph" w:customStyle="1" w:styleId="Prliminairetype">
    <w:name w:val="Préliminaire type"/>
    <w:basedOn w:val="Normal"/>
    <w:next w:val="Normal"/>
    <w:uiPriority w:val="99"/>
    <w:pPr>
      <w:autoSpaceDE w:val="0"/>
      <w:autoSpaceDN w:val="0"/>
      <w:spacing w:before="360" w:after="0"/>
      <w:jc w:val="center"/>
    </w:pPr>
    <w:rPr>
      <w:rFonts w:eastAsia="Times New Roman"/>
      <w:b/>
      <w:bCs/>
      <w:szCs w:val="24"/>
      <w:lang w:val="fr-FR"/>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rFonts w:eastAsia="Times New Roman"/>
      <w:szCs w:val="24"/>
      <w:lang w:val="fr-FR"/>
    </w:rPr>
  </w:style>
  <w:style w:type="paragraph" w:styleId="TOAHeading">
    <w:name w:val="toa heading"/>
    <w:basedOn w:val="Normal"/>
    <w:next w:val="Normal"/>
    <w:uiPriority w:val="99"/>
    <w:pPr>
      <w:autoSpaceDE w:val="0"/>
      <w:autoSpaceDN w:val="0"/>
    </w:pPr>
    <w:rPr>
      <w:rFonts w:ascii="Arial" w:eastAsia="Times New Roman" w:hAnsi="Arial" w:cs="Arial"/>
      <w:b/>
      <w:bCs/>
      <w:szCs w:val="24"/>
      <w:lang w:val="fr-FR"/>
    </w:rPr>
  </w:style>
  <w:style w:type="character" w:customStyle="1" w:styleId="CRMarker">
    <w:name w:val="CR Marker"/>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imes New Roman"/>
      <w:szCs w:val="24"/>
      <w:lang w:val="fr-FR"/>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val="fr-FR"/>
    </w:rPr>
  </w:style>
  <w:style w:type="character" w:customStyle="1" w:styleId="CRRefNum">
    <w:name w:val="CR RefNum"/>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imes New Roman"/>
      <w:szCs w:val="24"/>
      <w:lang w:val="fr-FR"/>
    </w:rPr>
  </w:style>
  <w:style w:type="character" w:customStyle="1" w:styleId="CRTextDeleted">
    <w:name w:val="CR TextDeleted"/>
    <w:uiPriority w:val="99"/>
    <w:rPr>
      <w:rFonts w:cs="Times New Roman"/>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val="en-US"/>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val="en-US"/>
    </w:rPr>
  </w:style>
  <w:style w:type="character" w:customStyle="1" w:styleId="CRDeleted">
    <w:name w:val="CR Deleted"/>
    <w:rPr>
      <w:rFonts w:cs="Times New Roman"/>
      <w:dstrike/>
      <w:lang w:val="fr-FR" w:eastAsia="x-none"/>
    </w:rPr>
  </w:style>
  <w:style w:type="character" w:customStyle="1" w:styleId="CRRefonteDeleted">
    <w:name w:val="CR Refonte Deleted"/>
    <w:rPr>
      <w:rFonts w:cs="Times New Roman"/>
      <w:dstrike/>
      <w:lang w:val="fr-FR" w:eastAsia="x-none"/>
    </w:rPr>
  </w:style>
  <w:style w:type="character" w:customStyle="1" w:styleId="CRMinorChangeAdded">
    <w:name w:val="CR Minor Change Added"/>
    <w:rsid w:val="00A7777B"/>
    <w:rPr>
      <w:sz w:val="24"/>
      <w:u w:val="double"/>
      <w:lang w:eastAsia="x-none"/>
    </w:rPr>
  </w:style>
  <w:style w:type="character" w:customStyle="1" w:styleId="CRMinorChangeDeleted">
    <w:name w:val="CR Minor Change Deleted"/>
    <w:rPr>
      <w:rFonts w:cs="Times New Roman"/>
      <w:dstrike/>
      <w:u w:val="double"/>
      <w:lang w:val="fr-FR" w:eastAsia="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semiHidden/>
    <w:unhideWhenUsed/>
    <w:pPr>
      <w:autoSpaceDE w:val="0"/>
      <w:autoSpaceDN w:val="0"/>
      <w:spacing w:before="0" w:after="0"/>
    </w:pPr>
    <w:rPr>
      <w:rFonts w:ascii="Tahoma" w:eastAsia="Times New Roman" w:hAnsi="Tahoma" w:cs="Tahoma"/>
      <w:sz w:val="16"/>
      <w:szCs w:val="16"/>
      <w:lang w:val="fr-FR"/>
    </w:rPr>
  </w:style>
  <w:style w:type="character" w:customStyle="1" w:styleId="BalloonTextChar">
    <w:name w:val="Balloon Text Char"/>
    <w:link w:val="BalloonText"/>
    <w:uiPriority w:val="99"/>
    <w:semiHidden/>
    <w:rPr>
      <w:rFonts w:ascii="Tahoma" w:eastAsia="Times New Roman" w:hAnsi="Tahoma" w:cs="Tahoma"/>
      <w:sz w:val="16"/>
      <w:szCs w:val="16"/>
      <w:lang w:val="fr-FR" w:eastAsia="en-GB"/>
    </w:rPr>
  </w:style>
  <w:style w:type="paragraph" w:styleId="Revision">
    <w:name w:val="Revision"/>
    <w:hidden/>
    <w:uiPriority w:val="99"/>
    <w:semiHidden/>
    <w:rPr>
      <w:rFonts w:ascii="Times New Roman" w:eastAsia="Times New Roman" w:hAnsi="Times New Roman"/>
      <w:sz w:val="24"/>
      <w:szCs w:val="24"/>
      <w:lang w:val="fr-FR" w:eastAsia="en-GB"/>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GB" w:eastAsia="en-GB"/>
    </w:rPr>
  </w:style>
  <w:style w:type="paragraph" w:styleId="Title">
    <w:name w:val="Title"/>
    <w:basedOn w:val="Normal"/>
    <w:next w:val="Normal"/>
    <w:link w:val="TitleChar"/>
    <w:uiPriority w:val="10"/>
    <w:qFormat/>
    <w:pPr>
      <w:autoSpaceDE w:val="0"/>
      <w:autoSpaceDN w:val="0"/>
      <w:spacing w:before="240" w:after="60"/>
      <w:jc w:val="center"/>
      <w:outlineLvl w:val="0"/>
    </w:pPr>
    <w:rPr>
      <w:rFonts w:ascii="Cambria" w:eastAsia="Times New Roman" w:hAnsi="Cambria"/>
      <w:b/>
      <w:bCs/>
      <w:kern w:val="28"/>
      <w:sz w:val="32"/>
      <w:szCs w:val="32"/>
      <w:lang w:val="fr-FR"/>
    </w:rPr>
  </w:style>
  <w:style w:type="character" w:customStyle="1" w:styleId="TitleChar">
    <w:name w:val="Title Char"/>
    <w:link w:val="Title"/>
    <w:uiPriority w:val="10"/>
    <w:rPr>
      <w:rFonts w:ascii="Cambria" w:eastAsia="Times New Roman" w:hAnsi="Cambria" w:cs="Times New Roman"/>
      <w:b/>
      <w:bCs/>
      <w:kern w:val="28"/>
      <w:sz w:val="32"/>
      <w:szCs w:val="32"/>
      <w:lang w:val="fr-FR" w:eastAsia="en-GB"/>
    </w:rP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erant">
    <w:name w:val="Considerant"/>
    <w:basedOn w:val="CRSeparator"/>
    <w:rPr>
      <w:lang w:val="en-GB"/>
    </w:rPr>
  </w:style>
  <w:style w:type="paragraph" w:styleId="ListBullet">
    <w:name w:val="List Bullet"/>
    <w:basedOn w:val="Normal"/>
    <w:uiPriority w:val="99"/>
    <w:pPr>
      <w:numPr>
        <w:numId w:val="8"/>
      </w:numPr>
      <w:spacing w:before="0" w:after="240"/>
    </w:pPr>
    <w:rPr>
      <w:rFonts w:eastAsia="Times New Roman"/>
      <w:szCs w:val="20"/>
    </w:rPr>
  </w:style>
  <w:style w:type="character" w:styleId="Hyperlink">
    <w:name w:val="Hyperlink"/>
    <w:uiPriority w:val="99"/>
    <w:unhideWhenUsed/>
    <w:rPr>
      <w:rFonts w:cs="Times New Roman"/>
      <w:color w:val="0000FF"/>
      <w:u w:val="single"/>
    </w:rPr>
  </w:style>
  <w:style w:type="paragraph" w:styleId="ListParagraph">
    <w:name w:val="List Paragraph"/>
    <w:basedOn w:val="Normal"/>
    <w:link w:val="ListParagraphChar"/>
    <w:uiPriority w:val="34"/>
    <w:qFormat/>
    <w:pPr>
      <w:spacing w:before="0" w:after="240"/>
      <w:ind w:left="720"/>
      <w:contextualSpacing/>
    </w:pPr>
    <w:rPr>
      <w:rFonts w:eastAsia="Times New Roman"/>
      <w:szCs w:val="20"/>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0"/>
      <w:lang w:val="en-GB"/>
    </w:rPr>
  </w:style>
  <w:style w:type="paragraph" w:customStyle="1" w:styleId="Nromal">
    <w:name w:val="Nromal"/>
    <w:basedOn w:val="Normal"/>
    <w:pPr>
      <w:autoSpaceDE w:val="0"/>
      <w:autoSpaceDN w:val="0"/>
      <w:ind w:left="709" w:hanging="709"/>
    </w:pPr>
    <w:rPr>
      <w:rFonts w:eastAsia="Times New Roman"/>
      <w:szCs w:val="24"/>
    </w:rPr>
  </w:style>
  <w:style w:type="paragraph" w:customStyle="1" w:styleId="Manualpoint0">
    <w:name w:val="Manual point 0"/>
    <w:basedOn w:val="Normal"/>
  </w:style>
  <w:style w:type="character" w:styleId="PlaceholderText">
    <w:name w:val="Placeholder Text"/>
    <w:uiPriority w:val="99"/>
    <w:semiHidden/>
    <w:rPr>
      <w:color w:val="808080"/>
    </w:rPr>
  </w:style>
  <w:style w:type="paragraph" w:styleId="ListBullet2">
    <w:name w:val="List Bullet 2"/>
    <w:basedOn w:val="Normal"/>
    <w:uiPriority w:val="99"/>
    <w:semiHidden/>
    <w:unhideWhenUsed/>
    <w:pPr>
      <w:numPr>
        <w:numId w:val="1"/>
      </w:numPr>
      <w:contextualSpacing/>
    </w:pPr>
  </w:style>
  <w:style w:type="paragraph" w:styleId="ListBullet3">
    <w:name w:val="List Bullet 3"/>
    <w:basedOn w:val="Normal"/>
    <w:uiPriority w:val="99"/>
    <w:semiHidden/>
    <w:unhideWhenUsed/>
    <w:pPr>
      <w:numPr>
        <w:numId w:val="2"/>
      </w:numPr>
      <w:contextualSpacing/>
    </w:pPr>
  </w:style>
  <w:style w:type="paragraph" w:styleId="ListBullet4">
    <w:name w:val="List Bullet 4"/>
    <w:basedOn w:val="Normal"/>
    <w:uiPriority w:val="99"/>
    <w:semiHidden/>
    <w:unhideWhenUsed/>
    <w:pPr>
      <w:numPr>
        <w:numId w:val="3"/>
      </w:numPr>
      <w:contextualSpacing/>
    </w:p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4"/>
      </w:numPr>
      <w:contextualSpacing/>
    </w:pPr>
  </w:style>
  <w:style w:type="paragraph" w:styleId="ListNumber2">
    <w:name w:val="List Number 2"/>
    <w:basedOn w:val="Normal"/>
    <w:uiPriority w:val="99"/>
    <w:semiHidden/>
    <w:unhideWhenUsed/>
    <w:pPr>
      <w:numPr>
        <w:numId w:val="5"/>
      </w:numPr>
      <w:contextualSpacing/>
    </w:pPr>
  </w:style>
  <w:style w:type="paragraph" w:styleId="ListNumber3">
    <w:name w:val="List Number 3"/>
    <w:basedOn w:val="Normal"/>
    <w:uiPriority w:val="99"/>
    <w:semiHidden/>
    <w:unhideWhenUsed/>
    <w:pPr>
      <w:numPr>
        <w:numId w:val="6"/>
      </w:numPr>
      <w:contextualSpacing/>
    </w:pPr>
  </w:style>
  <w:style w:type="paragraph" w:styleId="ListNumber4">
    <w:name w:val="List Number 4"/>
    <w:basedOn w:val="Normal"/>
    <w:uiPriority w:val="99"/>
    <w:semiHidden/>
    <w:unhideWhenUsed/>
    <w:pPr>
      <w:numPr>
        <w:numId w:val="7"/>
      </w:numPr>
      <w:contextualSpacing/>
    </w:p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styleId="FollowedHyperlink">
    <w:name w:val="FollowedHyperlink"/>
    <w:uiPriority w:val="99"/>
    <w:semiHidden/>
    <w:unhideWhenUsed/>
    <w:rsid w:val="00177DBA"/>
    <w:rPr>
      <w:color w:val="800080"/>
      <w:u w:val="single"/>
    </w:rPr>
  </w:style>
  <w:style w:type="paragraph" w:styleId="Header">
    <w:name w:val="header"/>
    <w:basedOn w:val="Normal"/>
    <w:link w:val="HeaderChar"/>
    <w:uiPriority w:val="99"/>
    <w:unhideWhenUsed/>
    <w:rsid w:val="00F61DAF"/>
    <w:pPr>
      <w:tabs>
        <w:tab w:val="center" w:pos="4535"/>
        <w:tab w:val="right" w:pos="9071"/>
      </w:tabs>
      <w:spacing w:before="0"/>
    </w:pPr>
  </w:style>
  <w:style w:type="character" w:customStyle="1" w:styleId="HeaderChar">
    <w:name w:val="Header Char"/>
    <w:link w:val="Header"/>
    <w:uiPriority w:val="99"/>
    <w:rsid w:val="00F61DAF"/>
    <w:rPr>
      <w:rFonts w:ascii="Times New Roman" w:hAnsi="Times New Roman" w:cs="Times New Roman"/>
      <w:sz w:val="24"/>
      <w:lang w:val="bg-BG"/>
    </w:rPr>
  </w:style>
  <w:style w:type="paragraph" w:styleId="Footer">
    <w:name w:val="footer"/>
    <w:basedOn w:val="Normal"/>
    <w:link w:val="FooterChar"/>
    <w:uiPriority w:val="99"/>
    <w:unhideWhenUsed/>
    <w:rsid w:val="00F61DAF"/>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F61DAF"/>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471AF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471AF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471AF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471AF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471AF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471AF5"/>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471AF5"/>
    <w:pPr>
      <w:spacing w:after="240"/>
      <w:jc w:val="center"/>
    </w:pPr>
    <w:rPr>
      <w:b/>
      <w:sz w:val="28"/>
    </w:rPr>
  </w:style>
  <w:style w:type="paragraph" w:styleId="TOC1">
    <w:name w:val="toc 1"/>
    <w:basedOn w:val="Normal"/>
    <w:next w:val="Normal"/>
    <w:uiPriority w:val="39"/>
    <w:semiHidden/>
    <w:unhideWhenUsed/>
    <w:rsid w:val="00471AF5"/>
    <w:pPr>
      <w:tabs>
        <w:tab w:val="right" w:leader="dot" w:pos="9071"/>
      </w:tabs>
      <w:spacing w:before="60"/>
      <w:ind w:left="850" w:hanging="850"/>
      <w:jc w:val="left"/>
    </w:pPr>
  </w:style>
  <w:style w:type="paragraph" w:styleId="TOC2">
    <w:name w:val="toc 2"/>
    <w:basedOn w:val="Normal"/>
    <w:next w:val="Normal"/>
    <w:uiPriority w:val="39"/>
    <w:semiHidden/>
    <w:unhideWhenUsed/>
    <w:rsid w:val="00471AF5"/>
    <w:pPr>
      <w:tabs>
        <w:tab w:val="right" w:leader="dot" w:pos="9071"/>
      </w:tabs>
      <w:spacing w:before="60"/>
      <w:ind w:left="850" w:hanging="850"/>
      <w:jc w:val="left"/>
    </w:pPr>
  </w:style>
  <w:style w:type="paragraph" w:styleId="TOC3">
    <w:name w:val="toc 3"/>
    <w:basedOn w:val="Normal"/>
    <w:next w:val="Normal"/>
    <w:uiPriority w:val="39"/>
    <w:semiHidden/>
    <w:unhideWhenUsed/>
    <w:rsid w:val="00471AF5"/>
    <w:pPr>
      <w:tabs>
        <w:tab w:val="right" w:leader="dot" w:pos="9071"/>
      </w:tabs>
      <w:spacing w:before="60"/>
      <w:ind w:left="850" w:hanging="850"/>
      <w:jc w:val="left"/>
    </w:pPr>
  </w:style>
  <w:style w:type="paragraph" w:styleId="TOC4">
    <w:name w:val="toc 4"/>
    <w:basedOn w:val="Normal"/>
    <w:next w:val="Normal"/>
    <w:uiPriority w:val="39"/>
    <w:semiHidden/>
    <w:unhideWhenUsed/>
    <w:rsid w:val="00471AF5"/>
    <w:pPr>
      <w:tabs>
        <w:tab w:val="right" w:leader="dot" w:pos="9071"/>
      </w:tabs>
      <w:spacing w:before="60"/>
      <w:ind w:left="850" w:hanging="850"/>
      <w:jc w:val="left"/>
    </w:pPr>
  </w:style>
  <w:style w:type="paragraph" w:styleId="TOC5">
    <w:name w:val="toc 5"/>
    <w:basedOn w:val="Normal"/>
    <w:next w:val="Normal"/>
    <w:uiPriority w:val="39"/>
    <w:semiHidden/>
    <w:unhideWhenUsed/>
    <w:rsid w:val="00471AF5"/>
    <w:pPr>
      <w:tabs>
        <w:tab w:val="right" w:leader="dot" w:pos="9071"/>
      </w:tabs>
      <w:spacing w:before="300"/>
      <w:jc w:val="left"/>
    </w:pPr>
  </w:style>
  <w:style w:type="paragraph" w:styleId="TOC6">
    <w:name w:val="toc 6"/>
    <w:basedOn w:val="Normal"/>
    <w:next w:val="Normal"/>
    <w:uiPriority w:val="39"/>
    <w:semiHidden/>
    <w:unhideWhenUsed/>
    <w:rsid w:val="00471AF5"/>
    <w:pPr>
      <w:tabs>
        <w:tab w:val="right" w:leader="dot" w:pos="9071"/>
      </w:tabs>
      <w:spacing w:before="240"/>
      <w:jc w:val="left"/>
    </w:pPr>
  </w:style>
  <w:style w:type="paragraph" w:styleId="TOC7">
    <w:name w:val="toc 7"/>
    <w:basedOn w:val="Normal"/>
    <w:next w:val="Normal"/>
    <w:uiPriority w:val="39"/>
    <w:semiHidden/>
    <w:unhideWhenUsed/>
    <w:rsid w:val="00471AF5"/>
    <w:pPr>
      <w:tabs>
        <w:tab w:val="right" w:leader="dot" w:pos="9071"/>
      </w:tabs>
      <w:spacing w:before="180"/>
      <w:jc w:val="left"/>
    </w:pPr>
  </w:style>
  <w:style w:type="paragraph" w:styleId="TOC8">
    <w:name w:val="toc 8"/>
    <w:basedOn w:val="Normal"/>
    <w:next w:val="Normal"/>
    <w:uiPriority w:val="39"/>
    <w:semiHidden/>
    <w:unhideWhenUsed/>
    <w:rsid w:val="00471AF5"/>
    <w:pPr>
      <w:tabs>
        <w:tab w:val="right" w:leader="dot" w:pos="9071"/>
      </w:tabs>
      <w:jc w:val="left"/>
    </w:pPr>
  </w:style>
  <w:style w:type="paragraph" w:styleId="TOC9">
    <w:name w:val="toc 9"/>
    <w:basedOn w:val="Normal"/>
    <w:next w:val="Normal"/>
    <w:uiPriority w:val="39"/>
    <w:semiHidden/>
    <w:unhideWhenUsed/>
    <w:rsid w:val="00471AF5"/>
    <w:pPr>
      <w:tabs>
        <w:tab w:val="right" w:leader="dot" w:pos="9071"/>
      </w:tabs>
    </w:pPr>
  </w:style>
  <w:style w:type="paragraph" w:customStyle="1" w:styleId="HeaderLandscape">
    <w:name w:val="HeaderLandscape"/>
    <w:basedOn w:val="Normal"/>
    <w:rsid w:val="00F61DAF"/>
    <w:pPr>
      <w:tabs>
        <w:tab w:val="center" w:pos="7285"/>
        <w:tab w:val="right" w:pos="14003"/>
      </w:tabs>
      <w:spacing w:before="0"/>
    </w:pPr>
  </w:style>
  <w:style w:type="paragraph" w:customStyle="1" w:styleId="FooterLandscape">
    <w:name w:val="FooterLandscape"/>
    <w:basedOn w:val="Normal"/>
    <w:rsid w:val="00F61DA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471AF5"/>
    <w:rPr>
      <w:shd w:val="clear" w:color="auto" w:fill="auto"/>
      <w:vertAlign w:val="superscript"/>
    </w:rPr>
  </w:style>
  <w:style w:type="paragraph" w:customStyle="1" w:styleId="HeaderSensitivity">
    <w:name w:val="Header Sensitivity"/>
    <w:basedOn w:val="Normal"/>
    <w:rsid w:val="00F61DA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F61DA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471AF5"/>
    <w:pPr>
      <w:ind w:left="850"/>
    </w:pPr>
  </w:style>
  <w:style w:type="paragraph" w:customStyle="1" w:styleId="Text2">
    <w:name w:val="Text 2"/>
    <w:basedOn w:val="Normal"/>
    <w:rsid w:val="00471AF5"/>
    <w:pPr>
      <w:ind w:left="1417"/>
    </w:pPr>
  </w:style>
  <w:style w:type="paragraph" w:customStyle="1" w:styleId="Text3">
    <w:name w:val="Text 3"/>
    <w:basedOn w:val="Normal"/>
    <w:rsid w:val="00471AF5"/>
    <w:pPr>
      <w:ind w:left="1984"/>
    </w:pPr>
  </w:style>
  <w:style w:type="paragraph" w:customStyle="1" w:styleId="Text4">
    <w:name w:val="Text 4"/>
    <w:basedOn w:val="Normal"/>
    <w:rsid w:val="00471AF5"/>
    <w:pPr>
      <w:ind w:left="2551"/>
    </w:pPr>
  </w:style>
  <w:style w:type="paragraph" w:customStyle="1" w:styleId="NormalCentered">
    <w:name w:val="Normal Centered"/>
    <w:basedOn w:val="Normal"/>
    <w:rsid w:val="00471AF5"/>
    <w:pPr>
      <w:jc w:val="center"/>
    </w:pPr>
  </w:style>
  <w:style w:type="paragraph" w:customStyle="1" w:styleId="NormalLeft">
    <w:name w:val="Normal Left"/>
    <w:basedOn w:val="Normal"/>
    <w:rsid w:val="00471AF5"/>
    <w:pPr>
      <w:jc w:val="left"/>
    </w:pPr>
  </w:style>
  <w:style w:type="paragraph" w:customStyle="1" w:styleId="NormalRight">
    <w:name w:val="Normal Right"/>
    <w:basedOn w:val="Normal"/>
    <w:rsid w:val="00471AF5"/>
    <w:pPr>
      <w:jc w:val="right"/>
    </w:pPr>
  </w:style>
  <w:style w:type="paragraph" w:customStyle="1" w:styleId="QuotedText">
    <w:name w:val="Quoted Text"/>
    <w:basedOn w:val="Normal"/>
    <w:rsid w:val="00471AF5"/>
    <w:pPr>
      <w:ind w:left="1417"/>
    </w:pPr>
  </w:style>
  <w:style w:type="paragraph" w:customStyle="1" w:styleId="Point0">
    <w:name w:val="Point 0"/>
    <w:basedOn w:val="Normal"/>
    <w:rsid w:val="00471AF5"/>
    <w:pPr>
      <w:ind w:left="850" w:hanging="850"/>
    </w:pPr>
  </w:style>
  <w:style w:type="paragraph" w:customStyle="1" w:styleId="Point1">
    <w:name w:val="Point 1"/>
    <w:basedOn w:val="Normal"/>
    <w:rsid w:val="00471AF5"/>
    <w:pPr>
      <w:ind w:left="1417" w:hanging="567"/>
    </w:pPr>
  </w:style>
  <w:style w:type="paragraph" w:customStyle="1" w:styleId="Point2">
    <w:name w:val="Point 2"/>
    <w:basedOn w:val="Normal"/>
    <w:rsid w:val="00471AF5"/>
    <w:pPr>
      <w:ind w:left="1984" w:hanging="567"/>
    </w:pPr>
  </w:style>
  <w:style w:type="paragraph" w:customStyle="1" w:styleId="Point3">
    <w:name w:val="Point 3"/>
    <w:basedOn w:val="Normal"/>
    <w:rsid w:val="00471AF5"/>
    <w:pPr>
      <w:ind w:left="2551" w:hanging="567"/>
    </w:pPr>
  </w:style>
  <w:style w:type="paragraph" w:customStyle="1" w:styleId="Point4">
    <w:name w:val="Point 4"/>
    <w:basedOn w:val="Normal"/>
    <w:rsid w:val="00471AF5"/>
    <w:pPr>
      <w:ind w:left="3118" w:hanging="567"/>
    </w:pPr>
  </w:style>
  <w:style w:type="paragraph" w:customStyle="1" w:styleId="Tiret0">
    <w:name w:val="Tiret 0"/>
    <w:basedOn w:val="Point0"/>
    <w:rsid w:val="00471AF5"/>
    <w:pPr>
      <w:numPr>
        <w:numId w:val="23"/>
      </w:numPr>
    </w:pPr>
  </w:style>
  <w:style w:type="paragraph" w:customStyle="1" w:styleId="Tiret1">
    <w:name w:val="Tiret 1"/>
    <w:basedOn w:val="Point1"/>
    <w:rsid w:val="00471AF5"/>
    <w:pPr>
      <w:numPr>
        <w:numId w:val="24"/>
      </w:numPr>
    </w:pPr>
  </w:style>
  <w:style w:type="paragraph" w:customStyle="1" w:styleId="Tiret2">
    <w:name w:val="Tiret 2"/>
    <w:basedOn w:val="Point2"/>
    <w:rsid w:val="00471AF5"/>
    <w:pPr>
      <w:numPr>
        <w:numId w:val="25"/>
      </w:numPr>
    </w:pPr>
  </w:style>
  <w:style w:type="paragraph" w:customStyle="1" w:styleId="Tiret3">
    <w:name w:val="Tiret 3"/>
    <w:basedOn w:val="Point3"/>
    <w:rsid w:val="00471AF5"/>
    <w:pPr>
      <w:numPr>
        <w:numId w:val="26"/>
      </w:numPr>
    </w:pPr>
  </w:style>
  <w:style w:type="paragraph" w:customStyle="1" w:styleId="Tiret4">
    <w:name w:val="Tiret 4"/>
    <w:basedOn w:val="Point4"/>
    <w:rsid w:val="00471AF5"/>
    <w:pPr>
      <w:numPr>
        <w:numId w:val="27"/>
      </w:numPr>
    </w:pPr>
  </w:style>
  <w:style w:type="paragraph" w:customStyle="1" w:styleId="PointDouble0">
    <w:name w:val="PointDouble 0"/>
    <w:basedOn w:val="Normal"/>
    <w:rsid w:val="00471AF5"/>
    <w:pPr>
      <w:tabs>
        <w:tab w:val="left" w:pos="850"/>
      </w:tabs>
      <w:ind w:left="1417" w:hanging="1417"/>
    </w:pPr>
  </w:style>
  <w:style w:type="paragraph" w:customStyle="1" w:styleId="PointDouble1">
    <w:name w:val="PointDouble 1"/>
    <w:basedOn w:val="Normal"/>
    <w:rsid w:val="00471AF5"/>
    <w:pPr>
      <w:tabs>
        <w:tab w:val="left" w:pos="1417"/>
      </w:tabs>
      <w:ind w:left="1984" w:hanging="1134"/>
    </w:pPr>
  </w:style>
  <w:style w:type="paragraph" w:customStyle="1" w:styleId="PointDouble2">
    <w:name w:val="PointDouble 2"/>
    <w:basedOn w:val="Normal"/>
    <w:rsid w:val="00471AF5"/>
    <w:pPr>
      <w:tabs>
        <w:tab w:val="left" w:pos="1984"/>
      </w:tabs>
      <w:ind w:left="2551" w:hanging="1134"/>
    </w:pPr>
  </w:style>
  <w:style w:type="paragraph" w:customStyle="1" w:styleId="PointDouble3">
    <w:name w:val="PointDouble 3"/>
    <w:basedOn w:val="Normal"/>
    <w:rsid w:val="00471AF5"/>
    <w:pPr>
      <w:tabs>
        <w:tab w:val="left" w:pos="2551"/>
      </w:tabs>
      <w:ind w:left="3118" w:hanging="1134"/>
    </w:pPr>
  </w:style>
  <w:style w:type="paragraph" w:customStyle="1" w:styleId="PointDouble4">
    <w:name w:val="PointDouble 4"/>
    <w:basedOn w:val="Normal"/>
    <w:rsid w:val="00471AF5"/>
    <w:pPr>
      <w:tabs>
        <w:tab w:val="left" w:pos="3118"/>
      </w:tabs>
      <w:ind w:left="3685" w:hanging="1134"/>
    </w:pPr>
  </w:style>
  <w:style w:type="paragraph" w:customStyle="1" w:styleId="PointTriple0">
    <w:name w:val="PointTriple 0"/>
    <w:basedOn w:val="Normal"/>
    <w:rsid w:val="00471AF5"/>
    <w:pPr>
      <w:tabs>
        <w:tab w:val="left" w:pos="850"/>
        <w:tab w:val="left" w:pos="1417"/>
      </w:tabs>
      <w:ind w:left="1984" w:hanging="1984"/>
    </w:pPr>
  </w:style>
  <w:style w:type="paragraph" w:customStyle="1" w:styleId="PointTriple1">
    <w:name w:val="PointTriple 1"/>
    <w:basedOn w:val="Normal"/>
    <w:rsid w:val="00471AF5"/>
    <w:pPr>
      <w:tabs>
        <w:tab w:val="left" w:pos="1417"/>
        <w:tab w:val="left" w:pos="1984"/>
      </w:tabs>
      <w:ind w:left="2551" w:hanging="1701"/>
    </w:pPr>
  </w:style>
  <w:style w:type="paragraph" w:customStyle="1" w:styleId="PointTriple2">
    <w:name w:val="PointTriple 2"/>
    <w:basedOn w:val="Normal"/>
    <w:rsid w:val="00471AF5"/>
    <w:pPr>
      <w:tabs>
        <w:tab w:val="left" w:pos="1984"/>
        <w:tab w:val="left" w:pos="2551"/>
      </w:tabs>
      <w:ind w:left="3118" w:hanging="1701"/>
    </w:pPr>
  </w:style>
  <w:style w:type="paragraph" w:customStyle="1" w:styleId="PointTriple3">
    <w:name w:val="PointTriple 3"/>
    <w:basedOn w:val="Normal"/>
    <w:rsid w:val="00471AF5"/>
    <w:pPr>
      <w:tabs>
        <w:tab w:val="left" w:pos="2551"/>
        <w:tab w:val="left" w:pos="3118"/>
      </w:tabs>
      <w:ind w:left="3685" w:hanging="1701"/>
    </w:pPr>
  </w:style>
  <w:style w:type="paragraph" w:customStyle="1" w:styleId="PointTriple4">
    <w:name w:val="PointTriple 4"/>
    <w:basedOn w:val="Normal"/>
    <w:rsid w:val="00471AF5"/>
    <w:pPr>
      <w:tabs>
        <w:tab w:val="left" w:pos="3118"/>
        <w:tab w:val="left" w:pos="3685"/>
      </w:tabs>
      <w:ind w:left="4252" w:hanging="1701"/>
    </w:pPr>
  </w:style>
  <w:style w:type="paragraph" w:customStyle="1" w:styleId="NumPar1">
    <w:name w:val="NumPar 1"/>
    <w:basedOn w:val="Normal"/>
    <w:next w:val="Text1"/>
    <w:rsid w:val="00471AF5"/>
    <w:pPr>
      <w:numPr>
        <w:numId w:val="28"/>
      </w:numPr>
    </w:pPr>
  </w:style>
  <w:style w:type="paragraph" w:customStyle="1" w:styleId="NumPar2">
    <w:name w:val="NumPar 2"/>
    <w:basedOn w:val="Normal"/>
    <w:next w:val="Text1"/>
    <w:rsid w:val="00471AF5"/>
    <w:pPr>
      <w:numPr>
        <w:ilvl w:val="1"/>
        <w:numId w:val="28"/>
      </w:numPr>
    </w:pPr>
  </w:style>
  <w:style w:type="paragraph" w:customStyle="1" w:styleId="NumPar3">
    <w:name w:val="NumPar 3"/>
    <w:basedOn w:val="Normal"/>
    <w:next w:val="Text1"/>
    <w:rsid w:val="00471AF5"/>
    <w:pPr>
      <w:numPr>
        <w:ilvl w:val="2"/>
        <w:numId w:val="28"/>
      </w:numPr>
    </w:pPr>
  </w:style>
  <w:style w:type="paragraph" w:customStyle="1" w:styleId="NumPar4">
    <w:name w:val="NumPar 4"/>
    <w:basedOn w:val="Normal"/>
    <w:next w:val="Text1"/>
    <w:rsid w:val="00471AF5"/>
    <w:pPr>
      <w:numPr>
        <w:ilvl w:val="3"/>
        <w:numId w:val="28"/>
      </w:numPr>
    </w:pPr>
  </w:style>
  <w:style w:type="paragraph" w:customStyle="1" w:styleId="ManualNumPar1">
    <w:name w:val="Manual NumPar 1"/>
    <w:basedOn w:val="Normal"/>
    <w:next w:val="Text1"/>
    <w:rsid w:val="00471AF5"/>
    <w:pPr>
      <w:ind w:left="850" w:hanging="850"/>
    </w:pPr>
  </w:style>
  <w:style w:type="paragraph" w:customStyle="1" w:styleId="ManualNumPar2">
    <w:name w:val="Manual NumPar 2"/>
    <w:basedOn w:val="Normal"/>
    <w:next w:val="Text1"/>
    <w:rsid w:val="00471AF5"/>
    <w:pPr>
      <w:ind w:left="850" w:hanging="850"/>
    </w:pPr>
  </w:style>
  <w:style w:type="paragraph" w:customStyle="1" w:styleId="ManualNumPar3">
    <w:name w:val="Manual NumPar 3"/>
    <w:basedOn w:val="Normal"/>
    <w:next w:val="Text1"/>
    <w:rsid w:val="00471AF5"/>
    <w:pPr>
      <w:ind w:left="850" w:hanging="850"/>
    </w:pPr>
  </w:style>
  <w:style w:type="paragraph" w:customStyle="1" w:styleId="ManualNumPar4">
    <w:name w:val="Manual NumPar 4"/>
    <w:basedOn w:val="Normal"/>
    <w:next w:val="Text1"/>
    <w:rsid w:val="00471AF5"/>
    <w:pPr>
      <w:ind w:left="850" w:hanging="850"/>
    </w:pPr>
  </w:style>
  <w:style w:type="paragraph" w:customStyle="1" w:styleId="QuotedNumPar">
    <w:name w:val="Quoted NumPar"/>
    <w:basedOn w:val="Normal"/>
    <w:rsid w:val="00471AF5"/>
    <w:pPr>
      <w:ind w:left="1417" w:hanging="567"/>
    </w:pPr>
  </w:style>
  <w:style w:type="paragraph" w:customStyle="1" w:styleId="ManualHeading1">
    <w:name w:val="Manual Heading 1"/>
    <w:basedOn w:val="Normal"/>
    <w:next w:val="Text1"/>
    <w:rsid w:val="00471AF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471AF5"/>
    <w:pPr>
      <w:keepNext/>
      <w:tabs>
        <w:tab w:val="left" w:pos="850"/>
      </w:tabs>
      <w:ind w:left="850" w:hanging="850"/>
      <w:outlineLvl w:val="1"/>
    </w:pPr>
    <w:rPr>
      <w:b/>
    </w:rPr>
  </w:style>
  <w:style w:type="paragraph" w:customStyle="1" w:styleId="ManualHeading3">
    <w:name w:val="Manual Heading 3"/>
    <w:basedOn w:val="Normal"/>
    <w:next w:val="Text1"/>
    <w:rsid w:val="00471AF5"/>
    <w:pPr>
      <w:keepNext/>
      <w:tabs>
        <w:tab w:val="left" w:pos="850"/>
      </w:tabs>
      <w:ind w:left="850" w:hanging="850"/>
      <w:outlineLvl w:val="2"/>
    </w:pPr>
    <w:rPr>
      <w:i/>
    </w:rPr>
  </w:style>
  <w:style w:type="paragraph" w:customStyle="1" w:styleId="ManualHeading4">
    <w:name w:val="Manual Heading 4"/>
    <w:basedOn w:val="Normal"/>
    <w:next w:val="Text1"/>
    <w:rsid w:val="00471AF5"/>
    <w:pPr>
      <w:keepNext/>
      <w:tabs>
        <w:tab w:val="left" w:pos="850"/>
      </w:tabs>
      <w:ind w:left="850" w:hanging="850"/>
      <w:outlineLvl w:val="3"/>
    </w:pPr>
  </w:style>
  <w:style w:type="paragraph" w:customStyle="1" w:styleId="ChapterTitle">
    <w:name w:val="ChapterTitle"/>
    <w:basedOn w:val="Normal"/>
    <w:next w:val="Normal"/>
    <w:rsid w:val="00471AF5"/>
    <w:pPr>
      <w:keepNext/>
      <w:spacing w:after="360"/>
      <w:jc w:val="center"/>
    </w:pPr>
    <w:rPr>
      <w:b/>
      <w:sz w:val="32"/>
    </w:rPr>
  </w:style>
  <w:style w:type="paragraph" w:customStyle="1" w:styleId="PartTitle">
    <w:name w:val="PartTitle"/>
    <w:basedOn w:val="Normal"/>
    <w:next w:val="ChapterTitle"/>
    <w:rsid w:val="00471AF5"/>
    <w:pPr>
      <w:keepNext/>
      <w:pageBreakBefore/>
      <w:spacing w:after="360"/>
      <w:jc w:val="center"/>
    </w:pPr>
    <w:rPr>
      <w:b/>
      <w:sz w:val="36"/>
    </w:rPr>
  </w:style>
  <w:style w:type="paragraph" w:customStyle="1" w:styleId="SectionTitle">
    <w:name w:val="SectionTitle"/>
    <w:basedOn w:val="Normal"/>
    <w:next w:val="Heading1"/>
    <w:rsid w:val="00471AF5"/>
    <w:pPr>
      <w:keepNext/>
      <w:spacing w:after="360"/>
      <w:jc w:val="center"/>
    </w:pPr>
    <w:rPr>
      <w:b/>
      <w:smallCaps/>
      <w:sz w:val="28"/>
    </w:rPr>
  </w:style>
  <w:style w:type="paragraph" w:customStyle="1" w:styleId="TableTitle">
    <w:name w:val="Table Title"/>
    <w:basedOn w:val="Normal"/>
    <w:next w:val="Normal"/>
    <w:rsid w:val="00471AF5"/>
    <w:pPr>
      <w:jc w:val="center"/>
    </w:pPr>
    <w:rPr>
      <w:b/>
    </w:rPr>
  </w:style>
  <w:style w:type="character" w:customStyle="1" w:styleId="Marker">
    <w:name w:val="Marker"/>
    <w:basedOn w:val="DefaultParagraphFont"/>
    <w:rsid w:val="00471AF5"/>
    <w:rPr>
      <w:color w:val="0000FF"/>
      <w:shd w:val="clear" w:color="auto" w:fill="auto"/>
    </w:rPr>
  </w:style>
  <w:style w:type="character" w:customStyle="1" w:styleId="Marker1">
    <w:name w:val="Marker1"/>
    <w:basedOn w:val="DefaultParagraphFont"/>
    <w:rsid w:val="00471AF5"/>
    <w:rPr>
      <w:color w:val="008000"/>
      <w:shd w:val="clear" w:color="auto" w:fill="auto"/>
    </w:rPr>
  </w:style>
  <w:style w:type="character" w:customStyle="1" w:styleId="Marker2">
    <w:name w:val="Marker2"/>
    <w:basedOn w:val="DefaultParagraphFont"/>
    <w:rsid w:val="00471AF5"/>
    <w:rPr>
      <w:color w:val="FF0000"/>
      <w:shd w:val="clear" w:color="auto" w:fill="auto"/>
    </w:rPr>
  </w:style>
  <w:style w:type="paragraph" w:customStyle="1" w:styleId="Point0number">
    <w:name w:val="Point 0 (number)"/>
    <w:basedOn w:val="Normal"/>
    <w:rsid w:val="00471AF5"/>
    <w:pPr>
      <w:numPr>
        <w:numId w:val="30"/>
      </w:numPr>
    </w:pPr>
  </w:style>
  <w:style w:type="paragraph" w:customStyle="1" w:styleId="Point1number">
    <w:name w:val="Point 1 (number)"/>
    <w:basedOn w:val="Normal"/>
    <w:rsid w:val="00471AF5"/>
    <w:pPr>
      <w:numPr>
        <w:ilvl w:val="2"/>
        <w:numId w:val="30"/>
      </w:numPr>
    </w:pPr>
  </w:style>
  <w:style w:type="paragraph" w:customStyle="1" w:styleId="Point2number">
    <w:name w:val="Point 2 (number)"/>
    <w:basedOn w:val="Normal"/>
    <w:rsid w:val="00471AF5"/>
    <w:pPr>
      <w:numPr>
        <w:ilvl w:val="4"/>
        <w:numId w:val="30"/>
      </w:numPr>
    </w:pPr>
  </w:style>
  <w:style w:type="paragraph" w:customStyle="1" w:styleId="Point3number">
    <w:name w:val="Point 3 (number)"/>
    <w:basedOn w:val="Normal"/>
    <w:rsid w:val="00471AF5"/>
    <w:pPr>
      <w:numPr>
        <w:ilvl w:val="6"/>
        <w:numId w:val="30"/>
      </w:numPr>
    </w:pPr>
  </w:style>
  <w:style w:type="paragraph" w:customStyle="1" w:styleId="Point0letter">
    <w:name w:val="Point 0 (letter)"/>
    <w:basedOn w:val="Normal"/>
    <w:rsid w:val="00471AF5"/>
    <w:pPr>
      <w:numPr>
        <w:ilvl w:val="1"/>
        <w:numId w:val="30"/>
      </w:numPr>
    </w:pPr>
  </w:style>
  <w:style w:type="paragraph" w:customStyle="1" w:styleId="Point1letter">
    <w:name w:val="Point 1 (letter)"/>
    <w:basedOn w:val="Normal"/>
    <w:rsid w:val="00471AF5"/>
    <w:pPr>
      <w:numPr>
        <w:ilvl w:val="3"/>
        <w:numId w:val="30"/>
      </w:numPr>
    </w:pPr>
  </w:style>
  <w:style w:type="paragraph" w:customStyle="1" w:styleId="Point2letter">
    <w:name w:val="Point 2 (letter)"/>
    <w:basedOn w:val="Normal"/>
    <w:rsid w:val="00471AF5"/>
    <w:pPr>
      <w:numPr>
        <w:ilvl w:val="5"/>
        <w:numId w:val="30"/>
      </w:numPr>
    </w:pPr>
  </w:style>
  <w:style w:type="paragraph" w:customStyle="1" w:styleId="Point3letter">
    <w:name w:val="Point 3 (letter)"/>
    <w:basedOn w:val="Normal"/>
    <w:rsid w:val="00471AF5"/>
    <w:pPr>
      <w:numPr>
        <w:ilvl w:val="7"/>
        <w:numId w:val="30"/>
      </w:numPr>
    </w:pPr>
  </w:style>
  <w:style w:type="paragraph" w:customStyle="1" w:styleId="Point4letter">
    <w:name w:val="Point 4 (letter)"/>
    <w:basedOn w:val="Normal"/>
    <w:rsid w:val="00471AF5"/>
    <w:pPr>
      <w:numPr>
        <w:ilvl w:val="8"/>
        <w:numId w:val="30"/>
      </w:numPr>
    </w:pPr>
  </w:style>
  <w:style w:type="paragraph" w:customStyle="1" w:styleId="Bullet0">
    <w:name w:val="Bullet 0"/>
    <w:basedOn w:val="Normal"/>
    <w:rsid w:val="00471AF5"/>
    <w:pPr>
      <w:numPr>
        <w:numId w:val="31"/>
      </w:numPr>
    </w:pPr>
  </w:style>
  <w:style w:type="paragraph" w:customStyle="1" w:styleId="Bullet1">
    <w:name w:val="Bullet 1"/>
    <w:basedOn w:val="Normal"/>
    <w:rsid w:val="00471AF5"/>
    <w:pPr>
      <w:numPr>
        <w:numId w:val="32"/>
      </w:numPr>
    </w:pPr>
  </w:style>
  <w:style w:type="paragraph" w:customStyle="1" w:styleId="Bullet2">
    <w:name w:val="Bullet 2"/>
    <w:basedOn w:val="Normal"/>
    <w:rsid w:val="00471AF5"/>
    <w:pPr>
      <w:numPr>
        <w:numId w:val="33"/>
      </w:numPr>
    </w:pPr>
  </w:style>
  <w:style w:type="paragraph" w:customStyle="1" w:styleId="Bullet3">
    <w:name w:val="Bullet 3"/>
    <w:basedOn w:val="Normal"/>
    <w:rsid w:val="00471AF5"/>
    <w:pPr>
      <w:numPr>
        <w:numId w:val="34"/>
      </w:numPr>
    </w:pPr>
  </w:style>
  <w:style w:type="paragraph" w:customStyle="1" w:styleId="Bullet4">
    <w:name w:val="Bullet 4"/>
    <w:basedOn w:val="Normal"/>
    <w:rsid w:val="00471AF5"/>
    <w:pPr>
      <w:numPr>
        <w:numId w:val="35"/>
      </w:numPr>
    </w:pPr>
  </w:style>
  <w:style w:type="paragraph" w:customStyle="1" w:styleId="Langue">
    <w:name w:val="Langue"/>
    <w:basedOn w:val="Normal"/>
    <w:next w:val="Rfrenceinterne"/>
    <w:rsid w:val="00471AF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471AF5"/>
    <w:pPr>
      <w:spacing w:before="0" w:after="0"/>
      <w:jc w:val="left"/>
    </w:pPr>
    <w:rPr>
      <w:rFonts w:ascii="Arial" w:hAnsi="Arial" w:cs="Arial"/>
    </w:rPr>
  </w:style>
  <w:style w:type="paragraph" w:customStyle="1" w:styleId="Emission">
    <w:name w:val="Emission"/>
    <w:basedOn w:val="Normal"/>
    <w:next w:val="Rfrenceinstitutionnelle"/>
    <w:rsid w:val="00471AF5"/>
    <w:pPr>
      <w:spacing w:before="0" w:after="0"/>
      <w:ind w:left="5103"/>
      <w:jc w:val="left"/>
    </w:pPr>
  </w:style>
  <w:style w:type="paragraph" w:customStyle="1" w:styleId="Rfrenceinstitutionnelle">
    <w:name w:val="Référence institutionnelle"/>
    <w:basedOn w:val="Normal"/>
    <w:next w:val="Confidentialit"/>
    <w:rsid w:val="00471AF5"/>
    <w:pPr>
      <w:spacing w:before="0" w:after="240"/>
      <w:ind w:left="5103"/>
      <w:jc w:val="left"/>
    </w:pPr>
  </w:style>
  <w:style w:type="paragraph" w:customStyle="1" w:styleId="Pagedecouverture">
    <w:name w:val="Page de couverture"/>
    <w:basedOn w:val="Normal"/>
    <w:next w:val="Normal"/>
    <w:rsid w:val="00471AF5"/>
    <w:pPr>
      <w:spacing w:before="0" w:after="0"/>
    </w:pPr>
  </w:style>
  <w:style w:type="paragraph" w:customStyle="1" w:styleId="Declassification">
    <w:name w:val="Declassification"/>
    <w:basedOn w:val="Normal"/>
    <w:next w:val="Normal"/>
    <w:rsid w:val="00471AF5"/>
    <w:pPr>
      <w:spacing w:before="0" w:after="0"/>
    </w:pPr>
  </w:style>
  <w:style w:type="paragraph" w:customStyle="1" w:styleId="Disclaimer">
    <w:name w:val="Disclaimer"/>
    <w:basedOn w:val="Normal"/>
    <w:rsid w:val="00471AF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471AF5"/>
    <w:pPr>
      <w:jc w:val="center"/>
    </w:pPr>
    <w:rPr>
      <w:b/>
      <w:u w:val="single"/>
    </w:rPr>
  </w:style>
  <w:style w:type="paragraph" w:customStyle="1" w:styleId="Annexetitre">
    <w:name w:val="Annexe titre"/>
    <w:basedOn w:val="Normal"/>
    <w:next w:val="Normal"/>
    <w:rsid w:val="00471AF5"/>
    <w:pPr>
      <w:jc w:val="center"/>
    </w:pPr>
    <w:rPr>
      <w:b/>
      <w:u w:val="single"/>
    </w:rPr>
  </w:style>
  <w:style w:type="paragraph" w:customStyle="1" w:styleId="Annexetitrefichefinancire">
    <w:name w:val="Annexe titre (fiche financière)"/>
    <w:basedOn w:val="Normal"/>
    <w:next w:val="Normal"/>
    <w:rsid w:val="00471AF5"/>
    <w:pPr>
      <w:jc w:val="center"/>
    </w:pPr>
    <w:rPr>
      <w:b/>
      <w:u w:val="single"/>
    </w:rPr>
  </w:style>
  <w:style w:type="paragraph" w:customStyle="1" w:styleId="Applicationdirecte">
    <w:name w:val="Application directe"/>
    <w:basedOn w:val="Normal"/>
    <w:next w:val="Fait"/>
    <w:rsid w:val="00471AF5"/>
    <w:pPr>
      <w:spacing w:before="480"/>
    </w:pPr>
  </w:style>
  <w:style w:type="paragraph" w:customStyle="1" w:styleId="Avertissementtitre">
    <w:name w:val="Avertissement titre"/>
    <w:basedOn w:val="Normal"/>
    <w:next w:val="Normal"/>
    <w:rsid w:val="00471AF5"/>
    <w:pPr>
      <w:keepNext/>
      <w:spacing w:before="480"/>
    </w:pPr>
    <w:rPr>
      <w:u w:val="single"/>
    </w:rPr>
  </w:style>
  <w:style w:type="paragraph" w:customStyle="1" w:styleId="Confidence">
    <w:name w:val="Confidence"/>
    <w:basedOn w:val="Normal"/>
    <w:next w:val="Normal"/>
    <w:rsid w:val="00471AF5"/>
    <w:pPr>
      <w:spacing w:before="360"/>
      <w:jc w:val="center"/>
    </w:pPr>
  </w:style>
  <w:style w:type="paragraph" w:customStyle="1" w:styleId="Confidentialit">
    <w:name w:val="Confidentialité"/>
    <w:basedOn w:val="Normal"/>
    <w:next w:val="TypedudocumentPagedecouverture"/>
    <w:rsid w:val="00471AF5"/>
    <w:pPr>
      <w:spacing w:before="240" w:after="240"/>
      <w:ind w:left="5103"/>
      <w:jc w:val="left"/>
    </w:pPr>
    <w:rPr>
      <w:i/>
      <w:sz w:val="32"/>
    </w:rPr>
  </w:style>
  <w:style w:type="paragraph" w:customStyle="1" w:styleId="Considrant">
    <w:name w:val="Considérant"/>
    <w:basedOn w:val="Normal"/>
    <w:rsid w:val="00471AF5"/>
    <w:pPr>
      <w:numPr>
        <w:numId w:val="36"/>
      </w:numPr>
    </w:pPr>
  </w:style>
  <w:style w:type="paragraph" w:customStyle="1" w:styleId="Corrigendum">
    <w:name w:val="Corrigendum"/>
    <w:basedOn w:val="Normal"/>
    <w:next w:val="Normal"/>
    <w:rsid w:val="00471AF5"/>
    <w:pPr>
      <w:spacing w:before="0" w:after="240"/>
      <w:jc w:val="left"/>
    </w:pPr>
  </w:style>
  <w:style w:type="paragraph" w:customStyle="1" w:styleId="Datedadoption">
    <w:name w:val="Date d'adoption"/>
    <w:basedOn w:val="Normal"/>
    <w:next w:val="IntrtEEE"/>
    <w:rsid w:val="00471AF5"/>
    <w:pPr>
      <w:spacing w:before="360" w:after="0"/>
      <w:jc w:val="center"/>
    </w:pPr>
    <w:rPr>
      <w:b/>
    </w:rPr>
  </w:style>
  <w:style w:type="paragraph" w:customStyle="1" w:styleId="Exposdesmotifstitre">
    <w:name w:val="Exposé des motifs titre"/>
    <w:basedOn w:val="Normal"/>
    <w:next w:val="Normal"/>
    <w:rsid w:val="00471AF5"/>
    <w:pPr>
      <w:jc w:val="center"/>
    </w:pPr>
    <w:rPr>
      <w:b/>
      <w:u w:val="single"/>
    </w:rPr>
  </w:style>
  <w:style w:type="paragraph" w:customStyle="1" w:styleId="Fait">
    <w:name w:val="Fait à"/>
    <w:basedOn w:val="Normal"/>
    <w:next w:val="Institutionquisigne"/>
    <w:rsid w:val="00471AF5"/>
    <w:pPr>
      <w:keepNext/>
      <w:spacing w:after="0"/>
    </w:pPr>
  </w:style>
  <w:style w:type="paragraph" w:customStyle="1" w:styleId="Formuledadoption">
    <w:name w:val="Formule d'adoption"/>
    <w:basedOn w:val="Normal"/>
    <w:next w:val="Titrearticle"/>
    <w:rsid w:val="00471AF5"/>
    <w:pPr>
      <w:keepNext/>
    </w:pPr>
  </w:style>
  <w:style w:type="paragraph" w:customStyle="1" w:styleId="Institutionquiagit">
    <w:name w:val="Institution qui agit"/>
    <w:basedOn w:val="Normal"/>
    <w:next w:val="Normal"/>
    <w:rsid w:val="00471AF5"/>
    <w:pPr>
      <w:keepNext/>
      <w:spacing w:before="600"/>
    </w:pPr>
  </w:style>
  <w:style w:type="paragraph" w:customStyle="1" w:styleId="Institutionquisigne">
    <w:name w:val="Institution qui signe"/>
    <w:basedOn w:val="Normal"/>
    <w:next w:val="Personnequisigne"/>
    <w:rsid w:val="00471AF5"/>
    <w:pPr>
      <w:keepNext/>
      <w:tabs>
        <w:tab w:val="left" w:pos="4252"/>
      </w:tabs>
      <w:spacing w:before="720" w:after="0"/>
    </w:pPr>
    <w:rPr>
      <w:i/>
    </w:rPr>
  </w:style>
  <w:style w:type="paragraph" w:customStyle="1" w:styleId="ManualConsidrant">
    <w:name w:val="Manual Considérant"/>
    <w:basedOn w:val="Normal"/>
    <w:rsid w:val="00471AF5"/>
    <w:pPr>
      <w:ind w:left="709" w:hanging="709"/>
    </w:pPr>
  </w:style>
  <w:style w:type="paragraph" w:customStyle="1" w:styleId="Personnequisigne">
    <w:name w:val="Personne qui signe"/>
    <w:basedOn w:val="Normal"/>
    <w:next w:val="Institutionquisigne"/>
    <w:rsid w:val="00471AF5"/>
    <w:pPr>
      <w:tabs>
        <w:tab w:val="left" w:pos="4252"/>
      </w:tabs>
      <w:spacing w:before="0" w:after="0"/>
      <w:jc w:val="left"/>
    </w:pPr>
    <w:rPr>
      <w:i/>
    </w:rPr>
  </w:style>
  <w:style w:type="paragraph" w:customStyle="1" w:styleId="Rfrenceinterinstitutionnelle">
    <w:name w:val="Référence interinstitutionnelle"/>
    <w:basedOn w:val="Normal"/>
    <w:next w:val="Statut"/>
    <w:rsid w:val="00471AF5"/>
    <w:pPr>
      <w:spacing w:before="0" w:after="0"/>
      <w:ind w:left="5103"/>
      <w:jc w:val="left"/>
    </w:pPr>
  </w:style>
  <w:style w:type="paragraph" w:customStyle="1" w:styleId="Rfrenceinterne">
    <w:name w:val="Référence interne"/>
    <w:basedOn w:val="Normal"/>
    <w:next w:val="Rfrenceinterinstitutionnelle"/>
    <w:rsid w:val="00471AF5"/>
    <w:pPr>
      <w:spacing w:before="0" w:after="0"/>
      <w:ind w:left="5103"/>
      <w:jc w:val="left"/>
    </w:pPr>
  </w:style>
  <w:style w:type="paragraph" w:customStyle="1" w:styleId="Statut">
    <w:name w:val="Statut"/>
    <w:basedOn w:val="Normal"/>
    <w:next w:val="Typedudocument"/>
    <w:rsid w:val="00471AF5"/>
    <w:pPr>
      <w:spacing w:before="0" w:after="240"/>
      <w:jc w:val="center"/>
    </w:pPr>
  </w:style>
  <w:style w:type="paragraph" w:customStyle="1" w:styleId="Titrearticle">
    <w:name w:val="Titre article"/>
    <w:basedOn w:val="Normal"/>
    <w:next w:val="Normal"/>
    <w:rsid w:val="00471AF5"/>
    <w:pPr>
      <w:keepNext/>
      <w:spacing w:before="360"/>
      <w:jc w:val="center"/>
    </w:pPr>
    <w:rPr>
      <w:i/>
    </w:rPr>
  </w:style>
  <w:style w:type="paragraph" w:customStyle="1" w:styleId="Typedudocument">
    <w:name w:val="Type du document"/>
    <w:basedOn w:val="Normal"/>
    <w:next w:val="Accompagnant"/>
    <w:rsid w:val="00471AF5"/>
    <w:pPr>
      <w:spacing w:before="360" w:after="180"/>
      <w:jc w:val="center"/>
    </w:pPr>
    <w:rPr>
      <w:b/>
    </w:rPr>
  </w:style>
  <w:style w:type="character" w:customStyle="1" w:styleId="Added">
    <w:name w:val="Added"/>
    <w:basedOn w:val="DefaultParagraphFont"/>
    <w:rsid w:val="00471AF5"/>
    <w:rPr>
      <w:b/>
      <w:u w:val="single"/>
      <w:shd w:val="clear" w:color="auto" w:fill="auto"/>
    </w:rPr>
  </w:style>
  <w:style w:type="character" w:customStyle="1" w:styleId="Deleted">
    <w:name w:val="Deleted"/>
    <w:basedOn w:val="DefaultParagraphFont"/>
    <w:rsid w:val="00471AF5"/>
    <w:rPr>
      <w:strike/>
      <w:dstrike w:val="0"/>
      <w:shd w:val="clear" w:color="auto" w:fill="auto"/>
    </w:rPr>
  </w:style>
  <w:style w:type="paragraph" w:customStyle="1" w:styleId="Address">
    <w:name w:val="Address"/>
    <w:basedOn w:val="Normal"/>
    <w:next w:val="Normal"/>
    <w:rsid w:val="00471AF5"/>
    <w:pPr>
      <w:keepLines/>
      <w:spacing w:line="360" w:lineRule="auto"/>
      <w:ind w:left="3402"/>
      <w:jc w:val="left"/>
    </w:pPr>
  </w:style>
  <w:style w:type="paragraph" w:customStyle="1" w:styleId="Objetexterne">
    <w:name w:val="Objet externe"/>
    <w:basedOn w:val="Normal"/>
    <w:next w:val="Normal"/>
    <w:rsid w:val="00471AF5"/>
    <w:rPr>
      <w:i/>
      <w:caps/>
    </w:rPr>
  </w:style>
  <w:style w:type="paragraph" w:customStyle="1" w:styleId="Supertitre">
    <w:name w:val="Supertitre"/>
    <w:basedOn w:val="Normal"/>
    <w:next w:val="Normal"/>
    <w:rsid w:val="00471AF5"/>
    <w:pPr>
      <w:spacing w:before="0" w:after="600"/>
      <w:jc w:val="center"/>
    </w:pPr>
    <w:rPr>
      <w:b/>
    </w:rPr>
  </w:style>
  <w:style w:type="paragraph" w:customStyle="1" w:styleId="Languesfaisantfoi">
    <w:name w:val="Langues faisant foi"/>
    <w:basedOn w:val="Normal"/>
    <w:next w:val="Normal"/>
    <w:rsid w:val="00471AF5"/>
    <w:pPr>
      <w:spacing w:before="360" w:after="0"/>
      <w:jc w:val="center"/>
    </w:pPr>
  </w:style>
  <w:style w:type="paragraph" w:customStyle="1" w:styleId="Rfrencecroise">
    <w:name w:val="Référence croisée"/>
    <w:basedOn w:val="Normal"/>
    <w:rsid w:val="00471AF5"/>
    <w:pPr>
      <w:spacing w:before="0" w:after="0"/>
      <w:jc w:val="center"/>
    </w:pPr>
  </w:style>
  <w:style w:type="paragraph" w:customStyle="1" w:styleId="Fichefinanciretitre">
    <w:name w:val="Fiche financière titre"/>
    <w:basedOn w:val="Normal"/>
    <w:next w:val="Normal"/>
    <w:rsid w:val="00471AF5"/>
    <w:pPr>
      <w:jc w:val="center"/>
    </w:pPr>
    <w:rPr>
      <w:b/>
      <w:u w:val="single"/>
    </w:rPr>
  </w:style>
  <w:style w:type="paragraph" w:customStyle="1" w:styleId="DatedadoptionPagedecouverture">
    <w:name w:val="Date d'adoption (Page de couverture)"/>
    <w:basedOn w:val="Datedadoption"/>
    <w:next w:val="IntrtEEEPagedecouverture"/>
    <w:rsid w:val="00471AF5"/>
  </w:style>
  <w:style w:type="paragraph" w:customStyle="1" w:styleId="RfrenceinterinstitutionnellePagedecouverture">
    <w:name w:val="Référence interinstitutionnelle (Page de couverture)"/>
    <w:basedOn w:val="Rfrenceinterinstitutionnelle"/>
    <w:next w:val="Confidentialit"/>
    <w:rsid w:val="00471AF5"/>
  </w:style>
  <w:style w:type="paragraph" w:customStyle="1" w:styleId="StatutPagedecouverture">
    <w:name w:val="Statut (Page de couverture)"/>
    <w:basedOn w:val="Statut"/>
    <w:next w:val="TypedudocumentPagedecouverture"/>
    <w:rsid w:val="00471AF5"/>
  </w:style>
  <w:style w:type="paragraph" w:customStyle="1" w:styleId="TypedudocumentPagedecouverture">
    <w:name w:val="Type du document (Page de couverture)"/>
    <w:basedOn w:val="Typedudocument"/>
    <w:next w:val="AccompagnantPagedecouverture"/>
    <w:rsid w:val="00471AF5"/>
  </w:style>
  <w:style w:type="paragraph" w:customStyle="1" w:styleId="Volume">
    <w:name w:val="Volume"/>
    <w:basedOn w:val="Normal"/>
    <w:next w:val="Confidentialit"/>
    <w:rsid w:val="00471AF5"/>
    <w:pPr>
      <w:spacing w:before="0" w:after="240"/>
      <w:ind w:left="5103"/>
      <w:jc w:val="left"/>
    </w:pPr>
  </w:style>
  <w:style w:type="paragraph" w:customStyle="1" w:styleId="IntrtEEE">
    <w:name w:val="Intérêt EEE"/>
    <w:basedOn w:val="Languesfaisantfoi"/>
    <w:next w:val="Normal"/>
    <w:rsid w:val="00471AF5"/>
    <w:pPr>
      <w:spacing w:after="240"/>
    </w:pPr>
  </w:style>
  <w:style w:type="paragraph" w:customStyle="1" w:styleId="Accompagnant">
    <w:name w:val="Accompagnant"/>
    <w:basedOn w:val="Normal"/>
    <w:next w:val="Typeacteprincipal"/>
    <w:rsid w:val="00471AF5"/>
    <w:pPr>
      <w:spacing w:before="180" w:after="240"/>
      <w:jc w:val="center"/>
    </w:pPr>
    <w:rPr>
      <w:b/>
    </w:rPr>
  </w:style>
  <w:style w:type="paragraph" w:customStyle="1" w:styleId="Typeacteprincipal">
    <w:name w:val="Type acte principal"/>
    <w:basedOn w:val="Normal"/>
    <w:next w:val="Objetacteprincipal"/>
    <w:rsid w:val="00471AF5"/>
    <w:pPr>
      <w:spacing w:before="0" w:after="240"/>
      <w:jc w:val="center"/>
    </w:pPr>
    <w:rPr>
      <w:b/>
    </w:rPr>
  </w:style>
  <w:style w:type="paragraph" w:customStyle="1" w:styleId="Objetacteprincipal">
    <w:name w:val="Objet acte principal"/>
    <w:basedOn w:val="Normal"/>
    <w:next w:val="Titrearticle"/>
    <w:rsid w:val="00471AF5"/>
    <w:pPr>
      <w:spacing w:before="0" w:after="360"/>
      <w:jc w:val="center"/>
    </w:pPr>
    <w:rPr>
      <w:b/>
    </w:rPr>
  </w:style>
  <w:style w:type="paragraph" w:customStyle="1" w:styleId="IntrtEEEPagedecouverture">
    <w:name w:val="Intérêt EEE (Page de couverture)"/>
    <w:basedOn w:val="IntrtEEE"/>
    <w:next w:val="Rfrencecroise"/>
    <w:rsid w:val="00471AF5"/>
  </w:style>
  <w:style w:type="paragraph" w:customStyle="1" w:styleId="AccompagnantPagedecouverture">
    <w:name w:val="Accompagnant (Page de couverture)"/>
    <w:basedOn w:val="Accompagnant"/>
    <w:next w:val="TypeacteprincipalPagedecouverture"/>
    <w:rsid w:val="00471AF5"/>
  </w:style>
  <w:style w:type="paragraph" w:customStyle="1" w:styleId="TypeacteprincipalPagedecouverture">
    <w:name w:val="Type acte principal (Page de couverture)"/>
    <w:basedOn w:val="Typeacteprincipal"/>
    <w:next w:val="ObjetacteprincipalPagedecouverture"/>
    <w:rsid w:val="00471AF5"/>
  </w:style>
  <w:style w:type="paragraph" w:customStyle="1" w:styleId="ObjetacteprincipalPagedecouverture">
    <w:name w:val="Objet acte principal (Page de couverture)"/>
    <w:basedOn w:val="Objetacteprincipal"/>
    <w:next w:val="Rfrencecroise"/>
    <w:rsid w:val="00471AF5"/>
  </w:style>
  <w:style w:type="paragraph" w:customStyle="1" w:styleId="LanguesfaisantfoiPagedecouverture">
    <w:name w:val="Langues faisant foi (Page de couverture)"/>
    <w:basedOn w:val="Normal"/>
    <w:next w:val="Normal"/>
    <w:rsid w:val="00471AF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A9D8583-58D6-4E57-A26E-589B2A36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1</Pages>
  <Words>8015</Words>
  <Characters>41601</Characters>
  <Application>Microsoft Office Word</Application>
  <DocSecurity>4</DocSecurity>
  <Lines>1733</Lines>
  <Paragraphs>1012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LINDVALL Susanna (CLIMA)</dc:creator>
  <cp:lastModifiedBy>PAREDES ECHAURI Cristina (CAB-ALMUNIA)</cp:lastModifiedBy>
  <cp:revision>2</cp:revision>
  <cp:lastPrinted>2017-11-07T14:05:00Z</cp:lastPrinted>
  <dcterms:created xsi:type="dcterms:W3CDTF">2018-01-29T11:25:00Z</dcterms:created>
  <dcterms:modified xsi:type="dcterms:W3CDTF">2018-01-29T11:25:00Z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5</vt:lpwstr>
  </property>
  <property fmtid="{D5CDD505-2E9C-101B-9397-08002B2CF9AE}" pid="8" name="Part">
    <vt:lpwstr>&lt;UNUSED&gt;</vt:lpwstr>
  </property>
  <property fmtid="{D5CDD505-2E9C-101B-9397-08002B2CF9AE}" pid="9" name="Total parts">
    <vt:lpwstr>&lt;UNUSED&gt;</vt:lpwstr>
  </property>
  <property fmtid="{D5CDD505-2E9C-101B-9397-08002B2CF9AE}" pid="10" name="LWTemplateID">
    <vt:lpwstr>SG-017</vt:lpwstr>
  </property>
  <property fmtid="{D5CDD505-2E9C-101B-9397-08002B2CF9AE}" pid="11" name="LWCR Document">
    <vt:lpwstr>True</vt:lpwstr>
  </property>
  <property fmtid="{D5CDD505-2E9C-101B-9397-08002B2CF9AE}" pid="12" name="LWCR Version">
    <vt:lpwstr>1.6.413</vt:lpwstr>
  </property>
  <property fmtid="{D5CDD505-2E9C-101B-9397-08002B2CF9AE}" pid="13" name="LWCR IsRefonte">
    <vt:lpwstr>True</vt:lpwstr>
  </property>
  <property fmtid="{D5CDD505-2E9C-101B-9397-08002B2CF9AE}" pid="14" name="Level of sensitivity">
    <vt:lpwstr>Standard treatment</vt:lpwstr>
  </property>
  <property fmtid="{D5CDD505-2E9C-101B-9397-08002B2CF9AE}" pid="15" name="Unique annex">
    <vt:lpwstr>0</vt:lpwstr>
  </property>
  <property fmtid="{D5CDD505-2E9C-101B-9397-08002B2CF9AE}" pid="16" name="DQCStatus">
    <vt:lpwstr>Yellow (DQC version 03)</vt:lpwstr>
  </property>
</Properties>
</file>