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8A" w:rsidRDefault="002D6374" w:rsidP="002D6374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7E44BD38-4EF5-497D-B02E-D9E031C97374" style="width:450.75pt;height:488.6pt">
            <v:imagedata r:id="rId11" o:title=""/>
          </v:shape>
        </w:pict>
      </w:r>
    </w:p>
    <w:bookmarkEnd w:id="0"/>
    <w:p w:rsidR="00D9378A" w:rsidRDefault="00D9378A">
      <w:pPr>
        <w:pStyle w:val="Pagedecouverture"/>
        <w:rPr>
          <w:rFonts w:ascii="Tahoma" w:hAnsi="Tahoma" w:cs="Tahoma"/>
          <w:noProof/>
          <w:sz w:val="20"/>
          <w:szCs w:val="20"/>
        </w:rPr>
        <w:sectPr w:rsidR="00D9378A" w:rsidSect="002D63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 w:rsidR="00D9378A" w:rsidRDefault="00A45967">
            <w:pPr>
              <w:spacing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  <w:sz w:val="22"/>
              </w:rPr>
              <w:lastRenderedPageBreak/>
              <w:t>Обобщена оценка на въздействието</w:t>
            </w:r>
          </w:p>
        </w:tc>
      </w:tr>
      <w:tr w:rsidR="00D9378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Оценка на въздействието във връзка с предложение за Регламент на Европейския парламент и на Съвета относно взаимното признаване на стоките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 w:rsidR="00D9378A" w:rsidRDefault="00A45967"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А. Необходимост от действие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E0E0E0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В хода на оценката се стигна до заключението, че взаимното признаване не функционира както трябва поради липсата на осведоменост, правната несигурност и липсата на ефективна комуникация и сътрудничество между заинтересованите страни. Икономическите оператори не се възползват напълно от своите съществуващи права. Националните органи губят време и ресурси. Последствията за потребителите са  по-високи цени и по-малка възможност за избор. Ако не се предприемат действия на равнище ЕС, се очаква проблемът да продължи да съществува.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Въпреки че очакваните ползи не могат да бъдат оценени точно, неотдавнашно проучване на тема „Цената на отказа от Европа в областта на единния пазар“ показва, че намаляването на търговските бариери би могло да доведе до увеличаване на търговията в рамките на ЕС с над 100 милиарда евро годишно. В проучването понятието за търговски бариери е по-широко от взаимното признаване, но проучването може да послужи като оценка на очакваните ползи.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Общ набор от правила, които гарантират равно третиране и позволяват съгласувано прилагане на взаимното признаване. Действията от страна на отделни държави членки ще раздробят принципа на 28 различни и потенциално противоречащи си национални процедури. 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 w:rsidR="00D9378A" w:rsidRDefault="00A45967"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Б. Решения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законодателни и незаконодателни варианти на политика са разгледани? Има ли предпочитан вариант?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Оценените варианти на политиката бяха:</w:t>
            </w:r>
          </w:p>
          <w:p w:rsidR="00D9378A" w:rsidRDefault="00A45967">
            <w:pPr>
              <w:pStyle w:val="ListParagraph"/>
              <w:numPr>
                <w:ilvl w:val="0"/>
                <w:numId w:val="1"/>
              </w:numPr>
              <w:spacing w:after="60"/>
              <w:ind w:left="284" w:hanging="284"/>
              <w:contextualSpacing w:val="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2: Незаконодателни мерки </w:t>
            </w:r>
          </w:p>
          <w:p w:rsidR="00D9378A" w:rsidRDefault="00A45967">
            <w:pPr>
              <w:pStyle w:val="ListParagraph"/>
              <w:numPr>
                <w:ilvl w:val="0"/>
                <w:numId w:val="1"/>
              </w:numPr>
              <w:spacing w:after="60"/>
              <w:ind w:left="284" w:hanging="284"/>
              <w:contextualSpacing w:val="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3: Минимални законодателни промени </w:t>
            </w:r>
          </w:p>
          <w:p w:rsidR="00D9378A" w:rsidRDefault="00A45967">
            <w:pPr>
              <w:pStyle w:val="ListParagraph"/>
              <w:numPr>
                <w:ilvl w:val="0"/>
                <w:numId w:val="1"/>
              </w:numPr>
              <w:spacing w:after="60"/>
              <w:ind w:left="284" w:hanging="284"/>
              <w:contextualSpacing w:val="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4: Цялостни законодателни промени </w:t>
            </w:r>
          </w:p>
          <w:p w:rsidR="00D9378A" w:rsidRDefault="00A45967">
            <w:pPr>
              <w:pStyle w:val="ListParagraph"/>
              <w:numPr>
                <w:ilvl w:val="0"/>
                <w:numId w:val="1"/>
              </w:numPr>
              <w:spacing w:after="60"/>
              <w:ind w:left="284" w:hanging="284"/>
              <w:contextualSpacing w:val="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Вариант 5: Доброволно предварително разрешение за пускане на пазара</w:t>
            </w:r>
          </w:p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Предпочитаният вариант е вариант 4, допълнен от вариант 2.</w:t>
            </w:r>
          </w:p>
        </w:tc>
      </w:tr>
      <w:tr w:rsidR="00D9378A">
        <w:tc>
          <w:tcPr>
            <w:tcW w:w="9747" w:type="dxa"/>
            <w:shd w:val="clear" w:color="auto" w:fill="CCCCCC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Кой подкрепя отделните варианти?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D9378A">
        <w:tc>
          <w:tcPr>
            <w:tcW w:w="9747" w:type="dxa"/>
            <w:shd w:val="clear" w:color="auto" w:fill="auto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2 се подкрепя от всички заинтересовани страни, при положение че бъде допълнен с други инструменти. </w:t>
            </w:r>
          </w:p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Всички считат вариант 3 за потенциално ефективен, но в по-малка степен, отколкото другите варианти. </w:t>
            </w:r>
          </w:p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4 се определя от всички като най-ефективен. </w:t>
            </w:r>
          </w:p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Налице е консенсус за отхвърляне на вариант 5.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CCCCCC"/>
          </w:tcPr>
          <w:p w:rsidR="00D9378A" w:rsidRDefault="00A45967"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В. Въздействие на избрания вариант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предпочитания вариант (или, ако няма такъв, от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Вариант 4 в съчетание с вариант 2 ще повиши осведомеността и познаването на взаимното признаване, като същевременно ще осигури правна сигурност във връзка с прилагането на принципа и подобряване на административното сътрудничество между държавите членки.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предпочитания вариант (или, ако няма такъв, за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Разходите за дружествата са минимални. Държавите членки и Комисията ще понесат някои необходими разходи, които ще имат приблизително следната стойност: организиране и координиране на прояви за повишаване на осведомеността и обучение (500 000 евро), схема за обмен на длъжностни лица (170 000 евро годишно), ускорена процедура за обжалване (3 — 4 еквивалента на пълно работно време в Комисията, 225 000 — 300 000 евро годишно), засилено </w:t>
            </w:r>
            <w:r>
              <w:rPr>
                <w:rFonts w:ascii="Tahoma" w:hAnsi="Tahoma"/>
                <w:noProof/>
                <w:sz w:val="20"/>
              </w:rPr>
              <w:lastRenderedPageBreak/>
              <w:t xml:space="preserve">административно сътрудничество (1 200 000 евро годишно).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lastRenderedPageBreak/>
              <w:t xml:space="preserve">Какви ще са последиците за дружествата, МСП и микропредприятията?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Инициативата ще окаже положително въздействие върху микропредприятията и МСП, без да се налагат допълнителни разходи.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въздействие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>върху националните бюджети и администрации?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D9378A">
        <w:tc>
          <w:tcPr>
            <w:tcW w:w="9747" w:type="dxa"/>
            <w:shd w:val="clear" w:color="auto" w:fill="auto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Въздействие ще има, що се отнася до звената за контакт относно продуктите, тъй като за възложените им задачи ще са необходими подходящи ресурси.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значителни въздействия?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Ще има по-големи пазарни възможности за дружествата, по-специално за иновативните. 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C0C0C0"/>
          </w:tcPr>
          <w:p w:rsidR="00D9378A" w:rsidRDefault="00A45967">
            <w:pPr>
              <w:spacing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Г. Последващи действия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E6E6E6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бъде следващото преразглеждане на политиката? </w:t>
            </w:r>
          </w:p>
        </w:tc>
      </w:tr>
      <w:tr w:rsidR="00D9378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D9378A" w:rsidRDefault="00A45967">
            <w:pPr>
              <w:spacing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Комисията ще изготви доклад до Европейския парламент и до Съвета пет години след влизането в сила на новия регламент и на всеки пет години след това.</w:t>
            </w:r>
          </w:p>
        </w:tc>
      </w:tr>
    </w:tbl>
    <w:p w:rsidR="00D9378A" w:rsidRDefault="00D9378A">
      <w:pPr>
        <w:rPr>
          <w:rFonts w:ascii="Tahoma" w:hAnsi="Tahoma" w:cs="Tahoma"/>
          <w:noProof/>
          <w:sz w:val="20"/>
          <w:szCs w:val="20"/>
        </w:rPr>
      </w:pPr>
    </w:p>
    <w:sectPr w:rsidR="00D9378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8A" w:rsidRDefault="00A45967">
      <w:r>
        <w:separator/>
      </w:r>
    </w:p>
  </w:endnote>
  <w:endnote w:type="continuationSeparator" w:id="0">
    <w:p w:rsidR="00D9378A" w:rsidRDefault="00A4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74" w:rsidRPr="002D6374" w:rsidRDefault="002D6374" w:rsidP="002D6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74" w:rsidRPr="002D6374" w:rsidRDefault="002D6374" w:rsidP="002D6374">
    <w:pPr>
      <w:pStyle w:val="FooterCoverPage"/>
      <w:rPr>
        <w:rFonts w:ascii="Arial" w:hAnsi="Arial" w:cs="Arial"/>
        <w:b/>
        <w:sz w:val="48"/>
      </w:rPr>
    </w:pPr>
    <w:r w:rsidRPr="002D6374">
      <w:rPr>
        <w:rFonts w:ascii="Arial" w:hAnsi="Arial" w:cs="Arial"/>
        <w:b/>
        <w:sz w:val="48"/>
      </w:rPr>
      <w:t>BG</w:t>
    </w:r>
    <w:r w:rsidRPr="002D6374">
      <w:rPr>
        <w:rFonts w:ascii="Arial" w:hAnsi="Arial" w:cs="Arial"/>
        <w:b/>
        <w:sz w:val="48"/>
      </w:rPr>
      <w:tab/>
    </w:r>
    <w:r w:rsidRPr="002D6374">
      <w:rPr>
        <w:rFonts w:ascii="Arial" w:hAnsi="Arial" w:cs="Arial"/>
        <w:b/>
        <w:sz w:val="48"/>
      </w:rPr>
      <w:tab/>
    </w:r>
    <w:r w:rsidRPr="002D6374">
      <w:tab/>
    </w:r>
    <w:r w:rsidRPr="002D6374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74" w:rsidRPr="002D6374" w:rsidRDefault="002D6374" w:rsidP="002D6374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8A" w:rsidRDefault="00D9378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521775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78A" w:rsidRDefault="002D6374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45967">
          <w:rPr>
            <w:rFonts w:ascii="Arial" w:hAnsi="Arial" w:cs="Arial"/>
            <w:b/>
            <w:sz w:val="48"/>
          </w:rPr>
          <w:t>BG</w:t>
        </w:r>
        <w:r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fr-BE"/>
          </w:rPr>
          <w:tab/>
        </w:r>
        <w:r w:rsidR="00A45967">
          <w:rPr>
            <w:rFonts w:ascii="Arial" w:hAnsi="Arial" w:cs="Arial"/>
            <w:sz w:val="16"/>
            <w:szCs w:val="16"/>
          </w:rPr>
          <w:fldChar w:fldCharType="begin"/>
        </w:r>
        <w:r w:rsidR="00A4596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A4596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="00A45967">
          <w:rPr>
            <w:rFonts w:ascii="Arial" w:hAnsi="Arial" w:cs="Arial"/>
            <w:noProof/>
            <w:sz w:val="16"/>
            <w:szCs w:val="16"/>
          </w:rPr>
          <w:fldChar w:fldCharType="end"/>
        </w:r>
        <w:r>
          <w:rPr>
            <w:rFonts w:ascii="Arial" w:hAnsi="Arial" w:cs="Arial"/>
            <w:noProof/>
            <w:sz w:val="16"/>
            <w:szCs w:val="16"/>
            <w:lang w:val="fr-BE"/>
          </w:rPr>
          <w:tab/>
        </w:r>
        <w:r w:rsidRPr="00A45967">
          <w:rPr>
            <w:rFonts w:ascii="Arial" w:hAnsi="Arial" w:cs="Arial"/>
            <w:b/>
            <w:sz w:val="48"/>
          </w:rPr>
          <w:t>BG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8A" w:rsidRDefault="00D93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8A" w:rsidRDefault="00A45967">
      <w:r>
        <w:separator/>
      </w:r>
    </w:p>
  </w:footnote>
  <w:footnote w:type="continuationSeparator" w:id="0">
    <w:p w:rsidR="00D9378A" w:rsidRDefault="00A4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74" w:rsidRPr="002D6374" w:rsidRDefault="002D6374" w:rsidP="002D63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74" w:rsidRPr="002D6374" w:rsidRDefault="002D6374" w:rsidP="002D6374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74" w:rsidRPr="002D6374" w:rsidRDefault="002D6374" w:rsidP="002D6374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8A" w:rsidRDefault="00D9378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8A" w:rsidRDefault="00D9378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8A" w:rsidRDefault="00D93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216"/>
    <w:multiLevelType w:val="hybridMultilevel"/>
    <w:tmpl w:val="2A961AD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CORRIGENDUM :_x000b_Document SWD(2017) 472 final of 19.12.2017 is corrected in all language versions except EN._x000b_The words &quot;lawfully marketed in another Member State&quot; were missing in the title._x000b_The text shall read as follows:"/>
    <w:docVar w:name="LW_COVERPAGE_EXISTS" w:val="True"/>
    <w:docVar w:name="LW_COVERPAGE_GUID" w:val="7E44BD38-4EF5-497D-B02E-D9E031C97374"/>
    <w:docVar w:name="LW_COVERPAGE_TYPE" w:val="1"/>
    <w:docVar w:name="LW_CROSSREFERENCE" w:val="{COM(2017) 796 final}_x000d__x000a_{SWD(2017) 471 final}_x000d__x000a_{SWD(2017) 475 final}_x000d__x000a_{SWD(2017) 476 final}_x000d__x000a_{SWD(2017) 477 final}"/>
    <w:docVar w:name="LW_DocType" w:val="NORMAL"/>
    <w:docVar w:name="LW_EMISSION" w:val="30.1.2018"/>
    <w:docVar w:name="LW_EMISSION_ISODATE" w:val="2018-01-30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74?\u1079?\u1072?\u1080?\u1084?\u1085?\u1086?\u1090?\u1086? \u1087?\u1088?\u1080?\u1079?\u1085?\u1072?\u1074?\u1072?\u1085?\u1077? \u1085?\u1072? \u1089?\u1090?\u1086?\u1082?\u1080?, \u1079?\u1072?\u1082?\u1086?\u1085?\u1085?\u1086? \u1087?\u1091?\u1089?\u1085?\u1072?\u1090?\u1080? \u1085?\u1072? \u1087?\u1072?\u1079?\u1072?\u1088?\u1072? \u1074? \u1076?\u1088?\u1091?\u1075?\u1072? \u1076?\u1098?\u1088?\u1078?\u1072?\u1074?\u1072? \u1095?\u1083?\u1077?\u1085?\u1082?\u1072?"/>
    <w:docVar w:name="LW_PART_NBR" w:val="1"/>
    <w:docVar w:name="LW_PART_NBR_TOTAL" w:val="1"/>
    <w:docVar w:name="LW_REF.INST.NEW" w:val="SWD"/>
    <w:docVar w:name="LW_REF.INST.NEW_ADOPTED" w:val="final/2"/>
    <w:docVar w:name="LW_REF.INST.NEW_TEXT" w:val="(2017) 4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w:rsids>
    <w:rsidRoot w:val="00D9378A"/>
    <w:rsid w:val="002D6374"/>
    <w:rsid w:val="00A45967"/>
    <w:rsid w:val="00D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Cs w:val="20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Cs w:val="20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7EFD9B919FF4BA61E610B5F3FFB70" ma:contentTypeVersion="1" ma:contentTypeDescription="Create a new document." ma:contentTypeScope="" ma:versionID="aa558f749e9fe6460ed6440df957c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228E3-FEEC-429F-8C93-CFCC37DE565D}">
  <ds:schemaRefs>
    <ds:schemaRef ds:uri="http://purl.org/dc/elements/1.1/"/>
    <ds:schemaRef ds:uri="http://schemas.microsoft.com/sharepoint/v3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2D33F7-210E-460D-B1EA-C6B5F2306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577</Words>
  <Characters>3464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BARTH Carmen (SG)</cp:lastModifiedBy>
  <cp:revision>36</cp:revision>
  <dcterms:created xsi:type="dcterms:W3CDTF">2017-05-31T08:20:00Z</dcterms:created>
  <dcterms:modified xsi:type="dcterms:W3CDTF">2018-01-30T16:13:00Z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  <property fmtid="{D5CDD505-2E9C-101B-9397-08002B2CF9AE}" pid="9" name="ContentTypeId">
    <vt:lpwstr>0x0101007527EFD9B919FF4BA61E610B5F3FFB70</vt:lpwstr>
  </property>
  <property fmtid="{D5CDD505-2E9C-101B-9397-08002B2CF9AE}" pid="10" name="TemplateUrl">
    <vt:lpwstr/>
  </property>
  <property fmtid="{D5CDD505-2E9C-101B-9397-08002B2CF9AE}" pid="11" name="Level of sensitivity">
    <vt:lpwstr>Standard treatment</vt:lpwstr>
  </property>
</Properties>
</file>