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013D0B-5166-4D67-8A44-9E13A533D954"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0"/>
        <w:rPr>
          <w:rFonts w:eastAsia="Arial Unicode MS"/>
          <w:noProof/>
        </w:rPr>
      </w:pPr>
      <w:r>
        <w:rPr>
          <w:noProof/>
        </w:rPr>
        <w:t>À la suite d’une proposition de la Commission relative à une initiative PRIMA au titre de l’article 185 du TFUE</w:t>
      </w:r>
      <w:r>
        <w:rPr>
          <w:rStyle w:val="FootnoteReference"/>
          <w:noProof/>
        </w:rPr>
        <w:footnoteReference w:id="1"/>
      </w:r>
      <w:r>
        <w:rPr>
          <w:noProof/>
        </w:rPr>
        <w:t>, la décision (UE) 2017/1324 du Parlement européen et du Conseil</w:t>
      </w:r>
      <w:r>
        <w:rPr>
          <w:rStyle w:val="FootnoteReference"/>
          <w:noProof/>
        </w:rPr>
        <w:footnoteReference w:id="2"/>
      </w:r>
      <w:r>
        <w:rPr>
          <w:noProof/>
        </w:rPr>
        <w:t xml:space="preserve"> relative à la participation de l’Union au partenariat en matière de recherche et d’innovation dans la zone méditerranéenne (PRIMA) entrepris conjointement par plusieurs États membres a été adoptée.</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PRIMA vise à mettre en œuvre un programme conjoint conçu pour promouvoir les capacités de recherche et d’innovation et développer des connaissances et des solutions innovantes communes destinées à améliorer l’efficacité, la sécurité, la sûreté et la durabilité des systèmes agroalimentaires ainsi que de l’approvisionnement intégré en eau et de la gestion intégrée de l’eau dans la zone méditerranéenne. PRIMA sera entrepris conjointement par un certain nombre d’États membres et de pays tiers (les «États participants à PRIMA») s’engageant fermement en faveur de l’intégration scientifique, administrative et financière, et selon les mêmes conditions et modalités.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Le Royaume du Maroc (le «Maroc») a fait part de son souhait d’adhérer à PRIMA en qualité d’État participant par lettre du 26 septembre 2014, et s’est engagé à apporter une contribution financière totale de 40 millions d’EUR à l’initiative.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Afin de garantir que le Maroc participe à PRIMA sur un pied d’égalité avec les États membres et les pays tiers associés à «Horizon 2020», un accord international avec l’Union est nécessaire pour étendre au Maroc le régime juridique établi par la décision (UE) 2017/1324.</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Le 30 mai 2017, le Conseil a autorisé la Commission à ouvrir des négociations avec le Maroc, au nom de l’Union, sur un accord international entre l’Union et le Maroc établissant les conditions et modalités de la participation du Maroc à PRIMA, sous réserve de l’adoption de la décision (UE) 2017/1324.</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Ces négociations ont débuté le 26 juin 2017 et ont abouti le 22 janvier 2018, date à laquelle les négociateurs en chef des futures parties ont paraphé le texte du projet d’accord. Le projet d’accord joint à la présente proposition est conforme aux directives de négociation adoptées par le Conseil. En particulier, il dispose que les conditions et modalités de la participation du Maroc à PRIMA sont celles indiquées dans la décision (UE) 2017/1324, en faisant directement référence à l’acte législatif de l’Union.</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240"/>
        <w:rPr>
          <w:rFonts w:eastAsia="Arial Unicode MS"/>
          <w:iCs/>
          <w:noProof/>
        </w:rPr>
      </w:pPr>
      <w:r>
        <w:rPr>
          <w:noProof/>
        </w:rPr>
        <w:t xml:space="preserve">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contient une référence précise aux dispositions pertinentes de la décision (UE) 2017/1324 et oblige les parties à apporter </w:t>
      </w:r>
      <w:r>
        <w:rPr>
          <w:noProof/>
        </w:rPr>
        <w:lastRenderedPageBreak/>
        <w:t>toute l’assistance nécessaire pour assurer leur mise en œuvre. En outre, le futur accord dispose que les parties doivent s’entendre sur les modalités de l’assistance, ces modalités étant indispensables à leur coopération dans le cadre de cet accord.</w:t>
      </w:r>
    </w:p>
    <w:p>
      <w:pPr>
        <w:rPr>
          <w:rFonts w:eastAsia="Arial Unicode MS"/>
          <w:noProof/>
        </w:rPr>
      </w:pPr>
      <w:r>
        <w:rPr>
          <w:noProof/>
        </w:rPr>
        <w:t>L’application provisoire de l’accord est prévue dès sa signature, de manière à permettre aux chercheurs marocains de tirer le maximum d’avantages des appels lancés au titre du premier plan de travail annuel PRIMA pour 2018</w:t>
      </w:r>
      <w:r>
        <w:rPr>
          <w:rStyle w:val="FootnoteReference"/>
          <w:noProof/>
        </w:rPr>
        <w:footnoteReference w:id="3"/>
      </w:r>
      <w:r>
        <w:rPr>
          <w:noProof/>
        </w:rPr>
        <w:t>. Ce plan de travail annuel traite déjà de manière détaillée les conditions d’éligibilité pour la participation et le financement d’entités juridiques établies dans un pays qui accède au statut d’État participant au cours de la mise en œuvre du plan de travail annuel, comme c’est le cas du Maroc. En application de l’article 7, paragraphe 2, de la décision (UE) 2017/1324, l’éligibilité pour la participation est déterminée à la date limite de soumission prévue dans l’appel à propositions, à savoir le 17 avril 2018 comme indiqué dans le plan de travail annuel PRIMA. Dans ce contexte, le Maroc a fait part au cours des négociations de sa volonté d’appliquer à titre provisoire le présent accord afin d’offrir aux chercheurs marocains la possibilité de tirer pleinement parti des appels à propositions précités.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Comme le rapport d’analyse d’impact pour PRIMA</w:t>
      </w:r>
      <w:r>
        <w:rPr>
          <w:rStyle w:val="FootnoteReference"/>
          <w:noProof/>
        </w:rPr>
        <w:footnoteReference w:id="4"/>
      </w:r>
      <w:r>
        <w:rPr>
          <w:noProof/>
        </w:rPr>
        <w:t xml:space="preserve"> l’indique aussi, l’ouverture de PRIMA à la participation de pays tiers tels que le Maroc est conforme aux objectifs de la coopération internationale en matière de recherche et d’innovation décrits dans la communication de la Commission de 2012 intitulée «Renforcement et ciblage de la coopération internationale de l’Union européenne dans la recherche et l’innovation: une approche stratégique»</w:t>
      </w:r>
      <w:r>
        <w:rPr>
          <w:rStyle w:val="FootnoteReference"/>
          <w:noProof/>
        </w:rPr>
        <w:footnoteReference w:id="5"/>
      </w:r>
      <w:r>
        <w:rPr>
          <w:noProof/>
        </w:rPr>
        <w:t xml:space="preserve"> et dans le programme-cadre «Horizon 2020», qui promeut la coopération avec les pays tiers dans le domaine de la science, de la technologie et de l’innovation dans le but de relever des défis sociétaux d’envergure mondiale et de soutenir les politiques extérieures de l’Union. Cet accord est également conforme à l’actuel accord euro-méditerranéen établissant une association entre les Communautés européennes et leurs États membres, d’une part, et le Royaume du Maroc, d’autre part</w:t>
      </w:r>
      <w:r>
        <w:rPr>
          <w:rStyle w:val="FootnoteReference"/>
          <w:noProof/>
        </w:rPr>
        <w:footnoteReference w:id="6"/>
      </w:r>
      <w:r>
        <w:rPr>
          <w:noProof/>
        </w:rPr>
        <w:t>, qui prévoit une coopération scientifique, technique et technologique entre l’Union et le Maroc, ainsi qu’à l’accord de coopération scientifique et technologique entre la Communauté européenne et le Royaume du Maroc</w:t>
      </w:r>
      <w:r>
        <w:rPr>
          <w:rStyle w:val="FootnoteReference"/>
          <w:noProof/>
        </w:rPr>
        <w:footnoteReference w:id="7"/>
      </w:r>
      <w:r>
        <w:rPr>
          <w:noProof/>
        </w:rPr>
        <w:t xml:space="preserve">, qui encourage les activités de coopération scientifique et technologique entre les parties dans des domaines d’intérêt commun.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mise en œuvre de PRIMA, en coopération étroite avec des pays tiers tels que le Maroc, est aussi conforme aux autres politiques de l’Union, comme la politique de migration, la politique de développement et la politique de voisinage, pour lesquelles elle est pertinente.</w:t>
      </w:r>
    </w:p>
    <w:p>
      <w:pPr>
        <w:pStyle w:val="ManualHeading1"/>
        <w:rPr>
          <w:noProof/>
        </w:rPr>
      </w:pPr>
      <w:r>
        <w:rPr>
          <w:noProof/>
        </w:rPr>
        <w:t>2.</w:t>
      </w:r>
      <w:r>
        <w:rPr>
          <w:noProof/>
        </w:rPr>
        <w:tab/>
      </w:r>
      <w:r>
        <w:rPr>
          <w:noProof/>
          <w:sz w:val="30"/>
        </w:rPr>
        <w:t>ÉLÉMENTS JURIDIQUES DE LA PROPOSITION</w:t>
      </w:r>
    </w:p>
    <w:p>
      <w:pPr>
        <w:pBdr>
          <w:top w:val="nil"/>
          <w:left w:val="nil"/>
          <w:bottom w:val="nil"/>
          <w:right w:val="nil"/>
          <w:between w:val="nil"/>
          <w:bar w:val="nil"/>
        </w:pBdr>
        <w:spacing w:before="0" w:after="240"/>
        <w:rPr>
          <w:rFonts w:eastAsia="Arial Unicode MS"/>
          <w:noProof/>
        </w:rPr>
      </w:pPr>
      <w:r>
        <w:rPr>
          <w:noProof/>
        </w:rPr>
        <w:t xml:space="preserve">La proposition de décision du Conseil est fondée sur l’article 186 et sur l’article 218, paragraphe 5, du traité sur le fonctionnement de l’Union européenne.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fiche financière législative accompagnant la présente décision expose les incidences budgétaires indicatives. </w:t>
      </w:r>
    </w:p>
    <w:p>
      <w:pPr>
        <w:rPr>
          <w:noProof/>
        </w:rPr>
      </w:pPr>
    </w:p>
    <w:p>
      <w:pPr>
        <w:rPr>
          <w:noProof/>
        </w:rPr>
      </w:pPr>
      <w:r>
        <w:rPr>
          <w:noProof/>
        </w:rPr>
        <w:t xml:space="preserve">Compte tenu de ce qui précède, la Commission propose que le Conseil </w:t>
      </w:r>
    </w:p>
    <w:p>
      <w:pPr>
        <w:rPr>
          <w:noProof/>
        </w:rPr>
      </w:pPr>
      <w:r>
        <w:rPr>
          <w:noProof/>
        </w:rPr>
        <w:t>– adopte une décision concernant la signature, au nom de l’Union, et l’application provisoire de l’accord;</w:t>
      </w:r>
    </w:p>
    <w:p>
      <w:pPr>
        <w:pStyle w:val="ListParagraph"/>
        <w:rPr>
          <w:noProof/>
        </w:rPr>
      </w:pPr>
    </w:p>
    <w:p>
      <w:pPr>
        <w:rPr>
          <w:noProof/>
        </w:rPr>
      </w:pPr>
      <w:r>
        <w:rPr>
          <w:noProof/>
        </w:rPr>
        <w:t>– autorise le négociateur de l’accord à signer, au nom de l’Union, l’accord de coopération scientifique et technologique entre l’Union européenne et le Royaume du Maroc fixant les conditions et modalités de la participation du Royaume du Maroc au partenariat en matière de recherche et d’innovation dans la zone méditerranéenne (PRIMA).</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2018/0034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de coopération scientifique et technologique entre l’Union européenne et le Royaume du Maroc fixant les conditions et modalités de la participation du Royaume du Maroc au partenariat en matière de recherche et d’innovation dans la zone méditerranéenne (PRIMA)</w:t>
      </w:r>
    </w:p>
    <w:p>
      <w:pPr>
        <w:pStyle w:val="Institutionquiagit"/>
        <w:rPr>
          <w:noProof/>
        </w:rPr>
      </w:pPr>
      <w:r>
        <w:rPr>
          <w:noProof/>
        </w:rPr>
        <w:t>LE CONSEIL DE L’UNION EUROPÉENNE,</w:t>
      </w:r>
    </w:p>
    <w:p>
      <w:pPr>
        <w:rPr>
          <w:noProof/>
        </w:rPr>
      </w:pPr>
      <w:r>
        <w:rPr>
          <w:noProof/>
        </w:rPr>
        <w:t>vu le traité sur le fonctionnement de l’Union européenne, et notamment son article 186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 décision (UE) 2017/1324 du Parlement européen et du Conseil</w:t>
      </w:r>
      <w:r>
        <w:rPr>
          <w:rStyle w:val="FootnoteReference"/>
          <w:noProof/>
        </w:rPr>
        <w:footnoteReference w:id="8"/>
      </w:r>
      <w:r>
        <w:rPr>
          <w:noProof/>
        </w:rPr>
        <w:t xml:space="preserve"> prévoit la participation de l’Union au partenariat en matière de recherche et d’innovation dans la zone méditerranéenne (PRIMA) entrepris conjointement par plusieurs États membres. </w:t>
      </w:r>
    </w:p>
    <w:p>
      <w:pPr>
        <w:pStyle w:val="ManualConsidrant"/>
        <w:rPr>
          <w:noProof/>
        </w:rPr>
      </w:pPr>
      <w:r>
        <w:rPr>
          <w:noProof/>
        </w:rPr>
        <w:t>(2)</w:t>
      </w:r>
      <w:r>
        <w:rPr>
          <w:noProof/>
        </w:rPr>
        <w:tab/>
        <w:t>PRIMA vise à mettre en œuvre un programme conjoint conçu pour promouvoir les capacités de recherche et d’innovation et développer des connaissances et des solutions innovantes communes destinées à améliorer l’efficacité, la sécurité, la sûreté et la durabilité des systèmes agroalimentaires ainsi que de l’approvisionnement intégré en eau et de la gestion intégrée de l’eau dans la zone méditerranéenne.</w:t>
      </w:r>
    </w:p>
    <w:p>
      <w:pPr>
        <w:pStyle w:val="ManualConsidrant"/>
        <w:rPr>
          <w:noProof/>
        </w:rPr>
      </w:pPr>
      <w:r>
        <w:rPr>
          <w:noProof/>
        </w:rPr>
        <w:t>(3)</w:t>
      </w:r>
      <w:r>
        <w:rPr>
          <w:noProof/>
        </w:rPr>
        <w:tab/>
        <w:t>PRIMA sera entrepris conjointement par un certain nombre d’États membres et de pays tiers (les «États participants à PRIMA») s’engageant fermement en faveur de l’intégration scientifique, administrative et financière, et selon les mêmes conditions et modalités.</w:t>
      </w:r>
    </w:p>
    <w:p>
      <w:pPr>
        <w:pStyle w:val="ManualConsidrant"/>
        <w:rPr>
          <w:noProof/>
        </w:rPr>
      </w:pPr>
      <w:r>
        <w:rPr>
          <w:noProof/>
        </w:rPr>
        <w:t>(4)</w:t>
      </w:r>
      <w:r>
        <w:rPr>
          <w:noProof/>
        </w:rPr>
        <w:tab/>
        <w:t>Le Royaume du Maroc (le «Maroc») a fait part de son souhait d’adhérer à PRIMA en qualité d’État participant et sur un pied d’égalité avec les États membres de l’UE et les pays associés au programme-cadre «Horizon 2020» participant à PRIMA.</w:t>
      </w:r>
    </w:p>
    <w:p>
      <w:pPr>
        <w:pStyle w:val="ManualConsidrant"/>
        <w:rPr>
          <w:noProof/>
        </w:rPr>
      </w:pPr>
      <w:r>
        <w:rPr>
          <w:noProof/>
        </w:rPr>
        <w:t>(5)</w:t>
      </w:r>
      <w:r>
        <w:rPr>
          <w:noProof/>
        </w:rPr>
        <w:tab/>
        <w:t>Conformément à l’article 1</w:t>
      </w:r>
      <w:r>
        <w:rPr>
          <w:noProof/>
          <w:vertAlign w:val="superscript"/>
        </w:rPr>
        <w:t>er</w:t>
      </w:r>
      <w:r>
        <w:rPr>
          <w:noProof/>
        </w:rPr>
        <w:t>, paragraphe 2, de la décision (UE) 2017/1324, le Maroc devient un État participant à PRIMA sous réserve de la conclusion d’un accord international de coopération scientifique et technologique avec l’Union fixant les conditions et modalités de la participation du Maroc à PRIMA.</w:t>
      </w:r>
    </w:p>
    <w:p>
      <w:pPr>
        <w:pStyle w:val="ManualConsidrant"/>
        <w:rPr>
          <w:noProof/>
        </w:rPr>
      </w:pPr>
      <w:r>
        <w:rPr>
          <w:noProof/>
        </w:rPr>
        <w:t>(6)</w:t>
      </w:r>
      <w:r>
        <w:rPr>
          <w:noProof/>
        </w:rPr>
        <w:tab/>
        <w:t>Le 30 mai 2017, le Conseil a autorisé la Commission à ouvrir des négociations avec le Maroc, au nom de l’Union, sur un accord international fixant les conditions et modalités de la participation du Maroc à PRIMA, sous réserve de l’adoption de la décision (UE) 2017/1324. Les négociations ont été menées à bonne fin et l’accord a été paraphé.</w:t>
      </w:r>
    </w:p>
    <w:p>
      <w:pPr>
        <w:pStyle w:val="ManualConsidrant"/>
        <w:rPr>
          <w:noProof/>
        </w:rPr>
      </w:pPr>
      <w:r>
        <w:rPr>
          <w:noProof/>
        </w:rPr>
        <w:t>(7)</w:t>
      </w:r>
      <w:r>
        <w:rPr>
          <w:noProof/>
        </w:rPr>
        <w:tab/>
        <w:t>Il convient dès lors que l’accord soit signé au nom de l’Union, sous réserve de sa conclusion à une date ultérieure.</w:t>
      </w:r>
    </w:p>
    <w:p>
      <w:pPr>
        <w:pStyle w:val="ManualConsidrant"/>
        <w:rPr>
          <w:noProof/>
        </w:rPr>
      </w:pPr>
      <w:r>
        <w:rPr>
          <w:noProof/>
        </w:rPr>
        <w:t>(8)</w:t>
      </w:r>
      <w:r>
        <w:rPr>
          <w:noProof/>
        </w:rPr>
        <w:tab/>
        <w:t>Afin de permettre au Maroc de participer à PRIMA dès que possible, il convient que l’accord soit appliqué à titre provisoire,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de coopération scientifique et technologique entre l’Union européenne et le Royaume du Maroc fixant les conditions et modalités de la participation du Royaume du Maroc au partenariat en matière de recherche et d’innovation dans la zone méditerranéenne (PRIMA) est approuvée au nom de l’Union, sous réserve de la conclusion dudit accord.</w:t>
      </w:r>
    </w:p>
    <w:p>
      <w:pPr>
        <w:rPr>
          <w:noProof/>
        </w:rPr>
      </w:pPr>
      <w:r>
        <w:rPr>
          <w:noProof/>
        </w:rPr>
        <w:t>Le texte de l’accord à signer est joint à la présente décision.</w:t>
      </w:r>
    </w:p>
    <w:p>
      <w:pPr>
        <w:pStyle w:val="Titrearticle"/>
        <w:keepNext w:val="0"/>
        <w:rPr>
          <w:noProof/>
        </w:rPr>
      </w:pPr>
      <w:r>
        <w:rPr>
          <w:noProof/>
        </w:rPr>
        <w:t>Article 2</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3</w:t>
      </w:r>
    </w:p>
    <w:p>
      <w:pPr>
        <w:keepLines/>
        <w:rPr>
          <w:noProof/>
        </w:rPr>
      </w:pPr>
      <w:r>
        <w:rPr>
          <w:noProof/>
        </w:rPr>
        <w:t xml:space="preserve">L’accord est appliqué à titre provisoire, conformément à son article 4, à compter de la date de sa signature, dans l’attente de son entrée en vigueur. </w:t>
      </w:r>
    </w:p>
    <w:p>
      <w:pPr>
        <w:pStyle w:val="Titrearticle"/>
        <w:rPr>
          <w:noProof/>
        </w:rPr>
      </w:pPr>
      <w:r>
        <w:rPr>
          <w:noProof/>
        </w:rPr>
        <w:t>Article 4</w:t>
      </w:r>
    </w:p>
    <w:p>
      <w:pPr>
        <w:keepLines/>
        <w:rPr>
          <w:noProof/>
        </w:rPr>
      </w:pPr>
      <w:r>
        <w:rPr>
          <w:noProof/>
        </w:rPr>
        <w:t>La présente décision entre en vigueur le [date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décision du Conseil relative à la signature, au nom de l’Union européenne, et à l’application provisoire de l’accord de coopération scientifique et technologique entre l’Union européenne et le Royaume du Maroc fixant les conditions et modalités de la participation du Royaume du Maroc au partenariat en matière de recherche et d’innovation dans la zone méditerranéenne (PRIMA)</w:t>
      </w:r>
    </w:p>
    <w:p>
      <w:pPr>
        <w:pStyle w:val="ManualHeading2"/>
        <w:rPr>
          <w:noProof/>
          <w:szCs w:val="24"/>
        </w:rPr>
      </w:pPr>
      <w:r>
        <w:t>1.2.</w:t>
      </w:r>
      <w:r>
        <w:tab/>
      </w:r>
      <w:r>
        <w:rPr>
          <w:noProof/>
        </w:rPr>
        <w:t>Domaine(s) politique(s) concerné(s) dans la structure ABM/ABB</w:t>
      </w:r>
      <w:r>
        <w:rPr>
          <w:rStyle w:val="FootnoteReference"/>
          <w:noProof/>
        </w:rPr>
        <w:footnoteReference w:id="9"/>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rPr>
        <w:t>Titre 08 Recherche et innovation: programme-cadre «Horizon 2020».</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FE"/>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10"/>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Le but de la présente initiative est de permettre au Maroc de devenir un État participant à PRIMA, dont l’objectif stratégique est de construire des capacités de recherche et d’innovation et de développer des connaissances et des solutions innovantes communes pour les systèmes agroalimentaires afin de les rendre durables, ainsi que pour un approvisionnement intégré en eau et une gestion intégrée de l’eau dans la zone méditerranéenne, afin d’améliorer la résilience de ces systèmes, de cet approvisionnement et de cette gestion aux effets du changement climatique, de même que leur efficacité, leur rentabilité et leur durabilité environnementale et sociale, et de contribuer à la résolution en amont des problèmes en rapport avec la pénurie d’eau, la sécurité alimentaire, la nutrition, la santé, le bien-être et les migrations.</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rPr>
      </w:pPr>
      <w:r>
        <w:rPr>
          <w:noProof/>
        </w:rPr>
        <w:t>En vue de la réalisation de ses objectifs, PRIMA sera entrepris conjointement par un certain nombre d’États membres et de pays tiers selon les mêmes conditions et modalités. Afin de garantir que le Maroc participe à PRIMA sur un pied d’égalité avec les États membres et les pays tiers associés à «Horizon 2020», un accord international avec l’Union est nécessaire pour étendre au Maroc le régime juridique établi par la décision (UE) 2017/1324.</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présente initiative permettra au Maroc de devenir un État participant à PRIMA et, partant, de s’engager sur un pied d’égalité avec les États membres et les pays tiers associés à «Horizon 2020». Conformément aux dispositions de la décision (UE) 2017/1324, les entités juridiques marocaines seraient automatiquement éligibles à un financement de l’UE dans le cadre de projets financés par le budget de l’UE.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Le but de la présente initiative est de permettre la participation du Maroc à PRIMA. Les indicateurs de résultats et d’incidences de la présente initiative sont donc étroitement liés à ceux relatifs à l’initiative PRIMA dans son ensemble, comme indiqué dans la proposition correspondante de la Commission</w:t>
      </w:r>
      <w:r>
        <w:rPr>
          <w:rStyle w:val="FootnoteReference"/>
          <w:noProof/>
        </w:rPr>
        <w:footnoteReference w:id="11"/>
      </w:r>
      <w:r>
        <w:rPr>
          <w:noProof/>
        </w:rPr>
        <w:t>.</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 et au rapport d’analyse d’impact relatif à PRIMA accompagnant ladite proposition de la Commission</w:t>
      </w:r>
      <w:r>
        <w:rPr>
          <w:rStyle w:val="FootnoteReference"/>
          <w:noProof/>
        </w:rPr>
        <w:footnoteReference w:id="12"/>
      </w:r>
      <w:r>
        <w:rPr>
          <w:noProof/>
        </w:rPr>
        <w:t>.</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Il n’existe aucun précédent pour la présente initiative étant donné que PRIMA est la toute première initiative à compter avec la participation de pays tiers qui ne sont pas associés au programme-cadre de recherche de l’UE sur un pied d’égalité avec les États membres et qui, par conséquent, requiert la conclusion d’accords internationaux avec l’Union en vue de leur participation.</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précitée.</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FE"/>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FE"/>
      </w:r>
      <w:r>
        <w:rPr>
          <w:noProof/>
        </w:rPr>
        <w:tab/>
        <w:t>Proposition/initiative en vigueur à partir de la date d’application provisoire de l’accord et aussi longtemps que la décision (UE) 2017/1324 est en vigueur (31 décembre 2028).</w:t>
      </w:r>
    </w:p>
    <w:p>
      <w:pPr>
        <w:pStyle w:val="ListDash2"/>
        <w:rPr>
          <w:noProof/>
        </w:rPr>
      </w:pPr>
      <w:r>
        <w:rPr>
          <w:noProof/>
        </w:rPr>
        <w:sym w:font="Wingdings" w:char="F0FE"/>
      </w:r>
      <w:r>
        <w:rPr>
          <w:noProof/>
        </w:rPr>
        <w:tab/>
        <w:t>Incidence financière à partir de la date d’application provisoire de l’accord jusqu’au 31.12.2020 (au cours de cette période, des dispositions mettant en œuvre l’accord seront mises en place. Après cette période, il n’y a pas d’autres activités prévues dans le cadre de l’accord).</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13"/>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FE"/>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sz w:val="23"/>
        </w:rPr>
        <w:t>Une nouvelle entité juridique a été créée - avec pour unique rôle la mise en œuvre de PRIMA. Elle relaiera la contribution financière de l’UE à l’initiative.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Veuillez vous référer à la proposition de la Commission relative à une initiative PRIMA au titre de l’article 185 du TFUE citée aux points précédents.</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qui sera conclu entre l’UE et le Maroc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ces modalités étant indispensables à leur coopération dans le cadre de cet accord.</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 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rPr>
              <w:t xml:space="preserve">Rubrique la - Compétitivité pour la croissance et l’emploi </w:t>
            </w:r>
          </w:p>
          <w:p>
            <w:pPr>
              <w:rPr>
                <w:noProof/>
                <w:sz w:val="22"/>
              </w:rPr>
            </w:pPr>
          </w:p>
        </w:tc>
        <w:tc>
          <w:tcPr>
            <w:tcW w:w="1080" w:type="dxa"/>
            <w:vAlign w:val="center"/>
          </w:tcPr>
          <w:p>
            <w:pPr>
              <w:jc w:val="center"/>
              <w:rPr>
                <w:noProof/>
                <w:sz w:val="22"/>
              </w:rPr>
            </w:pPr>
            <w:r>
              <w:rPr>
                <w:noProof/>
                <w:sz w:val="18"/>
              </w:rPr>
              <w:t>CD/CND</w:t>
            </w:r>
            <w:r>
              <w:rPr>
                <w:rStyle w:val="FootnoteReference"/>
                <w:noProof/>
                <w:sz w:val="18"/>
              </w:rPr>
              <w:footnoteReference w:id="14"/>
            </w:r>
            <w:r>
              <w:rPr>
                <w:noProof/>
              </w:rPr>
              <w:t>.</w:t>
            </w:r>
          </w:p>
        </w:tc>
        <w:tc>
          <w:tcPr>
            <w:tcW w:w="956" w:type="dxa"/>
            <w:vAlign w:val="center"/>
          </w:tcPr>
          <w:p>
            <w:pPr>
              <w:jc w:val="center"/>
              <w:rPr>
                <w:noProof/>
                <w:sz w:val="22"/>
              </w:rPr>
            </w:pPr>
            <w:r>
              <w:rPr>
                <w:noProof/>
                <w:sz w:val="18"/>
              </w:rPr>
              <w:t>de pays AELE</w:t>
            </w:r>
            <w:r>
              <w:rPr>
                <w:rStyle w:val="FootnoteReference"/>
                <w:noProof/>
                <w:sz w:val="18"/>
              </w:rPr>
              <w:footnoteReference w:id="15"/>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6"/>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noProof/>
              </w:rPr>
              <w:t>08.01.05</w:t>
            </w:r>
          </w:p>
        </w:tc>
        <w:tc>
          <w:tcPr>
            <w:tcW w:w="1080" w:type="dxa"/>
            <w:vAlign w:val="center"/>
          </w:tcPr>
          <w:p>
            <w:pPr>
              <w:jc w:val="center"/>
              <w:rPr>
                <w:noProof/>
                <w:color w:val="0000FF"/>
                <w:sz w:val="22"/>
              </w:rPr>
            </w:pPr>
            <w:r>
              <w:rPr>
                <w:noProof/>
                <w:sz w:val="22"/>
              </w:rPr>
              <w:t>CND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 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2"/>
              </w:rPr>
              <w:t>Numéro</w:t>
            </w:r>
            <w:r>
              <w:rPr>
                <w:noProof/>
              </w:rPr>
              <w:br/>
            </w:r>
            <w:r>
              <w:rPr>
                <w:noProof/>
                <w:sz w:val="20"/>
              </w:rPr>
              <w:t>[Libellé…]</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Text1"/>
        <w:rPr>
          <w:noProof/>
        </w:rPr>
      </w:pPr>
      <w:r>
        <w:rPr>
          <w:noProof/>
          <w:highlight w:val="lightGray"/>
        </w:rPr>
        <w:t>[Cette partie est à compléter en utilisant la</w:t>
      </w:r>
      <w:hyperlink r:id="rId18">
        <w:r>
          <w:rPr>
            <w:rStyle w:val="Hyperlink"/>
            <w:b/>
            <w:noProof/>
            <w:highlight w:val="lightGray"/>
          </w:rPr>
          <w:t xml:space="preserve"> feuille de calcul sur les données budgétaires de nature administrative</w:t>
        </w:r>
      </w:hyperlink>
      <w:r>
        <w:rPr>
          <w:noProof/>
          <w:highlight w:val="lightGray"/>
        </w:rPr>
        <w:t xml:space="preserve"> (second document en annexe à la présente fiche financière) à charger dans CISNET pour les besoins de la consultation interservices.]</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EUR</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Rubrique du cadre financier pluriannuel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«Compétitivité pour la croissance et l’emploi»</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182"/>
        <w:gridCol w:w="960"/>
      </w:tblGrid>
      <w:tr>
        <w:tc>
          <w:tcPr>
            <w:tcW w:w="3960" w:type="dxa"/>
            <w:vAlign w:val="center"/>
          </w:tcPr>
          <w:p>
            <w:pPr>
              <w:jc w:val="center"/>
              <w:rPr>
                <w:noProof/>
                <w:sz w:val="22"/>
              </w:rPr>
            </w:pPr>
            <w:r>
              <w:rPr>
                <w:noProof/>
                <w:sz w:val="22"/>
              </w:rPr>
              <w:t>DG: &lt;RTD.&gt;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17"/>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1182" w:type="dxa"/>
            <w:vAlign w:val="center"/>
          </w:tcPr>
          <w:p>
            <w:pPr>
              <w:jc w:val="center"/>
              <w:rPr>
                <w:b/>
                <w:noProof/>
                <w:sz w:val="20"/>
                <w:szCs w:val="20"/>
              </w:rPr>
            </w:pPr>
            <w:r>
              <w:rPr>
                <w:noProof/>
                <w:sz w:val="20"/>
              </w:rPr>
              <w:t xml:space="preserve">Année </w:t>
            </w:r>
            <w:r>
              <w:rPr>
                <w:b/>
                <w:noProof/>
                <w:sz w:val="20"/>
              </w:rPr>
              <w:t>2021-2029</w:t>
            </w:r>
          </w:p>
        </w:tc>
        <w:tc>
          <w:tcPr>
            <w:tcW w:w="960"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182" w:type="dxa"/>
            <w:vAlign w:val="center"/>
          </w:tcPr>
          <w:p>
            <w:pPr>
              <w:rPr>
                <w:noProof/>
                <w:sz w:val="20"/>
              </w:rPr>
            </w:pPr>
          </w:p>
        </w:tc>
        <w:tc>
          <w:tcPr>
            <w:tcW w:w="96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8"/>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182" w:type="dxa"/>
            <w:vAlign w:val="center"/>
          </w:tcPr>
          <w:p>
            <w:pPr>
              <w:rPr>
                <w:b/>
                <w:noProof/>
                <w:sz w:val="20"/>
              </w:rPr>
            </w:pPr>
          </w:p>
        </w:tc>
        <w:tc>
          <w:tcPr>
            <w:tcW w:w="96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Numéro de ligne budgétaire: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1182" w:type="dxa"/>
            <w:vAlign w:val="center"/>
          </w:tcPr>
          <w:p>
            <w:pPr>
              <w:spacing w:before="40" w:after="40"/>
              <w:jc w:val="right"/>
              <w:rPr>
                <w:noProof/>
                <w:sz w:val="20"/>
              </w:rPr>
            </w:pPr>
          </w:p>
        </w:tc>
        <w:tc>
          <w:tcPr>
            <w:tcW w:w="960" w:type="dxa"/>
            <w:vAlign w:val="center"/>
          </w:tcPr>
          <w:p>
            <w:pPr>
              <w:spacing w:before="40" w:after="40"/>
              <w:jc w:val="right"/>
              <w:rPr>
                <w:noProof/>
                <w:sz w:val="20"/>
              </w:rPr>
            </w:pPr>
            <w:r>
              <w:rPr>
                <w:noProof/>
                <w:sz w:val="20"/>
              </w:rPr>
              <w:t>69000</w:t>
            </w:r>
          </w:p>
        </w:tc>
      </w:tr>
      <w:tr>
        <w:tc>
          <w:tcPr>
            <w:tcW w:w="3960" w:type="dxa"/>
            <w:vMerge w:val="restart"/>
            <w:vAlign w:val="center"/>
          </w:tcPr>
          <w:p>
            <w:pPr>
              <w:jc w:val="center"/>
              <w:rPr>
                <w:b/>
                <w:noProof/>
                <w:sz w:val="22"/>
              </w:rPr>
            </w:pPr>
            <w:r>
              <w:rPr>
                <w:b/>
                <w:noProof/>
                <w:sz w:val="22"/>
              </w:rPr>
              <w:t>TOTAL des crédits</w:t>
            </w:r>
            <w:r>
              <w:rPr>
                <w:noProof/>
                <w:sz w:val="22"/>
              </w:rPr>
              <w:br/>
            </w:r>
            <w:r>
              <w:rPr>
                <w:b/>
                <w:noProof/>
                <w:sz w:val="22"/>
              </w:rPr>
              <w:t>pour la DG RTD</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b/>
                <w:noProof/>
                <w:sz w:val="20"/>
              </w:rPr>
              <w:t>23000</w:t>
            </w:r>
          </w:p>
        </w:tc>
        <w:tc>
          <w:tcPr>
            <w:tcW w:w="868" w:type="dxa"/>
            <w:vAlign w:val="center"/>
          </w:tcPr>
          <w:p>
            <w:pPr>
              <w:spacing w:before="20" w:after="20"/>
              <w:jc w:val="right"/>
              <w:rPr>
                <w:noProof/>
                <w:sz w:val="20"/>
              </w:rPr>
            </w:pPr>
            <w:r>
              <w:rPr>
                <w:b/>
                <w:noProof/>
                <w:sz w:val="20"/>
              </w:rPr>
              <w:t>23000</w:t>
            </w:r>
          </w:p>
        </w:tc>
        <w:tc>
          <w:tcPr>
            <w:tcW w:w="868" w:type="dxa"/>
            <w:vAlign w:val="center"/>
          </w:tcPr>
          <w:p>
            <w:pPr>
              <w:spacing w:before="20" w:after="20"/>
              <w:jc w:val="right"/>
              <w:rPr>
                <w:noProof/>
                <w:sz w:val="20"/>
              </w:rPr>
            </w:pPr>
            <w:r>
              <w:rPr>
                <w:b/>
                <w:noProof/>
                <w:sz w:val="20"/>
              </w:rPr>
              <w:t>23000</w:t>
            </w: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r>
              <w:rPr>
                <w:b/>
                <w:noProof/>
                <w:sz w:val="20"/>
              </w:rPr>
              <w:t>69000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b/>
                <w:noProof/>
                <w:sz w:val="20"/>
              </w:rPr>
              <w:t>23000</w:t>
            </w:r>
          </w:p>
        </w:tc>
        <w:tc>
          <w:tcPr>
            <w:tcW w:w="868" w:type="dxa"/>
            <w:vAlign w:val="center"/>
          </w:tcPr>
          <w:p>
            <w:pPr>
              <w:spacing w:before="20" w:after="20"/>
              <w:jc w:val="right"/>
              <w:rPr>
                <w:noProof/>
                <w:sz w:val="20"/>
              </w:rPr>
            </w:pPr>
            <w:r>
              <w:rPr>
                <w:b/>
                <w:noProof/>
                <w:sz w:val="20"/>
              </w:rPr>
              <w:t>23000</w:t>
            </w:r>
          </w:p>
        </w:tc>
        <w:tc>
          <w:tcPr>
            <w:tcW w:w="868" w:type="dxa"/>
            <w:vAlign w:val="center"/>
          </w:tcPr>
          <w:p>
            <w:pPr>
              <w:spacing w:before="20" w:after="20"/>
              <w:jc w:val="right"/>
              <w:rPr>
                <w:noProof/>
                <w:sz w:val="20"/>
              </w:rPr>
            </w:pPr>
            <w:r>
              <w:rPr>
                <w:b/>
                <w:noProof/>
                <w:sz w:val="20"/>
              </w:rPr>
              <w:t>23000</w:t>
            </w:r>
          </w:p>
        </w:tc>
        <w:tc>
          <w:tcPr>
            <w:tcW w:w="1182" w:type="dxa"/>
            <w:vAlign w:val="center"/>
          </w:tcPr>
          <w:p>
            <w:pPr>
              <w:spacing w:before="20" w:after="20"/>
              <w:jc w:val="right"/>
              <w:rPr>
                <w:noProof/>
                <w:sz w:val="20"/>
              </w:rPr>
            </w:pPr>
          </w:p>
        </w:tc>
        <w:tc>
          <w:tcPr>
            <w:tcW w:w="960" w:type="dxa"/>
            <w:vAlign w:val="center"/>
          </w:tcPr>
          <w:p>
            <w:pPr>
              <w:spacing w:before="20" w:after="20"/>
              <w:jc w:val="right"/>
              <w:rPr>
                <w:b/>
                <w:noProof/>
                <w:sz w:val="20"/>
              </w:rPr>
            </w:pPr>
            <w:r>
              <w:rPr>
                <w:b/>
                <w:noProof/>
                <w:sz w:val="20"/>
              </w:rPr>
              <w:t>69000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182"/>
        <w:gridCol w:w="960"/>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960" w:type="dxa"/>
            <w:vAlign w:val="center"/>
          </w:tcPr>
          <w:p>
            <w:pPr>
              <w:spacing w:before="20" w:after="20"/>
              <w:jc w:val="right"/>
              <w:rPr>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1182" w:type="dxa"/>
            <w:vAlign w:val="center"/>
          </w:tcPr>
          <w:p>
            <w:pPr>
              <w:spacing w:before="20" w:after="20"/>
              <w:jc w:val="right"/>
              <w:rPr>
                <w:b/>
                <w:noProof/>
                <w:sz w:val="20"/>
              </w:rPr>
            </w:pPr>
          </w:p>
        </w:tc>
        <w:tc>
          <w:tcPr>
            <w:tcW w:w="960" w:type="dxa"/>
            <w:vAlign w:val="center"/>
          </w:tcPr>
          <w:p>
            <w:pPr>
              <w:spacing w:before="20" w:after="20"/>
              <w:jc w:val="right"/>
              <w:rPr>
                <w:b/>
                <w:noProof/>
                <w:sz w:val="20"/>
              </w:rPr>
            </w:pPr>
            <w:r>
              <w:rPr>
                <w:b/>
                <w:noProof/>
                <w:sz w:val="20"/>
              </w:rPr>
              <w:t>69000</w:t>
            </w:r>
          </w:p>
        </w:tc>
      </w:tr>
      <w:tr>
        <w:tc>
          <w:tcPr>
            <w:tcW w:w="3960" w:type="dxa"/>
            <w:vMerge w:val="restart"/>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la rubrique &lt;1a&gt;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1182" w:type="dxa"/>
            <w:vAlign w:val="center"/>
          </w:tcPr>
          <w:p>
            <w:pPr>
              <w:spacing w:before="20" w:after="20"/>
              <w:jc w:val="right"/>
              <w:rPr>
                <w:b/>
                <w:noProof/>
                <w:sz w:val="20"/>
              </w:rPr>
            </w:pPr>
          </w:p>
        </w:tc>
        <w:tc>
          <w:tcPr>
            <w:tcW w:w="960" w:type="dxa"/>
            <w:vAlign w:val="center"/>
          </w:tcPr>
          <w:p>
            <w:pPr>
              <w:spacing w:before="20" w:after="20"/>
              <w:jc w:val="right"/>
              <w:rPr>
                <w:b/>
                <w:noProof/>
                <w:sz w:val="20"/>
              </w:rPr>
            </w:pPr>
            <w:r>
              <w:rPr>
                <w:b/>
                <w:noProof/>
                <w:sz w:val="20"/>
              </w:rPr>
              <w:t>69000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1182" w:type="dxa"/>
            <w:vAlign w:val="center"/>
          </w:tcPr>
          <w:p>
            <w:pPr>
              <w:spacing w:before="20" w:after="20"/>
              <w:jc w:val="right"/>
              <w:rPr>
                <w:b/>
                <w:noProof/>
                <w:sz w:val="20"/>
              </w:rPr>
            </w:pPr>
          </w:p>
        </w:tc>
        <w:tc>
          <w:tcPr>
            <w:tcW w:w="960" w:type="dxa"/>
            <w:vAlign w:val="center"/>
          </w:tcPr>
          <w:p>
            <w:pPr>
              <w:spacing w:before="20" w:after="20"/>
              <w:jc w:val="right"/>
              <w:rPr>
                <w:b/>
                <w:noProof/>
                <w:sz w:val="20"/>
              </w:rPr>
            </w:pPr>
            <w:r>
              <w:rPr>
                <w:b/>
                <w:noProof/>
                <w:sz w:val="20"/>
              </w:rPr>
              <w:t>69000</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TOTAL des crédits opérationnels</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Rubrique du cadre financier 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EUR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422"/>
        <w:gridCol w:w="192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19"/>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1422" w:type="dxa"/>
            <w:vAlign w:val="center"/>
          </w:tcPr>
          <w:p>
            <w:pPr>
              <w:jc w:val="center"/>
              <w:rPr>
                <w:noProof/>
                <w:sz w:val="20"/>
              </w:rPr>
            </w:pPr>
            <w:r>
              <w:rPr>
                <w:noProof/>
                <w:sz w:val="20"/>
              </w:rPr>
              <w:t>Année</w:t>
            </w:r>
            <w:r>
              <w:rPr>
                <w:noProof/>
                <w:sz w:val="22"/>
              </w:rPr>
              <w:br/>
            </w:r>
            <w:r>
              <w:rPr>
                <w:b/>
                <w:noProof/>
                <w:sz w:val="20"/>
              </w:rPr>
              <w:t>2021-2029</w:t>
            </w:r>
          </w:p>
        </w:tc>
        <w:tc>
          <w:tcPr>
            <w:tcW w:w="1920" w:type="dxa"/>
            <w:vAlign w:val="center"/>
          </w:tcPr>
          <w:p>
            <w:pPr>
              <w:jc w:val="center"/>
              <w:rPr>
                <w:b/>
                <w:noProof/>
                <w:sz w:val="20"/>
              </w:rPr>
            </w:pPr>
            <w:r>
              <w:rPr>
                <w:b/>
                <w:noProof/>
                <w:sz w:val="20"/>
              </w:rPr>
              <w:t>TOTAL</w:t>
            </w:r>
          </w:p>
        </w:tc>
      </w:tr>
      <w:tr>
        <w:trPr>
          <w:gridAfter w:val="7"/>
          <w:wAfter w:w="8040" w:type="dxa"/>
        </w:trPr>
        <w:tc>
          <w:tcPr>
            <w:tcW w:w="3960" w:type="dxa"/>
            <w:vAlign w:val="center"/>
          </w:tcPr>
          <w:p>
            <w:pPr>
              <w:spacing w:before="60" w:after="60"/>
              <w:jc w:val="center"/>
              <w:rPr>
                <w:noProof/>
                <w:sz w:val="22"/>
              </w:rPr>
            </w:pPr>
            <w:r>
              <w:rPr>
                <w:noProof/>
                <w:sz w:val="22"/>
              </w:rPr>
              <w:t>DG: &lt;RTD.&gt;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Ressources humaines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422" w:type="dxa"/>
            <w:vAlign w:val="center"/>
          </w:tcPr>
          <w:p>
            <w:pPr>
              <w:spacing w:before="20" w:after="20"/>
              <w:jc w:val="right"/>
              <w:rPr>
                <w:noProof/>
                <w:sz w:val="20"/>
              </w:rPr>
            </w:pPr>
          </w:p>
        </w:tc>
        <w:tc>
          <w:tcPr>
            <w:tcW w:w="1920"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Autres dépenses administratives</w:t>
            </w:r>
          </w:p>
        </w:tc>
        <w:tc>
          <w:tcPr>
            <w:tcW w:w="868" w:type="dxa"/>
            <w:vAlign w:val="center"/>
          </w:tcPr>
          <w:p>
            <w:pPr>
              <w:spacing w:before="20" w:after="20"/>
              <w:jc w:val="right"/>
              <w:rPr>
                <w:noProof/>
                <w:sz w:val="20"/>
              </w:rPr>
            </w:pPr>
            <w:r>
              <w:rPr>
                <w:noProof/>
                <w:sz w:val="20"/>
              </w:rPr>
              <w:t>4600</w:t>
            </w:r>
          </w:p>
        </w:tc>
        <w:tc>
          <w:tcPr>
            <w:tcW w:w="868" w:type="dxa"/>
            <w:vAlign w:val="center"/>
          </w:tcPr>
          <w:p>
            <w:pPr>
              <w:spacing w:before="20" w:after="20"/>
              <w:jc w:val="right"/>
              <w:rPr>
                <w:noProof/>
                <w:sz w:val="20"/>
              </w:rPr>
            </w:pPr>
            <w:r>
              <w:rPr>
                <w:noProof/>
                <w:sz w:val="20"/>
              </w:rPr>
              <w:t>4600</w:t>
            </w:r>
          </w:p>
        </w:tc>
        <w:tc>
          <w:tcPr>
            <w:tcW w:w="868" w:type="dxa"/>
            <w:vAlign w:val="center"/>
          </w:tcPr>
          <w:p>
            <w:pPr>
              <w:spacing w:before="20" w:after="20"/>
              <w:jc w:val="right"/>
              <w:rPr>
                <w:noProof/>
                <w:sz w:val="20"/>
              </w:rPr>
            </w:pPr>
            <w:r>
              <w:rPr>
                <w:noProof/>
                <w:sz w:val="20"/>
              </w:rPr>
              <w:t>4600</w:t>
            </w:r>
          </w:p>
        </w:tc>
        <w:tc>
          <w:tcPr>
            <w:tcW w:w="1422" w:type="dxa"/>
            <w:vAlign w:val="center"/>
          </w:tcPr>
          <w:p>
            <w:pPr>
              <w:spacing w:before="20" w:after="20"/>
              <w:jc w:val="right"/>
              <w:rPr>
                <w:noProof/>
                <w:sz w:val="20"/>
              </w:rPr>
            </w:pPr>
          </w:p>
        </w:tc>
        <w:tc>
          <w:tcPr>
            <w:tcW w:w="1920" w:type="dxa"/>
            <w:vAlign w:val="center"/>
          </w:tcPr>
          <w:p>
            <w:pPr>
              <w:spacing w:before="20" w:after="20"/>
              <w:jc w:val="right"/>
              <w:rPr>
                <w:noProof/>
                <w:sz w:val="20"/>
              </w:rPr>
            </w:pPr>
            <w:r>
              <w:rPr>
                <w:noProof/>
                <w:sz w:val="20"/>
              </w:rPr>
              <w:t>13800</w:t>
            </w:r>
          </w:p>
        </w:tc>
      </w:tr>
      <w:tr>
        <w:tc>
          <w:tcPr>
            <w:tcW w:w="3960" w:type="dxa"/>
            <w:vAlign w:val="center"/>
          </w:tcPr>
          <w:p>
            <w:pPr>
              <w:jc w:val="center"/>
              <w:rPr>
                <w:b/>
                <w:noProof/>
                <w:sz w:val="22"/>
              </w:rPr>
            </w:pPr>
            <w:r>
              <w:rPr>
                <w:b/>
                <w:noProof/>
                <w:sz w:val="22"/>
              </w:rPr>
              <w:t xml:space="preserve">TOTAL DG </w:t>
            </w:r>
            <w:r>
              <w:rPr>
                <w:noProof/>
                <w:sz w:val="22"/>
              </w:rPr>
              <w:t>&lt;RTD&gt;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1422" w:type="dxa"/>
            <w:vAlign w:val="center"/>
          </w:tcPr>
          <w:p>
            <w:pPr>
              <w:spacing w:before="20" w:after="20"/>
              <w:jc w:val="right"/>
              <w:rPr>
                <w:noProof/>
                <w:sz w:val="20"/>
              </w:rPr>
            </w:pPr>
          </w:p>
        </w:tc>
        <w:tc>
          <w:tcPr>
            <w:tcW w:w="1920" w:type="dxa"/>
            <w:vAlign w:val="center"/>
          </w:tcPr>
          <w:p>
            <w:pPr>
              <w:spacing w:before="20" w:after="20"/>
              <w:jc w:val="right"/>
              <w:rPr>
                <w:b/>
                <w:noProof/>
                <w:sz w:val="20"/>
              </w:rPr>
            </w:pPr>
            <w:r>
              <w:rPr>
                <w:b/>
                <w:noProof/>
                <w:sz w:val="20"/>
              </w:rPr>
              <w:t>13800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422"/>
        <w:gridCol w:w="1920"/>
      </w:tblGrid>
      <w:t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r>
              <w:rPr>
                <w:b/>
                <w:noProof/>
                <w:sz w:val="20"/>
              </w:rPr>
              <w:t>4600</w:t>
            </w:r>
          </w:p>
        </w:tc>
        <w:tc>
          <w:tcPr>
            <w:tcW w:w="868" w:type="dxa"/>
            <w:vAlign w:val="center"/>
          </w:tcPr>
          <w:p>
            <w:pPr>
              <w:spacing w:before="20" w:after="20"/>
              <w:jc w:val="right"/>
              <w:rPr>
                <w:noProof/>
                <w:sz w:val="20"/>
              </w:rPr>
            </w:pPr>
            <w:r>
              <w:rPr>
                <w:b/>
                <w:noProof/>
                <w:sz w:val="20"/>
              </w:rPr>
              <w:t>4600</w:t>
            </w:r>
          </w:p>
        </w:tc>
        <w:tc>
          <w:tcPr>
            <w:tcW w:w="868" w:type="dxa"/>
            <w:vAlign w:val="center"/>
          </w:tcPr>
          <w:p>
            <w:pPr>
              <w:spacing w:before="20" w:after="20"/>
              <w:jc w:val="right"/>
              <w:rPr>
                <w:noProof/>
                <w:sz w:val="20"/>
              </w:rPr>
            </w:pPr>
            <w:r>
              <w:rPr>
                <w:b/>
                <w:noProof/>
                <w:sz w:val="20"/>
              </w:rPr>
              <w:t>4600</w:t>
            </w:r>
          </w:p>
        </w:tc>
        <w:tc>
          <w:tcPr>
            <w:tcW w:w="1422" w:type="dxa"/>
            <w:vAlign w:val="center"/>
          </w:tcPr>
          <w:p>
            <w:pPr>
              <w:spacing w:before="20" w:after="20"/>
              <w:jc w:val="right"/>
              <w:rPr>
                <w:noProof/>
                <w:sz w:val="20"/>
              </w:rPr>
            </w:pPr>
          </w:p>
        </w:tc>
        <w:tc>
          <w:tcPr>
            <w:tcW w:w="1920" w:type="dxa"/>
            <w:vAlign w:val="center"/>
          </w:tcPr>
          <w:p>
            <w:pPr>
              <w:spacing w:before="20" w:after="20"/>
              <w:jc w:val="right"/>
              <w:rPr>
                <w:b/>
                <w:noProof/>
                <w:sz w:val="20"/>
              </w:rPr>
            </w:pPr>
            <w:r>
              <w:rPr>
                <w:b/>
                <w:noProof/>
                <w:sz w:val="20"/>
              </w:rPr>
              <w:t>13800</w:t>
            </w:r>
          </w:p>
        </w:tc>
      </w:tr>
    </w:tbl>
    <w:p>
      <w:pPr>
        <w:jc w:val="right"/>
        <w:rPr>
          <w:noProof/>
          <w:sz w:val="20"/>
        </w:rPr>
      </w:pPr>
      <w:r>
        <w:rPr>
          <w:noProof/>
          <w:sz w:val="20"/>
        </w:rPr>
        <w:t>EUR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422"/>
        <w:gridCol w:w="192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20"/>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1422" w:type="dxa"/>
            <w:vAlign w:val="center"/>
          </w:tcPr>
          <w:p>
            <w:pPr>
              <w:jc w:val="center"/>
              <w:rPr>
                <w:noProof/>
                <w:sz w:val="20"/>
              </w:rPr>
            </w:pPr>
            <w:r>
              <w:rPr>
                <w:noProof/>
                <w:sz w:val="20"/>
              </w:rPr>
              <w:t>Année</w:t>
            </w:r>
            <w:r>
              <w:rPr>
                <w:noProof/>
                <w:sz w:val="22"/>
              </w:rPr>
              <w:br/>
            </w:r>
            <w:r>
              <w:rPr>
                <w:b/>
                <w:noProof/>
                <w:sz w:val="20"/>
              </w:rPr>
              <w:t>2021-2029</w:t>
            </w:r>
          </w:p>
        </w:tc>
        <w:tc>
          <w:tcPr>
            <w:tcW w:w="1920"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1422" w:type="dxa"/>
            <w:vAlign w:val="center"/>
          </w:tcPr>
          <w:p>
            <w:pPr>
              <w:spacing w:before="60" w:after="60"/>
              <w:jc w:val="right"/>
              <w:rPr>
                <w:noProof/>
                <w:sz w:val="20"/>
              </w:rPr>
            </w:pPr>
          </w:p>
        </w:tc>
        <w:tc>
          <w:tcPr>
            <w:tcW w:w="1920" w:type="dxa"/>
            <w:vAlign w:val="center"/>
          </w:tcPr>
          <w:p>
            <w:pPr>
              <w:spacing w:before="60" w:after="60"/>
              <w:jc w:val="right"/>
              <w:rPr>
                <w:b/>
                <w:noProof/>
                <w:sz w:val="20"/>
              </w:rPr>
            </w:pPr>
            <w:r>
              <w:rPr>
                <w:b/>
                <w:noProof/>
                <w:sz w:val="20"/>
              </w:rPr>
              <w:t>82800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1422" w:type="dxa"/>
            <w:vAlign w:val="center"/>
          </w:tcPr>
          <w:p>
            <w:pPr>
              <w:spacing w:before="60" w:after="60"/>
              <w:jc w:val="right"/>
              <w:rPr>
                <w:noProof/>
                <w:sz w:val="20"/>
              </w:rPr>
            </w:pPr>
          </w:p>
        </w:tc>
        <w:tc>
          <w:tcPr>
            <w:tcW w:w="1920" w:type="dxa"/>
            <w:vAlign w:val="center"/>
          </w:tcPr>
          <w:p>
            <w:pPr>
              <w:spacing w:before="60" w:after="60"/>
              <w:jc w:val="right"/>
              <w:rPr>
                <w:b/>
                <w:noProof/>
                <w:sz w:val="20"/>
              </w:rPr>
            </w:pPr>
            <w:r>
              <w:rPr>
                <w:b/>
                <w:noProof/>
                <w:sz w:val="20"/>
              </w:rPr>
              <w:t>82800</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FE"/>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 xml:space="preserve">Crédits d’engagement en EUR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1"/>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22"/>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 xml:space="preserve">EUR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 xml:space="preserve">2018 </w:t>
            </w:r>
            <w:r>
              <w:rPr>
                <w:rStyle w:val="FootnoteReference"/>
                <w:b/>
                <w:noProof/>
                <w:sz w:val="16"/>
              </w:rPr>
              <w:footnoteReference w:id="23"/>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20"/>
              </w:rPr>
              <w:t>4600</w:t>
            </w:r>
          </w:p>
        </w:tc>
        <w:tc>
          <w:tcPr>
            <w:tcW w:w="1080" w:type="dxa"/>
            <w:vAlign w:val="center"/>
          </w:tcPr>
          <w:p>
            <w:pPr>
              <w:spacing w:before="60" w:after="60" w:line="200" w:lineRule="exact"/>
              <w:jc w:val="right"/>
              <w:rPr>
                <w:noProof/>
                <w:sz w:val="16"/>
                <w:szCs w:val="16"/>
              </w:rPr>
            </w:pPr>
            <w:r>
              <w:rPr>
                <w:noProof/>
                <w:sz w:val="20"/>
              </w:rPr>
              <w:t>4600</w:t>
            </w:r>
          </w:p>
        </w:tc>
        <w:tc>
          <w:tcPr>
            <w:tcW w:w="1080" w:type="dxa"/>
            <w:vAlign w:val="center"/>
          </w:tcPr>
          <w:p>
            <w:pPr>
              <w:spacing w:before="60" w:after="60" w:line="200" w:lineRule="exact"/>
              <w:jc w:val="right"/>
              <w:rPr>
                <w:noProof/>
                <w:sz w:val="16"/>
                <w:szCs w:val="16"/>
              </w:rPr>
            </w:pPr>
            <w:r>
              <w:rPr>
                <w:noProof/>
                <w:sz w:val="20"/>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b/>
                <w:noProof/>
                <w:sz w:val="20"/>
              </w:rPr>
              <w:t>4600</w:t>
            </w:r>
          </w:p>
        </w:tc>
        <w:tc>
          <w:tcPr>
            <w:tcW w:w="1080" w:type="dxa"/>
            <w:vAlign w:val="center"/>
          </w:tcPr>
          <w:p>
            <w:pPr>
              <w:spacing w:before="60" w:after="60" w:line="200" w:lineRule="exact"/>
              <w:jc w:val="right"/>
              <w:rPr>
                <w:noProof/>
                <w:sz w:val="16"/>
                <w:szCs w:val="16"/>
              </w:rPr>
            </w:pPr>
            <w:r>
              <w:rPr>
                <w:b/>
                <w:noProof/>
                <w:sz w:val="20"/>
              </w:rPr>
              <w:t>4600</w:t>
            </w:r>
          </w:p>
        </w:tc>
        <w:tc>
          <w:tcPr>
            <w:tcW w:w="1080" w:type="dxa"/>
            <w:vAlign w:val="center"/>
          </w:tcPr>
          <w:p>
            <w:pPr>
              <w:spacing w:before="60" w:after="60" w:line="200" w:lineRule="exact"/>
              <w:jc w:val="right"/>
              <w:rPr>
                <w:noProof/>
                <w:sz w:val="16"/>
                <w:szCs w:val="16"/>
              </w:rPr>
            </w:pPr>
            <w:r>
              <w:rPr>
                <w:b/>
                <w:noProof/>
                <w:sz w:val="20"/>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24"/>
            </w:r>
            <w:r>
              <w:rPr>
                <w:noProof/>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20"/>
              </w:rPr>
              <w:t>23000</w:t>
            </w:r>
          </w:p>
        </w:tc>
        <w:tc>
          <w:tcPr>
            <w:tcW w:w="1080" w:type="dxa"/>
            <w:vAlign w:val="center"/>
          </w:tcPr>
          <w:p>
            <w:pPr>
              <w:spacing w:before="60" w:after="60" w:line="200" w:lineRule="exact"/>
              <w:jc w:val="right"/>
              <w:rPr>
                <w:noProof/>
                <w:sz w:val="16"/>
                <w:szCs w:val="16"/>
              </w:rPr>
            </w:pPr>
            <w:r>
              <w:rPr>
                <w:noProof/>
                <w:sz w:val="20"/>
              </w:rPr>
              <w:t>23000</w:t>
            </w:r>
          </w:p>
        </w:tc>
        <w:tc>
          <w:tcPr>
            <w:tcW w:w="1080" w:type="dxa"/>
            <w:vAlign w:val="center"/>
          </w:tcPr>
          <w:p>
            <w:pPr>
              <w:spacing w:before="60" w:after="60" w:line="200" w:lineRule="exact"/>
              <w:jc w:val="right"/>
              <w:rPr>
                <w:noProof/>
                <w:sz w:val="16"/>
                <w:szCs w:val="16"/>
              </w:rPr>
            </w:pPr>
            <w:r>
              <w:rPr>
                <w:noProof/>
                <w:sz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69000</w:t>
            </w: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br/>
            </w:r>
            <w:r>
              <w:rPr>
                <w:b/>
                <w:noProof/>
                <w:sz w:val="16"/>
              </w:rPr>
              <w:t>hors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b/>
                <w:noProof/>
                <w:sz w:val="20"/>
              </w:rPr>
              <w:t>23000</w:t>
            </w:r>
          </w:p>
        </w:tc>
        <w:tc>
          <w:tcPr>
            <w:tcW w:w="1080" w:type="dxa"/>
            <w:vAlign w:val="center"/>
          </w:tcPr>
          <w:p>
            <w:pPr>
              <w:spacing w:before="60" w:after="60" w:line="200" w:lineRule="exact"/>
              <w:jc w:val="right"/>
              <w:rPr>
                <w:noProof/>
                <w:sz w:val="16"/>
                <w:szCs w:val="16"/>
              </w:rPr>
            </w:pPr>
            <w:r>
              <w:rPr>
                <w:b/>
                <w:noProof/>
                <w:sz w:val="20"/>
              </w:rPr>
              <w:t>23000</w:t>
            </w:r>
          </w:p>
        </w:tc>
        <w:tc>
          <w:tcPr>
            <w:tcW w:w="1080" w:type="dxa"/>
            <w:vAlign w:val="center"/>
          </w:tcPr>
          <w:p>
            <w:pPr>
              <w:spacing w:before="60" w:after="60" w:line="200" w:lineRule="exact"/>
              <w:jc w:val="right"/>
              <w:rPr>
                <w:noProof/>
                <w:sz w:val="16"/>
                <w:szCs w:val="16"/>
              </w:rPr>
            </w:pPr>
            <w:r>
              <w:rPr>
                <w:b/>
                <w:noProof/>
                <w:sz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82800</w:t>
            </w:r>
          </w:p>
        </w:tc>
      </w:tr>
    </w:tbl>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3915"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0"/>
        <w:gridCol w:w="1956"/>
        <w:gridCol w:w="656"/>
        <w:gridCol w:w="656"/>
        <w:gridCol w:w="672"/>
        <w:gridCol w:w="1370"/>
      </w:tblGrid>
      <w:tr>
        <w:trPr>
          <w:gridBefore w:val="1"/>
          <w:wBefore w:w="8" w:type="pct"/>
          <w:trHeight w:val="289"/>
          <w:jc w:val="center"/>
        </w:trPr>
        <w:tc>
          <w:tcPr>
            <w:tcW w:w="2686" w:type="pct"/>
            <w:gridSpan w:val="2"/>
            <w:shd w:val="clear" w:color="auto" w:fill="auto"/>
          </w:tcPr>
          <w:p>
            <w:pPr>
              <w:pStyle w:val="Text1"/>
              <w:spacing w:before="40" w:after="40"/>
              <w:ind w:left="0"/>
              <w:jc w:val="center"/>
              <w:rPr>
                <w:i/>
                <w:noProof/>
                <w:sz w:val="16"/>
                <w:szCs w:val="16"/>
              </w:rPr>
            </w:pPr>
          </w:p>
        </w:tc>
        <w:tc>
          <w:tcPr>
            <w:tcW w:w="451"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2018</w:t>
            </w:r>
          </w:p>
        </w:tc>
        <w:tc>
          <w:tcPr>
            <w:tcW w:w="451"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462" w:type="pct"/>
            <w:shd w:val="clear" w:color="auto" w:fill="auto"/>
            <w:vAlign w:val="center"/>
          </w:tcPr>
          <w:p>
            <w:pPr>
              <w:spacing w:before="20" w:after="20"/>
              <w:jc w:val="center"/>
              <w:rPr>
                <w:noProof/>
                <w:sz w:val="16"/>
                <w:szCs w:val="16"/>
              </w:rPr>
            </w:pPr>
            <w:r>
              <w:rPr>
                <w:noProof/>
                <w:sz w:val="16"/>
              </w:rPr>
              <w:t>Année 2020</w:t>
            </w:r>
          </w:p>
        </w:tc>
        <w:tc>
          <w:tcPr>
            <w:tcW w:w="942" w:type="pct"/>
            <w:shd w:val="clear" w:color="auto" w:fill="auto"/>
            <w:vAlign w:val="center"/>
          </w:tcPr>
          <w:p>
            <w:pPr>
              <w:spacing w:before="20" w:after="20"/>
              <w:jc w:val="center"/>
              <w:rPr>
                <w:noProof/>
                <w:sz w:val="16"/>
                <w:szCs w:val="16"/>
              </w:rPr>
            </w:pPr>
            <w:r>
              <w:rPr>
                <w:noProof/>
                <w:sz w:val="16"/>
              </w:rPr>
              <w:t xml:space="preserve">Année </w:t>
            </w:r>
          </w:p>
          <w:p>
            <w:pPr>
              <w:spacing w:before="20" w:after="20"/>
              <w:jc w:val="center"/>
              <w:rPr>
                <w:noProof/>
                <w:sz w:val="16"/>
                <w:szCs w:val="16"/>
              </w:rPr>
            </w:pPr>
            <w:r>
              <w:rPr>
                <w:b/>
                <w:noProof/>
                <w:sz w:val="16"/>
              </w:rPr>
              <w:t>2021-2029</w:t>
            </w:r>
          </w:p>
        </w:tc>
      </w:tr>
      <w:tr>
        <w:trPr>
          <w:gridBefore w:val="1"/>
          <w:wBefore w:w="8" w:type="pct"/>
          <w:trHeight w:val="289"/>
          <w:jc w:val="center"/>
        </w:trPr>
        <w:tc>
          <w:tcPr>
            <w:tcW w:w="4050" w:type="pct"/>
            <w:gridSpan w:val="5"/>
            <w:shd w:val="clear" w:color="auto" w:fill="auto"/>
          </w:tcPr>
          <w:p>
            <w:pPr>
              <w:spacing w:before="20" w:after="20"/>
              <w:rPr>
                <w:noProof/>
                <w:sz w:val="16"/>
                <w:szCs w:val="16"/>
              </w:rPr>
            </w:pPr>
            <w:r>
              <w:rPr>
                <w:b/>
                <w:noProof/>
                <w:sz w:val="16"/>
              </w:rPr>
              <w:sym w:font="Wingdings" w:char="F09F"/>
            </w:r>
            <w:r>
              <w:rPr>
                <w:b/>
                <w:noProof/>
                <w:sz w:val="16"/>
              </w:rPr>
              <w:t>Emplois du tableau des effectifs (fonctionnaires et agents temporaires)</w:t>
            </w:r>
          </w:p>
        </w:tc>
        <w:tc>
          <w:tcPr>
            <w:tcW w:w="942" w:type="pct"/>
            <w:shd w:val="clear" w:color="auto" w:fill="auto"/>
            <w:vAlign w:val="center"/>
          </w:tcPr>
          <w:p>
            <w:pPr>
              <w:spacing w:before="20" w:after="20"/>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4"/>
              <w:jc w:val="left"/>
              <w:rPr>
                <w:noProof/>
                <w:sz w:val="16"/>
                <w:szCs w:val="16"/>
              </w:rPr>
            </w:pPr>
            <w:r>
              <w:rPr>
                <w:b/>
                <w:noProof/>
                <w:sz w:val="16"/>
              </w:rPr>
              <w:t>08 01 05 01 (recherche indirecte)</w:t>
            </w:r>
          </w:p>
        </w:tc>
        <w:tc>
          <w:tcPr>
            <w:tcW w:w="451" w:type="pct"/>
            <w:shd w:val="clear" w:color="auto" w:fill="auto"/>
            <w:vAlign w:val="center"/>
          </w:tcPr>
          <w:p>
            <w:pPr>
              <w:spacing w:beforeLines="20" w:before="48" w:afterLines="20" w:after="48"/>
              <w:jc w:val="center"/>
              <w:rPr>
                <w:noProof/>
                <w:sz w:val="16"/>
                <w:szCs w:val="16"/>
              </w:rPr>
            </w:pPr>
            <w:r>
              <w:rPr>
                <w:b/>
                <w:noProof/>
                <w:sz w:val="16"/>
              </w:rPr>
              <w:t>0,2</w:t>
            </w:r>
          </w:p>
        </w:tc>
        <w:tc>
          <w:tcPr>
            <w:tcW w:w="451" w:type="pct"/>
            <w:shd w:val="clear" w:color="auto" w:fill="auto"/>
            <w:vAlign w:val="center"/>
          </w:tcPr>
          <w:p>
            <w:pPr>
              <w:spacing w:beforeLines="20" w:before="48" w:afterLines="20" w:after="48"/>
              <w:jc w:val="center"/>
              <w:rPr>
                <w:noProof/>
                <w:sz w:val="16"/>
                <w:szCs w:val="16"/>
              </w:rPr>
            </w:pPr>
            <w:r>
              <w:rPr>
                <w:b/>
                <w:noProof/>
                <w:sz w:val="16"/>
              </w:rPr>
              <w:t>0,2</w:t>
            </w:r>
          </w:p>
        </w:tc>
        <w:tc>
          <w:tcPr>
            <w:tcW w:w="462" w:type="pct"/>
            <w:shd w:val="clear" w:color="auto" w:fill="auto"/>
            <w:vAlign w:val="center"/>
          </w:tcPr>
          <w:p>
            <w:pPr>
              <w:spacing w:beforeLines="20" w:before="48" w:afterLines="20" w:after="48"/>
              <w:jc w:val="center"/>
              <w:rPr>
                <w:noProof/>
                <w:sz w:val="16"/>
                <w:szCs w:val="16"/>
              </w:rPr>
            </w:pPr>
            <w:r>
              <w:rPr>
                <w:b/>
                <w:noProof/>
                <w:sz w:val="16"/>
              </w:rPr>
              <w:t>0,2</w:t>
            </w: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After w:val="1"/>
          <w:wAfter w:w="942" w:type="pct"/>
          <w:trHeight w:val="248"/>
          <w:jc w:val="center"/>
        </w:trPr>
        <w:tc>
          <w:tcPr>
            <w:tcW w:w="4058"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FTE)</w:t>
            </w:r>
            <w:r>
              <w:rPr>
                <w:rStyle w:val="FootnoteReference"/>
                <w:b/>
                <w:noProof/>
                <w:sz w:val="16"/>
              </w:rPr>
              <w:footnoteReference w:id="25"/>
            </w:r>
          </w:p>
          <w:p>
            <w:pPr>
              <w:pStyle w:val="Text1"/>
              <w:spacing w:before="0" w:after="0"/>
              <w:ind w:left="0"/>
              <w:jc w:val="left"/>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1341"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6"/>
            </w:r>
          </w:p>
          <w:p>
            <w:pPr>
              <w:pStyle w:val="Text1"/>
              <w:spacing w:beforeLines="20" w:before="48" w:afterLines="20" w:after="48"/>
              <w:ind w:left="136"/>
              <w:jc w:val="left"/>
              <w:rPr>
                <w:b/>
                <w:noProof/>
                <w:sz w:val="16"/>
                <w:szCs w:val="16"/>
              </w:rPr>
            </w:pPr>
          </w:p>
        </w:tc>
        <w:tc>
          <w:tcPr>
            <w:tcW w:w="1345"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451" w:type="pct"/>
            <w:shd w:val="clear" w:color="auto" w:fill="auto"/>
            <w:vAlign w:val="center"/>
          </w:tcPr>
          <w:p>
            <w:pPr>
              <w:pStyle w:val="Text1"/>
              <w:spacing w:beforeLines="20" w:before="48" w:afterLines="20" w:after="48"/>
              <w:ind w:left="0"/>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1341" w:type="pct"/>
            <w:vMerge/>
            <w:shd w:val="clear" w:color="auto" w:fill="auto"/>
            <w:vAlign w:val="center"/>
          </w:tcPr>
          <w:p>
            <w:pPr>
              <w:pStyle w:val="Text1"/>
              <w:spacing w:beforeLines="20" w:before="48" w:afterLines="20" w:after="48"/>
              <w:ind w:left="136"/>
              <w:jc w:val="left"/>
              <w:rPr>
                <w:b/>
                <w:noProof/>
                <w:sz w:val="16"/>
                <w:szCs w:val="16"/>
              </w:rPr>
            </w:pPr>
          </w:p>
        </w:tc>
        <w:tc>
          <w:tcPr>
            <w:tcW w:w="1345"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51" w:type="pct"/>
            <w:shd w:val="clear" w:color="auto" w:fill="auto"/>
            <w:vAlign w:val="center"/>
          </w:tcPr>
          <w:p>
            <w:pPr>
              <w:pStyle w:val="Text1"/>
              <w:spacing w:beforeLines="20" w:before="48" w:afterLines="20" w:after="48"/>
              <w:ind w:left="0"/>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451" w:type="pct"/>
            <w:shd w:val="clear" w:color="auto" w:fill="auto"/>
            <w:vAlign w:val="center"/>
          </w:tcPr>
          <w:p>
            <w:pPr>
              <w:spacing w:beforeLines="20" w:before="48" w:afterLines="20" w:after="48"/>
              <w:jc w:val="center"/>
              <w:rPr>
                <w:noProof/>
                <w:sz w:val="16"/>
                <w:szCs w:val="16"/>
              </w:rPr>
            </w:pPr>
          </w:p>
        </w:tc>
        <w:tc>
          <w:tcPr>
            <w:tcW w:w="451" w:type="pct"/>
            <w:shd w:val="clear" w:color="auto" w:fill="auto"/>
            <w:vAlign w:val="center"/>
          </w:tcPr>
          <w:p>
            <w:pPr>
              <w:spacing w:beforeLines="20" w:before="48" w:afterLines="20" w:after="48"/>
              <w:jc w:val="center"/>
              <w:rPr>
                <w:noProof/>
                <w:sz w:val="16"/>
                <w:szCs w:val="16"/>
              </w:rPr>
            </w:pPr>
          </w:p>
        </w:tc>
        <w:tc>
          <w:tcPr>
            <w:tcW w:w="462" w:type="pct"/>
            <w:shd w:val="clear" w:color="auto" w:fill="auto"/>
            <w:vAlign w:val="center"/>
          </w:tcPr>
          <w:p>
            <w:pPr>
              <w:spacing w:beforeLines="20" w:before="48" w:afterLines="20" w:after="48"/>
              <w:jc w:val="center"/>
              <w:rPr>
                <w:noProof/>
                <w:sz w:val="16"/>
                <w:szCs w:val="16"/>
              </w:rPr>
            </w:pPr>
          </w:p>
        </w:tc>
        <w:tc>
          <w:tcPr>
            <w:tcW w:w="942" w:type="pct"/>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45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5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42"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8" w:type="pct"/>
          <w:trHeight w:val="289"/>
          <w:jc w:val="center"/>
        </w:trPr>
        <w:tc>
          <w:tcPr>
            <w:tcW w:w="2686"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51" w:type="pct"/>
            <w:tcBorders>
              <w:top w:val="double" w:sz="4" w:space="0" w:color="auto"/>
            </w:tcBorders>
            <w:shd w:val="clear" w:color="auto" w:fill="auto"/>
            <w:vAlign w:val="center"/>
          </w:tcPr>
          <w:p>
            <w:pPr>
              <w:spacing w:beforeLines="20" w:before="48" w:afterLines="20" w:after="48"/>
              <w:jc w:val="center"/>
              <w:rPr>
                <w:noProof/>
                <w:sz w:val="16"/>
                <w:szCs w:val="16"/>
              </w:rPr>
            </w:pPr>
            <w:r>
              <w:rPr>
                <w:b/>
                <w:noProof/>
                <w:sz w:val="16"/>
              </w:rPr>
              <w:t>0,2</w:t>
            </w:r>
          </w:p>
        </w:tc>
        <w:tc>
          <w:tcPr>
            <w:tcW w:w="451" w:type="pct"/>
            <w:tcBorders>
              <w:top w:val="double" w:sz="4" w:space="0" w:color="auto"/>
            </w:tcBorders>
            <w:shd w:val="clear" w:color="auto" w:fill="auto"/>
            <w:vAlign w:val="center"/>
          </w:tcPr>
          <w:p>
            <w:pPr>
              <w:spacing w:beforeLines="20" w:before="48" w:afterLines="20" w:after="48"/>
              <w:jc w:val="center"/>
              <w:rPr>
                <w:noProof/>
                <w:sz w:val="16"/>
                <w:szCs w:val="16"/>
              </w:rPr>
            </w:pPr>
            <w:r>
              <w:rPr>
                <w:b/>
                <w:noProof/>
                <w:sz w:val="16"/>
              </w:rPr>
              <w:t>0,2</w:t>
            </w:r>
          </w:p>
        </w:tc>
        <w:tc>
          <w:tcPr>
            <w:tcW w:w="462" w:type="pct"/>
            <w:tcBorders>
              <w:top w:val="double" w:sz="4" w:space="0" w:color="auto"/>
            </w:tcBorders>
            <w:shd w:val="clear" w:color="auto" w:fill="auto"/>
            <w:vAlign w:val="center"/>
          </w:tcPr>
          <w:p>
            <w:pPr>
              <w:spacing w:beforeLines="20" w:before="48" w:afterLines="20" w:after="48"/>
              <w:jc w:val="center"/>
              <w:rPr>
                <w:noProof/>
                <w:sz w:val="16"/>
                <w:szCs w:val="16"/>
              </w:rPr>
            </w:pPr>
            <w:r>
              <w:rPr>
                <w:b/>
                <w:noProof/>
                <w:sz w:val="16"/>
              </w:rPr>
              <w:t>0,2</w:t>
            </w:r>
          </w:p>
        </w:tc>
        <w:tc>
          <w:tcPr>
            <w:tcW w:w="942"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La préparation et la conclusion des modalités administratives de l’assistance en ce qui concerne la protection des intérêts financiers de l’UE, avec les autorités marocaines, comme le prévoit l’article 2 de l’accord.</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sym w:font="Wingdings" w:char="F0FE"/>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sz w:val="20"/>
        </w:rPr>
        <w:t>Expliquez la reprogrammation requise, en précisant les lignes budgétaires concernées et les montants correspondants.</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sz w:val="20"/>
        </w:rPr>
        <w:t>Expliquez le besoin, en précisant les rubriques et lignes budgétaires concernées et les montants correspondants.</w:t>
      </w:r>
    </w:p>
    <w:p>
      <w:pPr>
        <w:pStyle w:val="ManualHeading3"/>
        <w:rPr>
          <w:bCs/>
          <w:noProof/>
          <w:szCs w:val="24"/>
        </w:rPr>
      </w:pPr>
      <w:r>
        <w:t>3.2.5.</w:t>
      </w:r>
      <w:r>
        <w:tab/>
      </w:r>
      <w:r>
        <w:rPr>
          <w:noProof/>
        </w:rPr>
        <w:t xml:space="preserve">Participation de tiers au financement </w:t>
      </w:r>
    </w:p>
    <w:p>
      <w:pPr>
        <w:pStyle w:val="ListDash1"/>
        <w:rPr>
          <w:noProof/>
        </w:rPr>
      </w:pPr>
      <w:r>
        <w:rPr>
          <w:noProof/>
        </w:rPr>
        <w:sym w:font="Wingdings" w:char="F0FE"/>
      </w:r>
      <w:r>
        <w:rPr>
          <w:noProof/>
        </w:rPr>
        <w:t xml:space="preserve"> 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 xml:space="preserve">Crédits en EUR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 xml:space="preserve">EUR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7"/>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du 18.10.2016.</w:t>
      </w:r>
    </w:p>
  </w:footnote>
  <w:footnote w:id="2">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3">
    <w:p>
      <w:pPr>
        <w:pStyle w:val="FootnoteText"/>
        <w:rPr>
          <w:lang w:val="pt-PT"/>
        </w:rPr>
      </w:pPr>
      <w:r>
        <w:rPr>
          <w:rStyle w:val="FootnoteReference"/>
        </w:rPr>
        <w:footnoteRef/>
      </w:r>
      <w:r>
        <w:rPr>
          <w:lang w:val="pt-PT"/>
        </w:rPr>
        <w:tab/>
        <w:t>C(2018) 371 final du 24.1.2018.</w:t>
      </w:r>
    </w:p>
  </w:footnote>
  <w:footnote w:id="4">
    <w:p>
      <w:pPr>
        <w:pStyle w:val="FootnoteText"/>
        <w:rPr>
          <w:lang w:val="pt-PT"/>
        </w:rPr>
      </w:pPr>
      <w:r>
        <w:rPr>
          <w:rStyle w:val="FootnoteReference"/>
        </w:rPr>
        <w:footnoteRef/>
      </w:r>
      <w:r>
        <w:rPr>
          <w:lang w:val="pt-PT"/>
        </w:rPr>
        <w:tab/>
        <w:t>SWD(2016) 332 final du 18.10.2016.</w:t>
      </w:r>
    </w:p>
  </w:footnote>
  <w:footnote w:id="5">
    <w:p>
      <w:pPr>
        <w:pStyle w:val="FootnoteText"/>
        <w:rPr>
          <w:lang w:val="pt-PT"/>
        </w:rPr>
      </w:pPr>
      <w:r>
        <w:rPr>
          <w:rStyle w:val="FootnoteReference"/>
        </w:rPr>
        <w:footnoteRef/>
      </w:r>
      <w:r>
        <w:rPr>
          <w:lang w:val="pt-PT"/>
        </w:rPr>
        <w:tab/>
        <w:t>COM(2012) 497 final.</w:t>
      </w:r>
    </w:p>
  </w:footnote>
  <w:footnote w:id="6">
    <w:p>
      <w:pPr>
        <w:pStyle w:val="FootnoteText"/>
      </w:pPr>
      <w:r>
        <w:rPr>
          <w:rStyle w:val="FootnoteReference"/>
        </w:rPr>
        <w:footnoteRef/>
      </w:r>
      <w:r>
        <w:tab/>
        <w:t>JO L 70 du 18.3.2000, p. 2.</w:t>
      </w:r>
    </w:p>
  </w:footnote>
  <w:footnote w:id="7">
    <w:p>
      <w:pPr>
        <w:pStyle w:val="FootnoteText"/>
      </w:pPr>
      <w:r>
        <w:rPr>
          <w:rStyle w:val="FootnoteReference"/>
        </w:rPr>
        <w:footnoteRef/>
      </w:r>
      <w:r>
        <w:tab/>
        <w:t>JO L 37 du 10.2.2004, p. 9.</w:t>
      </w:r>
    </w:p>
  </w:footnote>
  <w:footnote w:id="8">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p>
      <w:pPr>
        <w:pStyle w:val="FootnoteText"/>
      </w:pPr>
    </w:p>
  </w:footnote>
  <w:footnote w:id="9">
    <w:p>
      <w:pPr>
        <w:pStyle w:val="FootnoteText"/>
        <w:rPr>
          <w:szCs w:val="24"/>
        </w:rPr>
      </w:pPr>
      <w:r>
        <w:rPr>
          <w:rStyle w:val="FootnoteReference"/>
        </w:rPr>
        <w:footnoteRef/>
      </w:r>
      <w:r>
        <w:tab/>
        <w:t>ABM: activity-based management (gestion par activité); ABB: activity-based budgeting (établissement du budget par activité).</w:t>
      </w:r>
    </w:p>
  </w:footnote>
  <w:footnote w:id="10">
    <w:p>
      <w:pPr>
        <w:pStyle w:val="FootnoteText"/>
        <w:rPr>
          <w:szCs w:val="24"/>
        </w:rPr>
      </w:pPr>
      <w:r>
        <w:rPr>
          <w:rStyle w:val="FootnoteReference"/>
        </w:rPr>
        <w:footnoteRef/>
      </w:r>
      <w:r>
        <w:tab/>
        <w:t>Tel(le) que visé(e) à l’article 54, paragraphe 2, point a) ou b), du règlement financier.</w:t>
      </w:r>
    </w:p>
  </w:footnote>
  <w:footnote w:id="11">
    <w:p>
      <w:pPr>
        <w:pStyle w:val="FootnoteText"/>
        <w:rPr>
          <w:lang w:val="pt-PT"/>
        </w:rPr>
      </w:pPr>
      <w:r>
        <w:rPr>
          <w:rStyle w:val="FootnoteReference"/>
        </w:rPr>
        <w:footnoteRef/>
      </w:r>
      <w:r>
        <w:rPr>
          <w:lang w:val="pt-PT"/>
        </w:rPr>
        <w:tab/>
        <w:t>COM(2016) 662 final du 18.10.2016.</w:t>
      </w:r>
    </w:p>
  </w:footnote>
  <w:footnote w:id="12">
    <w:p>
      <w:pPr>
        <w:pStyle w:val="FootnoteText"/>
        <w:rPr>
          <w:lang w:val="pt-PT"/>
        </w:rPr>
      </w:pPr>
      <w:r>
        <w:rPr>
          <w:rStyle w:val="FootnoteReference"/>
        </w:rPr>
        <w:footnoteRef/>
      </w:r>
      <w:r>
        <w:rPr>
          <w:lang w:val="pt-PT"/>
        </w:rPr>
        <w:tab/>
        <w:t>SWD(2016) 332 final du 18.10.2016.</w:t>
      </w:r>
    </w:p>
  </w:footnote>
  <w:footnote w:id="13">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14">
    <w:p>
      <w:pPr>
        <w:pStyle w:val="FootnoteText"/>
        <w:rPr>
          <w:szCs w:val="24"/>
        </w:rPr>
      </w:pPr>
      <w:r>
        <w:rPr>
          <w:rStyle w:val="FootnoteReference"/>
        </w:rPr>
        <w:footnoteRef/>
      </w:r>
      <w:r>
        <w:tab/>
        <w:t>CD = crédits dissociés / CND = crédits non dissociés.</w:t>
      </w:r>
    </w:p>
  </w:footnote>
  <w:footnote w:id="15">
    <w:p>
      <w:pPr>
        <w:pStyle w:val="FootnoteText"/>
        <w:rPr>
          <w:szCs w:val="24"/>
        </w:rPr>
      </w:pPr>
      <w:r>
        <w:rPr>
          <w:rStyle w:val="FootnoteReference"/>
        </w:rPr>
        <w:footnoteRef/>
      </w:r>
      <w:r>
        <w:tab/>
        <w:t xml:space="preserve">AELE: Association européenne de libre-échange. </w:t>
      </w:r>
    </w:p>
  </w:footnote>
  <w:footnote w:id="16">
    <w:p>
      <w:pPr>
        <w:pStyle w:val="FootnoteText"/>
        <w:rPr>
          <w:szCs w:val="24"/>
        </w:rPr>
      </w:pPr>
      <w:r>
        <w:rPr>
          <w:rStyle w:val="FootnoteReference"/>
        </w:rPr>
        <w:footnoteRef/>
      </w:r>
      <w:r>
        <w:tab/>
        <w:t>Pays candidats et, le cas échéant, pays candidats potentiels des Balkans occidentaux.</w:t>
      </w:r>
    </w:p>
  </w:footnote>
  <w:footnote w:id="17">
    <w:p>
      <w:pPr>
        <w:pStyle w:val="FootnoteText"/>
        <w:rPr>
          <w:szCs w:val="24"/>
        </w:rPr>
      </w:pPr>
      <w:r>
        <w:rPr>
          <w:rStyle w:val="FootnoteReference"/>
        </w:rPr>
        <w:footnoteRef/>
      </w:r>
      <w:r>
        <w:tab/>
        <w:t>L’année 2018 est l’année du début de la mise en œuvre de la proposition/de l’initiative.</w:t>
      </w:r>
    </w:p>
  </w:footnote>
  <w:footnote w:id="18">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9">
    <w:p>
      <w:pPr>
        <w:pStyle w:val="FootnoteText"/>
      </w:pPr>
      <w:r>
        <w:rPr>
          <w:rStyle w:val="FootnoteReference"/>
        </w:rPr>
        <w:footnoteRef/>
      </w:r>
      <w:r>
        <w:tab/>
        <w:t>L’année 2018 est l’année du début de la mise en œuvre de la proposition/de l’initiative.</w:t>
      </w:r>
    </w:p>
  </w:footnote>
  <w:footnote w:id="20">
    <w:p>
      <w:pPr>
        <w:pStyle w:val="FootnoteText"/>
        <w:rPr>
          <w:szCs w:val="24"/>
        </w:rPr>
      </w:pPr>
      <w:r>
        <w:rPr>
          <w:rStyle w:val="FootnoteReference"/>
        </w:rPr>
        <w:footnoteRef/>
      </w:r>
      <w:r>
        <w:tab/>
        <w:t>L’année 2018 est l’année du début de la mise en œuvre de la proposition/de l’initiative.</w:t>
      </w:r>
    </w:p>
  </w:footnote>
  <w:footnote w:id="21">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22">
    <w:p>
      <w:pPr>
        <w:pStyle w:val="FootnoteText"/>
        <w:rPr>
          <w:szCs w:val="24"/>
        </w:rPr>
      </w:pPr>
      <w:r>
        <w:rPr>
          <w:rStyle w:val="FootnoteReference"/>
        </w:rPr>
        <w:footnoteRef/>
      </w:r>
      <w:r>
        <w:tab/>
        <w:t xml:space="preserve">Tel que décrit dans la partie 1.4.2. «Objectif(s) spécifique(s)…». </w:t>
      </w:r>
    </w:p>
  </w:footnote>
  <w:footnote w:id="23">
    <w:p>
      <w:pPr>
        <w:pStyle w:val="FootnoteText"/>
        <w:rPr>
          <w:szCs w:val="24"/>
        </w:rPr>
      </w:pPr>
      <w:r>
        <w:rPr>
          <w:rStyle w:val="FootnoteReference"/>
        </w:rPr>
        <w:footnoteRef/>
      </w:r>
      <w:r>
        <w:tab/>
        <w:t>L’année 2018 est l’année du début de la mise en œuvre de la proposition/de l’initiative.</w:t>
      </w:r>
    </w:p>
  </w:footnote>
  <w:footnote w:id="24">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5">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26">
    <w:p>
      <w:pPr>
        <w:pStyle w:val="FootnoteText"/>
        <w:rPr>
          <w:szCs w:val="24"/>
        </w:rPr>
      </w:pPr>
      <w:r>
        <w:rPr>
          <w:rStyle w:val="FootnoteReference"/>
        </w:rPr>
        <w:footnoteRef/>
      </w:r>
      <w:r>
        <w:tab/>
        <w:t>Sous-plafonds de personnel externe financés sur crédits opérationnels (anciennes lignes «BA»).</w:t>
      </w:r>
    </w:p>
  </w:footnote>
  <w:footnote w:id="27">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A8C0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606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484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EE0F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78FE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68EF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19"/>
  </w:num>
  <w:num w:numId="14">
    <w:abstractNumId w:val="11"/>
  </w:num>
  <w:num w:numId="15">
    <w:abstractNumId w:val="22"/>
  </w:num>
  <w:num w:numId="16">
    <w:abstractNumId w:val="10"/>
  </w:num>
  <w:num w:numId="17">
    <w:abstractNumId w:val="12"/>
  </w:num>
  <w:num w:numId="18">
    <w:abstractNumId w:val="8"/>
  </w:num>
  <w:num w:numId="19">
    <w:abstractNumId w:val="21"/>
  </w:num>
  <w:num w:numId="20">
    <w:abstractNumId w:val="7"/>
  </w:num>
  <w:num w:numId="21">
    <w:abstractNumId w:val="13"/>
  </w:num>
  <w:num w:numId="22">
    <w:abstractNumId w:val="17"/>
  </w:num>
  <w:num w:numId="23">
    <w:abstractNumId w:val="18"/>
  </w:num>
  <w:num w:numId="24">
    <w:abstractNumId w:val="9"/>
  </w:num>
  <w:num w:numId="25">
    <w:abstractNumId w:val="16"/>
  </w:num>
  <w:num w:numId="26">
    <w:abstractNumId w:val="24"/>
  </w:num>
  <w:num w:numId="27">
    <w:abstractNumId w:val="19"/>
  </w:num>
  <w:num w:numId="28">
    <w:abstractNumId w:val="11"/>
  </w:num>
  <w:num w:numId="29">
    <w:abstractNumId w:val="22"/>
  </w:num>
  <w:num w:numId="30">
    <w:abstractNumId w:val="10"/>
  </w:num>
  <w:num w:numId="31">
    <w:abstractNumId w:val="12"/>
  </w:num>
  <w:num w:numId="32">
    <w:abstractNumId w:val="8"/>
  </w:num>
  <w:num w:numId="33">
    <w:abstractNumId w:val="21"/>
  </w:num>
  <w:num w:numId="34">
    <w:abstractNumId w:val="7"/>
  </w:num>
  <w:num w:numId="35">
    <w:abstractNumId w:val="13"/>
  </w:num>
  <w:num w:numId="36">
    <w:abstractNumId w:val="17"/>
  </w:num>
  <w:num w:numId="37">
    <w:abstractNumId w:val="18"/>
  </w:num>
  <w:num w:numId="38">
    <w:abstractNumId w:val="9"/>
  </w:num>
  <w:num w:numId="39">
    <w:abstractNumId w:val="16"/>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4:33: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3013D0B-5166-4D67-8A44-9E13A533D954"/>
    <w:docVar w:name="LW_COVERPAGE_TYPE" w:val="1"/>
    <w:docVar w:name="LW_CROSSREFERENCE" w:val="&lt;UNUSED&gt;"/>
    <w:docVar w:name="LW_DocType" w:val="COM"/>
    <w:docVar w:name="LW_EMISSION" w:val="19.2.2018"/>
    <w:docVar w:name="LW_EMISSION_ISODATE" w:val="2018-02-19"/>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4"/>
    <w:docVar w:name="LW_REF.II.NEW.CP_YEAR" w:val="2018"/>
    <w:docVar w:name="LW_REF.INST.NEW" w:val="COM"/>
    <w:docVar w:name="LW_REF.INST.NEW_ADOPTED" w:val="final"/>
    <w:docVar w:name="LW_REF.INST.NEW_TEXT" w:val="(2018)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et à l\u8217?application provisoire de l\u8217?accord de coopération scientifique et technologique entre l\u8217?Union européenne et le Royaume du Maroc fixant les conditions et modalités de la participation du Royaume du Maroc au partenariat en matière de recherche et d\u8217?innovation dans la zone méditerranéenne (PRIM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7963">
      <w:bodyDiv w:val="1"/>
      <w:marLeft w:val="0"/>
      <w:marRight w:val="0"/>
      <w:marTop w:val="0"/>
      <w:marBottom w:val="0"/>
      <w:divBdr>
        <w:top w:val="none" w:sz="0" w:space="0" w:color="auto"/>
        <w:left w:val="none" w:sz="0" w:space="0" w:color="auto"/>
        <w:bottom w:val="none" w:sz="0" w:space="0" w:color="auto"/>
        <w:right w:val="none" w:sz="0" w:space="0" w:color="auto"/>
      </w:divBdr>
    </w:div>
    <w:div w:id="349795632">
      <w:bodyDiv w:val="1"/>
      <w:marLeft w:val="0"/>
      <w:marRight w:val="0"/>
      <w:marTop w:val="0"/>
      <w:marBottom w:val="0"/>
      <w:divBdr>
        <w:top w:val="none" w:sz="0" w:space="0" w:color="auto"/>
        <w:left w:val="none" w:sz="0" w:space="0" w:color="auto"/>
        <w:bottom w:val="none" w:sz="0" w:space="0" w:color="auto"/>
        <w:right w:val="none" w:sz="0" w:space="0" w:color="auto"/>
      </w:divBdr>
    </w:div>
    <w:div w:id="478350704">
      <w:bodyDiv w:val="1"/>
      <w:marLeft w:val="0"/>
      <w:marRight w:val="0"/>
      <w:marTop w:val="0"/>
      <w:marBottom w:val="0"/>
      <w:divBdr>
        <w:top w:val="none" w:sz="0" w:space="0" w:color="auto"/>
        <w:left w:val="none" w:sz="0" w:space="0" w:color="auto"/>
        <w:bottom w:val="none" w:sz="0" w:space="0" w:color="auto"/>
        <w:right w:val="none" w:sz="0" w:space="0" w:color="auto"/>
      </w:divBdr>
    </w:div>
    <w:div w:id="1669088843">
      <w:bodyDiv w:val="1"/>
      <w:marLeft w:val="0"/>
      <w:marRight w:val="0"/>
      <w:marTop w:val="0"/>
      <w:marBottom w:val="0"/>
      <w:divBdr>
        <w:top w:val="none" w:sz="0" w:space="0" w:color="auto"/>
        <w:left w:val="none" w:sz="0" w:space="0" w:color="auto"/>
        <w:bottom w:val="none" w:sz="0" w:space="0" w:color="auto"/>
        <w:right w:val="none" w:sz="0" w:space="0" w:color="auto"/>
      </w:divBdr>
    </w:div>
    <w:div w:id="19786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fr.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EE63D-CCD4-42CC-AE51-E7461842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4416</Words>
  <Characters>25086</Characters>
  <Application>Microsoft Office Word</Application>
  <DocSecurity>0</DocSecurity>
  <Lines>1194</Lines>
  <Paragraphs>546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dcterms:created xsi:type="dcterms:W3CDTF">2018-02-07T07:59:00Z</dcterms:created>
  <dcterms:modified xsi:type="dcterms:W3CDTF">2018-02-16T13:33:00Z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