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08" w:rsidRDefault="00567E00" w:rsidP="00567E0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8A81E2D-B46F-4F91-B491-30C5BC3D204A" style="width:450.75pt;height:6in">
            <v:imagedata r:id="rId9" o:title=""/>
          </v:shape>
        </w:pict>
      </w:r>
    </w:p>
    <w:p w:rsidR="000D4808" w:rsidRDefault="000D4808">
      <w:pPr>
        <w:rPr>
          <w:noProof/>
        </w:rPr>
        <w:sectPr w:rsidR="000D4808" w:rsidSect="00567E0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D4808" w:rsidRDefault="00567E00">
      <w:pPr>
        <w:pStyle w:val="Exposdesmotifstitre"/>
        <w:rPr>
          <w:noProof/>
        </w:rPr>
      </w:pPr>
      <w:r>
        <w:rPr>
          <w:noProof/>
        </w:rPr>
        <w:lastRenderedPageBreak/>
        <w:t>EXPLANATORY MEMORANDUM</w:t>
      </w:r>
    </w:p>
    <w:p w:rsidR="000D4808" w:rsidRDefault="00567E00">
      <w:pPr>
        <w:pStyle w:val="ManualHeading1"/>
        <w:rPr>
          <w:noProof/>
        </w:rPr>
      </w:pPr>
      <w:r>
        <w:rPr>
          <w:noProof/>
        </w:rPr>
        <w:t>1.</w:t>
      </w:r>
      <w:r>
        <w:rPr>
          <w:noProof/>
        </w:rPr>
        <w:tab/>
        <w:t>CONTEXT OF THE PROPOSAL</w:t>
      </w:r>
    </w:p>
    <w:p w:rsidR="000D4808" w:rsidRDefault="00567E00">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0D4808" w:rsidRDefault="00567E00">
      <w:pPr>
        <w:pBdr>
          <w:top w:val="nil"/>
          <w:left w:val="nil"/>
          <w:bottom w:val="nil"/>
          <w:right w:val="nil"/>
          <w:between w:val="nil"/>
          <w:bar w:val="nil"/>
        </w:pBdr>
        <w:spacing w:before="0" w:after="240"/>
        <w:rPr>
          <w:noProof/>
        </w:rPr>
      </w:pPr>
      <w:r>
        <w:rPr>
          <w:noProof/>
        </w:rPr>
        <w:t xml:space="preserve">The proposal is intended to introduce some targeted </w:t>
      </w:r>
      <w:r>
        <w:rPr>
          <w:noProof/>
        </w:rPr>
        <w:t>changes to Council Decision No 1313/2013/EU (‘the Decision’) on a Union Civil Protection Mechanism (‘Union Mechanism’), under which the European Union supports, coordinates and supplements the action of Member States in the field of civil protection to pre</w:t>
      </w:r>
      <w:r>
        <w:rPr>
          <w:noProof/>
        </w:rPr>
        <w:t>vent, prepare for and respond to natural and man-made disasters within and outside the Union. Building on the principles of solidarity and shared responsibility, the overall objective of this proposal is to ensure that the Union can provide a better crisis</w:t>
      </w:r>
      <w:r>
        <w:rPr>
          <w:noProof/>
        </w:rPr>
        <w:t xml:space="preserve"> and emergency support to its citizens in Europe and beyond. The proposal acknowledges that disaster prevention efforts are crucial to limit the need for crisis and emergency support.</w:t>
      </w:r>
    </w:p>
    <w:p w:rsidR="000D4808" w:rsidRDefault="00567E00">
      <w:pPr>
        <w:pBdr>
          <w:top w:val="nil"/>
          <w:left w:val="nil"/>
          <w:bottom w:val="nil"/>
          <w:right w:val="nil"/>
          <w:between w:val="nil"/>
          <w:bar w:val="nil"/>
        </w:pBdr>
        <w:spacing w:before="0" w:after="240"/>
        <w:rPr>
          <w:noProof/>
        </w:rPr>
      </w:pPr>
      <w:r>
        <w:rPr>
          <w:noProof/>
        </w:rPr>
        <w:t>According to the recently conducted Interim Evaluation of the UCPM</w:t>
      </w:r>
      <w:r>
        <w:rPr>
          <w:rStyle w:val="FootnoteReference"/>
          <w:rFonts w:eastAsia="Arial Unicode MS"/>
          <w:noProof/>
        </w:rPr>
        <w:footnoteReference w:id="2"/>
      </w:r>
      <w:r>
        <w:rPr>
          <w:noProof/>
        </w:rPr>
        <w:t xml:space="preserve">, </w:t>
      </w:r>
      <w:r>
        <w:rPr>
          <w:noProof/>
        </w:rPr>
        <w:t>foreseen in Article 34 of Decision No 1313/2013/EU and other performance assessments such as the 'European Court of Auditors review of the UCPM'</w:t>
      </w:r>
      <w:r>
        <w:rPr>
          <w:rStyle w:val="FootnoteReference"/>
          <w:rFonts w:eastAsia="Arial Unicode MS"/>
          <w:noProof/>
        </w:rPr>
        <w:footnoteReference w:id="3"/>
      </w:r>
      <w:r>
        <w:rPr>
          <w:noProof/>
        </w:rPr>
        <w:t xml:space="preserve">, the Union Mechanism has proven to be a useful tool to mobilise and coordinate the assistance provided by the </w:t>
      </w:r>
      <w:r>
        <w:rPr>
          <w:noProof/>
        </w:rPr>
        <w:t>Participating States responding to crises inside and outside the Union, constituting a tangible proof of European solidarity. However, some conclusions extracted from these documents and additional evidence has led to the identification of certain areas wh</w:t>
      </w:r>
      <w:r>
        <w:rPr>
          <w:noProof/>
        </w:rPr>
        <w:t>ere legislative change is warranted. In this regard, operational experience has been a key consideration, representing a major factor leading to this initiative, as it has underlined the limitations of the current framework.</w:t>
      </w:r>
    </w:p>
    <w:p w:rsidR="000D4808" w:rsidRDefault="00567E00">
      <w:pPr>
        <w:pBdr>
          <w:top w:val="nil"/>
          <w:left w:val="nil"/>
          <w:bottom w:val="nil"/>
          <w:right w:val="nil"/>
          <w:between w:val="nil"/>
          <w:bar w:val="nil"/>
        </w:pBdr>
        <w:spacing w:before="0" w:after="240"/>
        <w:rPr>
          <w:noProof/>
        </w:rPr>
      </w:pPr>
      <w:r>
        <w:rPr>
          <w:noProof/>
        </w:rPr>
        <w:t xml:space="preserve">Since 2013 the Union has faced </w:t>
      </w:r>
      <w:r>
        <w:rPr>
          <w:noProof/>
        </w:rPr>
        <w:t>a large number of disasters with tragic loss of lives and other damaging consequences for citizens, businesses, communities and the environment. More concretely, the response to a number of recent disasters, including the humanitarian impact of the refugee</w:t>
      </w:r>
      <w:r>
        <w:rPr>
          <w:noProof/>
        </w:rPr>
        <w:t xml:space="preserve"> and migration crisis, the lack of available assets during the 2016 and 2017 forest fire seasons, the latter having been particularly long and intense resulting in over 100 deaths, as well as the severe impact of a series of hurricanes in the Caribbean and</w:t>
      </w:r>
      <w:r>
        <w:rPr>
          <w:noProof/>
        </w:rPr>
        <w:t xml:space="preserve"> fierce storms and flooding in the EU, have constituted a real stress test for the UCPM. This has been particularly evident during large-scale emergencies affecting several Member States at the same time. In such circumstances, the voluntary nature of Memb</w:t>
      </w:r>
      <w:r>
        <w:rPr>
          <w:noProof/>
        </w:rPr>
        <w:t>er States' contributions to respond to disasters has too often been insufficient, and the existing gaps in certain critical response capacities, as outlined by the Capacity Gaps Report published in early 2017</w:t>
      </w:r>
      <w:r>
        <w:rPr>
          <w:rStyle w:val="FootnoteReference"/>
          <w:rFonts w:eastAsia="Arial Unicode MS"/>
          <w:noProof/>
        </w:rPr>
        <w:footnoteReference w:id="4"/>
      </w:r>
      <w:r>
        <w:rPr>
          <w:noProof/>
        </w:rPr>
        <w:t>, have become all too apparent. The most striki</w:t>
      </w:r>
      <w:r>
        <w:rPr>
          <w:noProof/>
        </w:rPr>
        <w:t>ng examples in this context are the inability of the EU's collective capacity to react to all 17 requests for forest fire assistance, of which only 10 could be granted, at times hampered by delays diminishing the timeliness of the response.</w:t>
      </w:r>
    </w:p>
    <w:p w:rsidR="000D4808" w:rsidRDefault="00567E00">
      <w:pPr>
        <w:pBdr>
          <w:top w:val="nil"/>
          <w:left w:val="nil"/>
          <w:bottom w:val="nil"/>
          <w:right w:val="nil"/>
          <w:between w:val="nil"/>
          <w:bar w:val="nil"/>
        </w:pBdr>
        <w:spacing w:before="0" w:after="240"/>
        <w:rPr>
          <w:noProof/>
        </w:rPr>
      </w:pPr>
      <w:r>
        <w:rPr>
          <w:noProof/>
        </w:rPr>
        <w:t>Given this cont</w:t>
      </w:r>
      <w:r>
        <w:rPr>
          <w:noProof/>
        </w:rPr>
        <w:t xml:space="preserve">ext, there are solid reasons to undertake a targeted revision of the current UCPM legislation in order to address the main challenges that the Union Mechanism faces </w:t>
      </w:r>
      <w:r>
        <w:rPr>
          <w:noProof/>
        </w:rPr>
        <w:lastRenderedPageBreak/>
        <w:t>today. In concrete terms, the changes contained in this proposal are aimed at achieving the</w:t>
      </w:r>
      <w:r>
        <w:rPr>
          <w:noProof/>
        </w:rPr>
        <w:t xml:space="preserve"> following objectives:</w:t>
      </w:r>
    </w:p>
    <w:p w:rsidR="000D4808" w:rsidRDefault="00567E00">
      <w:pPr>
        <w:pBdr>
          <w:top w:val="nil"/>
          <w:left w:val="nil"/>
          <w:bottom w:val="nil"/>
          <w:right w:val="nil"/>
          <w:between w:val="nil"/>
          <w:bar w:val="nil"/>
        </w:pBdr>
        <w:spacing w:before="0" w:after="240"/>
        <w:rPr>
          <w:noProof/>
        </w:rPr>
      </w:pPr>
      <w:r>
        <w:rPr>
          <w:noProof/>
        </w:rPr>
        <w:t>a) Strengthening the effectiveness of prevention action as part of the disaster risk management cycle, as well as reinforcing links with other key EU policies acting in the field of disaster prevention and disaster response;</w:t>
      </w:r>
    </w:p>
    <w:p w:rsidR="000D4808" w:rsidRDefault="00567E00">
      <w:pPr>
        <w:pBdr>
          <w:top w:val="nil"/>
          <w:left w:val="nil"/>
          <w:bottom w:val="nil"/>
          <w:right w:val="nil"/>
          <w:between w:val="nil"/>
          <w:bar w:val="nil"/>
        </w:pBdr>
        <w:spacing w:before="0" w:after="240"/>
        <w:rPr>
          <w:noProof/>
        </w:rPr>
      </w:pPr>
      <w:r>
        <w:rPr>
          <w:noProof/>
        </w:rPr>
        <w:t>b) Reinf</w:t>
      </w:r>
      <w:r>
        <w:rPr>
          <w:noProof/>
        </w:rPr>
        <w:t>orcing the Union and Member States’ collective ability to respond to disasters, and addressing recurrent and emerging capacity gaps, especially with the creation of a dedicated reserve of response capacities at Union level, with decisions on deployment tak</w:t>
      </w:r>
      <w:r>
        <w:rPr>
          <w:noProof/>
        </w:rPr>
        <w:t>en by the Commission, which retains command and control (to be known as rescEU). rescEU will be equipped with selected emergency capacities to respond to wildfires, floods, earthquakes and health emergencies as appropriate. Following discussion with Member</w:t>
      </w:r>
      <w:r>
        <w:rPr>
          <w:noProof/>
        </w:rPr>
        <w:t xml:space="preserve"> States, a field hospital that can rapidly be deployed inside or outside the Union as part of the European Medical Corps should also be foreseen for cases of epidemics such as Ebola and Zika. Also, Europe has been hit by numerous terrorist attacks. Making </w:t>
      </w:r>
      <w:r>
        <w:rPr>
          <w:noProof/>
        </w:rPr>
        <w:t>such capacities available at EU level will also help generate economies of scale and reduce costs of procuring the same capacities individually.</w:t>
      </w:r>
    </w:p>
    <w:p w:rsidR="000D4808" w:rsidRDefault="00567E00">
      <w:pPr>
        <w:pBdr>
          <w:top w:val="nil"/>
          <w:left w:val="nil"/>
          <w:bottom w:val="nil"/>
          <w:right w:val="nil"/>
          <w:between w:val="nil"/>
          <w:bar w:val="nil"/>
        </w:pBdr>
        <w:spacing w:before="0" w:after="240"/>
        <w:rPr>
          <w:noProof/>
        </w:rPr>
      </w:pPr>
      <w:r>
        <w:rPr>
          <w:noProof/>
        </w:rPr>
        <w:t>c) Ensuring the Union Mechanism is agile and effective in its administrative procedures in support of emergency</w:t>
      </w:r>
      <w:r>
        <w:rPr>
          <w:noProof/>
        </w:rPr>
        <w:t xml:space="preserve"> operations.</w:t>
      </w:r>
    </w:p>
    <w:p w:rsidR="000D4808" w:rsidRDefault="00567E00">
      <w:pPr>
        <w:pBdr>
          <w:top w:val="nil"/>
          <w:left w:val="nil"/>
          <w:bottom w:val="nil"/>
          <w:right w:val="nil"/>
          <w:between w:val="nil"/>
          <w:bar w:val="nil"/>
        </w:pBdr>
        <w:spacing w:before="0" w:after="240"/>
        <w:rPr>
          <w:noProof/>
        </w:rPr>
      </w:pPr>
      <w:r>
        <w:rPr>
          <w:noProof/>
        </w:rPr>
        <w:t>The need to strengthen European Civil Protection in the light of disaster trends, including extreme weather, and against the background of internal security concerns, has been widely recognised. This proposal is based on further recent analysi</w:t>
      </w:r>
      <w:r>
        <w:rPr>
          <w:noProof/>
        </w:rPr>
        <w:t xml:space="preserve">s and close reflections on the identified gaps, jointly undertaken with the responsible Civil Protection Authorities. </w:t>
      </w:r>
    </w:p>
    <w:p w:rsidR="000D4808" w:rsidRDefault="00567E00">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rsidR="000D4808" w:rsidRDefault="00567E00">
      <w:pPr>
        <w:rPr>
          <w:noProof/>
        </w:rPr>
      </w:pPr>
      <w:r>
        <w:rPr>
          <w:noProof/>
        </w:rPr>
        <w:t>This proposal contributes to one of the ten political priorities set out</w:t>
      </w:r>
      <w:r>
        <w:rPr>
          <w:noProof/>
        </w:rPr>
        <w:t xml:space="preserve"> by the Commission for the 2015-2019 period, namely the achievement of 'An Area of Justice and Fundamental Rights Based on Mutual Trust'. Mutual trust is enshrined in the principle of solidarity, which underpins Decision No 1313/2013/EU, and will be streng</w:t>
      </w:r>
      <w:r>
        <w:rPr>
          <w:noProof/>
        </w:rPr>
        <w:t>thened under this proposal, alongside the principles of shared responsibility and accountability.</w:t>
      </w:r>
    </w:p>
    <w:p w:rsidR="000D4808" w:rsidRDefault="00567E00">
      <w:pPr>
        <w:rPr>
          <w:noProof/>
        </w:rPr>
      </w:pPr>
      <w:r>
        <w:rPr>
          <w:noProof/>
        </w:rPr>
        <w:t>The changes proposed are fully consistent with the broader objective of working towards a ‘Europe that protects’, which has guided the efforts of the Commissi</w:t>
      </w:r>
      <w:r>
        <w:rPr>
          <w:noProof/>
        </w:rPr>
        <w:t>on during the past years, and will continue to do so in the coming future. This proposal builds on the positive results the existing framework has delivered so far, and intends to correct its shortcomings with reinforced provisions so as to continue to sup</w:t>
      </w:r>
      <w:r>
        <w:rPr>
          <w:noProof/>
        </w:rPr>
        <w:t>port, coordinate and complement the action of the Member States in this area.</w:t>
      </w:r>
    </w:p>
    <w:p w:rsidR="000D4808" w:rsidRDefault="00567E00">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rsidR="000D4808" w:rsidRDefault="00567E00">
      <w:pPr>
        <w:autoSpaceDE w:val="0"/>
        <w:autoSpaceDN w:val="0"/>
        <w:adjustRightInd w:val="0"/>
        <w:spacing w:before="0" w:after="240"/>
        <w:rPr>
          <w:noProof/>
        </w:rPr>
      </w:pPr>
      <w:r>
        <w:rPr>
          <w:noProof/>
        </w:rPr>
        <w:t>The actions envisaged under the revised UCPM are aligned with the overall objective of the Union to ensure that all relevant EU policies a</w:t>
      </w:r>
      <w:r>
        <w:rPr>
          <w:noProof/>
        </w:rPr>
        <w:t>nd instruments contribute to reinforcing the Union’s capacities in terms of disaster risk management, from disaster prevention, to disaster preparedness, response and recovery. It also reflects the objective set out in Article 3(3) of the Treaty on the Eur</w:t>
      </w:r>
      <w:r>
        <w:rPr>
          <w:noProof/>
        </w:rPr>
        <w:t>opean Union to support solidarity among Member States.</w:t>
      </w:r>
    </w:p>
    <w:p w:rsidR="000D4808" w:rsidRDefault="00567E00">
      <w:pPr>
        <w:autoSpaceDE w:val="0"/>
        <w:autoSpaceDN w:val="0"/>
        <w:adjustRightInd w:val="0"/>
        <w:spacing w:before="0" w:after="240"/>
        <w:rPr>
          <w:noProof/>
        </w:rPr>
      </w:pPr>
      <w:r>
        <w:rPr>
          <w:noProof/>
        </w:rPr>
        <w:t>In particular, special attention is being given to ensuring close coordination and consistency with actions carried out under other EU policies, such as on climate change adaptation, and instruments ac</w:t>
      </w:r>
      <w:r>
        <w:rPr>
          <w:noProof/>
        </w:rPr>
        <w:t xml:space="preserve">ting in the field of disaster prevention and disaster risk reduction, such as cohesion, rural development, research, health, as well as migration and security policies. </w:t>
      </w:r>
      <w:r>
        <w:rPr>
          <w:noProof/>
        </w:rPr>
        <w:lastRenderedPageBreak/>
        <w:t>Likewise, the proposal seeks to establish stronger synergies with humanitarian aid poli</w:t>
      </w:r>
      <w:r>
        <w:rPr>
          <w:noProof/>
        </w:rPr>
        <w:t>cy, particularly in the response to emergencies outside the Union.</w:t>
      </w:r>
    </w:p>
    <w:p w:rsidR="000D4808" w:rsidRDefault="00567E00">
      <w:pPr>
        <w:autoSpaceDE w:val="0"/>
        <w:autoSpaceDN w:val="0"/>
        <w:adjustRightInd w:val="0"/>
        <w:spacing w:before="0" w:after="240"/>
        <w:rPr>
          <w:noProof/>
        </w:rPr>
      </w:pPr>
      <w:r>
        <w:rPr>
          <w:noProof/>
        </w:rPr>
        <w:t>No legislative act under other Union policies can currently achieve the objectives pursued by this proposal. There should therefore also be no overlap of actions in the field.</w:t>
      </w:r>
    </w:p>
    <w:p w:rsidR="000D4808" w:rsidRDefault="00567E00">
      <w:pPr>
        <w:pStyle w:val="ManualHeading1"/>
        <w:rPr>
          <w:noProof/>
        </w:rPr>
      </w:pPr>
      <w:r>
        <w:rPr>
          <w:noProof/>
        </w:rPr>
        <w:t>2.</w:t>
      </w:r>
      <w:r>
        <w:rPr>
          <w:noProof/>
        </w:rPr>
        <w:tab/>
        <w:t>LEGAL BASI</w:t>
      </w:r>
      <w:r>
        <w:rPr>
          <w:noProof/>
        </w:rPr>
        <w:t>S, SUBSIDIARITY AND PROPORTIONALITY</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0D4808" w:rsidRDefault="00567E00">
      <w:pPr>
        <w:autoSpaceDE w:val="0"/>
        <w:autoSpaceDN w:val="0"/>
        <w:adjustRightInd w:val="0"/>
        <w:spacing w:before="0" w:after="0"/>
        <w:rPr>
          <w:noProof/>
        </w:rPr>
      </w:pPr>
      <w:r>
        <w:rPr>
          <w:noProof/>
        </w:rPr>
        <w:t xml:space="preserve">The legal basis for this proposal is Article 196 of the Treaty on the Functioning of the European Union. </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0D4808" w:rsidRDefault="00567E00">
      <w:pPr>
        <w:pBdr>
          <w:top w:val="nil"/>
          <w:left w:val="nil"/>
          <w:bottom w:val="nil"/>
          <w:right w:val="nil"/>
          <w:between w:val="nil"/>
          <w:bar w:val="nil"/>
        </w:pBdr>
        <w:spacing w:before="0" w:after="240"/>
        <w:rPr>
          <w:rFonts w:eastAsia="Arial Unicode MS"/>
          <w:bCs/>
          <w:noProof/>
        </w:rPr>
      </w:pPr>
      <w:r>
        <w:rPr>
          <w:rFonts w:eastAsia="Arial Unicode MS"/>
          <w:bCs/>
          <w:noProof/>
        </w:rPr>
        <w:t>The objectives of the proposal cannot be sufficiently achieved by the Member States acting on their own. The Union Civil Protection Mechanism was established because major disasters can overwhelm the response capacities of any Member State acting alone. Th</w:t>
      </w:r>
      <w:r>
        <w:rPr>
          <w:rFonts w:eastAsia="Arial Unicode MS"/>
          <w:bCs/>
          <w:noProof/>
        </w:rPr>
        <w:t xml:space="preserve">e provision of well-coordinated and rapid mutual assistance amongst Member States is at its core. </w:t>
      </w:r>
    </w:p>
    <w:p w:rsidR="000D4808" w:rsidRDefault="00567E00">
      <w:pPr>
        <w:pBdr>
          <w:top w:val="nil"/>
          <w:left w:val="nil"/>
          <w:bottom w:val="nil"/>
          <w:right w:val="nil"/>
          <w:between w:val="nil"/>
          <w:bar w:val="nil"/>
        </w:pBdr>
        <w:spacing w:before="0" w:after="240"/>
        <w:rPr>
          <w:rFonts w:eastAsia="Arial Unicode MS"/>
          <w:bCs/>
          <w:noProof/>
        </w:rPr>
      </w:pPr>
      <w:r>
        <w:rPr>
          <w:rFonts w:eastAsia="Arial Unicode MS"/>
          <w:bCs/>
          <w:noProof/>
        </w:rPr>
        <w:t>Besides amendments to ensure coherence and simplification, this proposal also foresees additional possibilities to reinforce the collective ability to prepar</w:t>
      </w:r>
      <w:r>
        <w:rPr>
          <w:rFonts w:eastAsia="Arial Unicode MS"/>
          <w:bCs/>
          <w:noProof/>
        </w:rPr>
        <w:t>e for and respond to disasters. This is particularly significant when faced with a disaster, or several disasters, with wide-ranging impacts which overwhelm the capacities of a critical number of Member States at the same time and which may paralyse mutual</w:t>
      </w:r>
      <w:r>
        <w:rPr>
          <w:rFonts w:eastAsia="Arial Unicode MS"/>
          <w:bCs/>
          <w:noProof/>
        </w:rPr>
        <w:t xml:space="preserve"> assistance amongst them. It is also the case for capacities that would be needed in the case of a major low probability- but high impact disaster scenario. In such cases it is clear that Member States cannot ensure a sufficient response alone and, hence, </w:t>
      </w:r>
      <w:r>
        <w:rPr>
          <w:rFonts w:eastAsia="Arial Unicode MS"/>
          <w:bCs/>
          <w:noProof/>
        </w:rPr>
        <w:t>EU support is required to support and complement Member State action in accordance with Article 196 of the Treaty on the Functioning of the European Union.</w:t>
      </w:r>
    </w:p>
    <w:p w:rsidR="000D4808" w:rsidRDefault="00567E00">
      <w:pPr>
        <w:pBdr>
          <w:top w:val="nil"/>
          <w:left w:val="nil"/>
          <w:bottom w:val="nil"/>
          <w:right w:val="nil"/>
          <w:between w:val="nil"/>
          <w:bar w:val="nil"/>
        </w:pBdr>
        <w:spacing w:before="0" w:after="240"/>
        <w:rPr>
          <w:rFonts w:eastAsia="Arial Unicode MS"/>
          <w:bCs/>
          <w:noProof/>
        </w:rPr>
      </w:pPr>
      <w:r>
        <w:rPr>
          <w:rFonts w:eastAsia="Arial Unicode MS"/>
          <w:bCs/>
          <w:noProof/>
        </w:rPr>
        <w:t xml:space="preserve">Taking into account the benefits in terms of reducing the loss of human life, environmental, </w:t>
      </w:r>
      <w:r>
        <w:rPr>
          <w:rFonts w:eastAsia="Arial Unicode MS"/>
          <w:bCs/>
          <w:noProof/>
        </w:rPr>
        <w:t>economic and material damage, the proposal brings clear EU added value.</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0D4808" w:rsidRDefault="00567E00">
      <w:pPr>
        <w:pBdr>
          <w:top w:val="nil"/>
          <w:left w:val="nil"/>
          <w:bottom w:val="nil"/>
          <w:right w:val="nil"/>
          <w:between w:val="nil"/>
          <w:bar w:val="nil"/>
        </w:pBdr>
        <w:spacing w:before="0" w:after="240"/>
        <w:rPr>
          <w:rFonts w:eastAsia="Arial Unicode MS"/>
          <w:bCs/>
          <w:noProof/>
        </w:rPr>
      </w:pPr>
      <w:r>
        <w:rPr>
          <w:rFonts w:eastAsia="Arial Unicode MS"/>
          <w:bCs/>
          <w:noProof/>
        </w:rPr>
        <w:t>The proposal does not go beyond what is necessary to achieve the objectives. It addresses gaps that have been identified during the interim evaluation and by other re</w:t>
      </w:r>
      <w:r>
        <w:rPr>
          <w:rFonts w:eastAsia="Arial Unicode MS"/>
          <w:bCs/>
          <w:noProof/>
        </w:rPr>
        <w:t>cent documents assessing UCPM performance (European Court of Auditors (ECA) special report on the UCPM</w:t>
      </w:r>
      <w:r>
        <w:rPr>
          <w:rStyle w:val="FootnoteReference"/>
          <w:rFonts w:eastAsia="Arial Unicode MS"/>
          <w:bCs/>
          <w:noProof/>
        </w:rPr>
        <w:footnoteReference w:id="5"/>
      </w:r>
      <w:r>
        <w:rPr>
          <w:rFonts w:eastAsia="Arial Unicode MS"/>
          <w:bCs/>
          <w:noProof/>
        </w:rPr>
        <w:t>, Commission's Report on progress made and gaps remaining in the EERC</w:t>
      </w:r>
      <w:r>
        <w:rPr>
          <w:rStyle w:val="FootnoteReference"/>
          <w:rFonts w:eastAsia="Arial Unicode MS"/>
          <w:bCs/>
          <w:noProof/>
        </w:rPr>
        <w:footnoteReference w:id="6"/>
      </w:r>
      <w:r>
        <w:rPr>
          <w:rFonts w:eastAsia="Arial Unicode MS"/>
          <w:bCs/>
          <w:noProof/>
        </w:rPr>
        <w:t xml:space="preserve"> - previously mentioned, and the EU Risk Overview</w:t>
      </w:r>
      <w:r>
        <w:rPr>
          <w:rStyle w:val="FootnoteReference"/>
          <w:rFonts w:eastAsia="Arial Unicode MS"/>
          <w:bCs/>
          <w:noProof/>
        </w:rPr>
        <w:footnoteReference w:id="7"/>
      </w:r>
      <w:r>
        <w:rPr>
          <w:rFonts w:eastAsia="Arial Unicode MS"/>
          <w:bCs/>
          <w:noProof/>
        </w:rPr>
        <w:t xml:space="preserve">) and proposes solutions in line </w:t>
      </w:r>
      <w:r>
        <w:rPr>
          <w:rFonts w:eastAsia="Arial Unicode MS"/>
          <w:bCs/>
          <w:noProof/>
        </w:rPr>
        <w:t>with the mandate given by the Council and the European Parliament.</w:t>
      </w:r>
    </w:p>
    <w:p w:rsidR="000D4808" w:rsidRDefault="00567E00">
      <w:pPr>
        <w:pBdr>
          <w:top w:val="nil"/>
          <w:left w:val="nil"/>
          <w:bottom w:val="nil"/>
          <w:right w:val="nil"/>
          <w:between w:val="nil"/>
          <w:bar w:val="nil"/>
        </w:pBdr>
        <w:spacing w:before="0" w:after="240"/>
        <w:rPr>
          <w:rFonts w:eastAsia="Arial Unicode MS"/>
          <w:bCs/>
          <w:noProof/>
        </w:rPr>
      </w:pPr>
      <w:r>
        <w:rPr>
          <w:rFonts w:eastAsia="Arial Unicode MS"/>
          <w:bCs/>
          <w:noProof/>
        </w:rPr>
        <w:t>The administrative burden for the Union and the Member States is limited and does not go beyond what is necessary to achieve the objectives of the proposal. In addition, the streamlining of</w:t>
      </w:r>
      <w:r>
        <w:rPr>
          <w:rFonts w:eastAsia="Arial Unicode MS"/>
          <w:bCs/>
          <w:noProof/>
        </w:rPr>
        <w:t xml:space="preserve"> certain EU co-financing rates and the abolition of co-financing in certain areas will reduce the administrative burden.</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0D4808" w:rsidRDefault="00567E00">
      <w:pPr>
        <w:pBdr>
          <w:top w:val="nil"/>
          <w:left w:val="nil"/>
          <w:bottom w:val="nil"/>
          <w:right w:val="nil"/>
          <w:between w:val="nil"/>
          <w:bar w:val="nil"/>
        </w:pBdr>
        <w:spacing w:before="0" w:after="240"/>
        <w:rPr>
          <w:noProof/>
        </w:rPr>
      </w:pPr>
      <w:r>
        <w:rPr>
          <w:noProof/>
        </w:rPr>
        <w:t>Proposal for a Decision Amending Decision No 1313/2013/EU of the European Parliament and of the Council on a</w:t>
      </w:r>
      <w:r>
        <w:rPr>
          <w:noProof/>
        </w:rPr>
        <w:t xml:space="preserve"> Union Civil Protection Mechanism.</w:t>
      </w:r>
    </w:p>
    <w:p w:rsidR="000D4808" w:rsidRDefault="00567E00">
      <w:pPr>
        <w:pStyle w:val="ManualHeading1"/>
        <w:rPr>
          <w:noProof/>
        </w:rPr>
      </w:pPr>
      <w:r>
        <w:rPr>
          <w:noProof/>
        </w:rPr>
        <w:t>3.</w:t>
      </w:r>
      <w:r>
        <w:rPr>
          <w:noProof/>
        </w:rPr>
        <w:tab/>
        <w:t>RESULTS OF EX-POST EVALUATIONS, STAKEHOLDER CONSULTATIONS AND IMPACT ASSESSMENTS</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0D4808" w:rsidRDefault="00567E00">
      <w:pPr>
        <w:spacing w:after="100" w:afterAutospacing="1"/>
        <w:rPr>
          <w:rFonts w:eastAsia="Arial Unicode MS"/>
          <w:bCs/>
          <w:noProof/>
        </w:rPr>
      </w:pPr>
      <w:r>
        <w:rPr>
          <w:rFonts w:eastAsia="Arial Unicode MS"/>
          <w:bCs/>
          <w:noProof/>
        </w:rPr>
        <w:t>The shortcomings this proposal aims to tackle were identified from operational experience, as well as from th</w:t>
      </w:r>
      <w:r>
        <w:rPr>
          <w:rFonts w:eastAsia="Arial Unicode MS"/>
          <w:bCs/>
          <w:noProof/>
        </w:rPr>
        <w:t>e results of the comprehensive stakeholder consultation recently conducted in the framework of the UCPM Interim Evaluation</w:t>
      </w:r>
      <w:r>
        <w:rPr>
          <w:rStyle w:val="FootnoteReference"/>
          <w:rFonts w:eastAsia="Arial Unicode MS"/>
          <w:bCs/>
          <w:noProof/>
        </w:rPr>
        <w:footnoteReference w:id="8"/>
      </w:r>
      <w:r>
        <w:rPr>
          <w:rFonts w:eastAsia="Arial Unicode MS"/>
          <w:bCs/>
          <w:noProof/>
        </w:rPr>
        <w:t>. The general objective of the latter was to give all concerned stakeholders the opportunity to express their views on the performanc</w:t>
      </w:r>
      <w:r>
        <w:rPr>
          <w:rFonts w:eastAsia="Arial Unicode MS"/>
          <w:bCs/>
          <w:noProof/>
        </w:rPr>
        <w:t xml:space="preserve">e of the UCPM during the first half of its implementation. The specific objectives were to: </w:t>
      </w:r>
    </w:p>
    <w:p w:rsidR="000D4808" w:rsidRDefault="00567E00">
      <w:pPr>
        <w:pStyle w:val="Point1letter"/>
        <w:numPr>
          <w:ilvl w:val="3"/>
          <w:numId w:val="10"/>
        </w:numPr>
        <w:rPr>
          <w:noProof/>
        </w:rPr>
      </w:pPr>
      <w:r>
        <w:rPr>
          <w:noProof/>
        </w:rPr>
        <w:t>Collect views and opinions of European citizens on the results achieved by the UCPM so far;</w:t>
      </w:r>
    </w:p>
    <w:p w:rsidR="000D4808" w:rsidRDefault="00567E00">
      <w:pPr>
        <w:pStyle w:val="Point1letter"/>
        <w:rPr>
          <w:noProof/>
        </w:rPr>
      </w:pPr>
      <w:r>
        <w:rPr>
          <w:noProof/>
        </w:rPr>
        <w:t>Determine the importance of different priorities for disaster risk mana</w:t>
      </w:r>
      <w:r>
        <w:rPr>
          <w:noProof/>
        </w:rPr>
        <w:t>gement as they are perceived across the EU;</w:t>
      </w:r>
    </w:p>
    <w:p w:rsidR="000D4808" w:rsidRDefault="00567E00">
      <w:pPr>
        <w:pStyle w:val="Point1letter"/>
        <w:rPr>
          <w:noProof/>
        </w:rPr>
      </w:pPr>
      <w:r>
        <w:rPr>
          <w:noProof/>
        </w:rPr>
        <w:t>Obtain targeted feedback and technical advice from the primary stakeholders of the UCPM;</w:t>
      </w:r>
    </w:p>
    <w:p w:rsidR="000D4808" w:rsidRDefault="00567E00">
      <w:pPr>
        <w:pStyle w:val="Point1letter"/>
        <w:rPr>
          <w:noProof/>
        </w:rPr>
      </w:pPr>
      <w:r>
        <w:rPr>
          <w:noProof/>
        </w:rPr>
        <w:t>Gather evidence to support the interim evaluation of the UCPM for each of the main evaluation criteria.</w:t>
      </w:r>
    </w:p>
    <w:p w:rsidR="000D4808" w:rsidRDefault="00567E00">
      <w:pPr>
        <w:rPr>
          <w:rFonts w:eastAsia="Arial Unicode MS"/>
          <w:bCs/>
          <w:noProof/>
        </w:rPr>
      </w:pPr>
      <w:r>
        <w:rPr>
          <w:rFonts w:eastAsia="Arial Unicode MS"/>
          <w:bCs/>
          <w:noProof/>
        </w:rPr>
        <w:t>Four main groups of</w:t>
      </w:r>
      <w:r>
        <w:rPr>
          <w:rFonts w:eastAsia="Arial Unicode MS"/>
          <w:bCs/>
          <w:noProof/>
        </w:rPr>
        <w:t xml:space="preserve"> stakeholders were addressed during the consultation activities:</w:t>
      </w:r>
    </w:p>
    <w:p w:rsidR="000D4808" w:rsidRDefault="00567E00">
      <w:pPr>
        <w:pStyle w:val="Tiret0"/>
        <w:numPr>
          <w:ilvl w:val="0"/>
          <w:numId w:val="11"/>
        </w:numPr>
        <w:rPr>
          <w:noProof/>
        </w:rPr>
      </w:pPr>
      <w:r>
        <w:rPr>
          <w:noProof/>
        </w:rPr>
        <w:t>Entities implementing the UCPM: Member States civil protection authorities contributing with modules and/or experts to the European Emergency Response Capacity; other civil protection authori</w:t>
      </w:r>
      <w:r>
        <w:rPr>
          <w:noProof/>
        </w:rPr>
        <w:t>ties of the Member States; the civil protection authorities of Participating States</w:t>
      </w:r>
      <w:r>
        <w:rPr>
          <w:rStyle w:val="FootnoteReference"/>
          <w:rFonts w:eastAsia="Arial Unicode MS"/>
          <w:bCs/>
          <w:noProof/>
        </w:rPr>
        <w:footnoteReference w:id="9"/>
      </w:r>
      <w:r>
        <w:rPr>
          <w:noProof/>
        </w:rPr>
        <w:t>.</w:t>
      </w:r>
    </w:p>
    <w:p w:rsidR="000D4808" w:rsidRDefault="00567E00">
      <w:pPr>
        <w:pStyle w:val="Tiret0"/>
        <w:rPr>
          <w:noProof/>
        </w:rPr>
      </w:pPr>
      <w:r>
        <w:rPr>
          <w:noProof/>
        </w:rPr>
        <w:t>Entities affected by the UCPM: Host countries having received UCPM support (EU, Accession countries, European Neighbourhood countries and other third countries), European</w:t>
      </w:r>
      <w:r>
        <w:rPr>
          <w:noProof/>
        </w:rPr>
        <w:t xml:space="preserve"> Parliament, Committee of Regions, local authorities.</w:t>
      </w:r>
    </w:p>
    <w:p w:rsidR="000D4808" w:rsidRDefault="00567E00">
      <w:pPr>
        <w:pStyle w:val="Tiret0"/>
        <w:rPr>
          <w:noProof/>
        </w:rPr>
      </w:pPr>
      <w:r>
        <w:rPr>
          <w:noProof/>
        </w:rPr>
        <w:t>Entities with a stated interest in the UCPM: Other authorities of the Member States, other authorities of Participating States, UN agencies, World Bank, NGOs, Private Sector, Foundations, etc.</w:t>
      </w:r>
    </w:p>
    <w:p w:rsidR="000D4808" w:rsidRDefault="00567E00">
      <w:pPr>
        <w:pStyle w:val="Tiret0"/>
        <w:rPr>
          <w:noProof/>
        </w:rPr>
      </w:pPr>
      <w:r>
        <w:rPr>
          <w:noProof/>
        </w:rPr>
        <w:t xml:space="preserve">Entities </w:t>
      </w:r>
      <w:r>
        <w:rPr>
          <w:noProof/>
        </w:rPr>
        <w:t>having expertise relevant to the UCPM (i.e. disaster risk management): Universities/centres of excellence and think tanks, mainly in PS.</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0D4808" w:rsidRDefault="00567E00">
      <w:pPr>
        <w:spacing w:after="240"/>
        <w:rPr>
          <w:rFonts w:eastAsia="Arial Unicode MS"/>
          <w:bCs/>
          <w:noProof/>
        </w:rPr>
      </w:pPr>
      <w:r>
        <w:rPr>
          <w:rFonts w:eastAsia="Arial Unicode MS"/>
          <w:bCs/>
          <w:noProof/>
        </w:rPr>
        <w:t>The Interim Evaluation underpinning this proposal was carried out by an external evaluator between September 2016 and June 2017. It was based on inputs received during discussions with Participating States (Civil Protection Committee, Civil Protection Coun</w:t>
      </w:r>
      <w:r>
        <w:rPr>
          <w:rFonts w:eastAsia="Arial Unicode MS"/>
          <w:bCs/>
          <w:noProof/>
        </w:rPr>
        <w:t>cil Working Party, and Directors-General meetings) and took into account the information obtained via an Open Public Consultation, the European Court of Auditors (ECA) special report on the UCPM and the Commission's Report on progress made and gaps remaini</w:t>
      </w:r>
      <w:r>
        <w:rPr>
          <w:rFonts w:eastAsia="Arial Unicode MS"/>
          <w:bCs/>
          <w:noProof/>
        </w:rPr>
        <w:t>ng in the EERC.</w:t>
      </w:r>
    </w:p>
    <w:p w:rsidR="000D4808" w:rsidRDefault="00567E00">
      <w:pPr>
        <w:spacing w:before="60" w:after="60"/>
        <w:rPr>
          <w:rFonts w:eastAsia="Arial Unicode MS"/>
          <w:bCs/>
          <w:noProof/>
        </w:rPr>
      </w:pPr>
      <w:r>
        <w:rPr>
          <w:rFonts w:eastAsia="Arial Unicode MS"/>
          <w:bCs/>
          <w:noProof/>
        </w:rPr>
        <w:t xml:space="preserve">The evaluation consisted of three phases: </w:t>
      </w:r>
    </w:p>
    <w:p w:rsidR="000D4808" w:rsidRDefault="00567E00">
      <w:pPr>
        <w:pStyle w:val="Point1"/>
        <w:rPr>
          <w:noProof/>
        </w:rPr>
      </w:pPr>
      <w:r>
        <w:rPr>
          <w:i/>
          <w:noProof/>
        </w:rPr>
        <w:t>(i)</w:t>
      </w:r>
      <w:r>
        <w:rPr>
          <w:i/>
          <w:noProof/>
        </w:rPr>
        <w:tab/>
        <w:t>inception</w:t>
      </w:r>
      <w:r>
        <w:rPr>
          <w:noProof/>
        </w:rPr>
        <w:t>, including a desk review of UCPM activities and scoping interviews with desk officers;</w:t>
      </w:r>
    </w:p>
    <w:p w:rsidR="000D4808" w:rsidRDefault="00567E00">
      <w:pPr>
        <w:pStyle w:val="Point1"/>
        <w:rPr>
          <w:noProof/>
        </w:rPr>
      </w:pPr>
      <w:r>
        <w:rPr>
          <w:noProof/>
        </w:rPr>
        <w:t>(ii)</w:t>
      </w:r>
      <w:r>
        <w:rPr>
          <w:noProof/>
        </w:rPr>
        <w:tab/>
      </w:r>
      <w:r>
        <w:rPr>
          <w:i/>
          <w:noProof/>
        </w:rPr>
        <w:t>research</w:t>
      </w:r>
      <w:r>
        <w:rPr>
          <w:noProof/>
        </w:rPr>
        <w:t>, including a targeted consultation of main UCPM stakeholders</w:t>
      </w:r>
      <w:r>
        <w:rPr>
          <w:rStyle w:val="FootnoteReference"/>
          <w:rFonts w:eastAsia="Arial Unicode MS"/>
          <w:bCs/>
          <w:noProof/>
        </w:rPr>
        <w:footnoteReference w:id="10"/>
      </w:r>
      <w:r>
        <w:rPr>
          <w:noProof/>
        </w:rPr>
        <w:t xml:space="preserve"> through online surveys, face-to-face and telephone interviews, and three case studies (Cyprus Forest Fires, Estonia Module Exercise, Migration crisis).</w:t>
      </w:r>
    </w:p>
    <w:p w:rsidR="000D4808" w:rsidRDefault="00567E00">
      <w:pPr>
        <w:pStyle w:val="Point1"/>
        <w:rPr>
          <w:noProof/>
        </w:rPr>
      </w:pPr>
      <w:r>
        <w:rPr>
          <w:noProof/>
        </w:rPr>
        <w:t>(iii)</w:t>
      </w:r>
      <w:r>
        <w:rPr>
          <w:noProof/>
        </w:rPr>
        <w:tab/>
      </w:r>
      <w:r>
        <w:rPr>
          <w:i/>
          <w:noProof/>
        </w:rPr>
        <w:t>analysis and synthesis</w:t>
      </w:r>
      <w:r>
        <w:rPr>
          <w:noProof/>
        </w:rPr>
        <w:t>, including data triangulation, elaboration of conclusions and recommendati</w:t>
      </w:r>
      <w:r>
        <w:rPr>
          <w:noProof/>
        </w:rPr>
        <w:t xml:space="preserve">ons, and drafting. </w:t>
      </w:r>
    </w:p>
    <w:p w:rsidR="000D4808" w:rsidRDefault="00567E00">
      <w:pPr>
        <w:spacing w:before="60" w:after="60"/>
        <w:rPr>
          <w:rFonts w:eastAsia="Arial Unicode MS"/>
          <w:bCs/>
          <w:noProof/>
        </w:rPr>
      </w:pPr>
      <w:r>
        <w:rPr>
          <w:rFonts w:eastAsia="Arial Unicode MS"/>
          <w:bCs/>
          <w:noProof/>
        </w:rPr>
        <w:t xml:space="preserve">The above-mentioned Open Public Consultation (OPC) was carried out online for three months (November 2016 – February 2017), with 130 responders from all over Europe providing feedback on the UCPM. A report on the outcome of the OPC was </w:t>
      </w:r>
      <w:r>
        <w:rPr>
          <w:rFonts w:eastAsia="Arial Unicode MS"/>
          <w:bCs/>
          <w:noProof/>
        </w:rPr>
        <w:t>published at the end of March 2017</w:t>
      </w:r>
      <w:r>
        <w:rPr>
          <w:rStyle w:val="FootnoteReference"/>
          <w:rFonts w:eastAsia="Arial Unicode MS"/>
          <w:bCs/>
          <w:noProof/>
        </w:rPr>
        <w:footnoteReference w:id="11"/>
      </w:r>
      <w:r>
        <w:rPr>
          <w:rFonts w:eastAsia="Arial Unicode MS"/>
          <w:bCs/>
          <w:noProof/>
        </w:rPr>
        <w:t>.</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ab/>
        <w:t>Impact assessment</w:t>
      </w:r>
    </w:p>
    <w:p w:rsidR="000D4808" w:rsidRDefault="00567E00">
      <w:pPr>
        <w:pStyle w:val="Text1"/>
        <w:ind w:left="0"/>
        <w:rPr>
          <w:noProof/>
        </w:rPr>
      </w:pPr>
      <w:r>
        <w:rPr>
          <w:noProof/>
        </w:rPr>
        <w:t>An Impact Assessment has not been carried out to accompany this proposal given that there is an extreme urgency for implementing the proposed changes due to gaps in critical capacities at European lev</w:t>
      </w:r>
      <w:r>
        <w:rPr>
          <w:noProof/>
        </w:rPr>
        <w:t>el, demonstrated in particular by the 2017 forest fire-fighting season. Such gaps have substantially affected the EU's response to disasters and resulted in a high number of casualties, heavy economic impacts and damage to the environment.</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w:t>
      </w:r>
      <w:r>
        <w:rPr>
          <w:rFonts w:eastAsia="Arial Unicode MS"/>
          <w:noProof/>
          <w:u w:color="000000"/>
          <w:bdr w:val="nil"/>
          <w:lang w:val="en-US" w:eastAsia="en-GB"/>
        </w:rPr>
        <w:t>ness and simplification</w:t>
      </w:r>
    </w:p>
    <w:p w:rsidR="000D4808" w:rsidRDefault="00567E00">
      <w:pPr>
        <w:spacing w:before="0" w:after="240"/>
        <w:rPr>
          <w:noProof/>
        </w:rPr>
      </w:pPr>
      <w:r>
        <w:rPr>
          <w:noProof/>
        </w:rPr>
        <w:t xml:space="preserve">The proposed revision is limited in scope and nature, it balances Member States' interests, and is proportional to what is operationally required. </w:t>
      </w:r>
    </w:p>
    <w:p w:rsidR="000D4808" w:rsidRDefault="00567E00">
      <w:pPr>
        <w:spacing w:before="0" w:after="240"/>
        <w:rPr>
          <w:noProof/>
        </w:rPr>
      </w:pPr>
      <w:r>
        <w:rPr>
          <w:noProof/>
        </w:rPr>
        <w:t>As this is a revision of an existing piece of legislation, the Commission has looked</w:t>
      </w:r>
      <w:r>
        <w:rPr>
          <w:noProof/>
        </w:rPr>
        <w:t xml:space="preserve"> at opportunities to simplify and reduce burdens. While a number of simplification actions have been identified, as explained below, it has not been possible to quantify these, given the limited availability of data in the tight time frame.</w:t>
      </w:r>
    </w:p>
    <w:p w:rsidR="000D4808" w:rsidRDefault="00567E00">
      <w:pPr>
        <w:spacing w:before="0" w:after="240"/>
        <w:rPr>
          <w:noProof/>
        </w:rPr>
      </w:pPr>
      <w:r>
        <w:rPr>
          <w:noProof/>
        </w:rPr>
        <w:t>This proposal r</w:t>
      </w:r>
      <w:r>
        <w:rPr>
          <w:noProof/>
        </w:rPr>
        <w:t xml:space="preserve">emoves red tape by introducing a specific reference to the use of unit sums, lump sums and flat rates in relation to the co-financing of transport costs. Moreover, it simplifies existing administrative procedures by streamlining co-financing rules. </w:t>
      </w:r>
    </w:p>
    <w:p w:rsidR="000D4808" w:rsidRDefault="00567E00">
      <w:pPr>
        <w:spacing w:before="0" w:after="240"/>
        <w:rPr>
          <w:noProof/>
        </w:rPr>
      </w:pPr>
      <w:r>
        <w:rPr>
          <w:noProof/>
        </w:rPr>
        <w:t>More g</w:t>
      </w:r>
      <w:r>
        <w:rPr>
          <w:noProof/>
        </w:rPr>
        <w:t>enerally, this proposal seeks to update operational procedures to ensure they are fit for purpose, agile and straightforward to understand and apply, therefore ensuring Member States are able to access support and facilitation from the Union Mechanism when</w:t>
      </w:r>
      <w:r>
        <w:rPr>
          <w:noProof/>
        </w:rPr>
        <w:t xml:space="preserve"> needed. For example, recent disasters have highlighted that the Union might not be sufficiently equipped for emergencies with wide-ranging impact affecting several Member States at the same time (e.g. wildfires, extreme weather events, large-scale floodin</w:t>
      </w:r>
      <w:r>
        <w:rPr>
          <w:noProof/>
        </w:rPr>
        <w:t xml:space="preserve">g, earthquakes, epidemics (such as Ebola), terrorist attacks). In such circumstances, Member States are not always able to offer assistance. </w:t>
      </w:r>
    </w:p>
    <w:p w:rsidR="000D4808" w:rsidRDefault="00567E00">
      <w:pPr>
        <w:pStyle w:val="ManualHeading1"/>
        <w:rPr>
          <w:noProof/>
        </w:rPr>
      </w:pPr>
      <w:r>
        <w:rPr>
          <w:noProof/>
        </w:rPr>
        <w:t>4.</w:t>
      </w:r>
      <w:r>
        <w:rPr>
          <w:noProof/>
        </w:rPr>
        <w:tab/>
        <w:t>BUDGETARY IMPLICATIONS</w:t>
      </w:r>
    </w:p>
    <w:p w:rsidR="000D4808" w:rsidRDefault="00567E00">
      <w:pPr>
        <w:pBdr>
          <w:top w:val="nil"/>
          <w:left w:val="nil"/>
          <w:bottom w:val="nil"/>
          <w:right w:val="nil"/>
          <w:between w:val="nil"/>
          <w:bar w:val="nil"/>
        </w:pBdr>
        <w:spacing w:before="0" w:after="240"/>
        <w:rPr>
          <w:noProof/>
        </w:rPr>
      </w:pPr>
      <w:r>
        <w:rPr>
          <w:noProof/>
        </w:rPr>
        <w:t>As stated in Article 19 of Decision No 1313/2013/EU, the financial envelope for the impl</w:t>
      </w:r>
      <w:r>
        <w:rPr>
          <w:noProof/>
        </w:rPr>
        <w:t>ementation of the Union Mechanism during the 2014-2020 Multi-Annual Financial Framework period is of EUR 368.4 million. This amount is composed of a contribution of EUR 223.8 million from Heading 3 ‘Security and Citizenship’ and of EUR 144.6 million from H</w:t>
      </w:r>
      <w:r>
        <w:rPr>
          <w:noProof/>
        </w:rPr>
        <w:t>eading 4 ‘Global Europe’. In addition, administrative and human resources costs are covered by Heading 5 for an approximate total of EUR 52.5 million.</w:t>
      </w:r>
    </w:p>
    <w:p w:rsidR="000D4808" w:rsidRDefault="00567E00">
      <w:pPr>
        <w:pBdr>
          <w:top w:val="nil"/>
          <w:left w:val="nil"/>
          <w:bottom w:val="nil"/>
          <w:right w:val="nil"/>
          <w:between w:val="nil"/>
          <w:bar w:val="nil"/>
        </w:pBdr>
        <w:spacing w:before="0" w:after="240"/>
        <w:rPr>
          <w:noProof/>
        </w:rPr>
      </w:pPr>
      <w:r>
        <w:rPr>
          <w:noProof/>
        </w:rPr>
        <w:t>In order to be able to achieve the objectives set out in Section 1 above, namely:</w:t>
      </w:r>
    </w:p>
    <w:p w:rsidR="000D4808" w:rsidRDefault="00567E00">
      <w:pPr>
        <w:pStyle w:val="Tiret0"/>
        <w:rPr>
          <w:noProof/>
        </w:rPr>
      </w:pPr>
      <w:r>
        <w:rPr>
          <w:noProof/>
        </w:rPr>
        <w:t>reinforcing the collect</w:t>
      </w:r>
      <w:r>
        <w:rPr>
          <w:noProof/>
        </w:rPr>
        <w:t xml:space="preserve">ive capacity of the Member States and the Union to respond to disasters with the creation of a dedicated reserve of response capacities, with command and control executed by the Commission (rescEU), </w:t>
      </w:r>
    </w:p>
    <w:p w:rsidR="000D4808" w:rsidRDefault="00567E00">
      <w:pPr>
        <w:pStyle w:val="Tiret0"/>
        <w:rPr>
          <w:noProof/>
        </w:rPr>
      </w:pPr>
      <w:r>
        <w:rPr>
          <w:noProof/>
        </w:rPr>
        <w:t>higher co-financing rates (75%) of capacities that are p</w:t>
      </w:r>
      <w:r>
        <w:rPr>
          <w:noProof/>
        </w:rPr>
        <w:t>ut at the disposal of the European pool. This includes adaptation, repair, transport and operational costs;</w:t>
      </w:r>
    </w:p>
    <w:p w:rsidR="000D4808" w:rsidRDefault="00567E00">
      <w:pPr>
        <w:pStyle w:val="Tiret0"/>
        <w:rPr>
          <w:noProof/>
        </w:rPr>
      </w:pPr>
      <w:r>
        <w:rPr>
          <w:noProof/>
        </w:rPr>
        <w:t>strengthening the focus on prevention and enhancing coherence with other key EU policies, and;</w:t>
      </w:r>
    </w:p>
    <w:p w:rsidR="000D4808" w:rsidRDefault="00567E00">
      <w:pPr>
        <w:pStyle w:val="Tiret0"/>
        <w:rPr>
          <w:noProof/>
        </w:rPr>
      </w:pPr>
      <w:r>
        <w:rPr>
          <w:noProof/>
        </w:rPr>
        <w:t xml:space="preserve">strengthening cooperation with neighbourhood </w:t>
      </w:r>
      <w:r>
        <w:rPr>
          <w:noProof/>
        </w:rPr>
        <w:t>countries.</w:t>
      </w:r>
    </w:p>
    <w:p w:rsidR="000D4808" w:rsidRDefault="00567E00">
      <w:pPr>
        <w:pBdr>
          <w:top w:val="nil"/>
          <w:left w:val="nil"/>
          <w:bottom w:val="nil"/>
          <w:right w:val="nil"/>
          <w:between w:val="nil"/>
          <w:bar w:val="nil"/>
        </w:pBdr>
        <w:rPr>
          <w:noProof/>
        </w:rPr>
      </w:pPr>
      <w:r>
        <w:rPr>
          <w:noProof/>
        </w:rPr>
        <w:t xml:space="preserve">This proposal seeks a total overall increase in the UCPM financial envelope for the period 2018-2020 of EUR 280 additional million. </w:t>
      </w:r>
    </w:p>
    <w:p w:rsidR="000D4808" w:rsidRDefault="00567E00">
      <w:pPr>
        <w:pStyle w:val="ManualHeading1"/>
        <w:rPr>
          <w:noProof/>
        </w:rPr>
      </w:pPr>
      <w:r>
        <w:rPr>
          <w:noProof/>
        </w:rPr>
        <w:t>5.</w:t>
      </w:r>
      <w:r>
        <w:rPr>
          <w:noProof/>
        </w:rPr>
        <w:tab/>
        <w:t>OTHER ELEMENTS</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0D4808" w:rsidRDefault="00567E00">
      <w:pPr>
        <w:pBdr>
          <w:top w:val="nil"/>
          <w:left w:val="nil"/>
          <w:bottom w:val="nil"/>
          <w:right w:val="nil"/>
          <w:between w:val="nil"/>
          <w:bar w:val="nil"/>
        </w:pBdr>
        <w:spacing w:before="0" w:after="240"/>
        <w:rPr>
          <w:rFonts w:cs="EUAlbertina"/>
          <w:noProof/>
          <w:sz w:val="19"/>
          <w:szCs w:val="19"/>
        </w:rPr>
      </w:pPr>
      <w:r>
        <w:rPr>
          <w:noProof/>
        </w:rPr>
        <w:t xml:space="preserve">Article 34(2) of </w:t>
      </w:r>
      <w:r>
        <w:rPr>
          <w:noProof/>
        </w:rPr>
        <w:t>Decision No 1313/2013/EU on a Union Civil Protection Mechanism applies. It provides that actions receiving financial assistance shall be monitored regularly in order to follow their implementation. More general requirements for the Commission to evaluate t</w:t>
      </w:r>
      <w:r>
        <w:rPr>
          <w:noProof/>
        </w:rPr>
        <w:t>he application of the Decision and submit interim and ex post evaluation reports, as well as a communication on implementation, are also provided therein. Such evaluations should be based on the indicators provided for in Article 3 of the Decision.</w:t>
      </w:r>
    </w:p>
    <w:p w:rsidR="000D4808" w:rsidRDefault="00567E0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w:t>
      </w:r>
      <w:r>
        <w:rPr>
          <w:rFonts w:eastAsia="Arial Unicode MS"/>
          <w:noProof/>
          <w:u w:color="000000"/>
          <w:bdr w:val="nil"/>
          <w:lang w:val="en-US" w:eastAsia="en-GB"/>
        </w:rPr>
        <w:t>led explanation of the specific provisions of the proposal</w:t>
      </w:r>
    </w:p>
    <w:p w:rsidR="000D4808" w:rsidRDefault="00567E00">
      <w:pPr>
        <w:pBdr>
          <w:top w:val="nil"/>
          <w:left w:val="nil"/>
          <w:bottom w:val="nil"/>
          <w:right w:val="nil"/>
          <w:between w:val="nil"/>
          <w:bar w:val="nil"/>
        </w:pBdr>
        <w:spacing w:before="0" w:after="240"/>
        <w:rPr>
          <w:noProof/>
        </w:rPr>
      </w:pPr>
      <w:r>
        <w:rPr>
          <w:noProof/>
        </w:rPr>
        <w:t>This proposal amends a limited number of articles of Decision No 1313/2013/EU in order to achieve the objectives set out earlier.</w:t>
      </w:r>
    </w:p>
    <w:p w:rsidR="000D4808" w:rsidRDefault="00567E00">
      <w:pPr>
        <w:pBdr>
          <w:top w:val="nil"/>
          <w:left w:val="nil"/>
          <w:bottom w:val="nil"/>
          <w:right w:val="nil"/>
          <w:between w:val="nil"/>
          <w:bar w:val="nil"/>
        </w:pBdr>
        <w:spacing w:before="0" w:after="240"/>
        <w:rPr>
          <w:noProof/>
        </w:rPr>
      </w:pPr>
      <w:r>
        <w:rPr>
          <w:noProof/>
        </w:rPr>
        <w:t>In relation to the first objective, i.e. enhancing the collective c</w:t>
      </w:r>
      <w:r>
        <w:rPr>
          <w:noProof/>
        </w:rPr>
        <w:t xml:space="preserve">apacity to respond to disaster and supporting Member States in addressing the disasters that have, over the past few years, more commonly affected the social fabric of Europe (aerial firefighting capacities, high capacity pumping, Urban search and rescue, </w:t>
      </w:r>
      <w:r>
        <w:rPr>
          <w:noProof/>
        </w:rPr>
        <w:t>field hospitals and emergency medical teams) is attained through the following means:</w:t>
      </w:r>
    </w:p>
    <w:p w:rsidR="000D4808" w:rsidRDefault="00567E00">
      <w:pPr>
        <w:pStyle w:val="Tiret0"/>
        <w:rPr>
          <w:noProof/>
        </w:rPr>
      </w:pPr>
      <w:r>
        <w:rPr>
          <w:noProof/>
        </w:rPr>
        <w:t>Creation of a dedicated reserve of assets: rescEU. This proposal expressly allows the Commission to acquire its own operational capacities, and to set up arrangements for</w:t>
      </w:r>
      <w:r>
        <w:rPr>
          <w:noProof/>
        </w:rPr>
        <w:t xml:space="preserve"> ensuring rapid access to those capacities in order to create a dedicated reserve of assets that will help cover existing gaps at national level. Capacities rented or leased via EU arrangements or acquired with full EU financing would become part of rescEU</w:t>
      </w:r>
      <w:r>
        <w:rPr>
          <w:noProof/>
        </w:rPr>
        <w:t>. All costs of these capacities would be fully covered by EU financing, which will retain the operational command and control of these assets and decide on their deployment, once the Mechanism has been activated. The identification of additional capacities</w:t>
      </w:r>
      <w:r>
        <w:rPr>
          <w:noProof/>
        </w:rPr>
        <w:t xml:space="preserve"> will be undertaken in consultation with a rescEU expert group. </w:t>
      </w:r>
    </w:p>
    <w:p w:rsidR="000D4808" w:rsidRDefault="00567E00">
      <w:pPr>
        <w:pStyle w:val="Tiret0"/>
        <w:rPr>
          <w:noProof/>
        </w:rPr>
      </w:pPr>
      <w:r>
        <w:rPr>
          <w:noProof/>
        </w:rPr>
        <w:t xml:space="preserve">Reinforcement of the European Emergency Response Capacity where Member States can pre-commit national response capacities (e.g. CBRN detection and sampling, water purification, ground forest </w:t>
      </w:r>
      <w:r>
        <w:rPr>
          <w:noProof/>
        </w:rPr>
        <w:t>fire fighting, flood rescue using boats or other capacities such as mobile laboratories), will continue to be a central piece of the UCPM and will now be known as the "European Civil Protection Pool". This proposal revises the system of incentives for comm</w:t>
      </w:r>
      <w:r>
        <w:rPr>
          <w:noProof/>
        </w:rPr>
        <w:t>itting assets into the European Civil Protection Pool by increasing the co-financing rates, as well as the types of eligible costs. In particular, under the new proposal, assets committed to the European Civil Protection Pool will benefit from a 75% covera</w:t>
      </w:r>
      <w:r>
        <w:rPr>
          <w:noProof/>
        </w:rPr>
        <w:t>ge of all costs incurred during UCPM operations within the Union, including adaptation, repair, transportation and operational costs.</w:t>
      </w:r>
    </w:p>
    <w:p w:rsidR="000D4808" w:rsidRDefault="00567E00">
      <w:pPr>
        <w:pBdr>
          <w:top w:val="nil"/>
          <w:left w:val="nil"/>
          <w:bottom w:val="nil"/>
          <w:right w:val="nil"/>
          <w:between w:val="nil"/>
          <w:bar w:val="nil"/>
        </w:pBdr>
        <w:spacing w:before="0" w:after="240"/>
        <w:rPr>
          <w:noProof/>
        </w:rPr>
      </w:pPr>
      <w:r>
        <w:rPr>
          <w:noProof/>
        </w:rPr>
        <w:t xml:space="preserve">Capacities benefitting from any sort of EU co-financing will need to be included into the European Civil Protection Pool. </w:t>
      </w:r>
      <w:r>
        <w:rPr>
          <w:noProof/>
        </w:rPr>
        <w:t>In order to simplify the system and make availability of assets more predictable, financial assistance for assets outside the European Civil Protection Pool will no longer be granted. Finally, strengthened incentives for pooling of capacities (e.g. the Com</w:t>
      </w:r>
      <w:r>
        <w:rPr>
          <w:noProof/>
        </w:rPr>
        <w:t>mission to cover the transport costs of 'to be pooled' assistance from one Member State to another and the payment of transit and warehousing costs of pooled assistance in third countries) have also been included.</w:t>
      </w:r>
    </w:p>
    <w:p w:rsidR="000D4808" w:rsidRDefault="00567E00">
      <w:pPr>
        <w:pBdr>
          <w:top w:val="nil"/>
          <w:left w:val="nil"/>
          <w:bottom w:val="nil"/>
          <w:right w:val="nil"/>
          <w:between w:val="nil"/>
          <w:bar w:val="nil"/>
        </w:pBdr>
        <w:spacing w:before="0" w:after="240"/>
        <w:rPr>
          <w:noProof/>
        </w:rPr>
      </w:pPr>
      <w:r>
        <w:rPr>
          <w:noProof/>
        </w:rPr>
        <w:t>In relation to the second objective, the links between prevention, preparedness and response have been reinforced by connecting risk assessments to risk management planning and requiring Member States to provide their risk management plans to the Commissio</w:t>
      </w:r>
      <w:r>
        <w:rPr>
          <w:noProof/>
        </w:rPr>
        <w:t>n at the latest by 31 January 2019. To ensure that all Member States have effective prevention measures in place and that rescEU will not be used as a substitute for national capacities, the Commission will be able to require specific prevention and prepar</w:t>
      </w:r>
      <w:r>
        <w:rPr>
          <w:noProof/>
        </w:rPr>
        <w:t>edness plans from one or several Member States. The prevention plans need to include in addition to short-term prevention actions, also longer-term prevention efforts, looking at the overall adaptation to the increasing impacts of climate change. In additi</w:t>
      </w:r>
      <w:r>
        <w:rPr>
          <w:noProof/>
        </w:rPr>
        <w:t xml:space="preserve">on, future scenario-planning should be based on risk assessments and capacity deployments, creating a stronger real link between prevention, preparedness and response. </w:t>
      </w:r>
    </w:p>
    <w:p w:rsidR="000D4808" w:rsidRDefault="00567E00">
      <w:pPr>
        <w:pBdr>
          <w:top w:val="nil"/>
          <w:left w:val="nil"/>
          <w:bottom w:val="nil"/>
          <w:right w:val="nil"/>
          <w:between w:val="nil"/>
          <w:bar w:val="nil"/>
        </w:pBdr>
        <w:spacing w:before="0" w:after="240"/>
        <w:rPr>
          <w:noProof/>
        </w:rPr>
      </w:pPr>
      <w:r>
        <w:rPr>
          <w:noProof/>
        </w:rPr>
        <w:t>Coherence with other Union instruments on disaster risk prevention and management is al</w:t>
      </w:r>
      <w:r>
        <w:rPr>
          <w:noProof/>
        </w:rPr>
        <w:t>so strengthened by creating a link between this Mechanism and cohesion, rural development, health and research policies. Progress made by Member States in the field of prevention and preparedness will inform funding decisions in this area. Furthermore, reg</w:t>
      </w:r>
      <w:r>
        <w:rPr>
          <w:noProof/>
        </w:rPr>
        <w:t>arding coherence with other EU policies intervening in disaster response, the complementarity and/or synchronicity of financial assistance made available under the Union Mechanism and other Union instruments (such as the Humanitarian Aid Regulation) is als</w:t>
      </w:r>
      <w:r>
        <w:rPr>
          <w:noProof/>
        </w:rPr>
        <w:t>o improved. In this context, a derogation to Article 129(1) of Regulation (EU, Euratom) 966/2012</w:t>
      </w:r>
      <w:r>
        <w:rPr>
          <w:rStyle w:val="FootnoteReference"/>
          <w:noProof/>
        </w:rPr>
        <w:footnoteReference w:id="12"/>
      </w:r>
      <w:r>
        <w:rPr>
          <w:noProof/>
        </w:rPr>
        <w:t xml:space="preserve"> will ensure better use of existing funding possibilities and improve the effectiveness of Member State response operations. EU visibility is also strengthened</w:t>
      </w:r>
      <w:r>
        <w:rPr>
          <w:noProof/>
        </w:rPr>
        <w:t xml:space="preserve"> via a dedicated Article.</w:t>
      </w:r>
    </w:p>
    <w:p w:rsidR="000D4808" w:rsidRDefault="00567E00">
      <w:pPr>
        <w:pBdr>
          <w:top w:val="nil"/>
          <w:left w:val="nil"/>
          <w:bottom w:val="nil"/>
          <w:right w:val="nil"/>
          <w:between w:val="nil"/>
          <w:bar w:val="nil"/>
        </w:pBdr>
        <w:spacing w:before="0" w:after="240"/>
        <w:rPr>
          <w:noProof/>
        </w:rPr>
      </w:pPr>
      <w:r>
        <w:rPr>
          <w:noProof/>
        </w:rPr>
        <w:t>Linked to the second objective, and in the pursuit of greater policy coherence, this proposal also includes provisions to ensure that the disbursement of EU funds through the Union Mechanism is accompanied by adequate visibility t</w:t>
      </w:r>
      <w:r>
        <w:rPr>
          <w:noProof/>
        </w:rPr>
        <w:t>o the Union. On a related note, this proposal also opens the door to the development of a dedicated network-type structure, the Union Civil Protection Knowledge Network, which will reinforce the training component of the UCPM, in close cooperation with exi</w:t>
      </w:r>
      <w:r>
        <w:rPr>
          <w:noProof/>
        </w:rPr>
        <w:t>sting relevant national structures on the matter.</w:t>
      </w:r>
    </w:p>
    <w:p w:rsidR="000D4808" w:rsidRDefault="00567E00">
      <w:pPr>
        <w:pBdr>
          <w:top w:val="nil"/>
          <w:left w:val="nil"/>
          <w:bottom w:val="nil"/>
          <w:right w:val="nil"/>
          <w:between w:val="nil"/>
          <w:bar w:val="nil"/>
        </w:pBdr>
        <w:spacing w:before="0" w:after="240"/>
        <w:rPr>
          <w:noProof/>
        </w:rPr>
      </w:pPr>
      <w:r>
        <w:rPr>
          <w:noProof/>
        </w:rPr>
        <w:t>Finally, in relation to the third objective, the proposal seeks to streamline administrative procedures in order to reduce delays in the deployment of assistance. It simplifies the current system by introdu</w:t>
      </w:r>
      <w:r>
        <w:rPr>
          <w:noProof/>
        </w:rPr>
        <w:t>cing only one category of response assets its use requires co-financing by Member States and the EU budget, i.e. the European Civil Protection Pool. A specific reference to the use of unit sums, lump sums and flat rates is introduced in relation to the co-</w:t>
      </w:r>
      <w:r>
        <w:rPr>
          <w:noProof/>
        </w:rPr>
        <w:t xml:space="preserve">financing of transport costs to improve both consistency and efficiency. Moreover, specific provisions limiting activations of the Union Mechanism to a 90 day period (unless otherwise justified) have been included in order to clarify scope and incentivise </w:t>
      </w:r>
      <w:r>
        <w:rPr>
          <w:noProof/>
        </w:rPr>
        <w:t>use of assets in the immediate response phase.</w:t>
      </w:r>
    </w:p>
    <w:p w:rsidR="000D4808" w:rsidRDefault="000D4808">
      <w:pPr>
        <w:rPr>
          <w:noProof/>
        </w:rPr>
        <w:sectPr w:rsidR="000D4808" w:rsidSect="00567E00">
          <w:footerReference w:type="default" r:id="rId16"/>
          <w:footerReference w:type="first" r:id="rId17"/>
          <w:pgSz w:w="11907" w:h="16839"/>
          <w:pgMar w:top="1134" w:right="1417" w:bottom="1134" w:left="1417" w:header="709" w:footer="709" w:gutter="0"/>
          <w:cols w:space="708"/>
          <w:docGrid w:linePitch="360"/>
        </w:sectPr>
      </w:pPr>
    </w:p>
    <w:p w:rsidR="000D4808" w:rsidRDefault="00567E00" w:rsidP="00567E00">
      <w:pPr>
        <w:pStyle w:val="Rfrenceinterinstitutionnelle"/>
        <w:rPr>
          <w:noProof/>
        </w:rPr>
      </w:pPr>
      <w:r w:rsidRPr="00567E00">
        <w:t>2017/0309 (COD)</w:t>
      </w:r>
    </w:p>
    <w:p w:rsidR="000D4808" w:rsidRDefault="00567E00">
      <w:pPr>
        <w:pStyle w:val="Statut"/>
        <w:rPr>
          <w:noProof/>
        </w:rPr>
      </w:pPr>
      <w:r>
        <w:rPr>
          <w:noProof/>
        </w:rPr>
        <w:t>Proposal for a</w:t>
      </w:r>
    </w:p>
    <w:p w:rsidR="000D4808" w:rsidRDefault="00567E00">
      <w:pPr>
        <w:pStyle w:val="Typedudocument"/>
        <w:rPr>
          <w:noProof/>
        </w:rPr>
      </w:pPr>
      <w:r>
        <w:rPr>
          <w:noProof/>
        </w:rPr>
        <w:t>DECISION OF THE EUROPEAN PARLIAMENT AND OF THE COUNCIL</w:t>
      </w:r>
    </w:p>
    <w:p w:rsidR="000D4808" w:rsidRDefault="00567E00">
      <w:pPr>
        <w:pStyle w:val="Titreobjet"/>
        <w:rPr>
          <w:noProof/>
        </w:rPr>
      </w:pPr>
      <w:r>
        <w:rPr>
          <w:noProof/>
        </w:rPr>
        <w:t xml:space="preserve">amending Decision No 1313/2013/EU on a Union Civil Protection </w:t>
      </w:r>
      <w:r>
        <w:rPr>
          <w:noProof/>
        </w:rPr>
        <w:t>Mechanism</w:t>
      </w:r>
    </w:p>
    <w:p w:rsidR="000D4808" w:rsidRDefault="00567E00">
      <w:pPr>
        <w:pStyle w:val="Institutionquiagit"/>
        <w:rPr>
          <w:noProof/>
        </w:rPr>
      </w:pPr>
      <w:r>
        <w:rPr>
          <w:noProof/>
        </w:rPr>
        <w:t>THE EUROPEAN PARLIAMENT AND THE COUNCIL OF THE EUROPEAN UNION,</w:t>
      </w:r>
    </w:p>
    <w:p w:rsidR="000D4808" w:rsidRDefault="00567E00">
      <w:pPr>
        <w:rPr>
          <w:noProof/>
        </w:rPr>
      </w:pPr>
      <w:r>
        <w:rPr>
          <w:noProof/>
        </w:rPr>
        <w:t>Having regard to the Treaty on the Functioning of the European Union, and in particular Article 196 thereof,</w:t>
      </w:r>
    </w:p>
    <w:p w:rsidR="000D4808" w:rsidRDefault="00567E00">
      <w:pPr>
        <w:rPr>
          <w:noProof/>
        </w:rPr>
      </w:pPr>
      <w:r>
        <w:rPr>
          <w:noProof/>
        </w:rPr>
        <w:t>Having regard to the proposal from the European Commission,</w:t>
      </w:r>
    </w:p>
    <w:p w:rsidR="000D4808" w:rsidRDefault="00567E00">
      <w:pPr>
        <w:rPr>
          <w:noProof/>
        </w:rPr>
      </w:pPr>
      <w:r>
        <w:rPr>
          <w:noProof/>
        </w:rPr>
        <w:t>After transmis</w:t>
      </w:r>
      <w:r>
        <w:rPr>
          <w:noProof/>
        </w:rPr>
        <w:t>sion of the draft legislative act to the national parliaments,</w:t>
      </w:r>
    </w:p>
    <w:p w:rsidR="000D4808" w:rsidRDefault="00567E00">
      <w:pPr>
        <w:rPr>
          <w:noProof/>
        </w:rPr>
      </w:pPr>
      <w:r>
        <w:rPr>
          <w:noProof/>
        </w:rPr>
        <w:t>Having regard to the opinion of the Committee of the Regions,</w:t>
      </w:r>
    </w:p>
    <w:p w:rsidR="000D4808" w:rsidRDefault="00567E00">
      <w:pPr>
        <w:rPr>
          <w:noProof/>
        </w:rPr>
      </w:pPr>
      <w:r>
        <w:rPr>
          <w:noProof/>
        </w:rPr>
        <w:t>Acting in accordance with the ordinary legislative procedure,</w:t>
      </w:r>
    </w:p>
    <w:p w:rsidR="000D4808" w:rsidRDefault="00567E00">
      <w:pPr>
        <w:rPr>
          <w:noProof/>
        </w:rPr>
      </w:pPr>
      <w:r>
        <w:rPr>
          <w:noProof/>
        </w:rPr>
        <w:t>Whereas:</w:t>
      </w:r>
    </w:p>
    <w:p w:rsidR="000D4808" w:rsidRDefault="00567E00">
      <w:pPr>
        <w:pStyle w:val="ManualConsidrant"/>
        <w:rPr>
          <w:noProof/>
        </w:rPr>
      </w:pPr>
      <w:r>
        <w:t>(1)</w:t>
      </w:r>
      <w:r>
        <w:tab/>
      </w:r>
      <w:r>
        <w:rPr>
          <w:noProof/>
        </w:rPr>
        <w:t>The Union Civil Protection Mechanism ('the Union Mechani</w:t>
      </w:r>
      <w:r>
        <w:rPr>
          <w:noProof/>
        </w:rPr>
        <w:t>sm') governed by Decision No 1313/2013/EU of the European Parliament and the Council</w:t>
      </w:r>
      <w:r>
        <w:rPr>
          <w:rStyle w:val="FootnoteReference"/>
          <w:noProof/>
        </w:rPr>
        <w:footnoteReference w:id="13"/>
      </w:r>
      <w:r>
        <w:rPr>
          <w:noProof/>
        </w:rPr>
        <w:t xml:space="preserve"> strengthens cooperation between the Union and the Member States and facilitates coordination in the field of civil protection in order to improve the Union's response to </w:t>
      </w:r>
      <w:r>
        <w:rPr>
          <w:noProof/>
        </w:rPr>
        <w:t>natural and man-made disasters.</w:t>
      </w:r>
    </w:p>
    <w:p w:rsidR="000D4808" w:rsidRDefault="00567E00">
      <w:pPr>
        <w:pStyle w:val="ManualConsidrant"/>
        <w:rPr>
          <w:noProof/>
        </w:rPr>
      </w:pPr>
      <w:r>
        <w:t>(2)</w:t>
      </w:r>
      <w:r>
        <w:tab/>
      </w:r>
      <w:r>
        <w:rPr>
          <w:noProof/>
        </w:rPr>
        <w:t xml:space="preserve">Whilst recognising the primary responsibility of Member States for preventing, preparing and responding to natural and man-made disasters, the Union Mechanism promotes solidarity between Member States in accordance with </w:t>
      </w:r>
      <w:r>
        <w:rPr>
          <w:noProof/>
        </w:rPr>
        <w:t>Article 3(3) of the Treaty on European Union.</w:t>
      </w:r>
    </w:p>
    <w:p w:rsidR="000D4808" w:rsidRDefault="00567E00">
      <w:pPr>
        <w:pStyle w:val="ManualConsidrant"/>
        <w:rPr>
          <w:noProof/>
        </w:rPr>
      </w:pPr>
      <w:r>
        <w:t>(3)</w:t>
      </w:r>
      <w:r>
        <w:tab/>
      </w:r>
      <w:r>
        <w:rPr>
          <w:noProof/>
        </w:rPr>
        <w:t>Natural and man-made disasters can strike anywhere across the globe, often without warning. Whether of natural or man-made origin, they are becoming increasingly frequent, extreme and complex, exacerbated b</w:t>
      </w:r>
      <w:r>
        <w:rPr>
          <w:noProof/>
        </w:rPr>
        <w:t>y the impacts of climate change, and irrespective of national borders. The human, environmental, and economic consequences stemming from disasters can be enormous.</w:t>
      </w:r>
    </w:p>
    <w:p w:rsidR="000D4808" w:rsidRDefault="00567E00">
      <w:pPr>
        <w:pStyle w:val="ManualConsidrant"/>
        <w:rPr>
          <w:noProof/>
        </w:rPr>
      </w:pPr>
      <w:r>
        <w:t>(4)</w:t>
      </w:r>
      <w:r>
        <w:tab/>
      </w:r>
      <w:r>
        <w:rPr>
          <w:noProof/>
        </w:rPr>
        <w:t>Recent experience has shown that reliance on voluntary offers of mutual assistance, coor</w:t>
      </w:r>
      <w:r>
        <w:rPr>
          <w:noProof/>
        </w:rPr>
        <w:t>dinated and facilitated by the Union Mechanism, does not always ensure that sufficient capacities are made available to address the basic needs of people affected by disasters in a satisfactory manner, nor that the environment and property are properly saf</w:t>
      </w:r>
      <w:r>
        <w:rPr>
          <w:noProof/>
        </w:rPr>
        <w:t>eguarded. This is particularly so where Member States are simultaneously affected by recurrent disasters and collective capacity is insufficient.</w:t>
      </w:r>
    </w:p>
    <w:p w:rsidR="000D4808" w:rsidRDefault="00567E00">
      <w:pPr>
        <w:pStyle w:val="ManualConsidrant"/>
        <w:rPr>
          <w:noProof/>
        </w:rPr>
      </w:pPr>
      <w:r>
        <w:t>(5)</w:t>
      </w:r>
      <w:r>
        <w:tab/>
      </w:r>
      <w:r>
        <w:rPr>
          <w:noProof/>
        </w:rPr>
        <w:t>Prevention is of key importance for protection against disasters and requires further action. To that effe</w:t>
      </w:r>
      <w:r>
        <w:rPr>
          <w:noProof/>
        </w:rPr>
        <w:t>ct, Member States should share risk assessments on a regular basis as well as summaries of their disaster risk management planning in order to ensure an integrated approach to disaster management, linking risk prevention, preparedness and response actions.</w:t>
      </w:r>
      <w:r>
        <w:rPr>
          <w:noProof/>
        </w:rPr>
        <w:t xml:space="preserve"> In addition, the Commission should be able to require Member States to provide specific prevention and preparedness plans in relation to specific disasters, notably with a view to maximising overall Union support to disaster risk management. Administrativ</w:t>
      </w:r>
      <w:r>
        <w:rPr>
          <w:noProof/>
        </w:rPr>
        <w:t>e burden should be reduced and prevention policies strengthened, including by ensuring necessary links to other key Union policies and instruments, notably the European Structural and Investment Funds as listed in recital 2 of Regulation (EU) No 1303/2013</w:t>
      </w:r>
      <w:r>
        <w:rPr>
          <w:rStyle w:val="FootnoteReference"/>
          <w:noProof/>
        </w:rPr>
        <w:footnoteReference w:id="14"/>
      </w:r>
      <w:r>
        <w:rPr>
          <w:noProof/>
        </w:rPr>
        <w:t xml:space="preserve">. </w:t>
      </w:r>
    </w:p>
    <w:p w:rsidR="000D4808" w:rsidRDefault="00567E00">
      <w:pPr>
        <w:pStyle w:val="ManualConsidrant"/>
        <w:rPr>
          <w:noProof/>
        </w:rPr>
      </w:pPr>
      <w:r>
        <w:t>(6)</w:t>
      </w:r>
      <w:r>
        <w:tab/>
      </w:r>
      <w:r>
        <w:rPr>
          <w:noProof/>
        </w:rPr>
        <w:t>There is a need to reinforce the collective ability to prepare and respond to disasters notably through mutual support in Europe. In addition to strengthening the possibilities already offered by the European Emergency Response Capacity ('EERC' or '</w:t>
      </w:r>
      <w:r>
        <w:rPr>
          <w:noProof/>
        </w:rPr>
        <w:t xml:space="preserve">voluntary pool'), from now on referred to as "European Civil Protection Pool", the Commission should also establish rescEU. The composition of rescEU should include emergency response capacities to respond to wildfires, large-scale floods and earthquakes, </w:t>
      </w:r>
      <w:r>
        <w:rPr>
          <w:noProof/>
        </w:rPr>
        <w:t>as well as a field hospital and medical teams in line with World Health Organisation standards, that can be rapidly deployed.</w:t>
      </w:r>
    </w:p>
    <w:p w:rsidR="000D4808" w:rsidRDefault="00567E00">
      <w:pPr>
        <w:pStyle w:val="ManualConsidrant"/>
        <w:rPr>
          <w:noProof/>
        </w:rPr>
      </w:pPr>
      <w:r>
        <w:t>(7)</w:t>
      </w:r>
      <w:r>
        <w:tab/>
      </w:r>
      <w:r>
        <w:rPr>
          <w:noProof/>
        </w:rPr>
        <w:t>The Union should be able to support Member States where available capacities are insufficient to allow for an effective respon</w:t>
      </w:r>
      <w:r>
        <w:rPr>
          <w:noProof/>
        </w:rPr>
        <w:t>se to disasters by contributing to the financing of leasing or rental arrangements for ensuring rapid access to such capacities or by financing their acquisition. This would substantially increase the effectiveness of the Union Mechanism, by ensuring avail</w:t>
      </w:r>
      <w:r>
        <w:rPr>
          <w:noProof/>
        </w:rPr>
        <w:t>ability of capacities</w:t>
      </w:r>
      <w:r>
        <w:rPr>
          <w:noProof/>
          <w:lang w:val="en"/>
        </w:rPr>
        <w:t xml:space="preserve"> in cases where an effective response to disasters would otherwise not be ensured</w:t>
      </w:r>
      <w:r>
        <w:rPr>
          <w:noProof/>
        </w:rPr>
        <w:t>, particularly for disasters with wide ranging impacts affecting a significant number of Member States. Union procurement of capacities should allow for e</w:t>
      </w:r>
      <w:r>
        <w:rPr>
          <w:noProof/>
        </w:rPr>
        <w:t>conomies of scale and better coordination when responding to disasters.</w:t>
      </w:r>
    </w:p>
    <w:p w:rsidR="000D4808" w:rsidRDefault="00567E00">
      <w:pPr>
        <w:pStyle w:val="ManualConsidrant"/>
        <w:rPr>
          <w:noProof/>
        </w:rPr>
      </w:pPr>
      <w:r>
        <w:t>(8)</w:t>
      </w:r>
      <w:r>
        <w:tab/>
      </w:r>
      <w:r>
        <w:rPr>
          <w:noProof/>
        </w:rPr>
        <w:t>Reinforcing the European Civil Protection Pool requires enhanced Union financing in terms of adaptation and repair of capacities, as well as operational costs.</w:t>
      </w:r>
    </w:p>
    <w:p w:rsidR="000D4808" w:rsidRDefault="00567E00">
      <w:pPr>
        <w:pStyle w:val="ManualConsidrant"/>
        <w:rPr>
          <w:noProof/>
        </w:rPr>
      </w:pPr>
      <w:r>
        <w:t>(9)</w:t>
      </w:r>
      <w:r>
        <w:tab/>
      </w:r>
      <w:r>
        <w:rPr>
          <w:noProof/>
        </w:rPr>
        <w:t>In order to stre</w:t>
      </w:r>
      <w:r>
        <w:rPr>
          <w:noProof/>
        </w:rPr>
        <w:t>ngthen efficiency and effectiveness of training and exercises and enhance co-operation between Member States' national civil protection authorities and services it is necessary to establish a Union Civil Protection Knowledge Network that is based on existi</w:t>
      </w:r>
      <w:r>
        <w:rPr>
          <w:noProof/>
        </w:rPr>
        <w:t>ng structures.</w:t>
      </w:r>
    </w:p>
    <w:p w:rsidR="000D4808" w:rsidRDefault="00567E00">
      <w:pPr>
        <w:pStyle w:val="ManualConsidrant"/>
        <w:rPr>
          <w:noProof/>
        </w:rPr>
      </w:pPr>
      <w:r>
        <w:t>(10)</w:t>
      </w:r>
      <w:r>
        <w:tab/>
      </w:r>
      <w:r>
        <w:rPr>
          <w:noProof/>
        </w:rPr>
        <w:t>In order to achieve the functioning of the rescEU capacity, additional financial appropriations should made available to finance actions under the Union Mechanism.</w:t>
      </w:r>
    </w:p>
    <w:p w:rsidR="000D4808" w:rsidRDefault="00567E00">
      <w:pPr>
        <w:pStyle w:val="ManualConsidrant"/>
        <w:rPr>
          <w:noProof/>
        </w:rPr>
      </w:pPr>
      <w:r>
        <w:t>(11)</w:t>
      </w:r>
      <w:r>
        <w:tab/>
      </w:r>
      <w:r>
        <w:rPr>
          <w:noProof/>
        </w:rPr>
        <w:t>There is a need to simplify Union Mechanism procedures to ensure th</w:t>
      </w:r>
      <w:r>
        <w:rPr>
          <w:noProof/>
        </w:rPr>
        <w:t>at Member States can access assistance and capacities needed in order to respond to natural or man-made disasters as rapidly as possible.</w:t>
      </w:r>
    </w:p>
    <w:p w:rsidR="000D4808" w:rsidRDefault="00567E00">
      <w:pPr>
        <w:pStyle w:val="ManualConsidrant"/>
        <w:rPr>
          <w:bCs/>
          <w:noProof/>
        </w:rPr>
      </w:pPr>
      <w:r>
        <w:t>(12)</w:t>
      </w:r>
      <w:r>
        <w:tab/>
      </w:r>
      <w:r>
        <w:rPr>
          <w:noProof/>
        </w:rPr>
        <w:t>In order to maximise the use of existing funding instruments and support Member States in delivering assistance, particularly in response to disasters outside the Union, a derogation to Article 129(1) of Regulation (EU, Euratom) 966/2012 of the European Pa</w:t>
      </w:r>
      <w:r>
        <w:rPr>
          <w:noProof/>
        </w:rPr>
        <w:t>rliament and the Council</w:t>
      </w:r>
      <w:r>
        <w:rPr>
          <w:rStyle w:val="FootnoteReference"/>
          <w:noProof/>
        </w:rPr>
        <w:footnoteReference w:id="15"/>
      </w:r>
      <w:r>
        <w:rPr>
          <w:noProof/>
        </w:rPr>
        <w:t xml:space="preserve"> should be provided for when financing is</w:t>
      </w:r>
      <w:r>
        <w:rPr>
          <w:noProof/>
          <w:lang w:val="en"/>
        </w:rPr>
        <w:t xml:space="preserve"> granted pursuant to Articles 21, 22 and 23 of Decision No 1313/2013/EU.</w:t>
      </w:r>
    </w:p>
    <w:p w:rsidR="000D4808" w:rsidRDefault="00567E00">
      <w:pPr>
        <w:pStyle w:val="ManualConsidrant"/>
        <w:rPr>
          <w:noProof/>
        </w:rPr>
      </w:pPr>
      <w:r>
        <w:t>(13)</w:t>
      </w:r>
      <w:r>
        <w:tab/>
      </w:r>
      <w:r>
        <w:rPr>
          <w:noProof/>
        </w:rPr>
        <w:t>It is important to ensure that Member States take all the necessary actions in order to effectively prevent natu</w:t>
      </w:r>
      <w:r>
        <w:rPr>
          <w:noProof/>
        </w:rPr>
        <w:t>ral and man-made disasters and mitigate their effects. Provisions should reinforce links between prevention, preparedness and response actions under the Union Mechanism. Coherence should also be ensured with other relevant Union legislation on prevention a</w:t>
      </w:r>
      <w:r>
        <w:rPr>
          <w:noProof/>
        </w:rPr>
        <w:t>nd disaster risk management, including for cross-border prevention action and response to threats such as serious cross-border health threats</w:t>
      </w:r>
      <w:r>
        <w:rPr>
          <w:rStyle w:val="FootnoteReference"/>
          <w:noProof/>
        </w:rPr>
        <w:footnoteReference w:id="16"/>
      </w:r>
      <w:r>
        <w:rPr>
          <w:noProof/>
        </w:rPr>
        <w:t>. Likewise, coherence should be ensured with international commitments such as the Sendai Framework for Disaster R</w:t>
      </w:r>
      <w:r>
        <w:rPr>
          <w:noProof/>
        </w:rPr>
        <w:t>isk Reduction 2015 – 2030, the Paris Agreement and Agenda 2030 for Sustainable Development.</w:t>
      </w:r>
    </w:p>
    <w:p w:rsidR="000D4808" w:rsidRDefault="00567E00">
      <w:pPr>
        <w:pStyle w:val="ManualConsidrant"/>
        <w:rPr>
          <w:noProof/>
        </w:rPr>
      </w:pPr>
      <w:r>
        <w:t>(14)</w:t>
      </w:r>
      <w:r>
        <w:tab/>
      </w:r>
      <w:r>
        <w:rPr>
          <w:noProof/>
        </w:rPr>
        <w:t xml:space="preserve">The delegation of power conferred to the Commission by Decision No 1313/2013/EU should be amended, in order to allow for effective emergency support capacity for the European Union </w:t>
      </w:r>
      <w:r>
        <w:rPr>
          <w:noProof/>
          <w:lang w:val="en"/>
        </w:rPr>
        <w:t>(rescEU). T</w:t>
      </w:r>
      <w:r>
        <w:rPr>
          <w:noProof/>
        </w:rPr>
        <w:t>he power to adopt acts in accordance with Article 290 of the Tre</w:t>
      </w:r>
      <w:r>
        <w:rPr>
          <w:noProof/>
        </w:rPr>
        <w:t xml:space="preserve">aty on the Functioning of the European Union should be delegated to the Commission </w:t>
      </w:r>
      <w:r>
        <w:rPr>
          <w:noProof/>
          <w:lang w:val="en"/>
        </w:rPr>
        <w:t>to define additional types of response capacities on the basis of identified risks and taking into account a multi-hazard approach</w:t>
      </w:r>
      <w:r>
        <w:rPr>
          <w:noProof/>
        </w:rPr>
        <w:t>.</w:t>
      </w:r>
    </w:p>
    <w:p w:rsidR="000D4808" w:rsidRDefault="00567E00">
      <w:pPr>
        <w:pStyle w:val="ManualConsidrant"/>
        <w:rPr>
          <w:noProof/>
        </w:rPr>
      </w:pPr>
      <w:r>
        <w:t>(15)</w:t>
      </w:r>
      <w:r>
        <w:tab/>
      </w:r>
      <w:r>
        <w:rPr>
          <w:noProof/>
        </w:rPr>
        <w:t>Since the objectives of this Decisio</w:t>
      </w:r>
      <w:r>
        <w:rPr>
          <w:noProof/>
        </w:rPr>
        <w:t xml:space="preserve">n cannot be sufficiently achieved by the Member States acting alone but can rather, by reason of scale or effects, be better achieved at Union level, the Union may adopt measures, in accordance with the principle of subsidiarity as set out in Article 5 of </w:t>
      </w:r>
      <w:r>
        <w:rPr>
          <w:noProof/>
        </w:rPr>
        <w:t>the Treaty on European Union. In accordance with the principle of proportionality, as set out in that Article, this Decision does not go beyond what is necessary in order to achieve those objectives.</w:t>
      </w:r>
    </w:p>
    <w:p w:rsidR="000D4808" w:rsidRDefault="00567E00">
      <w:pPr>
        <w:pStyle w:val="ManualConsidrant"/>
        <w:rPr>
          <w:noProof/>
        </w:rPr>
      </w:pPr>
      <w:r>
        <w:t>(16)</w:t>
      </w:r>
      <w:r>
        <w:tab/>
      </w:r>
      <w:r>
        <w:rPr>
          <w:noProof/>
        </w:rPr>
        <w:t>Decision No 1313/2013/EU should therefore be amende</w:t>
      </w:r>
      <w:r>
        <w:rPr>
          <w:noProof/>
        </w:rPr>
        <w:t>d accordingly,</w:t>
      </w:r>
    </w:p>
    <w:p w:rsidR="000D4808" w:rsidRDefault="00567E00">
      <w:pPr>
        <w:pStyle w:val="Formuledadoption"/>
        <w:rPr>
          <w:noProof/>
        </w:rPr>
      </w:pPr>
      <w:r>
        <w:rPr>
          <w:noProof/>
        </w:rPr>
        <w:t>HAVE ADOPTED THIS DECISION:</w:t>
      </w:r>
    </w:p>
    <w:p w:rsidR="000D4808" w:rsidRDefault="00567E00">
      <w:pPr>
        <w:pStyle w:val="Titrearticle"/>
        <w:rPr>
          <w:noProof/>
        </w:rPr>
      </w:pPr>
      <w:r>
        <w:rPr>
          <w:noProof/>
        </w:rPr>
        <w:t>Article 1</w:t>
      </w:r>
    </w:p>
    <w:p w:rsidR="000D4808" w:rsidRDefault="00567E00">
      <w:pPr>
        <w:rPr>
          <w:noProof/>
        </w:rPr>
      </w:pPr>
      <w:r>
        <w:rPr>
          <w:noProof/>
        </w:rPr>
        <w:t>Decision No 1313/2013/EU is hereby amended as follows:</w:t>
      </w:r>
    </w:p>
    <w:p w:rsidR="000D4808" w:rsidRDefault="00567E00">
      <w:pPr>
        <w:pStyle w:val="Point0"/>
        <w:rPr>
          <w:noProof/>
        </w:rPr>
      </w:pPr>
      <w:r>
        <w:rPr>
          <w:noProof/>
        </w:rPr>
        <w:t>(1)</w:t>
      </w:r>
      <w:r>
        <w:rPr>
          <w:noProof/>
        </w:rPr>
        <w:tab/>
        <w:t>Article 3 is amended as follows:</w:t>
      </w:r>
    </w:p>
    <w:p w:rsidR="000D4808" w:rsidRDefault="00567E00">
      <w:pPr>
        <w:pStyle w:val="Point0"/>
        <w:ind w:firstLine="0"/>
        <w:rPr>
          <w:noProof/>
        </w:rPr>
      </w:pPr>
      <w:r>
        <w:rPr>
          <w:noProof/>
        </w:rPr>
        <w:t>(a) in paragraph 1 the following point (e) is added:</w:t>
      </w:r>
    </w:p>
    <w:p w:rsidR="000D4808" w:rsidRDefault="00567E00">
      <w:pPr>
        <w:pStyle w:val="Point0"/>
        <w:ind w:firstLine="0"/>
        <w:rPr>
          <w:noProof/>
        </w:rPr>
      </w:pPr>
      <w:r>
        <w:rPr>
          <w:noProof/>
        </w:rPr>
        <w:t>'(e)</w:t>
      </w:r>
      <w:r>
        <w:rPr>
          <w:noProof/>
        </w:rPr>
        <w:tab/>
        <w:t>to increase the availability and use of scientific kn</w:t>
      </w:r>
      <w:r>
        <w:rPr>
          <w:noProof/>
        </w:rPr>
        <w:t>owledge on disasters.'</w:t>
      </w:r>
    </w:p>
    <w:p w:rsidR="000D4808" w:rsidRDefault="00567E00">
      <w:pPr>
        <w:pStyle w:val="Point0"/>
        <w:ind w:firstLine="0"/>
        <w:rPr>
          <w:noProof/>
        </w:rPr>
      </w:pPr>
      <w:r>
        <w:rPr>
          <w:noProof/>
        </w:rPr>
        <w:t>(b) point (a) of paragraph 2 is replaced by the following:</w:t>
      </w:r>
    </w:p>
    <w:p w:rsidR="000D4808" w:rsidRDefault="00567E00">
      <w:pPr>
        <w:pStyle w:val="Point1"/>
        <w:rPr>
          <w:noProof/>
        </w:rPr>
      </w:pPr>
      <w:r>
        <w:rPr>
          <w:noProof/>
        </w:rPr>
        <w:t>'(a)</w:t>
      </w:r>
      <w:r>
        <w:rPr>
          <w:noProof/>
        </w:rPr>
        <w:tab/>
        <w:t>progress in implementing the disaster prevention framework: measured by the number of Member States that have made available to the Commission their risk assessments, an</w:t>
      </w:r>
      <w:r>
        <w:rPr>
          <w:noProof/>
        </w:rPr>
        <w:t xml:space="preserve"> assessment of their risk management capability and a summary of their disaster management planning as referred to in Article 6;'</w:t>
      </w:r>
    </w:p>
    <w:p w:rsidR="000D4808" w:rsidRDefault="00567E00">
      <w:pPr>
        <w:pStyle w:val="Point0number"/>
        <w:rPr>
          <w:noProof/>
        </w:rPr>
      </w:pPr>
      <w:r>
        <w:rPr>
          <w:noProof/>
        </w:rPr>
        <w:t>in Article 4, the following point 12 is added:</w:t>
      </w:r>
    </w:p>
    <w:p w:rsidR="000D4808" w:rsidRDefault="00567E00">
      <w:pPr>
        <w:pStyle w:val="Point1"/>
        <w:ind w:firstLine="0"/>
        <w:rPr>
          <w:noProof/>
        </w:rPr>
      </w:pPr>
      <w:r>
        <w:rPr>
          <w:noProof/>
        </w:rPr>
        <w:t>'(12) Participating State' means a third country participating in the Union Mec</w:t>
      </w:r>
      <w:r>
        <w:rPr>
          <w:noProof/>
        </w:rPr>
        <w:t>hanism in accordance with Article 28(1);'</w:t>
      </w:r>
    </w:p>
    <w:p w:rsidR="000D4808" w:rsidRDefault="00567E00">
      <w:pPr>
        <w:pStyle w:val="Point0"/>
        <w:rPr>
          <w:noProof/>
        </w:rPr>
      </w:pPr>
      <w:r>
        <w:rPr>
          <w:noProof/>
        </w:rPr>
        <w:t>(3)</w:t>
      </w:r>
      <w:r>
        <w:rPr>
          <w:noProof/>
        </w:rPr>
        <w:tab/>
        <w:t>in Article 5 (1), point (a) is replaced by the following:</w:t>
      </w:r>
    </w:p>
    <w:p w:rsidR="000D4808" w:rsidRDefault="00567E00">
      <w:pPr>
        <w:pStyle w:val="Point0"/>
        <w:rPr>
          <w:noProof/>
        </w:rPr>
      </w:pPr>
      <w:r>
        <w:rPr>
          <w:noProof/>
        </w:rPr>
        <w:tab/>
        <w:t>'(a)</w:t>
      </w:r>
      <w:r>
        <w:rPr>
          <w:noProof/>
        </w:rPr>
        <w:tab/>
        <w:t>take action to improve the knowledge base on disaster risks and facilitate the sharing of knowledge, the results of scientific research, best prac</w:t>
      </w:r>
      <w:r>
        <w:rPr>
          <w:noProof/>
        </w:rPr>
        <w:t>tices and information, including among Member States that share common risks.'</w:t>
      </w:r>
    </w:p>
    <w:p w:rsidR="000D4808" w:rsidRDefault="00567E00">
      <w:pPr>
        <w:pStyle w:val="Point0"/>
        <w:rPr>
          <w:noProof/>
        </w:rPr>
      </w:pPr>
      <w:r>
        <w:rPr>
          <w:noProof/>
        </w:rPr>
        <w:t>(4)</w:t>
      </w:r>
      <w:r>
        <w:rPr>
          <w:noProof/>
        </w:rPr>
        <w:tab/>
        <w:t>Article 6 is amended as follows:</w:t>
      </w:r>
    </w:p>
    <w:p w:rsidR="000D4808" w:rsidRDefault="00567E00">
      <w:pPr>
        <w:pStyle w:val="Point0"/>
        <w:ind w:firstLine="0"/>
        <w:rPr>
          <w:noProof/>
        </w:rPr>
      </w:pPr>
      <w:r>
        <w:rPr>
          <w:noProof/>
        </w:rPr>
        <w:t>(a)</w:t>
      </w:r>
      <w:r>
        <w:rPr>
          <w:noProof/>
        </w:rPr>
        <w:tab/>
        <w:t>points (a) and (b) are replaced by the following:</w:t>
      </w:r>
    </w:p>
    <w:p w:rsidR="000D4808" w:rsidRDefault="00567E00">
      <w:pPr>
        <w:pStyle w:val="Point1"/>
        <w:rPr>
          <w:noProof/>
        </w:rPr>
      </w:pPr>
      <w:r>
        <w:rPr>
          <w:noProof/>
        </w:rPr>
        <w:t>'(a)</w:t>
      </w:r>
      <w:r>
        <w:rPr>
          <w:noProof/>
        </w:rPr>
        <w:tab/>
        <w:t>develop risk assessments at national or appropriate sub-national level and make t</w:t>
      </w:r>
      <w:r>
        <w:rPr>
          <w:noProof/>
        </w:rPr>
        <w:t>hem available to the Commission by 22 December 2018 and every three years thereafter;</w:t>
      </w:r>
    </w:p>
    <w:p w:rsidR="000D4808" w:rsidRDefault="00567E00">
      <w:pPr>
        <w:pStyle w:val="Point1"/>
        <w:rPr>
          <w:noProof/>
        </w:rPr>
      </w:pPr>
      <w:r>
        <w:rPr>
          <w:noProof/>
        </w:rPr>
        <w:t>(b)</w:t>
      </w:r>
      <w:r>
        <w:rPr>
          <w:noProof/>
        </w:rPr>
        <w:tab/>
        <w:t>develop and refine their disaster risk management planning at national or appropriate sub-national level based on the risk assessments referred to in point (a) and ta</w:t>
      </w:r>
      <w:r>
        <w:rPr>
          <w:noProof/>
        </w:rPr>
        <w:t>king into account the assessment of their risk management capability referred to in point (c) and the overview of risks referred to in point (c) of Article 5(1).'</w:t>
      </w:r>
    </w:p>
    <w:p w:rsidR="000D4808" w:rsidRDefault="00567E00">
      <w:pPr>
        <w:pStyle w:val="Point1"/>
        <w:ind w:left="130" w:firstLine="720"/>
        <w:rPr>
          <w:noProof/>
        </w:rPr>
      </w:pPr>
      <w:r>
        <w:rPr>
          <w:noProof/>
        </w:rPr>
        <w:t>(b)</w:t>
      </w:r>
      <w:r>
        <w:rPr>
          <w:noProof/>
        </w:rPr>
        <w:tab/>
        <w:t>the following second and third subparagraphs are added:</w:t>
      </w:r>
    </w:p>
    <w:p w:rsidR="000D4808" w:rsidRDefault="00567E00">
      <w:pPr>
        <w:pStyle w:val="Point1"/>
        <w:ind w:firstLine="0"/>
        <w:rPr>
          <w:noProof/>
        </w:rPr>
      </w:pPr>
      <w:r>
        <w:rPr>
          <w:noProof/>
        </w:rPr>
        <w:t>'A summary of the relevant elemen</w:t>
      </w:r>
      <w:r>
        <w:rPr>
          <w:noProof/>
        </w:rPr>
        <w:t>ts of the risk management planning shall be provided to the Commission, including information on the selected prevention and preparedness measures, by 31 January 2019 and every three years thereafter. In addition, the Commission may require Member States t</w:t>
      </w:r>
      <w:r>
        <w:rPr>
          <w:noProof/>
        </w:rPr>
        <w:t>o provide specific prevention and preparedness plans, which shall cover both short- and long-term efforts. The Union shall duly consider the progress made by the Member States with respect to disaster prevention and preparedness as part of any future ex-an</w:t>
      </w:r>
      <w:r>
        <w:rPr>
          <w:noProof/>
        </w:rPr>
        <w:t>te conditionality mechanism under the European Structural and Investment Funds</w:t>
      </w:r>
    </w:p>
    <w:p w:rsidR="000D4808" w:rsidRDefault="00567E00">
      <w:pPr>
        <w:pStyle w:val="Point1"/>
        <w:rPr>
          <w:noProof/>
        </w:rPr>
      </w:pPr>
      <w:r>
        <w:rPr>
          <w:noProof/>
        </w:rPr>
        <w:tab/>
        <w:t>The Commission may also establish specific consultation mechanisms to enhance appropriate prevention and preparedness planning and coordination among Member States prone to sim</w:t>
      </w:r>
      <w:r>
        <w:rPr>
          <w:noProof/>
        </w:rPr>
        <w:t>ilar type disasters.'</w:t>
      </w:r>
    </w:p>
    <w:p w:rsidR="000D4808" w:rsidRDefault="00567E00">
      <w:pPr>
        <w:pStyle w:val="Point0"/>
        <w:rPr>
          <w:noProof/>
        </w:rPr>
      </w:pPr>
      <w:r>
        <w:rPr>
          <w:noProof/>
        </w:rPr>
        <w:t>(5)</w:t>
      </w:r>
      <w:r>
        <w:rPr>
          <w:noProof/>
        </w:rPr>
        <w:tab/>
        <w:t>In Article 10, paragraph 1 is replaced by the following:</w:t>
      </w:r>
    </w:p>
    <w:p w:rsidR="000D4808" w:rsidRDefault="00567E00">
      <w:pPr>
        <w:pStyle w:val="Point1"/>
        <w:rPr>
          <w:noProof/>
          <w:lang w:val="en"/>
        </w:rPr>
      </w:pPr>
      <w:r>
        <w:rPr>
          <w:noProof/>
        </w:rPr>
        <w:t>'1.</w:t>
      </w:r>
      <w:r>
        <w:rPr>
          <w:noProof/>
        </w:rPr>
        <w:tab/>
      </w:r>
      <w:r>
        <w:rPr>
          <w:noProof/>
          <w:lang w:val="en"/>
        </w:rPr>
        <w:t>The Commission and the Member States shall work together to improve the planning of disaster response operations under the Union Mechanism, including through scenario-bu</w:t>
      </w:r>
      <w:r>
        <w:rPr>
          <w:noProof/>
          <w:lang w:val="en"/>
        </w:rPr>
        <w:t xml:space="preserve">ilding for disaster response based on the risk assessments referred to in point (a) of Article 6 and </w:t>
      </w:r>
      <w:r>
        <w:rPr>
          <w:noProof/>
        </w:rPr>
        <w:t>the overview of risks referred to in point (c) of Article 5(1)</w:t>
      </w:r>
      <w:r>
        <w:rPr>
          <w:noProof/>
          <w:lang w:val="en"/>
        </w:rPr>
        <w:t>, asset mapping and the development of plans for the deployment of response capacities.'</w:t>
      </w:r>
    </w:p>
    <w:p w:rsidR="000D4808" w:rsidRDefault="00567E00">
      <w:pPr>
        <w:pStyle w:val="Point0"/>
        <w:rPr>
          <w:noProof/>
        </w:rPr>
      </w:pPr>
      <w:r>
        <w:rPr>
          <w:noProof/>
        </w:rPr>
        <w:t>(6)</w:t>
      </w:r>
      <w:r>
        <w:rPr>
          <w:noProof/>
        </w:rPr>
        <w:tab/>
      </w:r>
      <w:r>
        <w:rPr>
          <w:noProof/>
        </w:rPr>
        <w:t>Article 11 is amended as follows:</w:t>
      </w:r>
    </w:p>
    <w:p w:rsidR="000D4808" w:rsidRDefault="00567E00">
      <w:pPr>
        <w:pStyle w:val="Point0"/>
        <w:ind w:firstLine="0"/>
        <w:rPr>
          <w:noProof/>
        </w:rPr>
      </w:pPr>
      <w:r>
        <w:rPr>
          <w:noProof/>
        </w:rPr>
        <w:t>(a)</w:t>
      </w:r>
      <w:r>
        <w:rPr>
          <w:noProof/>
        </w:rPr>
        <w:tab/>
        <w:t>The title is replaced by the following:</w:t>
      </w:r>
    </w:p>
    <w:p w:rsidR="000D4808" w:rsidRDefault="00567E00">
      <w:pPr>
        <w:pStyle w:val="NormalCentered"/>
        <w:rPr>
          <w:b/>
          <w:noProof/>
        </w:rPr>
      </w:pPr>
      <w:r>
        <w:rPr>
          <w:b/>
          <w:noProof/>
        </w:rPr>
        <w:t>'European Civil Protection Pool'</w:t>
      </w:r>
    </w:p>
    <w:p w:rsidR="000D4808" w:rsidRDefault="00567E00">
      <w:pPr>
        <w:pStyle w:val="Point0"/>
        <w:ind w:firstLine="0"/>
        <w:rPr>
          <w:b/>
          <w:noProof/>
        </w:rPr>
      </w:pPr>
      <w:r>
        <w:rPr>
          <w:noProof/>
        </w:rPr>
        <w:t>(b) paragraphs 1 and 2 are replaced by the following:</w:t>
      </w:r>
    </w:p>
    <w:p w:rsidR="000D4808" w:rsidRDefault="00567E00">
      <w:pPr>
        <w:pStyle w:val="Point1"/>
        <w:rPr>
          <w:noProof/>
        </w:rPr>
      </w:pPr>
      <w:r>
        <w:rPr>
          <w:noProof/>
        </w:rPr>
        <w:t>'1.</w:t>
      </w:r>
      <w:r>
        <w:rPr>
          <w:noProof/>
        </w:rPr>
        <w:tab/>
        <w:t xml:space="preserve">A European Civil Protection Pool shall be established. It shall consist of a pool of </w:t>
      </w:r>
      <w:r>
        <w:rPr>
          <w:noProof/>
        </w:rPr>
        <w:t>pre-committed response capacities of the Member States and include modules, other response capacities and experts.</w:t>
      </w:r>
    </w:p>
    <w:p w:rsidR="000D4808" w:rsidRDefault="00567E00">
      <w:pPr>
        <w:pStyle w:val="Point1"/>
        <w:rPr>
          <w:noProof/>
        </w:rPr>
      </w:pPr>
      <w:r>
        <w:rPr>
          <w:noProof/>
        </w:rPr>
        <w:t>2.</w:t>
      </w:r>
      <w:r>
        <w:rPr>
          <w:noProof/>
        </w:rPr>
        <w:tab/>
        <w:t xml:space="preserve">On the basis of identified risks, the Commission shall define the types and the number of key response capacities required for the </w:t>
      </w:r>
      <w:r>
        <w:rPr>
          <w:noProof/>
        </w:rPr>
        <w:t>European Civil Protection Pool ("capacity goals"). The Commission shall monitor progress towards the capacity goals and remaining gaps and shall encourage Member States to address such gaps. The Commission may support Member States in accordance with Artic</w:t>
      </w:r>
      <w:r>
        <w:rPr>
          <w:noProof/>
        </w:rPr>
        <w:t>le 20, point (i) of Article 21(1) and Article 21(2).'</w:t>
      </w:r>
    </w:p>
    <w:p w:rsidR="000D4808" w:rsidRDefault="00567E00">
      <w:pPr>
        <w:pStyle w:val="Point1"/>
        <w:rPr>
          <w:noProof/>
        </w:rPr>
      </w:pPr>
      <w:r>
        <w:rPr>
          <w:noProof/>
        </w:rPr>
        <w:t>(c)</w:t>
      </w:r>
      <w:r>
        <w:rPr>
          <w:noProof/>
        </w:rPr>
        <w:tab/>
        <w:t>paragraphs 7 and 8 are replaced by the following:</w:t>
      </w:r>
    </w:p>
    <w:p w:rsidR="000D4808" w:rsidRDefault="00567E00">
      <w:pPr>
        <w:pStyle w:val="Point1"/>
        <w:rPr>
          <w:noProof/>
        </w:rPr>
      </w:pPr>
      <w:r>
        <w:rPr>
          <w:noProof/>
        </w:rPr>
        <w:t>'7.</w:t>
      </w:r>
      <w:r>
        <w:rPr>
          <w:noProof/>
        </w:rPr>
        <w:tab/>
        <w:t>Response capacities that Member States make available for the European Civil Protection Pool shall be available for response operations under th</w:t>
      </w:r>
      <w:r>
        <w:rPr>
          <w:noProof/>
        </w:rPr>
        <w:t>e Union Mechanism following a request for assistance through the ERCC, unless Member States are faced with an exceptional situation substantially affecting the discharge of national tasks.</w:t>
      </w:r>
    </w:p>
    <w:p w:rsidR="000D4808" w:rsidRDefault="00567E00">
      <w:pPr>
        <w:pStyle w:val="Point1"/>
        <w:rPr>
          <w:noProof/>
        </w:rPr>
      </w:pPr>
      <w:r>
        <w:rPr>
          <w:noProof/>
        </w:rPr>
        <w:t>8.</w:t>
      </w:r>
      <w:r>
        <w:rPr>
          <w:noProof/>
        </w:rPr>
        <w:tab/>
        <w:t>In the event of deployment of such response they shall remain un</w:t>
      </w:r>
      <w:r>
        <w:rPr>
          <w:noProof/>
        </w:rPr>
        <w:t>der the command and control of the Member States making them available and may be withdrawn when Member States are faced with an exceptional situation substantially affecting the discharge of national tasks preventing them from keeping those response capac</w:t>
      </w:r>
      <w:r>
        <w:rPr>
          <w:noProof/>
        </w:rPr>
        <w:t>ities available. In such cases, the Commission shall be consulted.</w:t>
      </w:r>
    </w:p>
    <w:p w:rsidR="000D4808" w:rsidRDefault="00567E00">
      <w:pPr>
        <w:pStyle w:val="Point1"/>
        <w:ind w:firstLine="0"/>
        <w:rPr>
          <w:noProof/>
        </w:rPr>
      </w:pPr>
      <w:r>
        <w:rPr>
          <w:noProof/>
        </w:rPr>
        <w:t>The coordination of different response capacities shall be facilitated where appropriate by the Commission through the ERCC in accordance with Articles 15 and 16.'</w:t>
      </w:r>
    </w:p>
    <w:p w:rsidR="000D4808" w:rsidRDefault="00567E00">
      <w:pPr>
        <w:pStyle w:val="Point1"/>
        <w:rPr>
          <w:noProof/>
        </w:rPr>
      </w:pPr>
      <w:r>
        <w:rPr>
          <w:noProof/>
        </w:rPr>
        <w:t>(d)</w:t>
      </w:r>
      <w:r>
        <w:rPr>
          <w:noProof/>
        </w:rPr>
        <w:tab/>
        <w:t>the following paragra</w:t>
      </w:r>
      <w:r>
        <w:rPr>
          <w:noProof/>
        </w:rPr>
        <w:t>ph 10 is added:</w:t>
      </w:r>
    </w:p>
    <w:p w:rsidR="000D4808" w:rsidRDefault="00567E00">
      <w:pPr>
        <w:pStyle w:val="Point1"/>
        <w:rPr>
          <w:noProof/>
        </w:rPr>
      </w:pPr>
      <w:r>
        <w:rPr>
          <w:noProof/>
        </w:rPr>
        <w:t>'10.</w:t>
      </w:r>
      <w:r>
        <w:rPr>
          <w:noProof/>
        </w:rPr>
        <w:tab/>
        <w:t>The references to the European Emergency Response Capacity, EERC and the voluntary pool shall be understood as a reference to the European Civil Protection Pool.'</w:t>
      </w:r>
    </w:p>
    <w:p w:rsidR="000D4808" w:rsidRDefault="00567E00">
      <w:pPr>
        <w:pStyle w:val="Point0"/>
        <w:rPr>
          <w:noProof/>
        </w:rPr>
      </w:pPr>
      <w:r>
        <w:rPr>
          <w:noProof/>
        </w:rPr>
        <w:t>(7)</w:t>
      </w:r>
      <w:r>
        <w:rPr>
          <w:noProof/>
        </w:rPr>
        <w:tab/>
        <w:t>Article 12 is replaced by the following:</w:t>
      </w:r>
    </w:p>
    <w:p w:rsidR="000D4808" w:rsidRDefault="00567E00">
      <w:pPr>
        <w:pStyle w:val="NormalCentered"/>
        <w:rPr>
          <w:b/>
          <w:noProof/>
        </w:rPr>
      </w:pPr>
      <w:r>
        <w:rPr>
          <w:b/>
          <w:noProof/>
        </w:rPr>
        <w:t>'rescEU'</w:t>
      </w:r>
    </w:p>
    <w:p w:rsidR="000D4808" w:rsidRDefault="00567E00">
      <w:pPr>
        <w:pStyle w:val="Point1"/>
        <w:rPr>
          <w:noProof/>
          <w:lang w:val="en"/>
        </w:rPr>
      </w:pPr>
      <w:r>
        <w:rPr>
          <w:noProof/>
          <w:lang w:val="en"/>
        </w:rPr>
        <w:t>1.</w:t>
      </w:r>
      <w:r>
        <w:rPr>
          <w:noProof/>
          <w:lang w:val="en"/>
        </w:rPr>
        <w:tab/>
        <w:t>rescEU shall be</w:t>
      </w:r>
      <w:r>
        <w:rPr>
          <w:noProof/>
          <w:lang w:val="en"/>
        </w:rPr>
        <w:t xml:space="preserve"> established to provide relief where existing capacities do not allow responding effectively to disasters.</w:t>
      </w:r>
    </w:p>
    <w:p w:rsidR="000D4808" w:rsidRDefault="00567E00">
      <w:pPr>
        <w:pStyle w:val="Point1"/>
        <w:rPr>
          <w:noProof/>
          <w:lang w:val="en"/>
        </w:rPr>
      </w:pPr>
      <w:r>
        <w:rPr>
          <w:noProof/>
          <w:lang w:val="en"/>
        </w:rPr>
        <w:t>2.</w:t>
      </w:r>
      <w:r>
        <w:rPr>
          <w:noProof/>
          <w:lang w:val="en"/>
        </w:rPr>
        <w:tab/>
        <w:t>The composition of rescEU shall consist of the following capacities:</w:t>
      </w:r>
    </w:p>
    <w:p w:rsidR="000D4808" w:rsidRDefault="00567E00">
      <w:pPr>
        <w:pStyle w:val="Text1"/>
        <w:ind w:left="2160"/>
        <w:rPr>
          <w:noProof/>
        </w:rPr>
      </w:pPr>
      <w:r>
        <w:rPr>
          <w:noProof/>
        </w:rPr>
        <w:t>(a)</w:t>
      </w:r>
      <w:r>
        <w:rPr>
          <w:noProof/>
        </w:rPr>
        <w:tab/>
        <w:t>aerial forest firefighting;</w:t>
      </w:r>
    </w:p>
    <w:p w:rsidR="000D4808" w:rsidRDefault="00567E00">
      <w:pPr>
        <w:pStyle w:val="Text1"/>
        <w:ind w:left="2160"/>
        <w:rPr>
          <w:noProof/>
          <w:lang w:val="en"/>
        </w:rPr>
      </w:pPr>
      <w:r>
        <w:rPr>
          <w:noProof/>
        </w:rPr>
        <w:t>(b)</w:t>
      </w:r>
      <w:r>
        <w:rPr>
          <w:noProof/>
        </w:rPr>
        <w:tab/>
      </w:r>
      <w:r>
        <w:rPr>
          <w:noProof/>
          <w:lang w:val="en"/>
        </w:rPr>
        <w:t>high capacity pumping;</w:t>
      </w:r>
    </w:p>
    <w:p w:rsidR="000D4808" w:rsidRDefault="00567E00">
      <w:pPr>
        <w:pStyle w:val="Text1"/>
        <w:ind w:left="2880" w:hanging="720"/>
        <w:rPr>
          <w:noProof/>
          <w:lang w:val="en"/>
        </w:rPr>
      </w:pPr>
      <w:r>
        <w:rPr>
          <w:noProof/>
          <w:lang w:val="en"/>
        </w:rPr>
        <w:t>(c)</w:t>
      </w:r>
      <w:r>
        <w:rPr>
          <w:noProof/>
          <w:lang w:val="en"/>
        </w:rPr>
        <w:tab/>
        <w:t>urban search a</w:t>
      </w:r>
      <w:r>
        <w:rPr>
          <w:noProof/>
          <w:lang w:val="en"/>
        </w:rPr>
        <w:t>nd rescue;</w:t>
      </w:r>
    </w:p>
    <w:p w:rsidR="000D4808" w:rsidRDefault="00567E00">
      <w:pPr>
        <w:pStyle w:val="Text1"/>
        <w:ind w:left="2880" w:hanging="720"/>
        <w:rPr>
          <w:noProof/>
          <w:lang w:val="en"/>
        </w:rPr>
      </w:pPr>
      <w:r>
        <w:rPr>
          <w:noProof/>
          <w:lang w:val="en"/>
        </w:rPr>
        <w:t>(d)</w:t>
      </w:r>
      <w:r>
        <w:rPr>
          <w:noProof/>
          <w:lang w:val="en"/>
        </w:rPr>
        <w:tab/>
        <w:t>field hospital and e</w:t>
      </w:r>
      <w:r>
        <w:rPr>
          <w:noProof/>
        </w:rPr>
        <w:t>mergency medical teams.</w:t>
      </w:r>
    </w:p>
    <w:p w:rsidR="000D4808" w:rsidRDefault="00567E00">
      <w:pPr>
        <w:pStyle w:val="Point1"/>
        <w:rPr>
          <w:noProof/>
          <w:lang w:val="en"/>
        </w:rPr>
      </w:pPr>
      <w:r>
        <w:rPr>
          <w:noProof/>
          <w:lang w:val="en"/>
        </w:rPr>
        <w:t>3.</w:t>
      </w:r>
      <w:r>
        <w:rPr>
          <w:noProof/>
          <w:lang w:val="en"/>
        </w:rPr>
        <w:tab/>
        <w:t>The Commission may acquire, rent, lease and/or otherwise contract capacities to be deployed in cases referred to in paragraph 1, in accordance with the Union's financial rules.</w:t>
      </w:r>
    </w:p>
    <w:p w:rsidR="000D4808" w:rsidRDefault="00567E00">
      <w:pPr>
        <w:pStyle w:val="Point1"/>
        <w:rPr>
          <w:noProof/>
          <w:lang w:val="en"/>
        </w:rPr>
      </w:pPr>
      <w:r>
        <w:rPr>
          <w:noProof/>
          <w:lang w:val="en"/>
        </w:rPr>
        <w:t>4.</w:t>
      </w:r>
      <w:r>
        <w:rPr>
          <w:noProof/>
          <w:lang w:val="en"/>
        </w:rPr>
        <w:tab/>
        <w:t>On the basis o</w:t>
      </w:r>
      <w:r>
        <w:rPr>
          <w:noProof/>
          <w:lang w:val="en"/>
        </w:rPr>
        <w:t>f identified risks and taking into account a multi-hazard approach, the Commission shall be empowered to adopt delegated acts in accordance with Article 30 to define the types of response capacities required in addition to those identified in paragraph 2 o</w:t>
      </w:r>
      <w:r>
        <w:rPr>
          <w:noProof/>
          <w:lang w:val="en"/>
        </w:rPr>
        <w:t>f this Article and revise the composition of rescEU accordingly. Consistency shall be ensured with other Union policies.</w:t>
      </w:r>
    </w:p>
    <w:p w:rsidR="000D4808" w:rsidRDefault="00567E00">
      <w:pPr>
        <w:pStyle w:val="Point1"/>
        <w:rPr>
          <w:noProof/>
          <w:lang w:val="en"/>
        </w:rPr>
      </w:pPr>
      <w:r>
        <w:rPr>
          <w:noProof/>
          <w:lang w:val="en"/>
        </w:rPr>
        <w:tab/>
        <w:t>Where, in the case of a disaster or imminent disaster, imperative grounds of urgency so require, the procedure provided for in Article</w:t>
      </w:r>
      <w:r>
        <w:rPr>
          <w:noProof/>
          <w:lang w:val="en"/>
        </w:rPr>
        <w:t xml:space="preserve"> 31 shall apply to delegated acts adopted pursuant to this Article.</w:t>
      </w:r>
    </w:p>
    <w:p w:rsidR="000D4808" w:rsidRDefault="00567E00">
      <w:pPr>
        <w:pStyle w:val="Point1"/>
        <w:rPr>
          <w:noProof/>
          <w:lang w:val="en"/>
        </w:rPr>
      </w:pPr>
      <w:r>
        <w:rPr>
          <w:noProof/>
          <w:lang w:val="en"/>
        </w:rPr>
        <w:t>5.</w:t>
      </w:r>
      <w:r>
        <w:rPr>
          <w:noProof/>
          <w:lang w:val="en"/>
        </w:rPr>
        <w:tab/>
        <w:t xml:space="preserve">The </w:t>
      </w:r>
      <w:r>
        <w:rPr>
          <w:noProof/>
        </w:rPr>
        <w:t>Commission</w:t>
      </w:r>
      <w:r>
        <w:rPr>
          <w:noProof/>
          <w:lang w:val="en"/>
        </w:rPr>
        <w:t xml:space="preserve"> shall define quality requirements for the response capacities forming part of rescEU. The quality requirements shall be based on established international standards, wher</w:t>
      </w:r>
      <w:r>
        <w:rPr>
          <w:noProof/>
          <w:lang w:val="en"/>
        </w:rPr>
        <w:t>e such standards already exist.</w:t>
      </w:r>
    </w:p>
    <w:p w:rsidR="000D4808" w:rsidRDefault="00567E00">
      <w:pPr>
        <w:pStyle w:val="Point1"/>
        <w:rPr>
          <w:noProof/>
          <w:lang w:val="en"/>
        </w:rPr>
      </w:pPr>
      <w:r>
        <w:rPr>
          <w:noProof/>
          <w:lang w:val="en"/>
        </w:rPr>
        <w:t>6.</w:t>
      </w:r>
      <w:r>
        <w:rPr>
          <w:noProof/>
          <w:lang w:val="en"/>
        </w:rPr>
        <w:tab/>
        <w:t>The Commission shall ensure the availability and deployability of the capacities referred to in paragraph 2 under the Union Mechanism.</w:t>
      </w:r>
    </w:p>
    <w:p w:rsidR="000D4808" w:rsidRDefault="00567E00">
      <w:pPr>
        <w:pStyle w:val="Point1"/>
        <w:rPr>
          <w:noProof/>
          <w:lang w:val="en"/>
        </w:rPr>
      </w:pPr>
      <w:r>
        <w:rPr>
          <w:noProof/>
          <w:lang w:val="en"/>
        </w:rPr>
        <w:t>7.</w:t>
      </w:r>
      <w:r>
        <w:rPr>
          <w:noProof/>
          <w:lang w:val="en"/>
        </w:rPr>
        <w:tab/>
        <w:t>rescEU capacities shall be available for response operations under the Union Mechan</w:t>
      </w:r>
      <w:r>
        <w:rPr>
          <w:noProof/>
          <w:lang w:val="en"/>
        </w:rPr>
        <w:t>ism following a request for assistance through the ERCC. The decision on their deployment shall be taken by the Commission, which shall retain command and control of rescEU capacities.</w:t>
      </w:r>
    </w:p>
    <w:p w:rsidR="000D4808" w:rsidRDefault="00567E00">
      <w:pPr>
        <w:pStyle w:val="Point1"/>
        <w:rPr>
          <w:noProof/>
          <w:lang w:val="en"/>
        </w:rPr>
      </w:pPr>
      <w:r>
        <w:rPr>
          <w:noProof/>
          <w:lang w:val="en"/>
        </w:rPr>
        <w:t>8.</w:t>
      </w:r>
      <w:r>
        <w:rPr>
          <w:noProof/>
          <w:lang w:val="en"/>
        </w:rPr>
        <w:tab/>
        <w:t xml:space="preserve">In case of deployment, the Commission shall agree with the </w:t>
      </w:r>
      <w:r>
        <w:rPr>
          <w:noProof/>
          <w:lang w:val="en"/>
        </w:rPr>
        <w:t>requesting Member State on the operational deployment of rescEU capacities. The requesting Member State shall facilitate operational co-ordination of its own capacities and rescEU activities during operations.</w:t>
      </w:r>
    </w:p>
    <w:p w:rsidR="000D4808" w:rsidRDefault="00567E00">
      <w:pPr>
        <w:pStyle w:val="Point1"/>
        <w:rPr>
          <w:noProof/>
          <w:lang w:val="en"/>
        </w:rPr>
      </w:pPr>
      <w:r>
        <w:rPr>
          <w:noProof/>
          <w:lang w:val="en"/>
        </w:rPr>
        <w:t>9.</w:t>
      </w:r>
      <w:r>
        <w:rPr>
          <w:noProof/>
          <w:lang w:val="en"/>
        </w:rPr>
        <w:tab/>
        <w:t>The coordination among the different respon</w:t>
      </w:r>
      <w:r>
        <w:rPr>
          <w:noProof/>
          <w:lang w:val="en"/>
        </w:rPr>
        <w:t>se capacities shall be facilitated where appropriate by the Commission through the ERCC in accordance with Articles 15 and 16.</w:t>
      </w:r>
    </w:p>
    <w:p w:rsidR="000D4808" w:rsidRDefault="00567E00">
      <w:pPr>
        <w:pStyle w:val="Point1"/>
        <w:rPr>
          <w:noProof/>
          <w:lang w:val="en"/>
        </w:rPr>
      </w:pPr>
      <w:r>
        <w:rPr>
          <w:noProof/>
          <w:lang w:val="en"/>
        </w:rPr>
        <w:t>10.</w:t>
      </w:r>
      <w:r>
        <w:rPr>
          <w:noProof/>
          <w:lang w:val="en"/>
        </w:rPr>
        <w:tab/>
        <w:t>Where the Commission procures equipment such as aerial forest firefighting equipment, by means of acquisition, leasing or ren</w:t>
      </w:r>
      <w:r>
        <w:rPr>
          <w:noProof/>
          <w:lang w:val="en"/>
        </w:rPr>
        <w:t>tal, the following shall be ensured:</w:t>
      </w:r>
    </w:p>
    <w:p w:rsidR="000D4808" w:rsidRDefault="00567E00">
      <w:pPr>
        <w:pStyle w:val="Point2"/>
        <w:rPr>
          <w:noProof/>
          <w:lang w:val="en"/>
        </w:rPr>
      </w:pPr>
      <w:r>
        <w:rPr>
          <w:noProof/>
          <w:lang w:val="en"/>
        </w:rPr>
        <w:t>(a)</w:t>
      </w:r>
      <w:r>
        <w:rPr>
          <w:noProof/>
          <w:lang w:val="en"/>
        </w:rPr>
        <w:tab/>
        <w:t xml:space="preserve">in case of acquisition of equipment, an agreement between the Commission and a Member State provides for the registration thereof in that Member State. </w:t>
      </w:r>
    </w:p>
    <w:p w:rsidR="000D4808" w:rsidRDefault="00567E00">
      <w:pPr>
        <w:pStyle w:val="Point2"/>
        <w:rPr>
          <w:noProof/>
          <w:lang w:val="en"/>
        </w:rPr>
      </w:pPr>
      <w:r>
        <w:rPr>
          <w:noProof/>
          <w:lang w:val="en"/>
        </w:rPr>
        <w:t>(b)</w:t>
      </w:r>
      <w:r>
        <w:rPr>
          <w:noProof/>
          <w:lang w:val="en"/>
        </w:rPr>
        <w:tab/>
        <w:t>in case of leasing and rental, the registration of the equ</w:t>
      </w:r>
      <w:r>
        <w:rPr>
          <w:noProof/>
          <w:lang w:val="en"/>
        </w:rPr>
        <w:t>ipment in a Member State.</w:t>
      </w:r>
    </w:p>
    <w:p w:rsidR="000D4808" w:rsidRDefault="00567E00">
      <w:pPr>
        <w:pStyle w:val="Point1"/>
        <w:rPr>
          <w:noProof/>
          <w:lang w:val="en"/>
        </w:rPr>
      </w:pPr>
      <w:r>
        <w:rPr>
          <w:noProof/>
          <w:lang w:val="en"/>
        </w:rPr>
        <w:t>11.</w:t>
      </w:r>
      <w:r>
        <w:rPr>
          <w:noProof/>
          <w:lang w:val="en"/>
        </w:rPr>
        <w:tab/>
      </w:r>
      <w:r>
        <w:rPr>
          <w:noProof/>
        </w:rPr>
        <w:t>Member</w:t>
      </w:r>
      <w:r>
        <w:rPr>
          <w:noProof/>
          <w:lang w:val="en"/>
        </w:rPr>
        <w:t xml:space="preserve"> States shall be informed of the operational status of rescEU capacities through CECIS.'</w:t>
      </w:r>
    </w:p>
    <w:p w:rsidR="000D4808" w:rsidRDefault="00567E00">
      <w:pPr>
        <w:pStyle w:val="Point0"/>
        <w:rPr>
          <w:noProof/>
        </w:rPr>
      </w:pPr>
      <w:r>
        <w:rPr>
          <w:noProof/>
        </w:rPr>
        <w:t>(8)</w:t>
      </w:r>
      <w:r>
        <w:rPr>
          <w:noProof/>
        </w:rPr>
        <w:tab/>
        <w:t>the following Article 12a is inserted:</w:t>
      </w:r>
    </w:p>
    <w:p w:rsidR="000D4808" w:rsidRDefault="00567E00">
      <w:pPr>
        <w:pStyle w:val="Titrearticle"/>
        <w:rPr>
          <w:b/>
          <w:noProof/>
        </w:rPr>
      </w:pPr>
      <w:r>
        <w:rPr>
          <w:noProof/>
        </w:rPr>
        <w:t>'Article 12a</w:t>
      </w:r>
      <w:r>
        <w:rPr>
          <w:noProof/>
        </w:rPr>
        <w:br/>
      </w:r>
      <w:r>
        <w:rPr>
          <w:b/>
          <w:noProof/>
        </w:rPr>
        <w:t>Information to the European Parliament and the Council</w:t>
      </w:r>
    </w:p>
    <w:p w:rsidR="000D4808" w:rsidRDefault="00567E00">
      <w:pPr>
        <w:rPr>
          <w:noProof/>
        </w:rPr>
      </w:pPr>
      <w:r>
        <w:rPr>
          <w:noProof/>
        </w:rPr>
        <w:t>The Commission shall</w:t>
      </w:r>
      <w:r>
        <w:rPr>
          <w:noProof/>
        </w:rPr>
        <w:t xml:space="preserve"> inform the European Parliament and the Council of operations and progress made under Articles 11 and 12 every two years.'</w:t>
      </w:r>
    </w:p>
    <w:p w:rsidR="000D4808" w:rsidRDefault="00567E00">
      <w:pPr>
        <w:pStyle w:val="Point0"/>
        <w:rPr>
          <w:noProof/>
        </w:rPr>
      </w:pPr>
      <w:r>
        <w:rPr>
          <w:noProof/>
        </w:rPr>
        <w:t>(9)</w:t>
      </w:r>
      <w:r>
        <w:rPr>
          <w:noProof/>
        </w:rPr>
        <w:tab/>
        <w:t>in Article 13, the title and the first sentence of paragraph 1 are replaced by the following:</w:t>
      </w:r>
    </w:p>
    <w:p w:rsidR="000D4808" w:rsidRDefault="00567E00">
      <w:pPr>
        <w:pStyle w:val="NormalCentered"/>
        <w:rPr>
          <w:b/>
          <w:noProof/>
        </w:rPr>
      </w:pPr>
      <w:r>
        <w:rPr>
          <w:b/>
          <w:noProof/>
        </w:rPr>
        <w:t>'Union Civil Protection Knowledge N</w:t>
      </w:r>
      <w:r>
        <w:rPr>
          <w:b/>
          <w:noProof/>
        </w:rPr>
        <w:t>etwork</w:t>
      </w:r>
    </w:p>
    <w:p w:rsidR="000D4808" w:rsidRDefault="00567E00">
      <w:pPr>
        <w:pStyle w:val="Text1"/>
        <w:rPr>
          <w:noProof/>
          <w:lang w:val="en"/>
        </w:rPr>
      </w:pPr>
      <w:r>
        <w:rPr>
          <w:noProof/>
        </w:rPr>
        <w:t>1. T</w:t>
      </w:r>
      <w:r>
        <w:rPr>
          <w:noProof/>
          <w:lang w:val="en"/>
        </w:rPr>
        <w:t xml:space="preserve">he Commission shall establish a network of relevant civil protection and disaster management actors and institutions, forming together with the Commission a Union Civil Protection Knowledge Network. </w:t>
      </w:r>
    </w:p>
    <w:p w:rsidR="000D4808" w:rsidRDefault="00567E00">
      <w:pPr>
        <w:pStyle w:val="Text1"/>
        <w:rPr>
          <w:noProof/>
          <w:lang w:val="en"/>
        </w:rPr>
      </w:pPr>
      <w:r>
        <w:rPr>
          <w:noProof/>
          <w:lang w:val="en"/>
        </w:rPr>
        <w:t>The Network shall carry out the following tas</w:t>
      </w:r>
      <w:r>
        <w:rPr>
          <w:noProof/>
          <w:lang w:val="en"/>
        </w:rPr>
        <w:t>ks in the field of training, exercises, lessons learnt and knowledge dissemination, in close coordination with relevant knowledge centres, where appropriate:'</w:t>
      </w:r>
    </w:p>
    <w:p w:rsidR="000D4808" w:rsidRDefault="00567E00">
      <w:pPr>
        <w:pStyle w:val="Point0"/>
        <w:rPr>
          <w:noProof/>
        </w:rPr>
      </w:pPr>
      <w:r>
        <w:rPr>
          <w:noProof/>
        </w:rPr>
        <w:t>(10)</w:t>
      </w:r>
      <w:r>
        <w:rPr>
          <w:noProof/>
        </w:rPr>
        <w:tab/>
        <w:t>in Article 15, paragraph 1 is replaced by the following:</w:t>
      </w:r>
    </w:p>
    <w:p w:rsidR="000D4808" w:rsidRDefault="00567E00">
      <w:pPr>
        <w:pStyle w:val="Point1"/>
        <w:rPr>
          <w:noProof/>
        </w:rPr>
      </w:pPr>
      <w:r>
        <w:rPr>
          <w:noProof/>
        </w:rPr>
        <w:t>'1.</w:t>
      </w:r>
      <w:r>
        <w:rPr>
          <w:noProof/>
        </w:rPr>
        <w:tab/>
        <w:t>When a disaster occurs within t</w:t>
      </w:r>
      <w:r>
        <w:rPr>
          <w:noProof/>
        </w:rPr>
        <w:t>he Union, or is imminent, the affected Member State may request assistance through the ERCC. The request shall be as specific as possible. A request for assistance shall lapse after a maximum period of 90 days, unless new elements justifying the need for c</w:t>
      </w:r>
      <w:r>
        <w:rPr>
          <w:noProof/>
        </w:rPr>
        <w:t>ontinued or additional assistance are provided to the ERCC.'</w:t>
      </w:r>
    </w:p>
    <w:p w:rsidR="000D4808" w:rsidRDefault="00567E00">
      <w:pPr>
        <w:pStyle w:val="Point0"/>
        <w:rPr>
          <w:noProof/>
        </w:rPr>
      </w:pPr>
      <w:r>
        <w:rPr>
          <w:noProof/>
        </w:rPr>
        <w:t>(11)</w:t>
      </w:r>
      <w:r>
        <w:rPr>
          <w:noProof/>
        </w:rPr>
        <w:tab/>
        <w:t>in Article 16, paragraph 1 is replaced by the following:</w:t>
      </w:r>
    </w:p>
    <w:p w:rsidR="000D4808" w:rsidRDefault="00567E00">
      <w:pPr>
        <w:pStyle w:val="Point1"/>
        <w:rPr>
          <w:noProof/>
        </w:rPr>
      </w:pPr>
      <w:r>
        <w:rPr>
          <w:noProof/>
        </w:rPr>
        <w:t>'1.</w:t>
      </w:r>
      <w:r>
        <w:rPr>
          <w:noProof/>
        </w:rPr>
        <w:tab/>
        <w:t>When a disaster occurs outside the Union, or is imminent, the affected country may request assistance through the ERCC. The assis</w:t>
      </w:r>
      <w:r>
        <w:rPr>
          <w:noProof/>
        </w:rPr>
        <w:t>tance may also be requested through or by the United Nations and its agencies, or a relevant international organisation. A request for assistance shall lapse after a maximum period of 90 days, unless new elements justifying the need for continued or additi</w:t>
      </w:r>
      <w:r>
        <w:rPr>
          <w:noProof/>
        </w:rPr>
        <w:t>onal assistance are provided to the ERCC.'</w:t>
      </w:r>
    </w:p>
    <w:p w:rsidR="000D4808" w:rsidRDefault="00567E00">
      <w:pPr>
        <w:pStyle w:val="Point0"/>
        <w:rPr>
          <w:noProof/>
        </w:rPr>
      </w:pPr>
      <w:r>
        <w:rPr>
          <w:noProof/>
        </w:rPr>
        <w:t>(12)</w:t>
      </w:r>
      <w:r>
        <w:rPr>
          <w:noProof/>
        </w:rPr>
        <w:tab/>
        <w:t>in Article 19, paragraph 1 is replaced by the following:</w:t>
      </w:r>
    </w:p>
    <w:p w:rsidR="000D4808" w:rsidRDefault="00567E00">
      <w:pPr>
        <w:pStyle w:val="Point1"/>
        <w:rPr>
          <w:noProof/>
          <w:szCs w:val="24"/>
          <w:lang w:val="en"/>
        </w:rPr>
      </w:pPr>
      <w:r>
        <w:rPr>
          <w:noProof/>
          <w:lang w:val="en"/>
        </w:rPr>
        <w:t>'1.</w:t>
      </w:r>
      <w:r>
        <w:rPr>
          <w:noProof/>
          <w:lang w:val="en"/>
        </w:rPr>
        <w:tab/>
        <w:t xml:space="preserve">The financial envelope </w:t>
      </w:r>
      <w:r>
        <w:rPr>
          <w:noProof/>
          <w:szCs w:val="24"/>
          <w:lang w:val="en"/>
        </w:rPr>
        <w:t xml:space="preserve">for the implementation of the Union Mechanism for the period 2014 to 2020 shall be EUR </w:t>
      </w:r>
      <w:r>
        <w:rPr>
          <w:noProof/>
          <w:szCs w:val="24"/>
        </w:rPr>
        <w:t>631 566 000</w:t>
      </w:r>
      <w:r>
        <w:rPr>
          <w:noProof/>
          <w:szCs w:val="24"/>
          <w:lang w:val="en"/>
        </w:rPr>
        <w:t xml:space="preserve"> in current prices.</w:t>
      </w:r>
    </w:p>
    <w:p w:rsidR="000D4808" w:rsidRDefault="00567E00">
      <w:pPr>
        <w:pStyle w:val="Text2"/>
        <w:rPr>
          <w:noProof/>
          <w:lang w:val="en"/>
        </w:rPr>
      </w:pPr>
      <w:r>
        <w:rPr>
          <w:noProof/>
          <w:szCs w:val="24"/>
          <w:lang w:val="en"/>
        </w:rPr>
        <w:t xml:space="preserve">EUR </w:t>
      </w:r>
      <w:r>
        <w:rPr>
          <w:noProof/>
          <w:szCs w:val="24"/>
        </w:rPr>
        <w:t>480 630 000</w:t>
      </w:r>
      <w:r>
        <w:rPr>
          <w:noProof/>
        </w:rPr>
        <w:t xml:space="preserve"> </w:t>
      </w:r>
      <w:r>
        <w:rPr>
          <w:noProof/>
          <w:szCs w:val="24"/>
          <w:lang w:val="en"/>
        </w:rPr>
        <w:t xml:space="preserve">in current prices shall derive from Heading 3 "Security and Citizenship" of the multiannual financial framework and EUR </w:t>
      </w:r>
      <w:r>
        <w:rPr>
          <w:noProof/>
          <w:szCs w:val="24"/>
        </w:rPr>
        <w:t>150 936 000</w:t>
      </w:r>
      <w:r>
        <w:rPr>
          <w:noProof/>
        </w:rPr>
        <w:t xml:space="preserve"> </w:t>
      </w:r>
      <w:r>
        <w:rPr>
          <w:noProof/>
          <w:szCs w:val="24"/>
          <w:lang w:val="en"/>
        </w:rPr>
        <w:t>in current prices from Heading</w:t>
      </w:r>
      <w:r>
        <w:rPr>
          <w:noProof/>
          <w:lang w:val="en"/>
        </w:rPr>
        <w:t xml:space="preserve"> 4 "Global Europe".'</w:t>
      </w:r>
    </w:p>
    <w:p w:rsidR="000D4808" w:rsidRDefault="00567E00">
      <w:pPr>
        <w:pStyle w:val="Point0"/>
        <w:rPr>
          <w:noProof/>
        </w:rPr>
      </w:pPr>
      <w:r>
        <w:rPr>
          <w:noProof/>
        </w:rPr>
        <w:t>(13)</w:t>
      </w:r>
      <w:r>
        <w:rPr>
          <w:noProof/>
        </w:rPr>
        <w:tab/>
        <w:t>the following Article 20a is inserted:</w:t>
      </w:r>
    </w:p>
    <w:p w:rsidR="000D4808" w:rsidRDefault="00567E00">
      <w:pPr>
        <w:pStyle w:val="Titrearticle"/>
        <w:rPr>
          <w:b/>
          <w:bCs/>
          <w:i w:val="0"/>
          <w:noProof/>
          <w:lang w:val="en"/>
        </w:rPr>
      </w:pPr>
      <w:r>
        <w:rPr>
          <w:noProof/>
        </w:rPr>
        <w:t>'Article 20a</w:t>
      </w:r>
      <w:r>
        <w:rPr>
          <w:noProof/>
        </w:rPr>
        <w:br/>
      </w:r>
      <w:r>
        <w:rPr>
          <w:b/>
          <w:bCs/>
          <w:i w:val="0"/>
          <w:noProof/>
          <w:lang w:val="en"/>
        </w:rPr>
        <w:t>Visi</w:t>
      </w:r>
      <w:r>
        <w:rPr>
          <w:b/>
          <w:bCs/>
          <w:i w:val="0"/>
          <w:noProof/>
          <w:lang w:val="en"/>
        </w:rPr>
        <w:t>bility</w:t>
      </w:r>
    </w:p>
    <w:p w:rsidR="000D4808" w:rsidRDefault="00567E00">
      <w:pPr>
        <w:rPr>
          <w:noProof/>
          <w:lang w:val="en"/>
        </w:rPr>
      </w:pPr>
      <w:r>
        <w:rPr>
          <w:noProof/>
          <w:lang w:val="en"/>
        </w:rPr>
        <w:t>Any assistance or funding provided under this Decision shall give appropriate visibility to the Union, including prominence to the Union emblem for those capacities referred to under Article 11, 12 and 21(2)(c).'</w:t>
      </w:r>
    </w:p>
    <w:p w:rsidR="000D4808" w:rsidRDefault="00567E00">
      <w:pPr>
        <w:pStyle w:val="Point0"/>
        <w:rPr>
          <w:noProof/>
        </w:rPr>
      </w:pPr>
      <w:r>
        <w:rPr>
          <w:noProof/>
        </w:rPr>
        <w:t>(14)</w:t>
      </w:r>
      <w:r>
        <w:rPr>
          <w:noProof/>
        </w:rPr>
        <w:tab/>
        <w:t>Article 21 is amended as follow</w:t>
      </w:r>
      <w:r>
        <w:rPr>
          <w:noProof/>
        </w:rPr>
        <w:t>s:</w:t>
      </w:r>
    </w:p>
    <w:p w:rsidR="000D4808" w:rsidRDefault="00567E00">
      <w:pPr>
        <w:pStyle w:val="Point1"/>
        <w:rPr>
          <w:noProof/>
        </w:rPr>
      </w:pPr>
      <w:r>
        <w:rPr>
          <w:noProof/>
        </w:rPr>
        <w:t>(a)</w:t>
      </w:r>
      <w:r>
        <w:rPr>
          <w:noProof/>
        </w:rPr>
        <w:tab/>
        <w:t>point (j) of paragraph 1 is replaced by the following:</w:t>
      </w:r>
    </w:p>
    <w:p w:rsidR="000D4808" w:rsidRDefault="00567E00">
      <w:pPr>
        <w:pStyle w:val="Point1"/>
        <w:rPr>
          <w:noProof/>
        </w:rPr>
      </w:pPr>
      <w:r>
        <w:rPr>
          <w:noProof/>
        </w:rPr>
        <w:t>'(j)</w:t>
      </w:r>
      <w:r>
        <w:rPr>
          <w:noProof/>
        </w:rPr>
        <w:tab/>
        <w:t xml:space="preserve">establishing, managing and maintaining </w:t>
      </w:r>
      <w:r>
        <w:rPr>
          <w:noProof/>
          <w:lang w:val="en"/>
        </w:rPr>
        <w:t xml:space="preserve">rescEU </w:t>
      </w:r>
      <w:r>
        <w:rPr>
          <w:noProof/>
        </w:rPr>
        <w:t xml:space="preserve">in accordance with Article 12;' </w:t>
      </w:r>
    </w:p>
    <w:p w:rsidR="000D4808" w:rsidRDefault="00567E00">
      <w:pPr>
        <w:pStyle w:val="Point1"/>
        <w:rPr>
          <w:noProof/>
        </w:rPr>
      </w:pPr>
      <w:r>
        <w:rPr>
          <w:noProof/>
        </w:rPr>
        <w:t>(b)</w:t>
      </w:r>
      <w:r>
        <w:rPr>
          <w:noProof/>
        </w:rPr>
        <w:tab/>
        <w:t>paragraph 2 is amended as follows:</w:t>
      </w:r>
    </w:p>
    <w:p w:rsidR="000D4808" w:rsidRDefault="00567E00">
      <w:pPr>
        <w:pStyle w:val="Point1"/>
        <w:rPr>
          <w:noProof/>
        </w:rPr>
      </w:pPr>
      <w:r>
        <w:rPr>
          <w:noProof/>
        </w:rPr>
        <w:tab/>
        <w:t>(i) point (c) is replaced by the following:</w:t>
      </w:r>
    </w:p>
    <w:p w:rsidR="000D4808" w:rsidRDefault="00567E00">
      <w:pPr>
        <w:pStyle w:val="Point1"/>
        <w:rPr>
          <w:noProof/>
        </w:rPr>
      </w:pPr>
      <w:r>
        <w:rPr>
          <w:noProof/>
        </w:rPr>
        <w:t>'(c)</w:t>
      </w:r>
      <w:r>
        <w:rPr>
          <w:noProof/>
        </w:rPr>
        <w:tab/>
      </w:r>
      <w:r>
        <w:rPr>
          <w:noProof/>
        </w:rPr>
        <w:t>costs necessary to upgrade or repair response capacities to a state of readiness and availability that makes them deployable as part of the European Civil Protection Pool, in accordance with the quality requirements of the European Civil Protection Pool an</w:t>
      </w:r>
      <w:r>
        <w:rPr>
          <w:noProof/>
        </w:rPr>
        <w:t xml:space="preserve">d, where relevant, recommendations formulated in the certification process ('adaptation costs'). Those costs may include costs related to operability, interoperability of modules and other response capacities, autonomy, self-sufficiency, transportability, </w:t>
      </w:r>
      <w:r>
        <w:rPr>
          <w:noProof/>
        </w:rPr>
        <w:t xml:space="preserve">packaging, and other necessary costs, provided that they specifically relate to the capacities' participation in the European Civil Protection Pool. </w:t>
      </w:r>
    </w:p>
    <w:p w:rsidR="000D4808" w:rsidRDefault="00567E00">
      <w:pPr>
        <w:pStyle w:val="Point1"/>
        <w:ind w:firstLine="0"/>
        <w:rPr>
          <w:noProof/>
        </w:rPr>
      </w:pPr>
      <w:r>
        <w:rPr>
          <w:noProof/>
        </w:rPr>
        <w:t>Adaptation costs may cover:</w:t>
      </w:r>
    </w:p>
    <w:p w:rsidR="000D4808" w:rsidRDefault="00567E00">
      <w:pPr>
        <w:pStyle w:val="Point1"/>
        <w:ind w:firstLine="0"/>
        <w:rPr>
          <w:noProof/>
        </w:rPr>
      </w:pPr>
      <w:r>
        <w:rPr>
          <w:noProof/>
        </w:rPr>
        <w:t>i) 75% of the eligible costs in the event of an upgrade, provided this does no</w:t>
      </w:r>
      <w:r>
        <w:rPr>
          <w:noProof/>
        </w:rPr>
        <w:t xml:space="preserve">t exceed 50 % of the average cost of developing the capacity; </w:t>
      </w:r>
    </w:p>
    <w:p w:rsidR="000D4808" w:rsidRDefault="00567E00">
      <w:pPr>
        <w:pStyle w:val="Point1"/>
        <w:ind w:firstLine="0"/>
        <w:rPr>
          <w:noProof/>
        </w:rPr>
      </w:pPr>
      <w:r>
        <w:rPr>
          <w:noProof/>
        </w:rPr>
        <w:t>ii) 75% of the eligible costs in the event of a repair.</w:t>
      </w:r>
    </w:p>
    <w:p w:rsidR="000D4808" w:rsidRDefault="00567E00">
      <w:pPr>
        <w:pStyle w:val="Point1"/>
        <w:ind w:firstLine="0"/>
        <w:rPr>
          <w:noProof/>
        </w:rPr>
      </w:pPr>
      <w:r>
        <w:rPr>
          <w:noProof/>
        </w:rPr>
        <w:t>Response capacities benefitting from funding under points (i) and (ii) shall be made available as part of the European Civil Protection P</w:t>
      </w:r>
      <w:r>
        <w:rPr>
          <w:noProof/>
        </w:rPr>
        <w:t>ool for a minimum period of 5 and 10 years respectively, except where their economic lifespan is shorter.</w:t>
      </w:r>
    </w:p>
    <w:p w:rsidR="000D4808" w:rsidRDefault="00567E00">
      <w:pPr>
        <w:pStyle w:val="Point1"/>
        <w:ind w:firstLine="0"/>
        <w:rPr>
          <w:noProof/>
        </w:rPr>
      </w:pPr>
      <w:r>
        <w:rPr>
          <w:noProof/>
        </w:rPr>
        <w:t>Adaptation costs may consist of unit costs or lump sums determined per type of capacity.'</w:t>
      </w:r>
    </w:p>
    <w:p w:rsidR="000D4808" w:rsidRDefault="00567E00">
      <w:pPr>
        <w:pStyle w:val="Point1"/>
        <w:rPr>
          <w:noProof/>
        </w:rPr>
      </w:pPr>
      <w:r>
        <w:rPr>
          <w:noProof/>
        </w:rPr>
        <w:tab/>
        <w:t>(ii) point (d) is deleted.</w:t>
      </w:r>
    </w:p>
    <w:p w:rsidR="000D4808" w:rsidRDefault="00567E00">
      <w:pPr>
        <w:pStyle w:val="Point1"/>
        <w:rPr>
          <w:noProof/>
        </w:rPr>
      </w:pPr>
      <w:r>
        <w:rPr>
          <w:noProof/>
        </w:rPr>
        <w:t>(c) the following paragraphs are</w:t>
      </w:r>
      <w:r>
        <w:rPr>
          <w:noProof/>
        </w:rPr>
        <w:t xml:space="preserve"> added:</w:t>
      </w:r>
    </w:p>
    <w:p w:rsidR="000D4808" w:rsidRDefault="00567E00">
      <w:pPr>
        <w:pStyle w:val="Point1"/>
        <w:rPr>
          <w:noProof/>
        </w:rPr>
      </w:pPr>
      <w:r>
        <w:rPr>
          <w:noProof/>
        </w:rPr>
        <w:t>'3.</w:t>
      </w:r>
      <w:r>
        <w:rPr>
          <w:noProof/>
        </w:rPr>
        <w:tab/>
        <w:t xml:space="preserve">The financial assistance for the action referred to in point (j) of paragraph 1 shall cover all costs required to ensure the availability and deployability of rescEU capacities under the Union Mechanism when deployed in the event of a disaster </w:t>
      </w:r>
      <w:r>
        <w:rPr>
          <w:noProof/>
        </w:rPr>
        <w:t>or imminent disaster within the Union or a Participating State.</w:t>
      </w:r>
    </w:p>
    <w:p w:rsidR="000D4808" w:rsidRDefault="00567E00">
      <w:pPr>
        <w:pStyle w:val="Text2"/>
        <w:rPr>
          <w:noProof/>
        </w:rPr>
      </w:pPr>
      <w:r>
        <w:rPr>
          <w:noProof/>
        </w:rPr>
        <w:t>The costs referred to in the first subparagraph shall include, as appropriate:</w:t>
      </w:r>
    </w:p>
    <w:p w:rsidR="000D4808" w:rsidRDefault="00567E00">
      <w:pPr>
        <w:pStyle w:val="Point2letter"/>
        <w:rPr>
          <w:noProof/>
        </w:rPr>
      </w:pPr>
      <w:r>
        <w:rPr>
          <w:noProof/>
        </w:rPr>
        <w:t xml:space="preserve">the costs related to acquiring, renting and/or leasing the rescEU capacity; </w:t>
      </w:r>
    </w:p>
    <w:p w:rsidR="000D4808" w:rsidRDefault="00567E00">
      <w:pPr>
        <w:pStyle w:val="Point2letter"/>
        <w:rPr>
          <w:noProof/>
        </w:rPr>
      </w:pPr>
      <w:r>
        <w:rPr>
          <w:noProof/>
        </w:rPr>
        <w:t>the costs related to the operation o</w:t>
      </w:r>
      <w:r>
        <w:rPr>
          <w:noProof/>
        </w:rPr>
        <w:t>f the rescEU capacity, including transport;</w:t>
      </w:r>
    </w:p>
    <w:p w:rsidR="000D4808" w:rsidRDefault="00567E00">
      <w:pPr>
        <w:pStyle w:val="Point2letter"/>
        <w:rPr>
          <w:noProof/>
        </w:rPr>
      </w:pPr>
      <w:r>
        <w:rPr>
          <w:noProof/>
        </w:rPr>
        <w:t>the costs related to procuring the services of public or private entities necessary for operating rescEU capacities.</w:t>
      </w:r>
    </w:p>
    <w:p w:rsidR="000D4808" w:rsidRDefault="00567E00">
      <w:pPr>
        <w:pStyle w:val="Point1"/>
        <w:rPr>
          <w:noProof/>
        </w:rPr>
      </w:pPr>
      <w:r>
        <w:rPr>
          <w:noProof/>
        </w:rPr>
        <w:t>4.</w:t>
      </w:r>
      <w:r>
        <w:rPr>
          <w:noProof/>
        </w:rPr>
        <w:tab/>
        <w:t>The costs referred to in point (a) of paragraph 3 may consist of unit costs, lump sums or fl</w:t>
      </w:r>
      <w:r>
        <w:rPr>
          <w:noProof/>
        </w:rPr>
        <w:t>at rates determined per category or type of capacity, as appropriate.'</w:t>
      </w:r>
    </w:p>
    <w:p w:rsidR="000D4808" w:rsidRDefault="00567E00">
      <w:pPr>
        <w:pStyle w:val="Point0"/>
        <w:rPr>
          <w:noProof/>
        </w:rPr>
      </w:pPr>
      <w:r>
        <w:rPr>
          <w:noProof/>
        </w:rPr>
        <w:t>(15)</w:t>
      </w:r>
      <w:r>
        <w:rPr>
          <w:noProof/>
        </w:rPr>
        <w:tab/>
        <w:t>Article 23 is amended as follows:</w:t>
      </w:r>
    </w:p>
    <w:p w:rsidR="000D4808" w:rsidRDefault="00567E00">
      <w:pPr>
        <w:pStyle w:val="Point1"/>
        <w:ind w:left="130" w:firstLine="720"/>
        <w:rPr>
          <w:noProof/>
        </w:rPr>
      </w:pPr>
      <w:r>
        <w:rPr>
          <w:noProof/>
        </w:rPr>
        <w:t>(a) the title is replaced by the following:</w:t>
      </w:r>
    </w:p>
    <w:p w:rsidR="000D4808" w:rsidRDefault="00567E00">
      <w:pPr>
        <w:pStyle w:val="Point1"/>
        <w:ind w:left="130" w:firstLine="720"/>
        <w:jc w:val="center"/>
        <w:rPr>
          <w:b/>
          <w:noProof/>
        </w:rPr>
      </w:pPr>
      <w:r>
        <w:rPr>
          <w:b/>
          <w:noProof/>
        </w:rPr>
        <w:t>'Eligible actions linked to equipment and operations'</w:t>
      </w:r>
    </w:p>
    <w:p w:rsidR="000D4808" w:rsidRDefault="00567E00">
      <w:pPr>
        <w:pStyle w:val="Point1"/>
        <w:ind w:left="130" w:firstLine="720"/>
        <w:rPr>
          <w:noProof/>
        </w:rPr>
      </w:pPr>
      <w:r>
        <w:rPr>
          <w:noProof/>
        </w:rPr>
        <w:t xml:space="preserve">(b) paragraphs 2, 3 and 4 are replaced by the </w:t>
      </w:r>
      <w:r>
        <w:rPr>
          <w:noProof/>
        </w:rPr>
        <w:t>following:</w:t>
      </w:r>
    </w:p>
    <w:p w:rsidR="000D4808" w:rsidRDefault="00567E00">
      <w:pPr>
        <w:pStyle w:val="Point1"/>
        <w:rPr>
          <w:noProof/>
        </w:rPr>
      </w:pPr>
      <w:r>
        <w:rPr>
          <w:noProof/>
        </w:rPr>
        <w:t xml:space="preserve">'2. </w:t>
      </w:r>
      <w:r>
        <w:rPr>
          <w:noProof/>
        </w:rPr>
        <w:tab/>
        <w:t>The amount of Union financial assistance for assets committed to the European Civil Protection Pool shall be limited to a maximum of 75% of the costs of operating the capacities, including transport, in the event of a disaster or imminent d</w:t>
      </w:r>
      <w:r>
        <w:rPr>
          <w:noProof/>
        </w:rPr>
        <w:t>isaster within the Union or a Participating State.</w:t>
      </w:r>
    </w:p>
    <w:p w:rsidR="000D4808" w:rsidRDefault="00567E00">
      <w:pPr>
        <w:pStyle w:val="Point1"/>
        <w:rPr>
          <w:noProof/>
        </w:rPr>
      </w:pPr>
      <w:r>
        <w:rPr>
          <w:noProof/>
        </w:rPr>
        <w:t xml:space="preserve">3. </w:t>
      </w:r>
      <w:r>
        <w:rPr>
          <w:noProof/>
        </w:rPr>
        <w:tab/>
        <w:t>The Union financial support for transport may cover a maximum of 75 % of the total eligible cost related to the transport of the capacities pre-committed to the European Civil Protection Pool when depl</w:t>
      </w:r>
      <w:r>
        <w:rPr>
          <w:noProof/>
        </w:rPr>
        <w:t>oyed in the event of a disaster or imminent disaster outside the Union as referred to in Article 16.</w:t>
      </w:r>
    </w:p>
    <w:p w:rsidR="000D4808" w:rsidRDefault="00567E00">
      <w:pPr>
        <w:pStyle w:val="Point1"/>
        <w:rPr>
          <w:noProof/>
        </w:rPr>
      </w:pPr>
      <w:r>
        <w:rPr>
          <w:noProof/>
        </w:rPr>
        <w:t xml:space="preserve">4. </w:t>
      </w:r>
      <w:r>
        <w:rPr>
          <w:noProof/>
        </w:rPr>
        <w:tab/>
        <w:t>The Union financial support for transport resources related to the capacities pre-committed to the European Civil Protection Pool in accordance with Ar</w:t>
      </w:r>
      <w:r>
        <w:rPr>
          <w:noProof/>
        </w:rPr>
        <w:t xml:space="preserve">ticle 11 may, in addition, cover a maximum of 100 % of the total eligible cost described under points (a), (b), (c) and (d) if this is necessary to make the pooling of Member States' assistance operationally effective and if the costs relate to one of the </w:t>
      </w:r>
      <w:r>
        <w:rPr>
          <w:noProof/>
        </w:rPr>
        <w:t>following:</w:t>
      </w:r>
    </w:p>
    <w:p w:rsidR="000D4808" w:rsidRDefault="00567E00">
      <w:pPr>
        <w:pStyle w:val="Point2"/>
        <w:rPr>
          <w:noProof/>
        </w:rPr>
      </w:pPr>
      <w:r>
        <w:rPr>
          <w:noProof/>
        </w:rPr>
        <w:t>(a)</w:t>
      </w:r>
      <w:r>
        <w:rPr>
          <w:noProof/>
        </w:rPr>
        <w:tab/>
        <w:t>short-term rental of warehousing capacity to temporarily store the assistance from Member States with a view to facilitating their coordinated transport;</w:t>
      </w:r>
    </w:p>
    <w:p w:rsidR="000D4808" w:rsidRDefault="00567E00">
      <w:pPr>
        <w:pStyle w:val="Point2"/>
        <w:rPr>
          <w:noProof/>
        </w:rPr>
      </w:pPr>
      <w:r>
        <w:rPr>
          <w:noProof/>
        </w:rPr>
        <w:t xml:space="preserve">(b) </w:t>
      </w:r>
      <w:r>
        <w:rPr>
          <w:noProof/>
        </w:rPr>
        <w:tab/>
        <w:t>transport from the Member State offering the assistance to the Member State facili</w:t>
      </w:r>
      <w:r>
        <w:rPr>
          <w:noProof/>
        </w:rPr>
        <w:t>tating its coordinated transport;</w:t>
      </w:r>
    </w:p>
    <w:p w:rsidR="000D4808" w:rsidRDefault="00567E00">
      <w:pPr>
        <w:pStyle w:val="Point2"/>
        <w:rPr>
          <w:noProof/>
        </w:rPr>
      </w:pPr>
      <w:r>
        <w:rPr>
          <w:noProof/>
        </w:rPr>
        <w:t>(c)</w:t>
      </w:r>
      <w:r>
        <w:rPr>
          <w:noProof/>
        </w:rPr>
        <w:tab/>
        <w:t>repackaging of Member States' assistance to make maximum use of available transport capacities or to meet specific operational requirements; or</w:t>
      </w:r>
    </w:p>
    <w:p w:rsidR="000D4808" w:rsidRDefault="00567E00">
      <w:pPr>
        <w:pStyle w:val="Point2"/>
        <w:rPr>
          <w:noProof/>
        </w:rPr>
      </w:pPr>
      <w:r>
        <w:rPr>
          <w:noProof/>
        </w:rPr>
        <w:t>(e)</w:t>
      </w:r>
      <w:r>
        <w:rPr>
          <w:noProof/>
        </w:rPr>
        <w:tab/>
        <w:t xml:space="preserve">local transport, transit and warehousing of pooled assistance with a </w:t>
      </w:r>
      <w:r>
        <w:rPr>
          <w:noProof/>
        </w:rPr>
        <w:t>view to ensuring a coordinated delivery at the final destination in the requesting country.'</w:t>
      </w:r>
    </w:p>
    <w:p w:rsidR="000D4808" w:rsidRDefault="00567E00">
      <w:pPr>
        <w:pStyle w:val="Point1"/>
        <w:rPr>
          <w:noProof/>
        </w:rPr>
      </w:pPr>
      <w:r>
        <w:rPr>
          <w:noProof/>
        </w:rPr>
        <w:t>(e) the following paragraph is added:</w:t>
      </w:r>
    </w:p>
    <w:p w:rsidR="000D4808" w:rsidRDefault="00567E00">
      <w:pPr>
        <w:spacing w:after="240"/>
        <w:ind w:left="1440" w:hanging="590"/>
        <w:rPr>
          <w:noProof/>
        </w:rPr>
      </w:pPr>
      <w:r>
        <w:rPr>
          <w:noProof/>
        </w:rPr>
        <w:t>'8.</w:t>
      </w:r>
      <w:r>
        <w:rPr>
          <w:noProof/>
        </w:rPr>
        <w:tab/>
        <w:t>Transport costs may consist of unit costs, lump sums or flat rates determined per category of cost.'</w:t>
      </w:r>
    </w:p>
    <w:p w:rsidR="000D4808" w:rsidRDefault="00567E00">
      <w:pPr>
        <w:pStyle w:val="Point0"/>
        <w:rPr>
          <w:noProof/>
        </w:rPr>
      </w:pPr>
      <w:r>
        <w:rPr>
          <w:noProof/>
        </w:rPr>
        <w:t xml:space="preserve">(16) </w:t>
      </w:r>
      <w:r>
        <w:rPr>
          <w:noProof/>
        </w:rPr>
        <w:tab/>
        <w:t xml:space="preserve">in Article 26 </w:t>
      </w:r>
      <w:r>
        <w:rPr>
          <w:noProof/>
        </w:rPr>
        <w:t>, paragraphs 1 and 2 are  replaced by the following:</w:t>
      </w:r>
    </w:p>
    <w:p w:rsidR="000D4808" w:rsidRDefault="00567E00">
      <w:pPr>
        <w:pStyle w:val="Text1"/>
        <w:ind w:left="1435" w:hanging="585"/>
        <w:rPr>
          <w:noProof/>
          <w:lang w:val="en"/>
        </w:rPr>
      </w:pPr>
      <w:r>
        <w:rPr>
          <w:noProof/>
          <w:lang w:val="en"/>
        </w:rPr>
        <w:t>'1.</w:t>
      </w:r>
      <w:r>
        <w:rPr>
          <w:noProof/>
          <w:lang w:val="en"/>
        </w:rPr>
        <w:tab/>
        <w:t>Actions receiving financial assistance under this Decision shall not receive assistance from other Union financial instruments. By way of derogation, financial assistance granted pursuant to Articles</w:t>
      </w:r>
      <w:r>
        <w:rPr>
          <w:noProof/>
          <w:lang w:val="en"/>
        </w:rPr>
        <w:t xml:space="preserve"> 21, 22 and 23 of this Decision shall not prevent financing from other Union instruments in accordance with the conditions established therein. </w:t>
      </w:r>
    </w:p>
    <w:p w:rsidR="000D4808" w:rsidRDefault="00567E00">
      <w:pPr>
        <w:pStyle w:val="Text1"/>
        <w:ind w:left="1435"/>
        <w:rPr>
          <w:noProof/>
          <w:lang w:val="en"/>
        </w:rPr>
      </w:pPr>
      <w:r>
        <w:rPr>
          <w:noProof/>
          <w:lang w:val="en"/>
        </w:rPr>
        <w:t xml:space="preserve">The Commission shall ensure that the applicants for financial assistance under this Decision and beneficiaries </w:t>
      </w:r>
      <w:r>
        <w:rPr>
          <w:noProof/>
          <w:lang w:val="en"/>
        </w:rPr>
        <w:t>of such assistance provide it with information about financial assistance received from other sources, including the general budget of the Union, and about on-going applications for such assistance.</w:t>
      </w:r>
    </w:p>
    <w:p w:rsidR="000D4808" w:rsidRDefault="00567E00">
      <w:pPr>
        <w:pStyle w:val="Text1"/>
        <w:ind w:left="1435" w:hanging="585"/>
        <w:rPr>
          <w:noProof/>
        </w:rPr>
      </w:pPr>
      <w:r>
        <w:rPr>
          <w:noProof/>
        </w:rPr>
        <w:t xml:space="preserve">2. </w:t>
      </w:r>
      <w:r>
        <w:rPr>
          <w:noProof/>
        </w:rPr>
        <w:tab/>
        <w:t>Synergies and complementarity shall be sought with ot</w:t>
      </w:r>
      <w:r>
        <w:rPr>
          <w:noProof/>
        </w:rPr>
        <w:t xml:space="preserve">her instruments of the Union </w:t>
      </w:r>
      <w:r>
        <w:rPr>
          <w:noProof/>
          <w:lang w:val="en"/>
        </w:rPr>
        <w:t>such</w:t>
      </w:r>
      <w:r>
        <w:rPr>
          <w:noProof/>
        </w:rPr>
        <w:t xml:space="preserve"> as those supporting cohesion, rural development, research, health, as well as migration and security policies. In the case of a response to humanitarian crises in third countries the Commission shall ensure the complementa</w:t>
      </w:r>
      <w:r>
        <w:rPr>
          <w:noProof/>
        </w:rPr>
        <w:t>rity and coherence of actions financed under this Decision and actions financed under Regulation (EC) No 1257/96.'</w:t>
      </w:r>
    </w:p>
    <w:p w:rsidR="000D4808" w:rsidRDefault="00567E00">
      <w:pPr>
        <w:pStyle w:val="Point0"/>
        <w:rPr>
          <w:noProof/>
        </w:rPr>
      </w:pPr>
      <w:r>
        <w:rPr>
          <w:noProof/>
        </w:rPr>
        <w:t>(17)</w:t>
      </w:r>
      <w:r>
        <w:rPr>
          <w:noProof/>
        </w:rPr>
        <w:tab/>
        <w:t>in Article 28, paragraph 3 is replaced by the following:</w:t>
      </w:r>
    </w:p>
    <w:p w:rsidR="000D4808" w:rsidRDefault="00567E00">
      <w:pPr>
        <w:spacing w:after="240"/>
        <w:ind w:left="720"/>
        <w:rPr>
          <w:noProof/>
          <w:szCs w:val="24"/>
        </w:rPr>
      </w:pPr>
      <w:r>
        <w:rPr>
          <w:noProof/>
        </w:rPr>
        <w:t xml:space="preserve">'3. </w:t>
      </w:r>
      <w:r>
        <w:rPr>
          <w:noProof/>
        </w:rPr>
        <w:tab/>
        <w:t xml:space="preserve">International organisations, regional organisations or countries that are </w:t>
      </w:r>
      <w:r>
        <w:rPr>
          <w:noProof/>
        </w:rPr>
        <w:t xml:space="preserve">part of the European Neighbourhood Policy may cooperate in activities under the </w:t>
      </w:r>
      <w:r>
        <w:rPr>
          <w:noProof/>
          <w:szCs w:val="24"/>
        </w:rPr>
        <w:t>Union Mechanism where relevant bilateral or multilateral agreements so allow.'</w:t>
      </w:r>
    </w:p>
    <w:p w:rsidR="000D4808" w:rsidRDefault="00567E00">
      <w:pPr>
        <w:pStyle w:val="Point0"/>
        <w:rPr>
          <w:noProof/>
        </w:rPr>
      </w:pPr>
      <w:r>
        <w:rPr>
          <w:noProof/>
        </w:rPr>
        <w:t>(18)</w:t>
      </w:r>
      <w:r>
        <w:rPr>
          <w:noProof/>
        </w:rPr>
        <w:tab/>
        <w:t>in Article 32, points (g) and (h) of paragraph 1 are replaced by the following:</w:t>
      </w:r>
    </w:p>
    <w:p w:rsidR="000D4808" w:rsidRDefault="00567E00">
      <w:pPr>
        <w:spacing w:after="240"/>
        <w:ind w:left="1440" w:hanging="720"/>
        <w:rPr>
          <w:noProof/>
        </w:rPr>
      </w:pPr>
      <w:r>
        <w:rPr>
          <w:noProof/>
        </w:rPr>
        <w:t>'(g)</w:t>
      </w:r>
      <w:r>
        <w:rPr>
          <w:noProof/>
        </w:rPr>
        <w:tab/>
        <w:t>the est</w:t>
      </w:r>
      <w:r>
        <w:rPr>
          <w:noProof/>
        </w:rPr>
        <w:t xml:space="preserve">ablishment, management and maintaining of </w:t>
      </w:r>
      <w:r>
        <w:rPr>
          <w:noProof/>
          <w:lang w:val="en"/>
        </w:rPr>
        <w:t>rescEU,</w:t>
      </w:r>
      <w:r>
        <w:rPr>
          <w:noProof/>
        </w:rPr>
        <w:t xml:space="preserve"> as provided for in Article 12, including criteria for deployment decisions and operating procedures;</w:t>
      </w:r>
    </w:p>
    <w:p w:rsidR="000D4808" w:rsidRDefault="00567E00">
      <w:pPr>
        <w:spacing w:after="240"/>
        <w:ind w:left="1440" w:hanging="720"/>
        <w:rPr>
          <w:noProof/>
        </w:rPr>
      </w:pPr>
      <w:r>
        <w:rPr>
          <w:noProof/>
        </w:rPr>
        <w:t>(h)</w:t>
      </w:r>
      <w:r>
        <w:rPr>
          <w:noProof/>
        </w:rPr>
        <w:tab/>
        <w:t>the establishment and organisation of the Union Civil Protection Knowledge Network, as provided for i</w:t>
      </w:r>
      <w:r>
        <w:rPr>
          <w:noProof/>
        </w:rPr>
        <w:t>n Article 13;'</w:t>
      </w:r>
    </w:p>
    <w:p w:rsidR="000D4808" w:rsidRDefault="00567E00">
      <w:pPr>
        <w:pStyle w:val="Titrearticle"/>
        <w:rPr>
          <w:noProof/>
        </w:rPr>
      </w:pPr>
      <w:r>
        <w:rPr>
          <w:noProof/>
        </w:rPr>
        <w:t>Article 2</w:t>
      </w:r>
    </w:p>
    <w:p w:rsidR="000D4808" w:rsidRDefault="00567E00">
      <w:pPr>
        <w:keepNext/>
        <w:keepLines/>
        <w:rPr>
          <w:noProof/>
        </w:rPr>
      </w:pPr>
      <w:r>
        <w:rPr>
          <w:noProof/>
        </w:rPr>
        <w:t>This Decision is addressed to the Member States.</w:t>
      </w:r>
    </w:p>
    <w:p w:rsidR="000D4808" w:rsidRDefault="00567E00" w:rsidP="00567E00">
      <w:pPr>
        <w:pStyle w:val="Fait"/>
        <w:rPr>
          <w:noProof/>
        </w:rPr>
      </w:pPr>
      <w:r w:rsidRPr="00567E00">
        <w:t>Done at Brussels,</w:t>
      </w:r>
    </w:p>
    <w:p w:rsidR="000D4808" w:rsidRDefault="00567E00">
      <w:pPr>
        <w:pStyle w:val="Institutionquisigne"/>
        <w:rPr>
          <w:noProof/>
        </w:rPr>
      </w:pPr>
      <w:r>
        <w:rPr>
          <w:noProof/>
        </w:rPr>
        <w:t>For the European Parliament</w:t>
      </w:r>
      <w:r>
        <w:rPr>
          <w:noProof/>
        </w:rPr>
        <w:tab/>
        <w:t>For the Council</w:t>
      </w:r>
    </w:p>
    <w:p w:rsidR="000D4808" w:rsidRDefault="00567E00">
      <w:pPr>
        <w:pStyle w:val="Personnequisigne"/>
        <w:rPr>
          <w:noProof/>
        </w:rPr>
      </w:pPr>
      <w:r>
        <w:rPr>
          <w:noProof/>
        </w:rPr>
        <w:t>The President</w:t>
      </w:r>
      <w:r>
        <w:rPr>
          <w:noProof/>
        </w:rPr>
        <w:tab/>
        <w:t>The President</w:t>
      </w:r>
    </w:p>
    <w:p w:rsidR="000D4808" w:rsidRDefault="000D4808">
      <w:pPr>
        <w:rPr>
          <w:noProof/>
        </w:rPr>
        <w:sectPr w:rsidR="000D4808" w:rsidSect="00567E00">
          <w:pgSz w:w="11907" w:h="16839"/>
          <w:pgMar w:top="1134" w:right="1417" w:bottom="1134" w:left="1417" w:header="709" w:footer="709" w:gutter="0"/>
          <w:cols w:space="708"/>
          <w:docGrid w:linePitch="360"/>
        </w:sectPr>
      </w:pPr>
    </w:p>
    <w:p w:rsidR="000D4808" w:rsidRDefault="00567E00">
      <w:pPr>
        <w:pStyle w:val="Fichefinanciretitre"/>
        <w:rPr>
          <w:noProof/>
        </w:rPr>
      </w:pPr>
      <w:r>
        <w:rPr>
          <w:noProof/>
        </w:rPr>
        <w:t>LEGISLATIVE FINANCIAL STATEMENT</w:t>
      </w:r>
    </w:p>
    <w:p w:rsidR="000D4808" w:rsidRDefault="00567E00">
      <w:pPr>
        <w:pStyle w:val="ManualHeading1"/>
        <w:rPr>
          <w:noProof/>
        </w:rPr>
      </w:pPr>
      <w:r>
        <w:rPr>
          <w:noProof/>
        </w:rPr>
        <w:t>1.</w:t>
      </w:r>
      <w:r>
        <w:rPr>
          <w:noProof/>
        </w:rPr>
        <w:tab/>
        <w:t xml:space="preserve">FRAMEWORK OF THE PROPOSAL/INITIATIVE </w:t>
      </w:r>
    </w:p>
    <w:p w:rsidR="000D4808" w:rsidRDefault="00567E00">
      <w:pPr>
        <w:pStyle w:val="ManualHeading2"/>
        <w:rPr>
          <w:b w:val="0"/>
          <w:noProof/>
        </w:rPr>
      </w:pPr>
      <w:r>
        <w:rPr>
          <w:noProof/>
        </w:rPr>
        <w:tab/>
      </w:r>
      <w:r>
        <w:rPr>
          <w:b w:val="0"/>
          <w:noProof/>
        </w:rPr>
        <w:t>1.1.</w:t>
      </w:r>
      <w:r>
        <w:rPr>
          <w:b w:val="0"/>
          <w:noProof/>
        </w:rPr>
        <w:tab/>
        <w:t xml:space="preserve">Title of the proposal/initiative </w:t>
      </w:r>
    </w:p>
    <w:p w:rsidR="000D4808" w:rsidRDefault="00567E00">
      <w:pPr>
        <w:pStyle w:val="ManualHeading2"/>
        <w:rPr>
          <w:b w:val="0"/>
          <w:noProof/>
        </w:rPr>
      </w:pPr>
      <w:r>
        <w:rPr>
          <w:b w:val="0"/>
          <w:noProof/>
        </w:rPr>
        <w:tab/>
        <w:t>1.2.</w:t>
      </w:r>
      <w:r>
        <w:rPr>
          <w:b w:val="0"/>
          <w:noProof/>
        </w:rPr>
        <w:tab/>
        <w:t>Policy area(s) concerned in the ABM/ABB structure</w:t>
      </w:r>
    </w:p>
    <w:p w:rsidR="000D4808" w:rsidRDefault="00567E00">
      <w:pPr>
        <w:pStyle w:val="ManualHeading2"/>
        <w:rPr>
          <w:b w:val="0"/>
          <w:noProof/>
        </w:rPr>
      </w:pPr>
      <w:r>
        <w:rPr>
          <w:b w:val="0"/>
          <w:noProof/>
        </w:rPr>
        <w:tab/>
        <w:t>1.3.</w:t>
      </w:r>
      <w:r>
        <w:rPr>
          <w:b w:val="0"/>
          <w:noProof/>
        </w:rPr>
        <w:tab/>
        <w:t xml:space="preserve">Nature of the proposal/initiative </w:t>
      </w:r>
    </w:p>
    <w:p w:rsidR="000D4808" w:rsidRDefault="00567E00">
      <w:pPr>
        <w:pStyle w:val="ManualHeading2"/>
        <w:rPr>
          <w:b w:val="0"/>
          <w:noProof/>
        </w:rPr>
      </w:pPr>
      <w:r>
        <w:rPr>
          <w:b w:val="0"/>
          <w:noProof/>
        </w:rPr>
        <w:tab/>
        <w:t>1.4.</w:t>
      </w:r>
      <w:r>
        <w:rPr>
          <w:b w:val="0"/>
          <w:noProof/>
        </w:rPr>
        <w:tab/>
        <w:t xml:space="preserve">Objective(s) </w:t>
      </w:r>
    </w:p>
    <w:p w:rsidR="000D4808" w:rsidRDefault="00567E00">
      <w:pPr>
        <w:pStyle w:val="ManualHeading2"/>
        <w:rPr>
          <w:b w:val="0"/>
          <w:noProof/>
        </w:rPr>
      </w:pPr>
      <w:r>
        <w:rPr>
          <w:b w:val="0"/>
          <w:noProof/>
        </w:rPr>
        <w:tab/>
        <w:t>1.5.</w:t>
      </w:r>
      <w:r>
        <w:rPr>
          <w:b w:val="0"/>
          <w:noProof/>
        </w:rPr>
        <w:tab/>
        <w:t xml:space="preserve">Grounds for the proposal/initiative </w:t>
      </w:r>
    </w:p>
    <w:p w:rsidR="000D4808" w:rsidRDefault="00567E00">
      <w:pPr>
        <w:pStyle w:val="ManualHeading2"/>
        <w:rPr>
          <w:b w:val="0"/>
          <w:noProof/>
        </w:rPr>
      </w:pPr>
      <w:r>
        <w:rPr>
          <w:b w:val="0"/>
          <w:noProof/>
        </w:rPr>
        <w:tab/>
        <w:t>1.6.</w:t>
      </w:r>
      <w:r>
        <w:rPr>
          <w:b w:val="0"/>
          <w:noProof/>
        </w:rPr>
        <w:tab/>
        <w:t xml:space="preserve">Duration and financial impact </w:t>
      </w:r>
    </w:p>
    <w:p w:rsidR="000D4808" w:rsidRDefault="00567E00">
      <w:pPr>
        <w:pStyle w:val="ManualHeading2"/>
        <w:rPr>
          <w:b w:val="0"/>
          <w:noProof/>
        </w:rPr>
      </w:pPr>
      <w:r>
        <w:rPr>
          <w:b w:val="0"/>
          <w:noProof/>
        </w:rPr>
        <w:tab/>
        <w:t>1.7.</w:t>
      </w:r>
      <w:r>
        <w:rPr>
          <w:b w:val="0"/>
          <w:noProof/>
        </w:rPr>
        <w:tab/>
        <w:t>Management mod</w:t>
      </w:r>
      <w:r>
        <w:rPr>
          <w:b w:val="0"/>
          <w:noProof/>
        </w:rPr>
        <w:t xml:space="preserve">e(s) planned </w:t>
      </w:r>
    </w:p>
    <w:p w:rsidR="000D4808" w:rsidRDefault="00567E00">
      <w:pPr>
        <w:pStyle w:val="ManualHeading1"/>
        <w:rPr>
          <w:noProof/>
        </w:rPr>
      </w:pPr>
      <w:r>
        <w:rPr>
          <w:noProof/>
        </w:rPr>
        <w:t>2.</w:t>
      </w:r>
      <w:r>
        <w:rPr>
          <w:noProof/>
        </w:rPr>
        <w:tab/>
        <w:t xml:space="preserve">MANAGEMENT MEASURES </w:t>
      </w:r>
    </w:p>
    <w:p w:rsidR="000D4808" w:rsidRDefault="00567E00">
      <w:pPr>
        <w:pStyle w:val="ManualHeading2"/>
        <w:rPr>
          <w:b w:val="0"/>
          <w:noProof/>
        </w:rPr>
      </w:pPr>
      <w:r>
        <w:rPr>
          <w:b w:val="0"/>
          <w:noProof/>
        </w:rPr>
        <w:tab/>
        <w:t>2.1.</w:t>
      </w:r>
      <w:r>
        <w:rPr>
          <w:b w:val="0"/>
          <w:noProof/>
        </w:rPr>
        <w:tab/>
        <w:t xml:space="preserve">Monitoring and reporting rules </w:t>
      </w:r>
    </w:p>
    <w:p w:rsidR="000D4808" w:rsidRDefault="00567E00">
      <w:pPr>
        <w:pStyle w:val="ManualHeading2"/>
        <w:rPr>
          <w:b w:val="0"/>
          <w:noProof/>
        </w:rPr>
      </w:pPr>
      <w:r>
        <w:rPr>
          <w:b w:val="0"/>
          <w:noProof/>
        </w:rPr>
        <w:tab/>
        <w:t>2.2.</w:t>
      </w:r>
      <w:r>
        <w:rPr>
          <w:b w:val="0"/>
          <w:noProof/>
        </w:rPr>
        <w:tab/>
        <w:t xml:space="preserve">Management and control system </w:t>
      </w:r>
    </w:p>
    <w:p w:rsidR="000D4808" w:rsidRDefault="00567E00">
      <w:pPr>
        <w:pStyle w:val="ManualHeading2"/>
        <w:rPr>
          <w:b w:val="0"/>
          <w:noProof/>
        </w:rPr>
      </w:pPr>
      <w:r>
        <w:rPr>
          <w:b w:val="0"/>
          <w:noProof/>
        </w:rPr>
        <w:tab/>
        <w:t>2.3.</w:t>
      </w:r>
      <w:r>
        <w:rPr>
          <w:b w:val="0"/>
          <w:noProof/>
        </w:rPr>
        <w:tab/>
        <w:t xml:space="preserve">Measures to prevent fraud and irregularities </w:t>
      </w:r>
    </w:p>
    <w:p w:rsidR="000D4808" w:rsidRDefault="00567E00">
      <w:pPr>
        <w:pStyle w:val="ManualHeading1"/>
        <w:rPr>
          <w:noProof/>
        </w:rPr>
      </w:pPr>
      <w:r>
        <w:rPr>
          <w:noProof/>
        </w:rPr>
        <w:t>3.</w:t>
      </w:r>
      <w:r>
        <w:rPr>
          <w:noProof/>
        </w:rPr>
        <w:tab/>
        <w:t xml:space="preserve">ESTIMATED FINANCIAL IMPACT OF THE PROPOSAL/INITIATIVE </w:t>
      </w:r>
    </w:p>
    <w:p w:rsidR="000D4808" w:rsidRDefault="00567E00">
      <w:pPr>
        <w:pStyle w:val="ManualHeading2"/>
        <w:rPr>
          <w:b w:val="0"/>
          <w:noProof/>
        </w:rPr>
      </w:pPr>
      <w:r>
        <w:rPr>
          <w:b w:val="0"/>
          <w:noProof/>
        </w:rPr>
        <w:tab/>
        <w:t>3.1.</w:t>
      </w:r>
      <w:r>
        <w:rPr>
          <w:b w:val="0"/>
          <w:noProof/>
        </w:rPr>
        <w:tab/>
      </w:r>
      <w:r>
        <w:rPr>
          <w:b w:val="0"/>
          <w:noProof/>
        </w:rPr>
        <w:t xml:space="preserve">Heading(s) of the multiannual financial framework and expenditure budget line(s) affected </w:t>
      </w:r>
    </w:p>
    <w:p w:rsidR="000D4808" w:rsidRDefault="00567E00">
      <w:pPr>
        <w:pStyle w:val="ManualHeading2"/>
        <w:rPr>
          <w:noProof/>
        </w:rPr>
      </w:pPr>
      <w:r>
        <w:rPr>
          <w:b w:val="0"/>
          <w:noProof/>
        </w:rPr>
        <w:tab/>
        <w:t>3.2.</w:t>
      </w:r>
      <w:r>
        <w:rPr>
          <w:b w:val="0"/>
          <w:noProof/>
        </w:rPr>
        <w:tab/>
        <w:t>Estimated impact on expenditure</w:t>
      </w:r>
      <w:r>
        <w:rPr>
          <w:noProof/>
        </w:rPr>
        <w:t xml:space="preserve"> </w:t>
      </w:r>
    </w:p>
    <w:p w:rsidR="000D4808" w:rsidRDefault="00567E00">
      <w:pPr>
        <w:pStyle w:val="ManualHeading3"/>
        <w:rPr>
          <w:noProof/>
        </w:rPr>
      </w:pPr>
      <w:r>
        <w:rPr>
          <w:noProof/>
        </w:rPr>
        <w:tab/>
        <w:t>3.2.1.</w:t>
      </w:r>
      <w:r>
        <w:rPr>
          <w:noProof/>
        </w:rPr>
        <w:tab/>
        <w:t xml:space="preserve">Summary of estimated impact on expenditure </w:t>
      </w:r>
    </w:p>
    <w:p w:rsidR="000D4808" w:rsidRDefault="00567E00">
      <w:pPr>
        <w:pStyle w:val="ManualHeading3"/>
        <w:rPr>
          <w:noProof/>
        </w:rPr>
      </w:pPr>
      <w:r>
        <w:rPr>
          <w:noProof/>
        </w:rPr>
        <w:tab/>
        <w:t>3.2.2.</w:t>
      </w:r>
      <w:r>
        <w:rPr>
          <w:noProof/>
        </w:rPr>
        <w:tab/>
        <w:t xml:space="preserve">Estimated impact on operational appropriations </w:t>
      </w:r>
    </w:p>
    <w:p w:rsidR="000D4808" w:rsidRDefault="00567E00">
      <w:pPr>
        <w:pStyle w:val="ManualHeading3"/>
        <w:rPr>
          <w:noProof/>
        </w:rPr>
      </w:pPr>
      <w:r>
        <w:rPr>
          <w:noProof/>
        </w:rPr>
        <w:tab/>
        <w:t>3.2.3.</w:t>
      </w:r>
      <w:r>
        <w:rPr>
          <w:noProof/>
        </w:rPr>
        <w:tab/>
        <w:t xml:space="preserve">Estimated </w:t>
      </w:r>
      <w:r>
        <w:rPr>
          <w:noProof/>
        </w:rPr>
        <w:t>impact on appropriations of an administrative nature</w:t>
      </w:r>
    </w:p>
    <w:p w:rsidR="000D4808" w:rsidRDefault="00567E00">
      <w:pPr>
        <w:pStyle w:val="ManualHeading3"/>
        <w:rPr>
          <w:noProof/>
        </w:rPr>
      </w:pPr>
      <w:r>
        <w:rPr>
          <w:noProof/>
        </w:rPr>
        <w:tab/>
        <w:t>3.2.4.</w:t>
      </w:r>
      <w:r>
        <w:rPr>
          <w:noProof/>
        </w:rPr>
        <w:tab/>
        <w:t>Compatibility with the current multiannual financial framework</w:t>
      </w:r>
    </w:p>
    <w:p w:rsidR="000D4808" w:rsidRDefault="00567E00">
      <w:pPr>
        <w:pStyle w:val="ManualHeading3"/>
        <w:rPr>
          <w:noProof/>
        </w:rPr>
      </w:pPr>
      <w:r>
        <w:rPr>
          <w:noProof/>
        </w:rPr>
        <w:tab/>
        <w:t>3.2.5.</w:t>
      </w:r>
      <w:r>
        <w:rPr>
          <w:noProof/>
        </w:rPr>
        <w:tab/>
        <w:t xml:space="preserve">Third-party contributions </w:t>
      </w:r>
    </w:p>
    <w:p w:rsidR="000D4808" w:rsidRDefault="00567E00">
      <w:pPr>
        <w:pStyle w:val="ManualHeading3"/>
        <w:rPr>
          <w:b/>
          <w:i w:val="0"/>
          <w:smallCaps/>
          <w:noProof/>
        </w:rPr>
      </w:pPr>
      <w:r>
        <w:rPr>
          <w:i w:val="0"/>
          <w:noProof/>
        </w:rPr>
        <w:tab/>
        <w:t>3.3.</w:t>
      </w:r>
      <w:r>
        <w:rPr>
          <w:i w:val="0"/>
          <w:noProof/>
        </w:rPr>
        <w:tab/>
        <w:t>Estimated impact on revenue</w:t>
      </w:r>
    </w:p>
    <w:p w:rsidR="000D4808" w:rsidRDefault="000D4808">
      <w:pPr>
        <w:keepNext/>
        <w:tabs>
          <w:tab w:val="left" w:pos="850"/>
        </w:tabs>
        <w:jc w:val="left"/>
        <w:outlineLvl w:val="1"/>
        <w:rPr>
          <w:noProof/>
        </w:rPr>
        <w:sectPr w:rsidR="000D4808" w:rsidSect="00567E00">
          <w:pgSz w:w="11907" w:h="16840" w:code="9"/>
          <w:pgMar w:top="1134" w:right="1418" w:bottom="1134" w:left="1418" w:header="709" w:footer="709" w:gutter="0"/>
          <w:cols w:space="708"/>
          <w:docGrid w:linePitch="360"/>
        </w:sectPr>
      </w:pPr>
    </w:p>
    <w:p w:rsidR="000D4808" w:rsidRDefault="00567E00">
      <w:pPr>
        <w:jc w:val="center"/>
        <w:rPr>
          <w:noProof/>
        </w:rPr>
      </w:pPr>
      <w:r>
        <w:rPr>
          <w:b/>
          <w:noProof/>
          <w:u w:val="single"/>
        </w:rPr>
        <w:t>LEGISLATIVE FINANCIAL STATEMENT</w:t>
      </w:r>
    </w:p>
    <w:p w:rsidR="000D4808" w:rsidRDefault="00567E00">
      <w:pPr>
        <w:pStyle w:val="ManualNumPar1"/>
        <w:rPr>
          <w:noProof/>
        </w:rPr>
      </w:pPr>
      <w:r>
        <w:t>1.</w:t>
      </w:r>
      <w:r>
        <w:tab/>
      </w:r>
      <w:r>
        <w:rPr>
          <w:noProof/>
        </w:rPr>
        <w:t>FRAM</w:t>
      </w:r>
      <w:r>
        <w:rPr>
          <w:noProof/>
        </w:rPr>
        <w:t xml:space="preserve">EWORK OF THE PROPOSAL/INITIATIVE </w:t>
      </w:r>
    </w:p>
    <w:p w:rsidR="000D4808" w:rsidRDefault="00567E00">
      <w:pPr>
        <w:pStyle w:val="ManualNumPar2"/>
        <w:rPr>
          <w:noProof/>
        </w:rPr>
      </w:pPr>
      <w:r>
        <w:t>1.1.</w:t>
      </w:r>
      <w:r>
        <w:tab/>
      </w:r>
      <w:r>
        <w:rPr>
          <w:noProof/>
        </w:rPr>
        <w:t xml:space="preserve">Title of the proposal/initiative </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sz w:val="23"/>
          <w:szCs w:val="23"/>
        </w:rPr>
        <w:t>Proposal for a revision of Decision No 1313/2013/EU of the European Parliament and of the Council on a Union Civil Protection Mechanism</w:t>
      </w:r>
    </w:p>
    <w:p w:rsidR="000D4808" w:rsidRDefault="000D4808">
      <w:pPr>
        <w:pBdr>
          <w:top w:val="single" w:sz="4" w:space="1" w:color="auto"/>
          <w:left w:val="single" w:sz="4" w:space="4" w:color="auto"/>
          <w:bottom w:val="single" w:sz="4" w:space="1" w:color="auto"/>
          <w:right w:val="single" w:sz="4" w:space="4" w:color="auto"/>
        </w:pBdr>
        <w:ind w:left="850"/>
        <w:rPr>
          <w:noProof/>
        </w:rPr>
      </w:pPr>
    </w:p>
    <w:p w:rsidR="000D4808" w:rsidRDefault="00567E00">
      <w:pPr>
        <w:pStyle w:val="ManualNumPar2"/>
        <w:rPr>
          <w:noProof/>
        </w:rPr>
      </w:pPr>
      <w:r>
        <w:t>1.2.</w:t>
      </w:r>
      <w:r>
        <w:tab/>
      </w:r>
      <w:r>
        <w:rPr>
          <w:noProof/>
        </w:rPr>
        <w:t xml:space="preserve">Policy area(s) concerned in the ABM/ABB </w:t>
      </w:r>
      <w:r>
        <w:rPr>
          <w:noProof/>
        </w:rPr>
        <w:t>structure</w:t>
      </w:r>
      <w:r>
        <w:rPr>
          <w:rStyle w:val="FootnoteReference"/>
          <w:noProof/>
        </w:rPr>
        <w:footnoteReference w:id="17"/>
      </w:r>
      <w:r>
        <w:rPr>
          <w:i/>
          <w:noProof/>
        </w:rPr>
        <w:t xml:space="preserve"> </w:t>
      </w:r>
    </w:p>
    <w:p w:rsidR="000D4808" w:rsidRDefault="00567E00">
      <w:pPr>
        <w:pBdr>
          <w:top w:val="single" w:sz="4" w:space="1" w:color="auto"/>
          <w:left w:val="single" w:sz="4" w:space="4" w:color="auto"/>
          <w:bottom w:val="single" w:sz="4" w:space="1" w:color="auto"/>
          <w:right w:val="single" w:sz="4" w:space="4" w:color="auto"/>
        </w:pBdr>
        <w:ind w:left="850"/>
        <w:rPr>
          <w:noProof/>
          <w:color w:val="0000FF"/>
        </w:rPr>
      </w:pPr>
      <w:r>
        <w:rPr>
          <w:noProof/>
        </w:rPr>
        <w:t>23 01 – ADMINISTRATIVE EXPENDITURE OF THE ‘HUMANITARIAN AID AND CIVIL PROTECTION’ POLICY AREA</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 xml:space="preserve">23 03 - THE UNION CIVIL PROTECTION MECHANISM </w:t>
      </w:r>
    </w:p>
    <w:p w:rsidR="000D4808" w:rsidRDefault="00567E00">
      <w:pPr>
        <w:pStyle w:val="ManualNumPar2"/>
        <w:rPr>
          <w:noProof/>
        </w:rPr>
      </w:pPr>
      <w:r>
        <w:t>1.3.</w:t>
      </w:r>
      <w:r>
        <w:tab/>
      </w:r>
      <w:r>
        <w:rPr>
          <w:noProof/>
        </w:rPr>
        <w:t xml:space="preserve">Nature of the proposal/initiative </w:t>
      </w:r>
    </w:p>
    <w:p w:rsidR="000D4808" w:rsidRDefault="00567E00">
      <w:pPr>
        <w:ind w:left="850"/>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0D4808" w:rsidRDefault="00567E00">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18"/>
      </w:r>
      <w:r>
        <w:rPr>
          <w:noProof/>
          <w:sz w:val="22"/>
        </w:rPr>
        <w:t xml:space="preserve"> </w:t>
      </w:r>
    </w:p>
    <w:p w:rsidR="000D4808" w:rsidRDefault="00567E00">
      <w:pPr>
        <w:ind w:left="850"/>
        <w:rPr>
          <w:noProof/>
          <w:sz w:val="22"/>
        </w:rPr>
      </w:pPr>
      <w:r>
        <w:rPr>
          <w:noProof/>
          <w:sz w:val="22"/>
        </w:rPr>
        <w:t>X</w:t>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0D4808" w:rsidRDefault="00567E00">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0D4808" w:rsidRDefault="00567E00">
      <w:pPr>
        <w:pStyle w:val="ManualNumPar2"/>
        <w:rPr>
          <w:noProof/>
        </w:rPr>
      </w:pPr>
      <w:r>
        <w:t>1.4.</w:t>
      </w:r>
      <w:r>
        <w:tab/>
      </w:r>
      <w:r>
        <w:rPr>
          <w:noProof/>
        </w:rPr>
        <w:t>Ob</w:t>
      </w:r>
      <w:r>
        <w:rPr>
          <w:noProof/>
        </w:rPr>
        <w:t>jective(s)</w:t>
      </w:r>
    </w:p>
    <w:p w:rsidR="000D4808" w:rsidRDefault="00567E00">
      <w:pPr>
        <w:pStyle w:val="ManualNumPar3"/>
        <w:rPr>
          <w:noProof/>
        </w:rPr>
      </w:pPr>
      <w:r>
        <w:t>1.4.1.</w:t>
      </w:r>
      <w:r>
        <w:tab/>
      </w:r>
      <w:r>
        <w:rPr>
          <w:noProof/>
        </w:rPr>
        <w:t xml:space="preserve">The Commission's multiannual strategic objective(s) targeted by the proposal/initiative </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 xml:space="preserve">This Decision </w:t>
      </w:r>
      <w:r>
        <w:rPr>
          <w:noProof/>
          <w:szCs w:val="20"/>
        </w:rPr>
        <w:t xml:space="preserve">has the overall objective of strengthening the cooperation between the Union and the Member States and of facilitating coordination in </w:t>
      </w:r>
      <w:r>
        <w:rPr>
          <w:noProof/>
          <w:szCs w:val="20"/>
        </w:rPr>
        <w:t>the field of civil protection when preventing, preparing for and responding to natural and man-made disasters</w:t>
      </w:r>
    </w:p>
    <w:p w:rsidR="000D4808" w:rsidRDefault="00567E00">
      <w:pPr>
        <w:pStyle w:val="ManualNumPar3"/>
        <w:rPr>
          <w:noProof/>
        </w:rPr>
      </w:pPr>
      <w:r>
        <w:t>1.4.2.</w:t>
      </w:r>
      <w:r>
        <w:tab/>
      </w:r>
      <w:r>
        <w:rPr>
          <w:noProof/>
        </w:rPr>
        <w:t xml:space="preserve">Specific objective(s) and ABM/ABB activity(ies) concerned </w:t>
      </w:r>
    </w:p>
    <w:p w:rsidR="000D4808" w:rsidRDefault="00567E00">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1</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To achieve a high level of protection against disasters</w:t>
      </w:r>
      <w:r>
        <w:rPr>
          <w:noProof/>
        </w:rPr>
        <w:t xml:space="preserve"> by preventing or reducing their potential effects, by fostering a culture of prevention and by improving cooperation between the civil protection and other relevant services;</w:t>
      </w:r>
    </w:p>
    <w:p w:rsidR="000D4808" w:rsidRDefault="00567E00">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2</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To enhance preparedness at Member State and Union level</w:t>
      </w:r>
      <w:r>
        <w:rPr>
          <w:noProof/>
        </w:rPr>
        <w:t xml:space="preserve"> to respond to disasters;</w:t>
      </w:r>
    </w:p>
    <w:p w:rsidR="000D4808" w:rsidRDefault="00567E00">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3</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To facilitate rapid and efficient response in the event of disasters or imminent disasters;</w:t>
      </w:r>
    </w:p>
    <w:p w:rsidR="000D4808" w:rsidRDefault="00567E00">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4</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To increase public awareness and preparedness for disasters.</w:t>
      </w:r>
    </w:p>
    <w:p w:rsidR="000D4808" w:rsidRDefault="000D4808">
      <w:pPr>
        <w:pBdr>
          <w:top w:val="single" w:sz="4" w:space="1" w:color="auto"/>
          <w:left w:val="single" w:sz="4" w:space="4" w:color="auto"/>
          <w:bottom w:val="single" w:sz="4" w:space="1" w:color="auto"/>
          <w:right w:val="single" w:sz="4" w:space="4" w:color="auto"/>
        </w:pBdr>
        <w:ind w:left="850"/>
        <w:rPr>
          <w:noProof/>
        </w:rPr>
      </w:pPr>
    </w:p>
    <w:p w:rsidR="000D4808" w:rsidRDefault="00567E00">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ABM/ABB activity(ies) </w:t>
      </w:r>
      <w:r>
        <w:rPr>
          <w:noProof/>
          <w:u w:val="single"/>
        </w:rPr>
        <w:t>concerned</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23 01 – ADMINISTRATIVE EXPENDITURE OF THE ‘HUMANITARIAN AID AND CIVIL PROTECTION’ POLICY AREA</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rPr>
        <w:t xml:space="preserve">23 03 - THE UNION CIVIL PROTECTION MECHANISM </w:t>
      </w:r>
    </w:p>
    <w:p w:rsidR="000D4808" w:rsidRDefault="00567E00">
      <w:pPr>
        <w:pStyle w:val="ManualNumPar3"/>
        <w:rPr>
          <w:noProof/>
        </w:rPr>
      </w:pPr>
      <w:r>
        <w:rPr>
          <w:noProof/>
        </w:rPr>
        <w:br w:type="page"/>
      </w:r>
      <w:r>
        <w:t>1.4.3.</w:t>
      </w:r>
      <w:r>
        <w:tab/>
      </w:r>
      <w:r>
        <w:rPr>
          <w:noProof/>
        </w:rPr>
        <w:t>Expected result(s) and impact</w:t>
      </w:r>
    </w:p>
    <w:p w:rsidR="000D4808" w:rsidRDefault="00567E00">
      <w:pPr>
        <w:ind w:left="850"/>
        <w:rPr>
          <w:i/>
          <w:noProof/>
          <w:sz w:val="20"/>
        </w:rPr>
      </w:pPr>
      <w:r>
        <w:rPr>
          <w:i/>
          <w:noProof/>
          <w:sz w:val="20"/>
        </w:rPr>
        <w:t>Specify the effects which the proposal/initiative should have on the</w:t>
      </w:r>
      <w:r>
        <w:rPr>
          <w:i/>
          <w:noProof/>
          <w:sz w:val="20"/>
        </w:rPr>
        <w:t xml:space="preserve"> beneficiaries/groups targeted.</w:t>
      </w:r>
    </w:p>
    <w:p w:rsidR="000D4808" w:rsidRDefault="00567E00">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The proposal will:</w:t>
      </w:r>
      <w:r>
        <w:rPr>
          <w:noProof/>
          <w:color w:val="000000"/>
          <w:sz w:val="23"/>
          <w:szCs w:val="23"/>
        </w:rPr>
        <w:tab/>
      </w:r>
    </w:p>
    <w:p w:rsidR="000D4808" w:rsidRDefault="00567E00">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 xml:space="preserve">Enable the Union to support, coordinate and supplement the actions of the Member States in the field of civil protection through the Union Civil Protection Mechanism (UCPM or "the Mechanism") during </w:t>
      </w:r>
      <w:r>
        <w:rPr>
          <w:noProof/>
          <w:color w:val="000000"/>
          <w:sz w:val="23"/>
          <w:szCs w:val="23"/>
        </w:rPr>
        <w:t>2014-2020 MFF, including in particular:</w:t>
      </w:r>
    </w:p>
    <w:p w:rsidR="000D4808" w:rsidRDefault="00567E00">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a) measures to prevent or reduce the effects of disaster; and</w:t>
      </w:r>
    </w:p>
    <w:p w:rsidR="000D4808" w:rsidRDefault="00567E00">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b) actions designed to enhance the EU's state of preparedness for response to disasters, including actions enhancing EU citizens' awareness.</w:t>
      </w:r>
    </w:p>
    <w:p w:rsidR="000D4808" w:rsidRDefault="00567E00">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c) actions in</w:t>
      </w:r>
      <w:r>
        <w:rPr>
          <w:noProof/>
          <w:color w:val="000000"/>
          <w:sz w:val="23"/>
          <w:szCs w:val="23"/>
        </w:rPr>
        <w:t xml:space="preserve"> the field of disaster assistance interventions under the Mechanism;</w:t>
      </w:r>
    </w:p>
    <w:p w:rsidR="000D4808" w:rsidRDefault="00567E00">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szCs w:val="23"/>
        </w:rPr>
        <w:t>The current Mechanism has proved to be a good tool to mobilise and coordinate the assistance provided by the Participating States to respond to disasters inside and outside the Union. Bui</w:t>
      </w:r>
      <w:r>
        <w:rPr>
          <w:noProof/>
          <w:color w:val="000000"/>
          <w:sz w:val="23"/>
          <w:szCs w:val="23"/>
        </w:rPr>
        <w:t>lding on these strengths, this proposal will reinforce some of the provisions of the current framework to enhance the collective capacity of Member States to respond to disasters by creating a stronger European civil protection capacity, which should be kn</w:t>
      </w:r>
      <w:r>
        <w:rPr>
          <w:noProof/>
          <w:color w:val="000000"/>
          <w:sz w:val="23"/>
          <w:szCs w:val="23"/>
        </w:rPr>
        <w:t>own as rescEU. This new reserve capacity, as well as higher co-financing rates for the European Civil Protection Pool (previously known as European Emergency Response Capacity, EERC) will address structural and emerging gaps in critical response gaps. This</w:t>
      </w:r>
      <w:r>
        <w:rPr>
          <w:noProof/>
          <w:color w:val="000000"/>
          <w:sz w:val="23"/>
          <w:szCs w:val="23"/>
        </w:rPr>
        <w:t xml:space="preserve"> initiative will also help to reinforce the internal coherence of the Mechanism, as well as to gain in efficiency by pursuing administrative simplification and streamlining of procedures.</w:t>
      </w:r>
    </w:p>
    <w:p w:rsidR="000D4808" w:rsidRDefault="00567E00">
      <w:pPr>
        <w:pStyle w:val="ManualNumPar3"/>
        <w:rPr>
          <w:noProof/>
        </w:rPr>
      </w:pPr>
      <w:r>
        <w:t>1.4.4.</w:t>
      </w:r>
      <w:r>
        <w:tab/>
      </w:r>
      <w:r>
        <w:rPr>
          <w:noProof/>
        </w:rPr>
        <w:t xml:space="preserve">Indicators of results and impact </w:t>
      </w:r>
    </w:p>
    <w:p w:rsidR="000D4808" w:rsidRDefault="00567E00">
      <w:pPr>
        <w:ind w:left="850"/>
        <w:rPr>
          <w:i/>
          <w:noProof/>
          <w:sz w:val="20"/>
        </w:rPr>
      </w:pPr>
      <w:r>
        <w:rPr>
          <w:i/>
          <w:noProof/>
          <w:sz w:val="20"/>
        </w:rPr>
        <w:t xml:space="preserve">Specify the indicators for </w:t>
      </w:r>
      <w:r>
        <w:rPr>
          <w:i/>
          <w:noProof/>
          <w:sz w:val="20"/>
        </w:rPr>
        <w:t>monitoring implementation of the proposal/initiative.</w:t>
      </w:r>
    </w:p>
    <w:p w:rsidR="000D4808" w:rsidRDefault="00567E00">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szCs w:val="23"/>
          <w:u w:val="single"/>
        </w:rPr>
        <w:t>Specific objective</w:t>
      </w:r>
      <w:r>
        <w:rPr>
          <w:noProof/>
          <w:color w:val="000000"/>
          <w:sz w:val="23"/>
          <w:szCs w:val="23"/>
        </w:rPr>
        <w:t>:</w:t>
      </w:r>
      <w:r>
        <w:rPr>
          <w:noProof/>
        </w:rPr>
        <w:t xml:space="preserve"> </w:t>
      </w:r>
      <w:r>
        <w:rPr>
          <w:noProof/>
          <w:u w:val="single"/>
        </w:rPr>
        <w:t>To achieve a high level of protection against disasters by preventing or reducing their effects and by fostering a culture of prevent</w:t>
      </w:r>
      <w:r>
        <w:rPr>
          <w:noProof/>
        </w:rPr>
        <w:t>ion:</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1.</w:t>
      </w:r>
      <w:r>
        <w:rPr>
          <w:noProof/>
          <w:color w:val="000000"/>
          <w:sz w:val="23"/>
          <w:szCs w:val="23"/>
        </w:rPr>
        <w:tab/>
        <w:t xml:space="preserve">Number of Member States that have </w:t>
      </w:r>
      <w:r>
        <w:rPr>
          <w:noProof/>
          <w:color w:val="000000"/>
          <w:sz w:val="23"/>
          <w:szCs w:val="23"/>
        </w:rPr>
        <w:t>submitted national risk assessments and disaster risk management capability;</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2.</w:t>
      </w:r>
      <w:r>
        <w:rPr>
          <w:noProof/>
          <w:color w:val="000000"/>
          <w:sz w:val="23"/>
          <w:szCs w:val="23"/>
        </w:rPr>
        <w:tab/>
        <w:t>Number of Member States that have submitted a summary of their disaster management planning;</w:t>
      </w:r>
    </w:p>
    <w:p w:rsidR="000D4808" w:rsidRDefault="000D4808">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szCs w:val="23"/>
          <w:u w:val="single"/>
        </w:rPr>
        <w:t>Specific objective</w:t>
      </w:r>
      <w:r>
        <w:rPr>
          <w:noProof/>
          <w:color w:val="000000"/>
          <w:szCs w:val="23"/>
        </w:rPr>
        <w:t xml:space="preserve">: </w:t>
      </w:r>
      <w:r>
        <w:rPr>
          <w:noProof/>
          <w:color w:val="000000"/>
          <w:szCs w:val="23"/>
          <w:u w:val="single"/>
        </w:rPr>
        <w:t>To Enhance the Union' s state of preparedness to respond to di</w:t>
      </w:r>
      <w:r>
        <w:rPr>
          <w:noProof/>
          <w:color w:val="000000"/>
          <w:szCs w:val="23"/>
          <w:u w:val="single"/>
        </w:rPr>
        <w:t>sasters:</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1.</w:t>
      </w:r>
      <w:r>
        <w:rPr>
          <w:noProof/>
          <w:color w:val="000000"/>
          <w:sz w:val="23"/>
          <w:szCs w:val="23"/>
        </w:rPr>
        <w:tab/>
        <w:t>Number of experts trained by the UCPM who are deployed in a UCPM response mission;</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2.</w:t>
      </w:r>
      <w:r>
        <w:rPr>
          <w:noProof/>
          <w:color w:val="000000"/>
          <w:sz w:val="23"/>
          <w:szCs w:val="23"/>
        </w:rPr>
        <w:tab/>
        <w:t>Number of Exchanges of Experts within EU and with Neighbours;</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3.</w:t>
      </w:r>
      <w:r>
        <w:rPr>
          <w:noProof/>
          <w:color w:val="000000"/>
          <w:sz w:val="23"/>
          <w:szCs w:val="23"/>
        </w:rPr>
        <w:tab/>
        <w:t>Number and type of assets acquired to be part of rescEU;</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4.</w:t>
      </w:r>
      <w:r>
        <w:rPr>
          <w:noProof/>
          <w:color w:val="000000"/>
          <w:sz w:val="23"/>
          <w:szCs w:val="23"/>
        </w:rPr>
        <w:tab/>
        <w:t>Number and type of assets certifi</w:t>
      </w:r>
      <w:r>
        <w:rPr>
          <w:noProof/>
          <w:color w:val="000000"/>
          <w:sz w:val="23"/>
          <w:szCs w:val="23"/>
        </w:rPr>
        <w:t>ed to join the European Civil Protection Pool;</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5.</w:t>
      </w:r>
      <w:r>
        <w:rPr>
          <w:noProof/>
          <w:color w:val="000000"/>
          <w:sz w:val="23"/>
          <w:szCs w:val="23"/>
        </w:rPr>
        <w:tab/>
        <w:t>Number of Member States committing assets to European Civil Protection Pool;</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szCs w:val="23"/>
        </w:rPr>
        <w:t>6.</w:t>
      </w:r>
      <w:r>
        <w:rPr>
          <w:noProof/>
          <w:color w:val="000000"/>
          <w:sz w:val="23"/>
          <w:szCs w:val="23"/>
        </w:rPr>
        <w:tab/>
        <w:t>Number of rescEU missions vs. total number of European Civil Protection Pool response missions.</w:t>
      </w:r>
    </w:p>
    <w:p w:rsidR="000D4808" w:rsidRDefault="000D4808">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szCs w:val="23"/>
          <w:u w:val="single"/>
        </w:rPr>
        <w:t>Specific objective</w:t>
      </w:r>
      <w:r>
        <w:rPr>
          <w:noProof/>
          <w:color w:val="000000"/>
          <w:szCs w:val="23"/>
        </w:rPr>
        <w:t xml:space="preserve">: </w:t>
      </w:r>
      <w:r>
        <w:rPr>
          <w:noProof/>
          <w:color w:val="000000"/>
          <w:szCs w:val="23"/>
          <w:u w:val="single"/>
        </w:rPr>
        <w:t>To facili</w:t>
      </w:r>
      <w:r>
        <w:rPr>
          <w:noProof/>
          <w:color w:val="000000"/>
          <w:szCs w:val="23"/>
          <w:u w:val="single"/>
        </w:rPr>
        <w:t>tate rapid and efficient emergency response interventions in the event of major disasters or their imminence:</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sz w:val="22"/>
        </w:rPr>
        <w:tab/>
        <w:t xml:space="preserve">Speed of operations: time between the request for assistance and deployment on site of assistance, as well as the full operability of </w:t>
      </w:r>
      <w:r>
        <w:rPr>
          <w:noProof/>
          <w:sz w:val="22"/>
        </w:rPr>
        <w:t>assessment/coordination teams;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sz w:val="22"/>
        </w:rPr>
        <w:tab/>
        <w:t>Ratio between assets deployed from rescEU and assets deployed from the European Civil Protection Pool;</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sz w:val="22"/>
        </w:rPr>
        <w:tab/>
        <w:t>Number of the transport grants and services;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sz w:val="22"/>
        </w:rPr>
        <w:tab/>
        <w:t>Amounts of EU financing for rescEU operations inside Europe and outs</w:t>
      </w:r>
      <w:r>
        <w:rPr>
          <w:noProof/>
          <w:sz w:val="22"/>
        </w:rPr>
        <w:t>ide Europe (operational and transport costs in exceptional circumstances);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sz w:val="22"/>
        </w:rPr>
        <w:tab/>
        <w:t>Amounts of EU co-financing for European Civil Protection Pool operations inside Europe and outside Europe (transport operations);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sz w:val="22"/>
        </w:rPr>
        <w:tab/>
        <w:t>Overall amount of the EU co-financing provide</w:t>
      </w:r>
      <w:r>
        <w:rPr>
          <w:noProof/>
          <w:sz w:val="22"/>
        </w:rPr>
        <w:t>d to MS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sz w:val="22"/>
        </w:rPr>
        <w:tab/>
        <w:t>Number of occurrences pooling was used vs. overall number of UCPM missions</w:t>
      </w:r>
    </w:p>
    <w:p w:rsidR="000D4808" w:rsidRDefault="000D4808">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r>
        <w:rPr>
          <w:noProof/>
          <w:color w:val="000000"/>
          <w:szCs w:val="23"/>
          <w:u w:val="single"/>
        </w:rPr>
        <w:t>Specific Objective 4: "To increase public awareness and preparedness for disasters"</w:t>
      </w:r>
    </w:p>
    <w:p w:rsidR="000D4808" w:rsidRDefault="00567E00">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szCs w:val="23"/>
        </w:rPr>
        <w:t>1.</w:t>
      </w:r>
      <w:r>
        <w:rPr>
          <w:noProof/>
          <w:color w:val="000000"/>
          <w:szCs w:val="23"/>
        </w:rPr>
        <w:tab/>
        <w:t>Number of participants/website visitors to risk awareness PPPs financed by the UCP</w:t>
      </w:r>
      <w:r>
        <w:rPr>
          <w:noProof/>
          <w:color w:val="000000"/>
          <w:szCs w:val="23"/>
        </w:rPr>
        <w:t>M</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szCs w:val="23"/>
        </w:rPr>
        <w:t>2.</w:t>
      </w:r>
      <w:r>
        <w:rPr>
          <w:noProof/>
          <w:color w:val="000000"/>
          <w:szCs w:val="23"/>
        </w:rPr>
        <w:tab/>
        <w:t>EU citizens' awareness of UCPM (survey of EU citizens)</w:t>
      </w:r>
    </w:p>
    <w:p w:rsidR="000D4808" w:rsidRDefault="00567E00">
      <w:pPr>
        <w:pStyle w:val="ManualNumPar2"/>
        <w:rPr>
          <w:noProof/>
        </w:rPr>
      </w:pPr>
      <w:r>
        <w:t>1.5.</w:t>
      </w:r>
      <w:r>
        <w:tab/>
      </w:r>
      <w:r>
        <w:rPr>
          <w:noProof/>
        </w:rPr>
        <w:t xml:space="preserve">Grounds for the proposal/initiative </w:t>
      </w:r>
    </w:p>
    <w:p w:rsidR="000D4808" w:rsidRDefault="00567E00">
      <w:pPr>
        <w:pStyle w:val="ManualNumPar3"/>
        <w:rPr>
          <w:noProof/>
        </w:rPr>
      </w:pPr>
      <w:r>
        <w:t>1.5.1.</w:t>
      </w:r>
      <w:r>
        <w:tab/>
      </w:r>
      <w:r>
        <w:rPr>
          <w:noProof/>
        </w:rPr>
        <w:t xml:space="preserve">Requirement(s) to be met in the short or long term </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European civil protection has developed rapidly in recent years. Since the creation of the </w:t>
      </w:r>
      <w:r>
        <w:rPr>
          <w:noProof/>
          <w:sz w:val="22"/>
        </w:rPr>
        <w:t xml:space="preserve">first mechanism in 2001 (Community Civil Protection Mechanism) to the current state of play, civil protection at a EU level has seen its legal foundations reinforced (specific treaty reference since the Lisbon treaty in 2009), and its operational capacity </w:t>
      </w:r>
      <w:r>
        <w:rPr>
          <w:noProof/>
          <w:sz w:val="22"/>
        </w:rPr>
        <w:t xml:space="preserve">enhanced (creation of the EERC/EMC, the Emergency Response Coordination Centre - ERCC, etc.). The current UCPM has provided assistance to emergencies over 80 times both in Europe and beyond, contributed to develop and disseminate know-how and expertise on </w:t>
      </w:r>
      <w:r>
        <w:rPr>
          <w:noProof/>
          <w:sz w:val="22"/>
        </w:rPr>
        <w:t>disaster management, and fostered a culture of prevention among Participating States.</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However, the recently conducted Interim Evaluation, as well as other key reports and documents have identified several areas where improvements could be achieved. In the </w:t>
      </w:r>
      <w:r>
        <w:rPr>
          <w:noProof/>
          <w:sz w:val="22"/>
        </w:rPr>
        <w:t>light of this, this proposal aims at amending the current legislation with the purpose of achieving the following objectives:</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a) Reinforcing the Union and Member States’ collective ability to respond to disasters, and addressing recurrent and emerging capa</w:t>
      </w:r>
      <w:r>
        <w:rPr>
          <w:noProof/>
          <w:sz w:val="22"/>
        </w:rPr>
        <w:t>city gaps, especially with the creation of a dedicated reserve of response capacities that should be known as rescEU.</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b) Strengthening the focus on prevention action as part of the disaster risk management cycle, as well as reinforcing coherence with other</w:t>
      </w:r>
      <w:r>
        <w:rPr>
          <w:noProof/>
          <w:sz w:val="22"/>
        </w:rPr>
        <w:t xml:space="preserve"> key EU policies acting in the field of disaster prevention and disaster response;</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c) Ensuring the Union Mechanism is agile and effective in its administrative procedures in support of emergency operations.</w:t>
      </w:r>
    </w:p>
    <w:p w:rsidR="000D4808" w:rsidRDefault="00567E00">
      <w:pPr>
        <w:pStyle w:val="ManualNumPar3"/>
        <w:rPr>
          <w:noProof/>
        </w:rPr>
      </w:pPr>
      <w:r>
        <w:t>1.5.2.</w:t>
      </w:r>
      <w:r>
        <w:tab/>
      </w:r>
      <w:r>
        <w:rPr>
          <w:noProof/>
        </w:rPr>
        <w:t>Added value of EU involvement</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The EU's add</w:t>
      </w:r>
      <w:r>
        <w:rPr>
          <w:noProof/>
          <w:sz w:val="22"/>
        </w:rPr>
        <w:t>ed value comes in the form of:</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Reducing the loss of human life, environmental, economic and material damage.</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Better coordination of civil protection activities since all offers of assistance are communicated through the ERCC for acceptance by the autho</w:t>
      </w:r>
      <w:r>
        <w:rPr>
          <w:noProof/>
          <w:sz w:val="22"/>
        </w:rPr>
        <w:t>rities of the affected State.</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Cost-effectiveness since the assistance accepted by the affected State can be pooled with the assistance of other countries through the transport procedure.</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Improved efficiency through an increased level of preparedness an</w:t>
      </w:r>
      <w:r>
        <w:rPr>
          <w:noProof/>
          <w:sz w:val="22"/>
        </w:rPr>
        <w:t>d a more coherent disaster risk management policy;</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Coherent and effective response through the creation of rescEU ready to help everywhere in the EU and in Participating States when needed;</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Better visibility of the EU's response to disasters;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xml:space="preserve">- Better </w:t>
      </w:r>
      <w:r>
        <w:rPr>
          <w:noProof/>
          <w:sz w:val="22"/>
        </w:rPr>
        <w:t>use of scarce resources by sharing the EU funded assets;</w:t>
      </w:r>
    </w:p>
    <w:p w:rsidR="000D4808" w:rsidRDefault="00567E00">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Enhance regional coordination and knowledge-sharing through the development of a network of EU civil protection hubs.</w:t>
      </w:r>
    </w:p>
    <w:p w:rsidR="000D4808" w:rsidRDefault="00567E00">
      <w:pPr>
        <w:pStyle w:val="ManualNumPar3"/>
        <w:rPr>
          <w:noProof/>
        </w:rPr>
      </w:pPr>
      <w:r>
        <w:t>1.5.3.</w:t>
      </w:r>
      <w:r>
        <w:tab/>
      </w:r>
      <w:r>
        <w:rPr>
          <w:noProof/>
          <w:color w:val="0000FF"/>
        </w:rPr>
        <w:t xml:space="preserve"> </w:t>
      </w:r>
      <w:r>
        <w:rPr>
          <w:noProof/>
        </w:rPr>
        <w:t>Lessons learned from similar experiences in the past</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These proposals bu</w:t>
      </w:r>
      <w:r>
        <w:rPr>
          <w:noProof/>
          <w:sz w:val="22"/>
        </w:rPr>
        <w:t xml:space="preserve">ild upon: </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Interim Evaluation of the UCPM (2014-2016), conducted by an external consultant. August 2017.</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European Court of Auditors, 'Union Civil Protection Mechanism: the coordination of responses to disasters outside the EU has been broadly </w:t>
      </w:r>
      <w:r>
        <w:rPr>
          <w:noProof/>
          <w:sz w:val="22"/>
        </w:rPr>
        <w:t>effective', Special Report no. 33, 2016;</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Staff Working Document, 'Overview of Natural and Man-made Disaster Risks the European Union may face', SWD(2017)176 final, 23.05.2017;</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Report from the Commission to the European Parliament and the Council on </w:t>
      </w:r>
      <w:r>
        <w:rPr>
          <w:noProof/>
          <w:sz w:val="22"/>
        </w:rPr>
        <w:t>progress made and gaps remaining in the European Emergency Response Capacity, COM(2017)78 final, 17.02.2017.experience gained in emergencies handled by the Mechanism since its creation in 2001;</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Experience gained as a result of the projects financed withi</w:t>
      </w:r>
      <w:r>
        <w:rPr>
          <w:noProof/>
          <w:sz w:val="22"/>
        </w:rPr>
        <w:t>n the framework of the calls launched since 2013 in the field of preparedness and prevention;</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Experience gained as a result of the pilot project financed within the framework of the call launched in 2008 "Call for proposal for a pilot project to step up </w:t>
      </w:r>
      <w:r>
        <w:rPr>
          <w:noProof/>
          <w:sz w:val="22"/>
        </w:rPr>
        <w:t>cooperation between Member States on combating forest fires";</w:t>
      </w:r>
    </w:p>
    <w:p w:rsidR="000D4808" w:rsidRDefault="00567E00">
      <w:pPr>
        <w:pStyle w:val="ManualNumPar3"/>
        <w:rPr>
          <w:noProof/>
        </w:rPr>
      </w:pPr>
      <w:r>
        <w:t>1.5.4.</w:t>
      </w:r>
      <w:r>
        <w:tab/>
      </w:r>
      <w:r>
        <w:rPr>
          <w:noProof/>
        </w:rPr>
        <w:t>Compatibility and possible synergy with other appropriate instruments</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Consistency with: </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Council Regulation (EC) No 1257/96 of 20 June 1996 concerning humanitarian aid;</w:t>
      </w:r>
      <w:r>
        <w:rPr>
          <w:noProof/>
          <w:sz w:val="22"/>
        </w:rPr>
        <w:tab/>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Regulation (E</w:t>
      </w:r>
      <w:r>
        <w:rPr>
          <w:noProof/>
          <w:sz w:val="22"/>
        </w:rPr>
        <w:t xml:space="preserve">C) No 1406/2002 of the European Parliament and of the Council of 27 June 2002 establishing a European Maritime Safety Agency; </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Council Regulation (EC) No 2012/2002 of 11 November 2002 establishing the European Union Solidarity Fund; </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Regulation (EC) No</w:t>
      </w:r>
      <w:r>
        <w:rPr>
          <w:noProof/>
          <w:sz w:val="22"/>
        </w:rPr>
        <w:t xml:space="preserve"> 1717/2006 of the European Parliament and of the Council of 15 November 2006 establishing an Instrument for Stability;</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Decision No 1313/2013/EU of the European Parliament and of the Council of 17 December 2013 on a Union Civil Protection Mechanism</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Regu</w:t>
      </w:r>
      <w:r>
        <w:rPr>
          <w:noProof/>
          <w:sz w:val="22"/>
        </w:rPr>
        <w:t>lation (EU) No 375/2014 of the European Parliament and of the Council of 3 April 2014 establishing the European Voluntary Humanitarian Aid Corps (‘EU Aid Volunteers initiative’);</w:t>
      </w:r>
    </w:p>
    <w:p w:rsidR="000D4808" w:rsidRDefault="00567E00">
      <w:pPr>
        <w:pBdr>
          <w:top w:val="single" w:sz="4" w:space="1" w:color="auto"/>
          <w:left w:val="single" w:sz="4" w:space="4" w:color="auto"/>
          <w:bottom w:val="single" w:sz="4" w:space="0" w:color="auto"/>
          <w:right w:val="single" w:sz="4" w:space="4" w:color="auto"/>
        </w:pBdr>
        <w:ind w:left="850"/>
        <w:rPr>
          <w:noProof/>
          <w:sz w:val="22"/>
        </w:rPr>
      </w:pPr>
      <w:r>
        <w:rPr>
          <w:noProof/>
          <w:sz w:val="22"/>
        </w:rPr>
        <w:t>- Council Regulation (EU) 2016/369 of 15 March 2016 on the provision of emerg</w:t>
      </w:r>
      <w:r>
        <w:rPr>
          <w:noProof/>
          <w:sz w:val="22"/>
        </w:rPr>
        <w:t>ency support within the Union</w:t>
      </w:r>
    </w:p>
    <w:p w:rsidR="000D4808" w:rsidRDefault="00567E00">
      <w:pPr>
        <w:pStyle w:val="ManualNumPar2"/>
        <w:rPr>
          <w:noProof/>
        </w:rPr>
      </w:pPr>
      <w:r>
        <w:rPr>
          <w:noProof/>
        </w:rPr>
        <w:br w:type="page"/>
      </w:r>
      <w:r>
        <w:t>1.6.</w:t>
      </w:r>
      <w:r>
        <w:tab/>
      </w:r>
      <w:r>
        <w:rPr>
          <w:noProof/>
        </w:rPr>
        <w:t xml:space="preserve">Duration and financial impact </w:t>
      </w:r>
    </w:p>
    <w:p w:rsidR="000D4808" w:rsidRDefault="00567E00">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Proposal/initiative in effect from [DD/MM]YYYY to [DD/MM]YYYY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Financial impact from [DD/MM]YYYY to [DD/MM]YYYY</w:t>
      </w:r>
    </w:p>
    <w:p w:rsidR="000D4808" w:rsidRDefault="00567E00">
      <w:pPr>
        <w:ind w:left="850"/>
        <w:rPr>
          <w:noProof/>
        </w:rPr>
      </w:pPr>
      <w:r>
        <w:rPr>
          <w:noProof/>
        </w:rPr>
        <w:t>X</w:t>
      </w:r>
      <w:r>
        <w:rPr>
          <w:b/>
          <w:i/>
          <w:noProof/>
        </w:rPr>
        <w:t xml:space="preserve"> </w:t>
      </w:r>
      <w:r>
        <w:rPr>
          <w:noProof/>
        </w:rPr>
        <w:t xml:space="preserve">Proposal/initiative of </w:t>
      </w:r>
      <w:r>
        <w:rPr>
          <w:b/>
          <w:noProof/>
        </w:rPr>
        <w:t>unlimi</w:t>
      </w:r>
      <w:r>
        <w:rPr>
          <w:b/>
          <w:noProof/>
        </w:rPr>
        <w:t>ted duration</w:t>
      </w:r>
    </w:p>
    <w:p w:rsidR="000D4808" w:rsidRDefault="00567E00">
      <w:pPr>
        <w:tabs>
          <w:tab w:val="num" w:pos="1134"/>
        </w:tabs>
        <w:ind w:left="1134" w:hanging="283"/>
        <w:rPr>
          <w:rFonts w:eastAsia="Times New Roman"/>
          <w:noProof/>
          <w:lang w:eastAsia="de-DE"/>
        </w:rPr>
      </w:pPr>
      <w:r>
        <w:rPr>
          <w:rFonts w:eastAsia="Times New Roman"/>
          <w:noProof/>
          <w:lang w:eastAsia="de-DE"/>
        </w:rPr>
        <w:t>X Implementation with a start-up period from 1/01/2018 to 31/12/2020,</w:t>
      </w:r>
    </w:p>
    <w:p w:rsidR="000D4808" w:rsidRDefault="00567E00">
      <w:pPr>
        <w:tabs>
          <w:tab w:val="num" w:pos="1134"/>
        </w:tabs>
        <w:ind w:left="1134" w:hanging="283"/>
        <w:rPr>
          <w:rFonts w:eastAsia="Times New Roman"/>
          <w:noProof/>
          <w:lang w:eastAsia="de-DE"/>
        </w:rPr>
      </w:pPr>
      <w:r>
        <w:rPr>
          <w:rFonts w:eastAsia="Times New Roman"/>
          <w:noProof/>
          <w:lang w:eastAsia="de-DE"/>
        </w:rPr>
        <w:t>followed by full-scale operation.</w:t>
      </w:r>
    </w:p>
    <w:p w:rsidR="000D4808" w:rsidRDefault="00567E00">
      <w:pPr>
        <w:pStyle w:val="ManualNumPar2"/>
        <w:rPr>
          <w:noProof/>
        </w:rPr>
      </w:pPr>
      <w:r>
        <w:t>1.7.</w:t>
      </w:r>
      <w:r>
        <w:tab/>
      </w:r>
      <w:r>
        <w:rPr>
          <w:noProof/>
        </w:rPr>
        <w:t>Management mode(s) planned</w:t>
      </w:r>
      <w:r>
        <w:rPr>
          <w:rStyle w:val="FootnoteReference"/>
          <w:noProof/>
        </w:rPr>
        <w:footnoteReference w:id="19"/>
      </w:r>
      <w:r>
        <w:rPr>
          <w:noProof/>
          <w:vertAlign w:val="superscript"/>
        </w:rPr>
        <w:t xml:space="preserve"> </w:t>
      </w:r>
    </w:p>
    <w:p w:rsidR="000D4808" w:rsidRDefault="00567E00">
      <w:pPr>
        <w:ind w:left="850"/>
        <w:rPr>
          <w:noProof/>
        </w:rPr>
      </w:pPr>
      <w:r>
        <w:rPr>
          <w:noProof/>
        </w:rPr>
        <w:t>X</w:t>
      </w:r>
      <w:r>
        <w:rPr>
          <w:i/>
          <w:noProof/>
        </w:rPr>
        <w:t xml:space="preserve"> </w:t>
      </w:r>
      <w:r>
        <w:rPr>
          <w:b/>
          <w:noProof/>
        </w:rPr>
        <w:t>Direct management</w:t>
      </w:r>
      <w:r>
        <w:rPr>
          <w:noProof/>
        </w:rPr>
        <w:t xml:space="preserve"> by the Commission</w:t>
      </w:r>
    </w:p>
    <w:p w:rsidR="000D4808" w:rsidRDefault="00567E00">
      <w:pPr>
        <w:tabs>
          <w:tab w:val="num" w:pos="1134"/>
        </w:tabs>
        <w:ind w:left="1134" w:hanging="283"/>
        <w:rPr>
          <w:rFonts w:eastAsia="Times New Roman" w:cs="EUAlbertina"/>
          <w:noProof/>
          <w:lang w:eastAsia="de-DE"/>
        </w:rPr>
      </w:pPr>
      <w:r>
        <w:rPr>
          <w:rFonts w:eastAsia="Times New Roman"/>
          <w:noProof/>
          <w:lang w:eastAsia="de-DE"/>
        </w:rPr>
        <w:t xml:space="preserve">X by its departments, including by its staff in the Union delegations;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by the executive agencies </w:t>
      </w:r>
    </w:p>
    <w:p w:rsidR="000D4808" w:rsidRDefault="00567E00">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0D4808" w:rsidRDefault="00567E00">
      <w:pPr>
        <w:ind w:left="850"/>
        <w:rPr>
          <w:noProof/>
        </w:rPr>
      </w:pPr>
      <w:r>
        <w:rPr>
          <w:noProof/>
        </w:rPr>
        <w:t>X</w:t>
      </w:r>
      <w:r>
        <w:rPr>
          <w:i/>
          <w:noProof/>
        </w:rPr>
        <w:t xml:space="preserve"> </w:t>
      </w:r>
      <w:r>
        <w:rPr>
          <w:b/>
          <w:noProof/>
        </w:rPr>
        <w:t>Indirect management</w:t>
      </w:r>
      <w:r>
        <w:rPr>
          <w:noProof/>
        </w:rPr>
        <w:t xml:space="preserve"> by entrusting budget implementation tasks to:</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third countries or the bodies they have designated;</w:t>
      </w:r>
    </w:p>
    <w:p w:rsidR="000D4808" w:rsidRDefault="00567E00">
      <w:pPr>
        <w:tabs>
          <w:tab w:val="num" w:pos="1134"/>
        </w:tabs>
        <w:ind w:left="1134" w:hanging="283"/>
        <w:rPr>
          <w:rFonts w:eastAsia="Times New Roman"/>
          <w:noProof/>
          <w:lang w:eastAsia="de-DE"/>
        </w:rPr>
      </w:pPr>
      <w:r>
        <w:rPr>
          <w:rFonts w:eastAsia="Times New Roman"/>
          <w:noProof/>
          <w:lang w:eastAsia="de-DE"/>
        </w:rPr>
        <w:t>X international organisations and their agencies (to be specified);</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the EIB and the European Investment Fund;</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208 and 209 of the Financial Regulation;</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w:t>
      </w:r>
      <w:r>
        <w:rPr>
          <w:rFonts w:eastAsia="Times New Roman"/>
          <w:noProof/>
          <w:lang w:eastAsia="de-DE"/>
        </w:rPr>
        <w:t>s;</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private law with a public service mission to the extent that they provide adequate financial guarantees;</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the private law of a Member State that are entrusted with the implementation of a public-private partnersh</w:t>
      </w:r>
      <w:r>
        <w:rPr>
          <w:rFonts w:eastAsia="Times New Roman"/>
          <w:noProof/>
          <w:lang w:eastAsia="de-DE"/>
        </w:rPr>
        <w:t>ip and that provide adequate financial guarantees;</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relevant basic act.</w:t>
      </w:r>
    </w:p>
    <w:p w:rsidR="000D4808" w:rsidRDefault="00567E00">
      <w:pPr>
        <w:tabs>
          <w:tab w:val="num" w:pos="1134"/>
        </w:tabs>
        <w:ind w:left="1134" w:hanging="283"/>
        <w:rPr>
          <w:rFonts w:eastAsia="Times New Roman"/>
          <w:i/>
          <w:noProof/>
          <w:sz w:val="18"/>
          <w:u w:val="single"/>
          <w:lang w:eastAsia="de-DE"/>
        </w:rPr>
      </w:pPr>
      <w:r>
        <w:rPr>
          <w:rFonts w:eastAsia="Times New Roman"/>
          <w:i/>
          <w:noProof/>
          <w:sz w:val="18"/>
          <w:lang w:eastAsia="de-DE"/>
        </w:rPr>
        <w:t>If more than one management mode is indicated, please p</w:t>
      </w:r>
      <w:r>
        <w:rPr>
          <w:rFonts w:eastAsia="Times New Roman"/>
          <w:i/>
          <w:noProof/>
          <w:sz w:val="18"/>
          <w:lang w:eastAsia="de-DE"/>
        </w:rPr>
        <w:t>rovide details in the ‘Comments’ section.</w:t>
      </w:r>
    </w:p>
    <w:p w:rsidR="000D4808" w:rsidRDefault="00567E00">
      <w:pPr>
        <w:rPr>
          <w:noProof/>
        </w:rPr>
      </w:pPr>
      <w:r>
        <w:rPr>
          <w:noProof/>
        </w:rPr>
        <w:t xml:space="preserve">Comments </w:t>
      </w:r>
    </w:p>
    <w:p w:rsidR="000D4808" w:rsidRDefault="00567E00">
      <w:pPr>
        <w:pBdr>
          <w:top w:val="single" w:sz="4" w:space="1" w:color="auto"/>
          <w:left w:val="single" w:sz="4" w:space="4" w:color="auto"/>
          <w:bottom w:val="single" w:sz="4" w:space="1" w:color="auto"/>
          <w:right w:val="single" w:sz="4" w:space="4" w:color="auto"/>
        </w:pBdr>
        <w:rPr>
          <w:noProof/>
        </w:rPr>
      </w:pPr>
      <w:r>
        <w:rPr>
          <w:noProof/>
          <w:color w:val="0000FF"/>
        </w:rPr>
        <w:t>[…]</w:t>
      </w:r>
    </w:p>
    <w:p w:rsidR="000D4808" w:rsidRDefault="00567E00">
      <w:pPr>
        <w:pBdr>
          <w:top w:val="single" w:sz="4" w:space="1" w:color="auto"/>
          <w:left w:val="single" w:sz="4" w:space="4" w:color="auto"/>
          <w:bottom w:val="single" w:sz="4" w:space="1" w:color="auto"/>
          <w:right w:val="single" w:sz="4" w:space="4" w:color="auto"/>
        </w:pBdr>
        <w:rPr>
          <w:noProof/>
        </w:rPr>
      </w:pPr>
      <w:r>
        <w:rPr>
          <w:noProof/>
          <w:color w:val="0000FF"/>
        </w:rPr>
        <w:t>[…]</w:t>
      </w:r>
    </w:p>
    <w:p w:rsidR="000D4808" w:rsidRDefault="000D4808">
      <w:pPr>
        <w:rPr>
          <w:noProof/>
        </w:rPr>
        <w:sectPr w:rsidR="000D4808" w:rsidSect="00567E00">
          <w:pgSz w:w="11907" w:h="16840" w:code="9"/>
          <w:pgMar w:top="1134" w:right="1418" w:bottom="1134" w:left="1418" w:header="709" w:footer="709" w:gutter="0"/>
          <w:cols w:space="708"/>
          <w:docGrid w:linePitch="360"/>
        </w:sectPr>
      </w:pPr>
    </w:p>
    <w:p w:rsidR="000D4808" w:rsidRDefault="00567E00">
      <w:pPr>
        <w:pStyle w:val="ManualNumPar1"/>
        <w:rPr>
          <w:noProof/>
        </w:rPr>
      </w:pPr>
      <w:r>
        <w:t>2.</w:t>
      </w:r>
      <w:r>
        <w:tab/>
      </w:r>
      <w:r>
        <w:rPr>
          <w:noProof/>
        </w:rPr>
        <w:t xml:space="preserve">MANAGEMENT MEASURES </w:t>
      </w:r>
    </w:p>
    <w:p w:rsidR="000D4808" w:rsidRDefault="00567E00">
      <w:pPr>
        <w:pStyle w:val="ManualNumPar2"/>
        <w:rPr>
          <w:noProof/>
        </w:rPr>
      </w:pPr>
      <w:r>
        <w:t>2.1.</w:t>
      </w:r>
      <w:r>
        <w:tab/>
      </w:r>
      <w:r>
        <w:rPr>
          <w:noProof/>
        </w:rPr>
        <w:t xml:space="preserve">Monitoring and reporting rules </w:t>
      </w:r>
    </w:p>
    <w:p w:rsidR="000D4808" w:rsidRDefault="00567E00">
      <w:pPr>
        <w:ind w:left="850"/>
        <w:rPr>
          <w:i/>
          <w:noProof/>
          <w:sz w:val="20"/>
          <w:u w:val="single"/>
        </w:rPr>
      </w:pPr>
      <w:r>
        <w:rPr>
          <w:i/>
          <w:noProof/>
          <w:sz w:val="20"/>
        </w:rPr>
        <w:t>Specify frequency and conditions.</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Actions and measures receiving financial assistance under these Decisions shall be monitored regularly. </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The Commission shall prepare and submit to the European Parliament and to the Council:</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an interim evaluation report no later than 30 June 2017, (alre</w:t>
      </w:r>
      <w:r>
        <w:rPr>
          <w:noProof/>
          <w:sz w:val="22"/>
        </w:rPr>
        <w:t>ady completed);</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a Communication on the continued implementation of this Decision no later than 31 December 2018;</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sz w:val="22"/>
        </w:rPr>
        <w:t>- an ex post evaluation report no later than 31 December 2021.</w:t>
      </w:r>
    </w:p>
    <w:p w:rsidR="000D4808" w:rsidRDefault="00567E00">
      <w:pPr>
        <w:pStyle w:val="ManualNumPar2"/>
        <w:rPr>
          <w:noProof/>
        </w:rPr>
      </w:pPr>
      <w:r>
        <w:t>2.2.</w:t>
      </w:r>
      <w:r>
        <w:tab/>
      </w:r>
      <w:r>
        <w:rPr>
          <w:noProof/>
        </w:rPr>
        <w:t xml:space="preserve">Management and control system </w:t>
      </w:r>
    </w:p>
    <w:p w:rsidR="000D4808" w:rsidRDefault="00567E00">
      <w:pPr>
        <w:pStyle w:val="ManualNumPar3"/>
        <w:rPr>
          <w:noProof/>
        </w:rPr>
      </w:pPr>
      <w:r>
        <w:t>2.2.1.</w:t>
      </w:r>
      <w:r>
        <w:tab/>
      </w:r>
      <w:r>
        <w:rPr>
          <w:noProof/>
        </w:rPr>
        <w:t xml:space="preserve">Risk(s) identified </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In the light of</w:t>
      </w:r>
      <w:r>
        <w:rPr>
          <w:noProof/>
          <w:sz w:val="22"/>
        </w:rPr>
        <w:t xml:space="preserve"> the broader role assigned to the Emergency Response Coordination Centre, if no sufficient posts are provided, understaffing may lead to the risk of not being able to </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respond to all challenges arising from the increase in the number of civil protection </w:t>
      </w:r>
      <w:r>
        <w:rPr>
          <w:noProof/>
          <w:sz w:val="22"/>
        </w:rPr>
        <w:t>operations, and to all political exigencies under the Integrated Political Crisis Reporting (IPCR) and the Solidarity Clause;</w:t>
      </w:r>
      <w:r>
        <w:rPr>
          <w:noProof/>
          <w:sz w:val="22"/>
        </w:rPr>
        <w:br/>
        <w:t>- develop/add activities;</w:t>
      </w:r>
      <w:r>
        <w:rPr>
          <w:noProof/>
          <w:sz w:val="22"/>
        </w:rPr>
        <w:br/>
        <w:t>- benefit/develop new technological systems ensuring uninterrupted availability;</w:t>
      </w:r>
      <w:r>
        <w:rPr>
          <w:noProof/>
          <w:sz w:val="22"/>
        </w:rPr>
        <w:br/>
        <w:t>- react appropriately t</w:t>
      </w:r>
      <w:r>
        <w:rPr>
          <w:noProof/>
          <w:sz w:val="22"/>
        </w:rPr>
        <w:t>o imminent Civil Protection emergencies;</w:t>
      </w:r>
      <w:r>
        <w:rPr>
          <w:noProof/>
          <w:sz w:val="22"/>
        </w:rPr>
        <w:br/>
        <w:t>- adequately implement the internal control system as described in 2.2.2.</w:t>
      </w:r>
    </w:p>
    <w:p w:rsidR="000D4808" w:rsidRDefault="00567E00">
      <w:pPr>
        <w:pStyle w:val="ManualNumPar3"/>
        <w:rPr>
          <w:noProof/>
        </w:rPr>
      </w:pPr>
      <w:r>
        <w:t>2.2.2.</w:t>
      </w:r>
      <w:r>
        <w:tab/>
      </w:r>
      <w:r>
        <w:rPr>
          <w:noProof/>
        </w:rPr>
        <w:t>Information concerning the internal control system set up</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The existing internal control system of DG ECHO is foreseen to be used for g</w:t>
      </w:r>
      <w:r>
        <w:rPr>
          <w:noProof/>
          <w:sz w:val="22"/>
        </w:rPr>
        <w:t xml:space="preserve">uaranteeing that funds available under new Instrument are used properly and in line with appropriate legislation. </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Current system is setup as follows:</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1. Internal Control team within DG ECHO, focused on the compliance with valid administrative procedures a</w:t>
      </w:r>
      <w:r>
        <w:rPr>
          <w:noProof/>
          <w:sz w:val="22"/>
        </w:rPr>
        <w:t xml:space="preserve">nd legislation in force in the area of civil protection. The Internal Control Framework of the Commission is used for this purpose. </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2. Regular audit of grants and contracts, awarded under the Instrument, by external auditors of DG ECHO, fully incorporated</w:t>
      </w:r>
      <w:r>
        <w:rPr>
          <w:noProof/>
          <w:sz w:val="22"/>
        </w:rPr>
        <w:t xml:space="preserve"> in the DG ECHO's Annual Audit Plan;</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3. Evaluation of activities by external partners</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The actions can also be audited by OLAF (fraud cases) and Court of Auditors.</w:t>
      </w:r>
    </w:p>
    <w:p w:rsidR="000D4808" w:rsidRDefault="00567E00">
      <w:pPr>
        <w:pStyle w:val="ManualNumPar3"/>
        <w:rPr>
          <w:noProof/>
        </w:rPr>
      </w:pPr>
      <w:r>
        <w:t>2.2.3.</w:t>
      </w:r>
      <w:r>
        <w:tab/>
      </w:r>
      <w:r>
        <w:rPr>
          <w:noProof/>
        </w:rPr>
        <w:t>Estimate of the costs and benefits of the controls and assessment of the expected leve</w:t>
      </w:r>
      <w:r>
        <w:rPr>
          <w:noProof/>
        </w:rPr>
        <w:t xml:space="preserve">l of risk of error </w:t>
      </w:r>
    </w:p>
    <w:p w:rsidR="000D4808" w:rsidRDefault="00567E00">
      <w:pPr>
        <w:pBdr>
          <w:top w:val="single" w:sz="4" w:space="1" w:color="auto"/>
          <w:left w:val="single" w:sz="4" w:space="0" w:color="auto"/>
          <w:bottom w:val="single" w:sz="4" w:space="1" w:color="auto"/>
          <w:right w:val="single" w:sz="4" w:space="4" w:color="auto"/>
        </w:pBdr>
        <w:ind w:left="709"/>
        <w:rPr>
          <w:noProof/>
        </w:rPr>
      </w:pPr>
      <w:r>
        <w:rPr>
          <w:noProof/>
        </w:rPr>
        <w:t>The estimated cost of DG ECHO's control strategy represents 1.9% of budget 2016. The main components of this indicator are:</w:t>
      </w:r>
    </w:p>
    <w:p w:rsidR="000D4808" w:rsidRDefault="00567E00">
      <w:pPr>
        <w:pBdr>
          <w:top w:val="single" w:sz="4" w:space="1" w:color="auto"/>
          <w:left w:val="single" w:sz="4" w:space="0" w:color="auto"/>
          <w:bottom w:val="single" w:sz="4" w:space="1" w:color="auto"/>
          <w:right w:val="single" w:sz="4" w:space="4" w:color="auto"/>
        </w:pBdr>
        <w:ind w:left="709"/>
        <w:rPr>
          <w:noProof/>
        </w:rPr>
      </w:pPr>
      <w:r>
        <w:rPr>
          <w:noProof/>
        </w:rPr>
        <w:t>- The total staff costs of DG ECHO experts in the field, plus those of the financial and operational units multi</w:t>
      </w:r>
      <w:r>
        <w:rPr>
          <w:noProof/>
        </w:rPr>
        <w:t>plied by the estimated portion of time (50%) dedicated to quality assurance, control and monitoring activities;</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 the total resources in DG ECHO's external audit sector devoted to audits and verifications</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Taking into account the very limited cost of such </w:t>
      </w:r>
      <w:r>
        <w:rPr>
          <w:noProof/>
          <w:sz w:val="22"/>
        </w:rPr>
        <w:t>controls together with the quantifiable (corrections and recoveries) and unquantifiable (deterrent effect and quality insurance effect of controls) benefits linked to these, the Commission is able to conclude that the quantifiable and unquantifiable benefi</w:t>
      </w:r>
      <w:r>
        <w:rPr>
          <w:noProof/>
          <w:sz w:val="22"/>
        </w:rPr>
        <w:t>ts from controls largely outweigh the limited cost of these.</w:t>
      </w:r>
    </w:p>
    <w:p w:rsidR="000D4808" w:rsidRDefault="00567E00">
      <w:pPr>
        <w:pBdr>
          <w:top w:val="single" w:sz="4" w:space="1" w:color="auto"/>
          <w:left w:val="single" w:sz="4" w:space="0" w:color="auto"/>
          <w:bottom w:val="single" w:sz="4" w:space="1" w:color="auto"/>
          <w:right w:val="single" w:sz="4" w:space="4" w:color="auto"/>
        </w:pBdr>
        <w:ind w:left="709"/>
        <w:rPr>
          <w:noProof/>
          <w:sz w:val="22"/>
        </w:rPr>
      </w:pPr>
      <w:r>
        <w:rPr>
          <w:noProof/>
          <w:sz w:val="22"/>
        </w:rPr>
        <w:t>This is confirmed by the 1.02% multi-annual residual error rate reported by the Commission in 2016 for its humanitarian aid and civil protection department.</w:t>
      </w:r>
    </w:p>
    <w:p w:rsidR="000D4808" w:rsidRDefault="000D4808">
      <w:pPr>
        <w:keepNext/>
        <w:ind w:left="850"/>
        <w:outlineLvl w:val="1"/>
        <w:rPr>
          <w:b/>
          <w:noProof/>
        </w:rPr>
      </w:pPr>
    </w:p>
    <w:p w:rsidR="000D4808" w:rsidRDefault="00567E00">
      <w:pPr>
        <w:pStyle w:val="ManualNumPar2"/>
        <w:rPr>
          <w:noProof/>
        </w:rPr>
      </w:pPr>
      <w:r>
        <w:t>2.3.</w:t>
      </w:r>
      <w:r>
        <w:tab/>
      </w:r>
      <w:r>
        <w:rPr>
          <w:noProof/>
        </w:rPr>
        <w:t>Measures to prevent fraud and ir</w:t>
      </w:r>
      <w:r>
        <w:rPr>
          <w:noProof/>
        </w:rPr>
        <w:t xml:space="preserve">regularities </w:t>
      </w:r>
    </w:p>
    <w:p w:rsidR="000D4808" w:rsidRDefault="00567E00">
      <w:pPr>
        <w:ind w:left="850"/>
        <w:rPr>
          <w:i/>
          <w:noProof/>
          <w:sz w:val="20"/>
        </w:rPr>
      </w:pPr>
      <w:r>
        <w:rPr>
          <w:i/>
          <w:noProof/>
          <w:sz w:val="20"/>
        </w:rPr>
        <w:t>Specify existing or envisaged prevention and protection measures.</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DG ECHO's anti-fraud strategy, in line with the Commission's anti-fraud strategy (CAFS), is used in order to ensure inter alia that:</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DG ECHO's internal anti-fraud related con</w:t>
      </w:r>
      <w:r>
        <w:rPr>
          <w:noProof/>
          <w:sz w:val="22"/>
        </w:rPr>
        <w:t>trols are fully aligned with the CAFS;</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DG ECHO's fraud risk management approach is geared to identify fraud risk areas and adequate </w:t>
      </w:r>
      <w:r>
        <w:rPr>
          <w:noProof/>
          <w:sz w:val="22"/>
        </w:rPr>
        <w:tab/>
        <w:t>responses.</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The systems used for spending EU funds in third countries enable relevant data to be retrieved with a view to </w:t>
      </w:r>
      <w:r>
        <w:rPr>
          <w:noProof/>
          <w:sz w:val="22"/>
        </w:rPr>
        <w:t>feeding this data into fraud risk management (e.g. detection of double funding).</w:t>
      </w:r>
    </w:p>
    <w:p w:rsidR="000D4808" w:rsidRDefault="00567E00">
      <w:pPr>
        <w:pBdr>
          <w:top w:val="single" w:sz="4" w:space="1" w:color="auto"/>
          <w:left w:val="single" w:sz="4" w:space="4" w:color="auto"/>
          <w:bottom w:val="single" w:sz="4" w:space="1" w:color="auto"/>
          <w:right w:val="single" w:sz="4" w:space="4" w:color="auto"/>
        </w:pBdr>
        <w:ind w:left="850"/>
        <w:rPr>
          <w:noProof/>
          <w:sz w:val="22"/>
        </w:rPr>
      </w:pPr>
      <w:r>
        <w:rPr>
          <w:noProof/>
          <w:sz w:val="22"/>
        </w:rPr>
        <w:t>Where necessary, networking groups and adequate IT tools dedicated to analysing fraud cases related to the sector may be set up.</w:t>
      </w:r>
    </w:p>
    <w:p w:rsidR="000D4808" w:rsidRDefault="000D4808">
      <w:pPr>
        <w:rPr>
          <w:noProof/>
        </w:rPr>
        <w:sectPr w:rsidR="000D4808" w:rsidSect="00567E00">
          <w:pgSz w:w="11907" w:h="16840" w:code="9"/>
          <w:pgMar w:top="1134" w:right="1418" w:bottom="1134" w:left="1418" w:header="709" w:footer="709" w:gutter="0"/>
          <w:cols w:space="708"/>
          <w:docGrid w:linePitch="360"/>
        </w:sectPr>
      </w:pPr>
    </w:p>
    <w:p w:rsidR="000D4808" w:rsidRDefault="00567E00">
      <w:pPr>
        <w:pStyle w:val="ManualNumPar1"/>
        <w:rPr>
          <w:noProof/>
        </w:rPr>
      </w:pPr>
      <w:r>
        <w:t>3.</w:t>
      </w:r>
      <w:r>
        <w:tab/>
      </w:r>
      <w:r>
        <w:rPr>
          <w:noProof/>
        </w:rPr>
        <w:t>ESTIMATED FINANCIAL</w:t>
      </w:r>
      <w:r>
        <w:rPr>
          <w:noProof/>
        </w:rPr>
        <w:t xml:space="preserve"> IMPACT OF THE PROPOSAL/INITIATIVE </w:t>
      </w:r>
    </w:p>
    <w:p w:rsidR="000D4808" w:rsidRDefault="00567E00">
      <w:pPr>
        <w:pStyle w:val="ManualNumPar2"/>
        <w:rPr>
          <w:noProof/>
        </w:rPr>
      </w:pPr>
      <w:r>
        <w:t>3.1.</w:t>
      </w:r>
      <w:r>
        <w:tab/>
      </w:r>
      <w:r>
        <w:rPr>
          <w:noProof/>
        </w:rPr>
        <w:t xml:space="preserve">Heading(s) of the multiannual financial framework and expenditure budget line(s) affected </w:t>
      </w:r>
    </w:p>
    <w:p w:rsidR="000D4808" w:rsidRDefault="00567E00">
      <w:pPr>
        <w:tabs>
          <w:tab w:val="num" w:pos="1134"/>
        </w:tabs>
        <w:ind w:left="1134" w:hanging="283"/>
        <w:rPr>
          <w:rFonts w:eastAsia="Times New Roman"/>
          <w:noProof/>
          <w:lang w:eastAsia="de-DE"/>
        </w:rPr>
      </w:pPr>
      <w:r>
        <w:rPr>
          <w:rFonts w:eastAsia="Times New Roman"/>
          <w:noProof/>
          <w:lang w:eastAsia="de-DE"/>
        </w:rPr>
        <w:t xml:space="preserve">Existing budget lines </w:t>
      </w:r>
    </w:p>
    <w:p w:rsidR="000D4808" w:rsidRDefault="00567E00">
      <w:pPr>
        <w:ind w:left="850"/>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D4808">
        <w:tc>
          <w:tcPr>
            <w:tcW w:w="1080" w:type="dxa"/>
            <w:vMerge w:val="restart"/>
            <w:tcBorders>
              <w:top w:val="single" w:sz="4" w:space="0" w:color="auto"/>
              <w:left w:val="single" w:sz="4" w:space="0" w:color="auto"/>
              <w:bottom w:val="single" w:sz="4" w:space="0" w:color="auto"/>
              <w:right w:val="single" w:sz="4" w:space="0" w:color="auto"/>
            </w:tcBorders>
            <w:vAlign w:val="center"/>
          </w:tcPr>
          <w:p w:rsidR="000D4808" w:rsidRDefault="00567E00">
            <w:pPr>
              <w:spacing w:before="60" w:after="60"/>
              <w:jc w:val="center"/>
              <w:rPr>
                <w:noProof/>
                <w:sz w:val="18"/>
              </w:rPr>
            </w:pPr>
            <w:r>
              <w:rPr>
                <w:noProof/>
                <w:sz w:val="18"/>
              </w:rPr>
              <w:t xml:space="preserve">Heading of multiannual </w:t>
            </w:r>
            <w:r>
              <w:rPr>
                <w:noProof/>
                <w:sz w:val="18"/>
              </w:rPr>
              <w:t>financial framework</w:t>
            </w:r>
          </w:p>
        </w:tc>
        <w:tc>
          <w:tcPr>
            <w:tcW w:w="3960" w:type="dxa"/>
            <w:tcBorders>
              <w:top w:val="single" w:sz="4" w:space="0" w:color="auto"/>
              <w:left w:val="single" w:sz="4" w:space="0" w:color="auto"/>
              <w:bottom w:val="single" w:sz="4" w:space="0" w:color="auto"/>
              <w:right w:val="single" w:sz="4" w:space="0" w:color="auto"/>
            </w:tcBorders>
            <w:vAlign w:val="center"/>
          </w:tcPr>
          <w:p w:rsidR="000D4808" w:rsidRDefault="00567E00">
            <w:pPr>
              <w:spacing w:before="60" w:after="60"/>
              <w:jc w:val="center"/>
              <w:rPr>
                <w:noProof/>
                <w:sz w:val="20"/>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tcPr>
          <w:p w:rsidR="000D4808" w:rsidRDefault="00567E00">
            <w:pPr>
              <w:spacing w:before="60" w:after="60"/>
              <w:jc w:val="center"/>
              <w:rPr>
                <w:noProof/>
                <w:sz w:val="18"/>
              </w:rPr>
            </w:pPr>
            <w:r>
              <w:rPr>
                <w:noProof/>
                <w:sz w:val="18"/>
              </w:rPr>
              <w:t xml:space="preserve">Type of </w:t>
            </w:r>
            <w:r>
              <w:rPr>
                <w:noProof/>
                <w:sz w:val="18"/>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tcPr>
          <w:p w:rsidR="000D4808" w:rsidRDefault="00567E00">
            <w:pPr>
              <w:spacing w:before="60" w:after="60"/>
              <w:jc w:val="center"/>
              <w:rPr>
                <w:noProof/>
                <w:sz w:val="20"/>
              </w:rPr>
            </w:pPr>
            <w:r>
              <w:rPr>
                <w:noProof/>
                <w:sz w:val="20"/>
              </w:rPr>
              <w:t xml:space="preserve">Contribution </w:t>
            </w:r>
          </w:p>
        </w:tc>
      </w:tr>
      <w:tr w:rsidR="000D4808">
        <w:tc>
          <w:tcPr>
            <w:tcW w:w="1080" w:type="dxa"/>
            <w:vMerge/>
            <w:vAlign w:val="center"/>
          </w:tcPr>
          <w:p w:rsidR="000D4808" w:rsidRDefault="000D4808">
            <w:pPr>
              <w:jc w:val="center"/>
              <w:rPr>
                <w:noProof/>
                <w:sz w:val="22"/>
              </w:rPr>
            </w:pPr>
          </w:p>
        </w:tc>
        <w:tc>
          <w:tcPr>
            <w:tcW w:w="3960" w:type="dxa"/>
            <w:vAlign w:val="center"/>
          </w:tcPr>
          <w:p w:rsidR="000D4808" w:rsidRDefault="00567E00">
            <w:pPr>
              <w:rPr>
                <w:noProof/>
                <w:sz w:val="22"/>
              </w:rPr>
            </w:pPr>
            <w:r>
              <w:rPr>
                <w:noProof/>
                <w:sz w:val="20"/>
              </w:rPr>
              <w:t>Number and Title</w:t>
            </w:r>
          </w:p>
        </w:tc>
        <w:tc>
          <w:tcPr>
            <w:tcW w:w="1080" w:type="dxa"/>
            <w:vAlign w:val="center"/>
          </w:tcPr>
          <w:p w:rsidR="000D4808" w:rsidRDefault="00567E00">
            <w:pPr>
              <w:jc w:val="center"/>
              <w:rPr>
                <w:noProof/>
                <w:sz w:val="22"/>
              </w:rPr>
            </w:pPr>
            <w:r>
              <w:rPr>
                <w:noProof/>
                <w:sz w:val="18"/>
              </w:rPr>
              <w:t>Diff./Non-diff.</w:t>
            </w:r>
            <w:r>
              <w:rPr>
                <w:rStyle w:val="FootnoteReference"/>
                <w:noProof/>
              </w:rPr>
              <w:footnoteReference w:id="20"/>
            </w:r>
          </w:p>
        </w:tc>
        <w:tc>
          <w:tcPr>
            <w:tcW w:w="956" w:type="dxa"/>
            <w:vAlign w:val="center"/>
          </w:tcPr>
          <w:p w:rsidR="000D4808" w:rsidRDefault="00567E00">
            <w:pPr>
              <w:jc w:val="center"/>
              <w:rPr>
                <w:noProof/>
                <w:sz w:val="22"/>
              </w:rPr>
            </w:pPr>
            <w:r>
              <w:rPr>
                <w:noProof/>
                <w:sz w:val="18"/>
              </w:rPr>
              <w:t>from EFTA countries</w:t>
            </w:r>
            <w:r>
              <w:rPr>
                <w:rStyle w:val="FootnoteReference"/>
                <w:noProof/>
              </w:rPr>
              <w:footnoteReference w:id="21"/>
            </w:r>
          </w:p>
          <w:p w:rsidR="000D4808" w:rsidRDefault="000D4808">
            <w:pPr>
              <w:spacing w:before="0" w:after="0"/>
              <w:jc w:val="center"/>
              <w:rPr>
                <w:b/>
                <w:noProof/>
                <w:sz w:val="18"/>
              </w:rPr>
            </w:pPr>
          </w:p>
        </w:tc>
        <w:tc>
          <w:tcPr>
            <w:tcW w:w="1080" w:type="dxa"/>
            <w:vAlign w:val="center"/>
          </w:tcPr>
          <w:p w:rsidR="000D4808" w:rsidRDefault="00567E00">
            <w:pPr>
              <w:jc w:val="center"/>
              <w:rPr>
                <w:noProof/>
                <w:sz w:val="22"/>
              </w:rPr>
            </w:pPr>
            <w:r>
              <w:rPr>
                <w:noProof/>
                <w:sz w:val="18"/>
              </w:rPr>
              <w:t>from candidate countries</w:t>
            </w:r>
            <w:r>
              <w:rPr>
                <w:rStyle w:val="FootnoteReference"/>
                <w:noProof/>
              </w:rPr>
              <w:footnoteReference w:id="22"/>
            </w:r>
          </w:p>
          <w:p w:rsidR="000D4808" w:rsidRDefault="000D4808">
            <w:pPr>
              <w:spacing w:before="0" w:after="0"/>
              <w:jc w:val="center"/>
              <w:rPr>
                <w:noProof/>
                <w:sz w:val="18"/>
              </w:rPr>
            </w:pPr>
          </w:p>
        </w:tc>
        <w:tc>
          <w:tcPr>
            <w:tcW w:w="956" w:type="dxa"/>
            <w:vAlign w:val="center"/>
          </w:tcPr>
          <w:p w:rsidR="000D4808" w:rsidRDefault="00567E00">
            <w:pPr>
              <w:jc w:val="center"/>
              <w:rPr>
                <w:noProof/>
                <w:sz w:val="18"/>
              </w:rPr>
            </w:pPr>
            <w:r>
              <w:rPr>
                <w:noProof/>
                <w:sz w:val="18"/>
              </w:rPr>
              <w:t>from third countries</w:t>
            </w:r>
          </w:p>
        </w:tc>
        <w:tc>
          <w:tcPr>
            <w:tcW w:w="1448" w:type="dxa"/>
            <w:vAlign w:val="center"/>
          </w:tcPr>
          <w:p w:rsidR="000D4808" w:rsidRDefault="00567E00">
            <w:pPr>
              <w:jc w:val="center"/>
              <w:rPr>
                <w:noProof/>
                <w:sz w:val="22"/>
              </w:rPr>
            </w:pPr>
            <w:r>
              <w:rPr>
                <w:noProof/>
                <w:sz w:val="16"/>
              </w:rPr>
              <w:t xml:space="preserve">within the meaning of Article 21(2)(b) of the Financial Regulation </w:t>
            </w:r>
          </w:p>
        </w:tc>
      </w:tr>
      <w:tr w:rsidR="000D4808">
        <w:tc>
          <w:tcPr>
            <w:tcW w:w="1080" w:type="dxa"/>
            <w:vAlign w:val="center"/>
          </w:tcPr>
          <w:p w:rsidR="000D4808" w:rsidRDefault="00567E00">
            <w:pPr>
              <w:jc w:val="center"/>
              <w:rPr>
                <w:noProof/>
                <w:sz w:val="22"/>
              </w:rPr>
            </w:pPr>
            <w:r>
              <w:rPr>
                <w:noProof/>
                <w:sz w:val="22"/>
              </w:rPr>
              <w:t>3</w:t>
            </w:r>
          </w:p>
        </w:tc>
        <w:tc>
          <w:tcPr>
            <w:tcW w:w="3960" w:type="dxa"/>
            <w:vAlign w:val="center"/>
          </w:tcPr>
          <w:p w:rsidR="000D4808" w:rsidRDefault="00567E00">
            <w:pPr>
              <w:autoSpaceDE w:val="0"/>
              <w:autoSpaceDN w:val="0"/>
              <w:adjustRightInd w:val="0"/>
              <w:spacing w:before="0" w:after="0"/>
              <w:jc w:val="left"/>
              <w:rPr>
                <w:noProof/>
                <w:sz w:val="22"/>
              </w:rPr>
            </w:pPr>
            <w:r>
              <w:rPr>
                <w:noProof/>
                <w:sz w:val="22"/>
              </w:rPr>
              <w:t xml:space="preserve">23 03 01 01 </w:t>
            </w:r>
            <w:r>
              <w:rPr>
                <w:noProof/>
                <w:sz w:val="22"/>
              </w:rPr>
              <w:t>- Disaster prevention and</w:t>
            </w:r>
          </w:p>
          <w:p w:rsidR="000D4808" w:rsidRDefault="00567E00">
            <w:pPr>
              <w:autoSpaceDE w:val="0"/>
              <w:autoSpaceDN w:val="0"/>
              <w:adjustRightInd w:val="0"/>
              <w:spacing w:before="0" w:after="0"/>
              <w:jc w:val="left"/>
              <w:rPr>
                <w:noProof/>
                <w:sz w:val="22"/>
              </w:rPr>
            </w:pPr>
            <w:r>
              <w:rPr>
                <w:noProof/>
                <w:sz w:val="22"/>
              </w:rPr>
              <w:t xml:space="preserve">preparedness within the Union </w:t>
            </w:r>
          </w:p>
        </w:tc>
        <w:tc>
          <w:tcPr>
            <w:tcW w:w="1080" w:type="dxa"/>
            <w:vAlign w:val="center"/>
          </w:tcPr>
          <w:p w:rsidR="000D4808" w:rsidRDefault="00567E00">
            <w:pPr>
              <w:jc w:val="center"/>
              <w:rPr>
                <w:noProof/>
                <w:color w:val="0000FF"/>
                <w:sz w:val="22"/>
              </w:rPr>
            </w:pPr>
            <w:r>
              <w:rPr>
                <w:noProof/>
                <w:sz w:val="22"/>
              </w:rPr>
              <w:t>Diff.</w:t>
            </w:r>
          </w:p>
        </w:tc>
        <w:tc>
          <w:tcPr>
            <w:tcW w:w="956" w:type="dxa"/>
            <w:vAlign w:val="center"/>
          </w:tcPr>
          <w:p w:rsidR="000D4808" w:rsidRDefault="00567E00">
            <w:pPr>
              <w:jc w:val="center"/>
              <w:rPr>
                <w:noProof/>
                <w:sz w:val="22"/>
              </w:rPr>
            </w:pPr>
            <w:r>
              <w:rPr>
                <w:noProof/>
                <w:sz w:val="22"/>
              </w:rPr>
              <w:t>YES</w:t>
            </w:r>
          </w:p>
        </w:tc>
        <w:tc>
          <w:tcPr>
            <w:tcW w:w="1080" w:type="dxa"/>
            <w:vAlign w:val="center"/>
          </w:tcPr>
          <w:p w:rsidR="000D4808" w:rsidRDefault="00567E00">
            <w:pPr>
              <w:jc w:val="center"/>
              <w:rPr>
                <w:noProof/>
                <w:sz w:val="22"/>
              </w:rPr>
            </w:pPr>
            <w:r>
              <w:rPr>
                <w:noProof/>
                <w:sz w:val="22"/>
              </w:rPr>
              <w:t>YES</w:t>
            </w:r>
          </w:p>
        </w:tc>
        <w:tc>
          <w:tcPr>
            <w:tcW w:w="956" w:type="dxa"/>
            <w:vAlign w:val="center"/>
          </w:tcPr>
          <w:p w:rsidR="000D4808" w:rsidRDefault="00567E00">
            <w:pPr>
              <w:jc w:val="center"/>
              <w:rPr>
                <w:noProof/>
                <w:sz w:val="22"/>
              </w:rPr>
            </w:pPr>
            <w:r>
              <w:rPr>
                <w:noProof/>
                <w:sz w:val="22"/>
              </w:rPr>
              <w:t>NO</w:t>
            </w:r>
          </w:p>
        </w:tc>
        <w:tc>
          <w:tcPr>
            <w:tcW w:w="1448" w:type="dxa"/>
            <w:vAlign w:val="center"/>
          </w:tcPr>
          <w:p w:rsidR="000D4808" w:rsidRDefault="00567E00">
            <w:pPr>
              <w:jc w:val="center"/>
              <w:rPr>
                <w:noProof/>
                <w:sz w:val="22"/>
              </w:rPr>
            </w:pPr>
            <w:r>
              <w:rPr>
                <w:noProof/>
                <w:sz w:val="22"/>
              </w:rPr>
              <w:t>NO</w:t>
            </w:r>
          </w:p>
        </w:tc>
      </w:tr>
      <w:tr w:rsidR="000D4808">
        <w:tc>
          <w:tcPr>
            <w:tcW w:w="1080" w:type="dxa"/>
            <w:vAlign w:val="center"/>
          </w:tcPr>
          <w:p w:rsidR="000D4808" w:rsidRDefault="00567E00">
            <w:pPr>
              <w:jc w:val="center"/>
              <w:rPr>
                <w:noProof/>
                <w:sz w:val="22"/>
              </w:rPr>
            </w:pPr>
            <w:r>
              <w:rPr>
                <w:noProof/>
                <w:sz w:val="22"/>
              </w:rPr>
              <w:t>4</w:t>
            </w:r>
          </w:p>
        </w:tc>
        <w:tc>
          <w:tcPr>
            <w:tcW w:w="3960" w:type="dxa"/>
            <w:vAlign w:val="center"/>
          </w:tcPr>
          <w:p w:rsidR="000D4808" w:rsidRDefault="00567E00">
            <w:pPr>
              <w:autoSpaceDE w:val="0"/>
              <w:autoSpaceDN w:val="0"/>
              <w:adjustRightInd w:val="0"/>
              <w:spacing w:before="0" w:after="0"/>
              <w:jc w:val="left"/>
              <w:rPr>
                <w:noProof/>
                <w:sz w:val="22"/>
              </w:rPr>
            </w:pPr>
            <w:r>
              <w:rPr>
                <w:noProof/>
                <w:sz w:val="22"/>
              </w:rPr>
              <w:t>23 03 01 01 - Disaster prevention and</w:t>
            </w:r>
          </w:p>
          <w:p w:rsidR="000D4808" w:rsidRDefault="00567E00">
            <w:pPr>
              <w:autoSpaceDE w:val="0"/>
              <w:autoSpaceDN w:val="0"/>
              <w:adjustRightInd w:val="0"/>
              <w:spacing w:before="0" w:after="0"/>
              <w:jc w:val="left"/>
              <w:rPr>
                <w:noProof/>
                <w:sz w:val="22"/>
              </w:rPr>
            </w:pPr>
            <w:r>
              <w:rPr>
                <w:noProof/>
                <w:sz w:val="22"/>
              </w:rPr>
              <w:t>preparedness in third countries</w:t>
            </w:r>
          </w:p>
        </w:tc>
        <w:tc>
          <w:tcPr>
            <w:tcW w:w="1080" w:type="dxa"/>
            <w:vAlign w:val="center"/>
          </w:tcPr>
          <w:p w:rsidR="000D4808" w:rsidRDefault="00567E00">
            <w:pPr>
              <w:jc w:val="center"/>
              <w:rPr>
                <w:noProof/>
                <w:color w:val="0000FF"/>
                <w:sz w:val="22"/>
              </w:rPr>
            </w:pPr>
            <w:r>
              <w:rPr>
                <w:noProof/>
                <w:sz w:val="22"/>
              </w:rPr>
              <w:t>Diff.</w:t>
            </w:r>
          </w:p>
        </w:tc>
        <w:tc>
          <w:tcPr>
            <w:tcW w:w="956" w:type="dxa"/>
            <w:vAlign w:val="center"/>
          </w:tcPr>
          <w:p w:rsidR="000D4808" w:rsidRDefault="00567E00">
            <w:pPr>
              <w:jc w:val="center"/>
              <w:rPr>
                <w:noProof/>
                <w:sz w:val="22"/>
              </w:rPr>
            </w:pPr>
            <w:r>
              <w:rPr>
                <w:noProof/>
                <w:sz w:val="22"/>
              </w:rPr>
              <w:t>YES</w:t>
            </w:r>
          </w:p>
        </w:tc>
        <w:tc>
          <w:tcPr>
            <w:tcW w:w="1080" w:type="dxa"/>
            <w:vAlign w:val="center"/>
          </w:tcPr>
          <w:p w:rsidR="000D4808" w:rsidRDefault="00567E00">
            <w:pPr>
              <w:jc w:val="center"/>
              <w:rPr>
                <w:noProof/>
                <w:sz w:val="22"/>
              </w:rPr>
            </w:pPr>
            <w:r>
              <w:rPr>
                <w:noProof/>
                <w:sz w:val="22"/>
              </w:rPr>
              <w:t>YES</w:t>
            </w:r>
          </w:p>
        </w:tc>
        <w:tc>
          <w:tcPr>
            <w:tcW w:w="956" w:type="dxa"/>
            <w:vAlign w:val="center"/>
          </w:tcPr>
          <w:p w:rsidR="000D4808" w:rsidRDefault="00567E00">
            <w:pPr>
              <w:jc w:val="center"/>
              <w:rPr>
                <w:noProof/>
                <w:sz w:val="22"/>
              </w:rPr>
            </w:pPr>
            <w:r>
              <w:rPr>
                <w:noProof/>
                <w:sz w:val="22"/>
              </w:rPr>
              <w:t>NO</w:t>
            </w:r>
          </w:p>
        </w:tc>
        <w:tc>
          <w:tcPr>
            <w:tcW w:w="1448" w:type="dxa"/>
            <w:vAlign w:val="center"/>
          </w:tcPr>
          <w:p w:rsidR="000D4808" w:rsidRDefault="00567E00">
            <w:pPr>
              <w:jc w:val="center"/>
              <w:rPr>
                <w:noProof/>
                <w:sz w:val="22"/>
              </w:rPr>
            </w:pPr>
            <w:r>
              <w:rPr>
                <w:noProof/>
                <w:sz w:val="22"/>
              </w:rPr>
              <w:t>NO</w:t>
            </w:r>
          </w:p>
        </w:tc>
      </w:tr>
      <w:tr w:rsidR="000D4808">
        <w:tc>
          <w:tcPr>
            <w:tcW w:w="1080" w:type="dxa"/>
            <w:vAlign w:val="center"/>
          </w:tcPr>
          <w:p w:rsidR="000D4808" w:rsidRDefault="00567E00">
            <w:pPr>
              <w:jc w:val="center"/>
              <w:rPr>
                <w:noProof/>
                <w:sz w:val="22"/>
              </w:rPr>
            </w:pPr>
            <w:r>
              <w:rPr>
                <w:noProof/>
                <w:sz w:val="22"/>
              </w:rPr>
              <w:t>3</w:t>
            </w:r>
          </w:p>
        </w:tc>
        <w:tc>
          <w:tcPr>
            <w:tcW w:w="3960" w:type="dxa"/>
            <w:vAlign w:val="center"/>
          </w:tcPr>
          <w:p w:rsidR="000D4808" w:rsidRDefault="00567E00">
            <w:pPr>
              <w:autoSpaceDE w:val="0"/>
              <w:autoSpaceDN w:val="0"/>
              <w:adjustRightInd w:val="0"/>
              <w:spacing w:before="0" w:after="0"/>
              <w:jc w:val="left"/>
              <w:rPr>
                <w:noProof/>
                <w:sz w:val="22"/>
              </w:rPr>
            </w:pPr>
            <w:r>
              <w:rPr>
                <w:noProof/>
                <w:sz w:val="22"/>
              </w:rPr>
              <w:t xml:space="preserve">23 03 02 01 Rapid and efficient emergency response interventions in the event of </w:t>
            </w:r>
            <w:r>
              <w:rPr>
                <w:noProof/>
                <w:sz w:val="22"/>
              </w:rPr>
              <w:t>major disasters within the Union</w:t>
            </w:r>
          </w:p>
        </w:tc>
        <w:tc>
          <w:tcPr>
            <w:tcW w:w="1080" w:type="dxa"/>
            <w:vAlign w:val="center"/>
          </w:tcPr>
          <w:p w:rsidR="000D4808" w:rsidRDefault="00567E00">
            <w:pPr>
              <w:jc w:val="center"/>
              <w:rPr>
                <w:noProof/>
                <w:color w:val="0000FF"/>
                <w:sz w:val="22"/>
              </w:rPr>
            </w:pPr>
            <w:r>
              <w:rPr>
                <w:noProof/>
                <w:sz w:val="22"/>
              </w:rPr>
              <w:t>Diff.</w:t>
            </w:r>
          </w:p>
        </w:tc>
        <w:tc>
          <w:tcPr>
            <w:tcW w:w="956" w:type="dxa"/>
            <w:vAlign w:val="center"/>
          </w:tcPr>
          <w:p w:rsidR="000D4808" w:rsidRDefault="00567E00">
            <w:pPr>
              <w:jc w:val="center"/>
              <w:rPr>
                <w:noProof/>
                <w:sz w:val="22"/>
              </w:rPr>
            </w:pPr>
            <w:r>
              <w:rPr>
                <w:noProof/>
                <w:sz w:val="22"/>
              </w:rPr>
              <w:t>YES</w:t>
            </w:r>
          </w:p>
        </w:tc>
        <w:tc>
          <w:tcPr>
            <w:tcW w:w="1080" w:type="dxa"/>
            <w:vAlign w:val="center"/>
          </w:tcPr>
          <w:p w:rsidR="000D4808" w:rsidRDefault="00567E00">
            <w:pPr>
              <w:jc w:val="center"/>
              <w:rPr>
                <w:noProof/>
                <w:sz w:val="22"/>
              </w:rPr>
            </w:pPr>
            <w:r>
              <w:rPr>
                <w:noProof/>
                <w:sz w:val="22"/>
              </w:rPr>
              <w:t>YES</w:t>
            </w:r>
          </w:p>
        </w:tc>
        <w:tc>
          <w:tcPr>
            <w:tcW w:w="956" w:type="dxa"/>
            <w:vAlign w:val="center"/>
          </w:tcPr>
          <w:p w:rsidR="000D4808" w:rsidRDefault="00567E00">
            <w:pPr>
              <w:jc w:val="center"/>
              <w:rPr>
                <w:noProof/>
                <w:sz w:val="22"/>
              </w:rPr>
            </w:pPr>
            <w:r>
              <w:rPr>
                <w:noProof/>
                <w:sz w:val="22"/>
              </w:rPr>
              <w:t>NO</w:t>
            </w:r>
          </w:p>
        </w:tc>
        <w:tc>
          <w:tcPr>
            <w:tcW w:w="1448" w:type="dxa"/>
            <w:vAlign w:val="center"/>
          </w:tcPr>
          <w:p w:rsidR="000D4808" w:rsidRDefault="00567E00">
            <w:pPr>
              <w:jc w:val="center"/>
              <w:rPr>
                <w:noProof/>
                <w:sz w:val="22"/>
              </w:rPr>
            </w:pPr>
            <w:r>
              <w:rPr>
                <w:noProof/>
                <w:sz w:val="22"/>
              </w:rPr>
              <w:t>NO</w:t>
            </w:r>
          </w:p>
        </w:tc>
      </w:tr>
      <w:tr w:rsidR="000D4808">
        <w:tc>
          <w:tcPr>
            <w:tcW w:w="1080" w:type="dxa"/>
            <w:vAlign w:val="center"/>
          </w:tcPr>
          <w:p w:rsidR="000D4808" w:rsidRDefault="00567E00">
            <w:pPr>
              <w:jc w:val="center"/>
              <w:rPr>
                <w:noProof/>
                <w:sz w:val="22"/>
              </w:rPr>
            </w:pPr>
            <w:r>
              <w:rPr>
                <w:noProof/>
                <w:sz w:val="22"/>
              </w:rPr>
              <w:t>4</w:t>
            </w:r>
          </w:p>
        </w:tc>
        <w:tc>
          <w:tcPr>
            <w:tcW w:w="3960" w:type="dxa"/>
            <w:vAlign w:val="center"/>
          </w:tcPr>
          <w:p w:rsidR="000D4808" w:rsidRDefault="00567E00">
            <w:pPr>
              <w:autoSpaceDE w:val="0"/>
              <w:autoSpaceDN w:val="0"/>
              <w:adjustRightInd w:val="0"/>
              <w:spacing w:before="0" w:after="0"/>
              <w:jc w:val="left"/>
              <w:rPr>
                <w:noProof/>
                <w:sz w:val="22"/>
              </w:rPr>
            </w:pPr>
            <w:r>
              <w:rPr>
                <w:noProof/>
                <w:sz w:val="22"/>
              </w:rPr>
              <w:t>23 03 02 02 - Rapid and efficient emergency response interventions in the event of major disasters in third countries</w:t>
            </w:r>
          </w:p>
        </w:tc>
        <w:tc>
          <w:tcPr>
            <w:tcW w:w="1080" w:type="dxa"/>
            <w:vAlign w:val="center"/>
          </w:tcPr>
          <w:p w:rsidR="000D4808" w:rsidRDefault="00567E00">
            <w:pPr>
              <w:jc w:val="center"/>
              <w:rPr>
                <w:noProof/>
                <w:color w:val="0000FF"/>
                <w:sz w:val="22"/>
              </w:rPr>
            </w:pPr>
            <w:r>
              <w:rPr>
                <w:noProof/>
                <w:sz w:val="22"/>
              </w:rPr>
              <w:t>Diff.</w:t>
            </w:r>
          </w:p>
        </w:tc>
        <w:tc>
          <w:tcPr>
            <w:tcW w:w="956" w:type="dxa"/>
            <w:vAlign w:val="center"/>
          </w:tcPr>
          <w:p w:rsidR="000D4808" w:rsidRDefault="00567E00">
            <w:pPr>
              <w:jc w:val="center"/>
              <w:rPr>
                <w:noProof/>
                <w:sz w:val="22"/>
              </w:rPr>
            </w:pPr>
            <w:r>
              <w:rPr>
                <w:noProof/>
                <w:sz w:val="22"/>
              </w:rPr>
              <w:t>YES</w:t>
            </w:r>
          </w:p>
        </w:tc>
        <w:tc>
          <w:tcPr>
            <w:tcW w:w="1080" w:type="dxa"/>
            <w:vAlign w:val="center"/>
          </w:tcPr>
          <w:p w:rsidR="000D4808" w:rsidRDefault="00567E00">
            <w:pPr>
              <w:jc w:val="center"/>
              <w:rPr>
                <w:noProof/>
                <w:sz w:val="22"/>
              </w:rPr>
            </w:pPr>
            <w:r>
              <w:rPr>
                <w:noProof/>
                <w:sz w:val="22"/>
              </w:rPr>
              <w:t>YES</w:t>
            </w:r>
          </w:p>
        </w:tc>
        <w:tc>
          <w:tcPr>
            <w:tcW w:w="956" w:type="dxa"/>
            <w:vAlign w:val="center"/>
          </w:tcPr>
          <w:p w:rsidR="000D4808" w:rsidRDefault="00567E00">
            <w:pPr>
              <w:jc w:val="center"/>
              <w:rPr>
                <w:noProof/>
                <w:sz w:val="22"/>
              </w:rPr>
            </w:pPr>
            <w:r>
              <w:rPr>
                <w:noProof/>
                <w:sz w:val="22"/>
              </w:rPr>
              <w:t>NO</w:t>
            </w:r>
          </w:p>
        </w:tc>
        <w:tc>
          <w:tcPr>
            <w:tcW w:w="1448" w:type="dxa"/>
            <w:vAlign w:val="center"/>
          </w:tcPr>
          <w:p w:rsidR="000D4808" w:rsidRDefault="00567E00">
            <w:pPr>
              <w:jc w:val="center"/>
              <w:rPr>
                <w:noProof/>
                <w:sz w:val="22"/>
              </w:rPr>
            </w:pPr>
            <w:r>
              <w:rPr>
                <w:noProof/>
                <w:sz w:val="22"/>
              </w:rPr>
              <w:t>NO</w:t>
            </w:r>
          </w:p>
        </w:tc>
      </w:tr>
      <w:tr w:rsidR="000D4808">
        <w:tc>
          <w:tcPr>
            <w:tcW w:w="1080" w:type="dxa"/>
            <w:vAlign w:val="center"/>
          </w:tcPr>
          <w:p w:rsidR="000D4808" w:rsidRDefault="00567E00">
            <w:pPr>
              <w:jc w:val="center"/>
              <w:rPr>
                <w:noProof/>
                <w:sz w:val="22"/>
              </w:rPr>
            </w:pPr>
            <w:r>
              <w:rPr>
                <w:noProof/>
                <w:sz w:val="22"/>
              </w:rPr>
              <w:t>4</w:t>
            </w:r>
          </w:p>
        </w:tc>
        <w:tc>
          <w:tcPr>
            <w:tcW w:w="3960" w:type="dxa"/>
            <w:vAlign w:val="center"/>
          </w:tcPr>
          <w:p w:rsidR="000D4808" w:rsidRDefault="00567E00">
            <w:pPr>
              <w:autoSpaceDE w:val="0"/>
              <w:autoSpaceDN w:val="0"/>
              <w:adjustRightInd w:val="0"/>
              <w:spacing w:before="0" w:after="0"/>
              <w:jc w:val="left"/>
              <w:rPr>
                <w:noProof/>
                <w:sz w:val="22"/>
              </w:rPr>
            </w:pPr>
            <w:r>
              <w:rPr>
                <w:noProof/>
                <w:sz w:val="22"/>
              </w:rPr>
              <w:t xml:space="preserve">23 01 04 - Support expenditure for operations and </w:t>
            </w:r>
            <w:r>
              <w:rPr>
                <w:noProof/>
                <w:sz w:val="22"/>
              </w:rPr>
              <w:t>programmes in the ‘Humanitarian aid and civil protection’ policy area</w:t>
            </w:r>
          </w:p>
        </w:tc>
        <w:tc>
          <w:tcPr>
            <w:tcW w:w="1080" w:type="dxa"/>
            <w:vAlign w:val="center"/>
          </w:tcPr>
          <w:p w:rsidR="000D4808" w:rsidRDefault="00567E00">
            <w:pPr>
              <w:jc w:val="center"/>
              <w:rPr>
                <w:noProof/>
                <w:sz w:val="22"/>
              </w:rPr>
            </w:pPr>
            <w:r>
              <w:rPr>
                <w:noProof/>
                <w:sz w:val="22"/>
              </w:rPr>
              <w:t>Non – Diff.</w:t>
            </w:r>
          </w:p>
        </w:tc>
        <w:tc>
          <w:tcPr>
            <w:tcW w:w="956" w:type="dxa"/>
            <w:vAlign w:val="center"/>
          </w:tcPr>
          <w:p w:rsidR="000D4808" w:rsidRDefault="00567E00">
            <w:pPr>
              <w:jc w:val="center"/>
              <w:rPr>
                <w:noProof/>
                <w:sz w:val="22"/>
              </w:rPr>
            </w:pPr>
            <w:r>
              <w:rPr>
                <w:noProof/>
                <w:sz w:val="22"/>
              </w:rPr>
              <w:t>NO</w:t>
            </w:r>
          </w:p>
        </w:tc>
        <w:tc>
          <w:tcPr>
            <w:tcW w:w="1080" w:type="dxa"/>
            <w:vAlign w:val="center"/>
          </w:tcPr>
          <w:p w:rsidR="000D4808" w:rsidRDefault="00567E00">
            <w:pPr>
              <w:jc w:val="center"/>
              <w:rPr>
                <w:noProof/>
                <w:sz w:val="22"/>
              </w:rPr>
            </w:pPr>
            <w:r>
              <w:rPr>
                <w:noProof/>
                <w:sz w:val="22"/>
              </w:rPr>
              <w:t>NO</w:t>
            </w:r>
          </w:p>
        </w:tc>
        <w:tc>
          <w:tcPr>
            <w:tcW w:w="956" w:type="dxa"/>
            <w:vAlign w:val="center"/>
          </w:tcPr>
          <w:p w:rsidR="000D4808" w:rsidRDefault="00567E00">
            <w:pPr>
              <w:jc w:val="center"/>
              <w:rPr>
                <w:noProof/>
                <w:sz w:val="22"/>
              </w:rPr>
            </w:pPr>
            <w:r>
              <w:rPr>
                <w:noProof/>
                <w:sz w:val="22"/>
              </w:rPr>
              <w:t>NO</w:t>
            </w:r>
          </w:p>
        </w:tc>
        <w:tc>
          <w:tcPr>
            <w:tcW w:w="1448" w:type="dxa"/>
            <w:vAlign w:val="center"/>
          </w:tcPr>
          <w:p w:rsidR="000D4808" w:rsidRDefault="00567E00">
            <w:pPr>
              <w:jc w:val="center"/>
              <w:rPr>
                <w:noProof/>
                <w:sz w:val="22"/>
              </w:rPr>
            </w:pPr>
            <w:r>
              <w:rPr>
                <w:noProof/>
                <w:sz w:val="22"/>
              </w:rPr>
              <w:t>NO</w:t>
            </w:r>
          </w:p>
        </w:tc>
      </w:tr>
    </w:tbl>
    <w:p w:rsidR="000D4808" w:rsidRDefault="000D4808">
      <w:pPr>
        <w:rPr>
          <w:noProof/>
        </w:rPr>
        <w:sectPr w:rsidR="000D4808" w:rsidSect="00567E00">
          <w:pgSz w:w="11907" w:h="16840" w:code="1"/>
          <w:pgMar w:top="1134" w:right="1418" w:bottom="1134" w:left="1418" w:header="709" w:footer="709" w:gutter="0"/>
          <w:cols w:space="708"/>
          <w:docGrid w:linePitch="360"/>
        </w:sectPr>
      </w:pPr>
    </w:p>
    <w:p w:rsidR="000D4808" w:rsidRDefault="00567E00">
      <w:pPr>
        <w:pStyle w:val="ManualNumPar2"/>
        <w:rPr>
          <w:noProof/>
        </w:rPr>
      </w:pPr>
      <w:r>
        <w:t>3.2.</w:t>
      </w:r>
      <w:r>
        <w:tab/>
      </w:r>
      <w:r>
        <w:rPr>
          <w:noProof/>
        </w:rPr>
        <w:t xml:space="preserve">Estimated impact on expenditure </w:t>
      </w:r>
    </w:p>
    <w:p w:rsidR="000D4808" w:rsidRDefault="00567E00">
      <w:pPr>
        <w:pStyle w:val="ManualNumPar3"/>
        <w:rPr>
          <w:noProof/>
          <w:u w:val="single"/>
        </w:rPr>
      </w:pPr>
      <w:r>
        <w:t>3.2.1.</w:t>
      </w:r>
      <w:r>
        <w:tab/>
      </w:r>
      <w:r>
        <w:rPr>
          <w:noProof/>
        </w:rPr>
        <w:t xml:space="preserve">Summary of estimated impact on expenditure </w:t>
      </w:r>
    </w:p>
    <w:p w:rsidR="000D4808" w:rsidRDefault="00567E00">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D4808">
        <w:trPr>
          <w:jc w:val="center"/>
        </w:trPr>
        <w:tc>
          <w:tcPr>
            <w:tcW w:w="4744" w:type="dxa"/>
            <w:shd w:val="thinDiagStripe" w:color="C0C0C0" w:fill="auto"/>
            <w:vAlign w:val="center"/>
          </w:tcPr>
          <w:p w:rsidR="000D4808" w:rsidRDefault="00567E00">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0D4808" w:rsidRDefault="00567E00">
            <w:pPr>
              <w:spacing w:before="60" w:after="60"/>
              <w:jc w:val="center"/>
              <w:rPr>
                <w:noProof/>
                <w:sz w:val="22"/>
              </w:rPr>
            </w:pPr>
            <w:r>
              <w:rPr>
                <w:noProof/>
                <w:sz w:val="22"/>
              </w:rPr>
              <w:t>Number</w:t>
            </w:r>
          </w:p>
        </w:tc>
        <w:tc>
          <w:tcPr>
            <w:tcW w:w="7817" w:type="dxa"/>
            <w:vAlign w:val="center"/>
          </w:tcPr>
          <w:p w:rsidR="000D4808" w:rsidRDefault="00567E00">
            <w:pPr>
              <w:spacing w:before="60" w:after="60"/>
              <w:rPr>
                <w:noProof/>
                <w:sz w:val="22"/>
              </w:rPr>
            </w:pPr>
            <w:r>
              <w:rPr>
                <w:noProof/>
              </w:rPr>
              <w:t>Heading 3 Security and Citizenship</w:t>
            </w:r>
          </w:p>
        </w:tc>
      </w:tr>
    </w:tbl>
    <w:p w:rsidR="000D4808" w:rsidRDefault="000D4808">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0D4808">
        <w:trPr>
          <w:jc w:val="center"/>
        </w:trPr>
        <w:tc>
          <w:tcPr>
            <w:tcW w:w="5543" w:type="dxa"/>
            <w:vAlign w:val="center"/>
          </w:tcPr>
          <w:p w:rsidR="000D4808" w:rsidRDefault="00567E00">
            <w:pPr>
              <w:jc w:val="center"/>
              <w:rPr>
                <w:b/>
                <w:noProof/>
                <w:sz w:val="22"/>
              </w:rPr>
            </w:pPr>
            <w:r>
              <w:rPr>
                <w:b/>
                <w:noProof/>
                <w:sz w:val="22"/>
              </w:rPr>
              <w:t>DG ECHO – European Civil Protection and Humanitarian Aid Operations</w:t>
            </w:r>
          </w:p>
        </w:tc>
        <w:tc>
          <w:tcPr>
            <w:tcW w:w="1417" w:type="dxa"/>
          </w:tcPr>
          <w:p w:rsidR="000D4808" w:rsidRDefault="000D4808">
            <w:pPr>
              <w:rPr>
                <w:noProof/>
                <w:sz w:val="20"/>
              </w:rPr>
            </w:pPr>
          </w:p>
        </w:tc>
        <w:tc>
          <w:tcPr>
            <w:tcW w:w="851" w:type="dxa"/>
          </w:tcPr>
          <w:p w:rsidR="000D4808" w:rsidRDefault="000D4808">
            <w:pPr>
              <w:jc w:val="center"/>
              <w:rPr>
                <w:noProof/>
                <w:sz w:val="20"/>
              </w:rPr>
            </w:pPr>
          </w:p>
        </w:tc>
        <w:tc>
          <w:tcPr>
            <w:tcW w:w="1134" w:type="dxa"/>
            <w:vAlign w:val="center"/>
          </w:tcPr>
          <w:p w:rsidR="000D4808" w:rsidRDefault="00567E00">
            <w:pPr>
              <w:jc w:val="center"/>
              <w:rPr>
                <w:noProof/>
                <w:sz w:val="20"/>
              </w:rPr>
            </w:pPr>
            <w:r>
              <w:rPr>
                <w:noProof/>
                <w:sz w:val="20"/>
              </w:rPr>
              <w:t>2018</w:t>
            </w:r>
          </w:p>
        </w:tc>
        <w:tc>
          <w:tcPr>
            <w:tcW w:w="1134" w:type="dxa"/>
            <w:vAlign w:val="center"/>
          </w:tcPr>
          <w:p w:rsidR="000D4808" w:rsidRDefault="00567E00">
            <w:pPr>
              <w:jc w:val="center"/>
              <w:rPr>
                <w:noProof/>
                <w:sz w:val="20"/>
              </w:rPr>
            </w:pPr>
            <w:r>
              <w:rPr>
                <w:noProof/>
                <w:sz w:val="20"/>
              </w:rPr>
              <w:t>2019</w:t>
            </w:r>
          </w:p>
        </w:tc>
        <w:tc>
          <w:tcPr>
            <w:tcW w:w="1134" w:type="dxa"/>
            <w:vAlign w:val="center"/>
          </w:tcPr>
          <w:p w:rsidR="000D4808" w:rsidRDefault="00567E00">
            <w:pPr>
              <w:jc w:val="center"/>
              <w:rPr>
                <w:noProof/>
                <w:sz w:val="20"/>
              </w:rPr>
            </w:pPr>
            <w:r>
              <w:rPr>
                <w:noProof/>
                <w:sz w:val="20"/>
              </w:rPr>
              <w:t>2020</w:t>
            </w:r>
          </w:p>
        </w:tc>
        <w:tc>
          <w:tcPr>
            <w:tcW w:w="1777" w:type="dxa"/>
            <w:vAlign w:val="center"/>
          </w:tcPr>
          <w:p w:rsidR="000D4808" w:rsidRDefault="00567E00">
            <w:pPr>
              <w:jc w:val="center"/>
              <w:rPr>
                <w:b/>
                <w:noProof/>
                <w:sz w:val="20"/>
              </w:rPr>
            </w:pPr>
            <w:r>
              <w:rPr>
                <w:b/>
                <w:noProof/>
                <w:sz w:val="20"/>
              </w:rPr>
              <w:t>TOTAL</w:t>
            </w:r>
          </w:p>
        </w:tc>
      </w:tr>
      <w:tr w:rsidR="000D4808">
        <w:trPr>
          <w:trHeight w:val="213"/>
          <w:jc w:val="center"/>
        </w:trPr>
        <w:tc>
          <w:tcPr>
            <w:tcW w:w="7811" w:type="dxa"/>
            <w:gridSpan w:val="3"/>
            <w:vAlign w:val="center"/>
          </w:tcPr>
          <w:p w:rsidR="000D4808" w:rsidRDefault="00567E00">
            <w:pPr>
              <w:spacing w:before="20" w:after="20"/>
              <w:rPr>
                <w:noProof/>
                <w:sz w:val="21"/>
              </w:rPr>
            </w:pPr>
            <w:r>
              <w:rPr>
                <w:noProof/>
                <w:sz w:val="21"/>
              </w:rPr>
              <w:sym w:font="Wingdings" w:char="F09F"/>
            </w:r>
            <w:r>
              <w:rPr>
                <w:noProof/>
                <w:sz w:val="21"/>
              </w:rPr>
              <w:t xml:space="preserve"> Operational appropriations </w:t>
            </w:r>
          </w:p>
        </w:tc>
        <w:tc>
          <w:tcPr>
            <w:tcW w:w="1134" w:type="dxa"/>
            <w:vAlign w:val="center"/>
          </w:tcPr>
          <w:p w:rsidR="000D4808" w:rsidRDefault="000D4808">
            <w:pPr>
              <w:rPr>
                <w:noProof/>
                <w:sz w:val="20"/>
              </w:rPr>
            </w:pPr>
          </w:p>
        </w:tc>
        <w:tc>
          <w:tcPr>
            <w:tcW w:w="1134" w:type="dxa"/>
            <w:vAlign w:val="center"/>
          </w:tcPr>
          <w:p w:rsidR="000D4808" w:rsidRDefault="000D4808">
            <w:pPr>
              <w:rPr>
                <w:noProof/>
                <w:sz w:val="20"/>
              </w:rPr>
            </w:pPr>
          </w:p>
        </w:tc>
        <w:tc>
          <w:tcPr>
            <w:tcW w:w="1134" w:type="dxa"/>
            <w:vAlign w:val="center"/>
          </w:tcPr>
          <w:p w:rsidR="000D4808" w:rsidRDefault="000D4808">
            <w:pPr>
              <w:rPr>
                <w:noProof/>
                <w:sz w:val="20"/>
              </w:rPr>
            </w:pPr>
          </w:p>
        </w:tc>
        <w:tc>
          <w:tcPr>
            <w:tcW w:w="1777" w:type="dxa"/>
            <w:vAlign w:val="center"/>
          </w:tcPr>
          <w:p w:rsidR="000D4808" w:rsidRDefault="000D4808">
            <w:pPr>
              <w:rPr>
                <w:b/>
                <w:noProof/>
                <w:sz w:val="20"/>
              </w:rPr>
            </w:pPr>
          </w:p>
        </w:tc>
      </w:tr>
      <w:tr w:rsidR="000D4808">
        <w:trPr>
          <w:trHeight w:val="277"/>
          <w:jc w:val="center"/>
        </w:trPr>
        <w:tc>
          <w:tcPr>
            <w:tcW w:w="5543" w:type="dxa"/>
            <w:vMerge w:val="restart"/>
            <w:vAlign w:val="center"/>
          </w:tcPr>
          <w:p w:rsidR="000D4808" w:rsidRDefault="00567E00">
            <w:pPr>
              <w:rPr>
                <w:noProof/>
                <w:sz w:val="22"/>
              </w:rPr>
            </w:pPr>
            <w:r>
              <w:rPr>
                <w:noProof/>
                <w:sz w:val="20"/>
              </w:rPr>
              <w:t>23 03 01 01</w:t>
            </w:r>
          </w:p>
        </w:tc>
        <w:tc>
          <w:tcPr>
            <w:tcW w:w="1417" w:type="dxa"/>
            <w:vAlign w:val="center"/>
          </w:tcPr>
          <w:p w:rsidR="000D4808" w:rsidRDefault="00567E00">
            <w:pPr>
              <w:spacing w:before="20" w:after="20"/>
              <w:rPr>
                <w:noProof/>
                <w:sz w:val="18"/>
              </w:rPr>
            </w:pPr>
            <w:r>
              <w:rPr>
                <w:noProof/>
                <w:sz w:val="18"/>
              </w:rPr>
              <w:t>Commitments</w:t>
            </w:r>
          </w:p>
        </w:tc>
        <w:tc>
          <w:tcPr>
            <w:tcW w:w="851" w:type="dxa"/>
            <w:vAlign w:val="center"/>
          </w:tcPr>
          <w:p w:rsidR="000D4808" w:rsidRDefault="00567E00">
            <w:pPr>
              <w:spacing w:before="20" w:after="20"/>
              <w:jc w:val="center"/>
              <w:rPr>
                <w:noProof/>
                <w:sz w:val="14"/>
              </w:rPr>
            </w:pPr>
            <w:r>
              <w:rPr>
                <w:noProof/>
                <w:sz w:val="14"/>
              </w:rPr>
              <w:t>(1)</w:t>
            </w:r>
          </w:p>
        </w:tc>
        <w:tc>
          <w:tcPr>
            <w:tcW w:w="1134" w:type="dxa"/>
            <w:vAlign w:val="bottom"/>
          </w:tcPr>
          <w:p w:rsidR="000D4808" w:rsidRDefault="00567E00">
            <w:pPr>
              <w:spacing w:before="20" w:after="20"/>
              <w:jc w:val="right"/>
              <w:rPr>
                <w:noProof/>
                <w:sz w:val="20"/>
              </w:rPr>
            </w:pPr>
            <w:r>
              <w:rPr>
                <w:noProof/>
                <w:sz w:val="20"/>
              </w:rPr>
              <w:t>14,000</w:t>
            </w:r>
          </w:p>
        </w:tc>
        <w:tc>
          <w:tcPr>
            <w:tcW w:w="1134" w:type="dxa"/>
            <w:vAlign w:val="bottom"/>
          </w:tcPr>
          <w:p w:rsidR="000D4808" w:rsidRDefault="00567E00">
            <w:pPr>
              <w:spacing w:before="20" w:after="20"/>
              <w:jc w:val="right"/>
              <w:rPr>
                <w:noProof/>
                <w:sz w:val="20"/>
              </w:rPr>
            </w:pPr>
            <w:r>
              <w:rPr>
                <w:noProof/>
                <w:sz w:val="20"/>
              </w:rPr>
              <w:t>105,900</w:t>
            </w:r>
          </w:p>
        </w:tc>
        <w:tc>
          <w:tcPr>
            <w:tcW w:w="1134" w:type="dxa"/>
            <w:vAlign w:val="bottom"/>
          </w:tcPr>
          <w:p w:rsidR="000D4808" w:rsidRDefault="00567E00">
            <w:pPr>
              <w:spacing w:before="20" w:after="20"/>
              <w:jc w:val="right"/>
              <w:rPr>
                <w:noProof/>
                <w:sz w:val="20"/>
              </w:rPr>
            </w:pPr>
            <w:r>
              <w:rPr>
                <w:noProof/>
                <w:sz w:val="20"/>
              </w:rPr>
              <w:t>109,279</w:t>
            </w:r>
          </w:p>
        </w:tc>
        <w:tc>
          <w:tcPr>
            <w:tcW w:w="1777" w:type="dxa"/>
            <w:vAlign w:val="bottom"/>
          </w:tcPr>
          <w:p w:rsidR="000D4808" w:rsidRDefault="00567E00">
            <w:pPr>
              <w:spacing w:before="20" w:after="20"/>
              <w:jc w:val="right"/>
              <w:rPr>
                <w:b/>
                <w:noProof/>
                <w:sz w:val="20"/>
              </w:rPr>
            </w:pPr>
            <w:r>
              <w:rPr>
                <w:b/>
                <w:noProof/>
                <w:sz w:val="20"/>
              </w:rPr>
              <w:t>229.179</w:t>
            </w:r>
          </w:p>
        </w:tc>
      </w:tr>
      <w:tr w:rsidR="000D4808">
        <w:trPr>
          <w:jc w:val="center"/>
        </w:trPr>
        <w:tc>
          <w:tcPr>
            <w:tcW w:w="5543" w:type="dxa"/>
            <w:vMerge/>
          </w:tcPr>
          <w:p w:rsidR="000D4808" w:rsidRDefault="000D4808">
            <w:pPr>
              <w:jc w:val="center"/>
              <w:rPr>
                <w:noProof/>
                <w:sz w:val="20"/>
              </w:rPr>
            </w:pPr>
          </w:p>
        </w:tc>
        <w:tc>
          <w:tcPr>
            <w:tcW w:w="1417" w:type="dxa"/>
            <w:vAlign w:val="center"/>
          </w:tcPr>
          <w:p w:rsidR="000D4808" w:rsidRDefault="00567E00">
            <w:pPr>
              <w:spacing w:before="20" w:after="20"/>
              <w:rPr>
                <w:noProof/>
                <w:sz w:val="18"/>
              </w:rPr>
            </w:pPr>
            <w:r>
              <w:rPr>
                <w:noProof/>
                <w:sz w:val="18"/>
              </w:rPr>
              <w:t>Payments</w:t>
            </w:r>
          </w:p>
        </w:tc>
        <w:tc>
          <w:tcPr>
            <w:tcW w:w="851" w:type="dxa"/>
            <w:vAlign w:val="center"/>
          </w:tcPr>
          <w:p w:rsidR="000D4808" w:rsidRDefault="00567E00">
            <w:pPr>
              <w:spacing w:before="20" w:after="20"/>
              <w:jc w:val="center"/>
              <w:rPr>
                <w:noProof/>
                <w:sz w:val="14"/>
              </w:rPr>
            </w:pPr>
            <w:r>
              <w:rPr>
                <w:noProof/>
                <w:sz w:val="14"/>
              </w:rPr>
              <w:t>(2)</w:t>
            </w:r>
          </w:p>
        </w:tc>
        <w:tc>
          <w:tcPr>
            <w:tcW w:w="1134" w:type="dxa"/>
            <w:vAlign w:val="bottom"/>
          </w:tcPr>
          <w:p w:rsidR="000D4808" w:rsidRDefault="00567E00">
            <w:pPr>
              <w:spacing w:before="20" w:after="20"/>
              <w:jc w:val="right"/>
              <w:rPr>
                <w:noProof/>
                <w:sz w:val="20"/>
              </w:rPr>
            </w:pPr>
            <w:r>
              <w:rPr>
                <w:noProof/>
                <w:sz w:val="20"/>
              </w:rPr>
              <w:t>7,000</w:t>
            </w:r>
          </w:p>
        </w:tc>
        <w:tc>
          <w:tcPr>
            <w:tcW w:w="1134" w:type="dxa"/>
            <w:vAlign w:val="bottom"/>
          </w:tcPr>
          <w:p w:rsidR="000D4808" w:rsidRDefault="00567E00">
            <w:pPr>
              <w:spacing w:before="20" w:after="20"/>
              <w:jc w:val="right"/>
              <w:rPr>
                <w:noProof/>
                <w:sz w:val="20"/>
              </w:rPr>
            </w:pPr>
            <w:r>
              <w:rPr>
                <w:noProof/>
                <w:sz w:val="20"/>
              </w:rPr>
              <w:t>46,560</w:t>
            </w:r>
          </w:p>
        </w:tc>
        <w:tc>
          <w:tcPr>
            <w:tcW w:w="1134" w:type="dxa"/>
            <w:vAlign w:val="bottom"/>
          </w:tcPr>
          <w:p w:rsidR="000D4808" w:rsidRDefault="00567E00">
            <w:pPr>
              <w:spacing w:before="20" w:after="20"/>
              <w:jc w:val="right"/>
              <w:rPr>
                <w:noProof/>
                <w:sz w:val="20"/>
              </w:rPr>
            </w:pPr>
            <w:r>
              <w:rPr>
                <w:noProof/>
                <w:sz w:val="20"/>
              </w:rPr>
              <w:t>104.395</w:t>
            </w:r>
          </w:p>
        </w:tc>
        <w:tc>
          <w:tcPr>
            <w:tcW w:w="1777" w:type="dxa"/>
            <w:vAlign w:val="bottom"/>
          </w:tcPr>
          <w:p w:rsidR="000D4808" w:rsidRDefault="00567E00">
            <w:pPr>
              <w:spacing w:before="20" w:after="20"/>
              <w:jc w:val="right"/>
              <w:rPr>
                <w:b/>
                <w:noProof/>
                <w:sz w:val="20"/>
              </w:rPr>
            </w:pPr>
            <w:r>
              <w:rPr>
                <w:b/>
                <w:noProof/>
                <w:sz w:val="20"/>
              </w:rPr>
              <w:t>157.955</w:t>
            </w:r>
          </w:p>
        </w:tc>
      </w:tr>
      <w:tr w:rsidR="000D4808">
        <w:trPr>
          <w:jc w:val="center"/>
        </w:trPr>
        <w:tc>
          <w:tcPr>
            <w:tcW w:w="5543" w:type="dxa"/>
            <w:vMerge w:val="restart"/>
            <w:vAlign w:val="center"/>
          </w:tcPr>
          <w:p w:rsidR="000D4808" w:rsidRDefault="00567E00">
            <w:pPr>
              <w:rPr>
                <w:noProof/>
                <w:sz w:val="22"/>
              </w:rPr>
            </w:pPr>
            <w:r>
              <w:rPr>
                <w:noProof/>
                <w:sz w:val="20"/>
              </w:rPr>
              <w:t>23 03 02 01</w:t>
            </w:r>
          </w:p>
        </w:tc>
        <w:tc>
          <w:tcPr>
            <w:tcW w:w="1417" w:type="dxa"/>
            <w:vAlign w:val="center"/>
          </w:tcPr>
          <w:p w:rsidR="000D4808" w:rsidRDefault="00567E00">
            <w:pPr>
              <w:spacing w:before="20" w:after="20"/>
              <w:rPr>
                <w:noProof/>
                <w:sz w:val="18"/>
              </w:rPr>
            </w:pPr>
            <w:r>
              <w:rPr>
                <w:noProof/>
                <w:sz w:val="18"/>
              </w:rPr>
              <w:t>Commitments</w:t>
            </w:r>
          </w:p>
        </w:tc>
        <w:tc>
          <w:tcPr>
            <w:tcW w:w="851" w:type="dxa"/>
            <w:vAlign w:val="center"/>
          </w:tcPr>
          <w:p w:rsidR="000D4808" w:rsidRDefault="00567E00">
            <w:pPr>
              <w:spacing w:before="20" w:after="20"/>
              <w:jc w:val="center"/>
              <w:rPr>
                <w:noProof/>
                <w:sz w:val="14"/>
              </w:rPr>
            </w:pPr>
            <w:r>
              <w:rPr>
                <w:noProof/>
                <w:sz w:val="14"/>
              </w:rPr>
              <w:t>(1a)</w:t>
            </w:r>
          </w:p>
        </w:tc>
        <w:tc>
          <w:tcPr>
            <w:tcW w:w="1134" w:type="dxa"/>
          </w:tcPr>
          <w:p w:rsidR="000D4808" w:rsidRDefault="00567E00">
            <w:pPr>
              <w:spacing w:before="20" w:after="20"/>
              <w:jc w:val="right"/>
              <w:rPr>
                <w:noProof/>
                <w:sz w:val="20"/>
              </w:rPr>
            </w:pPr>
            <w:r>
              <w:rPr>
                <w:noProof/>
                <w:sz w:val="20"/>
              </w:rPr>
              <w:t>5,157</w:t>
            </w:r>
          </w:p>
        </w:tc>
        <w:tc>
          <w:tcPr>
            <w:tcW w:w="1134" w:type="dxa"/>
          </w:tcPr>
          <w:p w:rsidR="000D4808" w:rsidRDefault="00567E00">
            <w:pPr>
              <w:spacing w:before="20" w:after="20"/>
              <w:jc w:val="right"/>
              <w:rPr>
                <w:noProof/>
                <w:sz w:val="20"/>
              </w:rPr>
            </w:pPr>
            <w:r>
              <w:rPr>
                <w:noProof/>
                <w:sz w:val="20"/>
              </w:rPr>
              <w:t>9,300</w:t>
            </w:r>
          </w:p>
        </w:tc>
        <w:tc>
          <w:tcPr>
            <w:tcW w:w="1134" w:type="dxa"/>
          </w:tcPr>
          <w:p w:rsidR="000D4808" w:rsidRDefault="00567E00">
            <w:pPr>
              <w:spacing w:before="20" w:after="20"/>
              <w:jc w:val="right"/>
              <w:rPr>
                <w:noProof/>
                <w:sz w:val="20"/>
              </w:rPr>
            </w:pPr>
            <w:r>
              <w:rPr>
                <w:noProof/>
                <w:sz w:val="20"/>
              </w:rPr>
              <w:t>13,218</w:t>
            </w:r>
          </w:p>
        </w:tc>
        <w:tc>
          <w:tcPr>
            <w:tcW w:w="1777" w:type="dxa"/>
          </w:tcPr>
          <w:p w:rsidR="000D4808" w:rsidRDefault="00567E00">
            <w:pPr>
              <w:spacing w:before="20" w:after="20"/>
              <w:jc w:val="right"/>
              <w:rPr>
                <w:b/>
                <w:noProof/>
                <w:sz w:val="20"/>
              </w:rPr>
            </w:pPr>
            <w:r>
              <w:rPr>
                <w:b/>
                <w:noProof/>
                <w:sz w:val="20"/>
              </w:rPr>
              <w:t>27,675</w:t>
            </w:r>
          </w:p>
        </w:tc>
      </w:tr>
      <w:tr w:rsidR="000D4808">
        <w:trPr>
          <w:jc w:val="center"/>
        </w:trPr>
        <w:tc>
          <w:tcPr>
            <w:tcW w:w="5543" w:type="dxa"/>
            <w:vMerge/>
          </w:tcPr>
          <w:p w:rsidR="000D4808" w:rsidRDefault="000D4808">
            <w:pPr>
              <w:jc w:val="center"/>
              <w:rPr>
                <w:noProof/>
                <w:sz w:val="20"/>
              </w:rPr>
            </w:pPr>
          </w:p>
        </w:tc>
        <w:tc>
          <w:tcPr>
            <w:tcW w:w="1417" w:type="dxa"/>
            <w:vAlign w:val="center"/>
          </w:tcPr>
          <w:p w:rsidR="000D4808" w:rsidRDefault="00567E00">
            <w:pPr>
              <w:spacing w:before="20" w:after="20"/>
              <w:rPr>
                <w:noProof/>
                <w:sz w:val="18"/>
              </w:rPr>
            </w:pPr>
            <w:r>
              <w:rPr>
                <w:noProof/>
                <w:sz w:val="18"/>
              </w:rPr>
              <w:t>Payments</w:t>
            </w:r>
          </w:p>
        </w:tc>
        <w:tc>
          <w:tcPr>
            <w:tcW w:w="851" w:type="dxa"/>
            <w:vAlign w:val="center"/>
          </w:tcPr>
          <w:p w:rsidR="000D4808" w:rsidRDefault="00567E00">
            <w:pPr>
              <w:spacing w:before="20" w:after="20"/>
              <w:jc w:val="center"/>
              <w:rPr>
                <w:noProof/>
                <w:sz w:val="14"/>
              </w:rPr>
            </w:pPr>
            <w:r>
              <w:rPr>
                <w:noProof/>
                <w:sz w:val="14"/>
              </w:rPr>
              <w:t>(2a)</w:t>
            </w:r>
          </w:p>
        </w:tc>
        <w:tc>
          <w:tcPr>
            <w:tcW w:w="1134" w:type="dxa"/>
          </w:tcPr>
          <w:p w:rsidR="000D4808" w:rsidRDefault="00567E00">
            <w:pPr>
              <w:spacing w:before="20" w:after="20"/>
              <w:jc w:val="right"/>
              <w:rPr>
                <w:noProof/>
                <w:sz w:val="20"/>
              </w:rPr>
            </w:pPr>
            <w:r>
              <w:rPr>
                <w:noProof/>
                <w:sz w:val="20"/>
              </w:rPr>
              <w:t>4,000</w:t>
            </w:r>
          </w:p>
        </w:tc>
        <w:tc>
          <w:tcPr>
            <w:tcW w:w="1134" w:type="dxa"/>
          </w:tcPr>
          <w:p w:rsidR="000D4808" w:rsidRDefault="00567E00">
            <w:pPr>
              <w:spacing w:before="20" w:after="20"/>
              <w:jc w:val="right"/>
              <w:rPr>
                <w:noProof/>
                <w:sz w:val="20"/>
              </w:rPr>
            </w:pPr>
            <w:r>
              <w:rPr>
                <w:noProof/>
                <w:sz w:val="20"/>
              </w:rPr>
              <w:t>10,000</w:t>
            </w:r>
          </w:p>
        </w:tc>
        <w:tc>
          <w:tcPr>
            <w:tcW w:w="1134" w:type="dxa"/>
          </w:tcPr>
          <w:p w:rsidR="000D4808" w:rsidRDefault="00567E00">
            <w:pPr>
              <w:spacing w:before="20" w:after="20"/>
              <w:jc w:val="right"/>
              <w:rPr>
                <w:noProof/>
                <w:sz w:val="20"/>
              </w:rPr>
            </w:pPr>
            <w:r>
              <w:rPr>
                <w:noProof/>
                <w:sz w:val="20"/>
              </w:rPr>
              <w:t>11,000</w:t>
            </w:r>
          </w:p>
        </w:tc>
        <w:tc>
          <w:tcPr>
            <w:tcW w:w="1777" w:type="dxa"/>
          </w:tcPr>
          <w:p w:rsidR="000D4808" w:rsidRDefault="00567E00">
            <w:pPr>
              <w:spacing w:before="20" w:after="20"/>
              <w:jc w:val="right"/>
              <w:rPr>
                <w:b/>
                <w:noProof/>
                <w:sz w:val="20"/>
              </w:rPr>
            </w:pPr>
            <w:r>
              <w:rPr>
                <w:b/>
                <w:noProof/>
                <w:sz w:val="20"/>
              </w:rPr>
              <w:t>25,000</w:t>
            </w:r>
          </w:p>
        </w:tc>
      </w:tr>
      <w:tr w:rsidR="000D4808">
        <w:trPr>
          <w:trHeight w:val="231"/>
          <w:jc w:val="center"/>
        </w:trPr>
        <w:tc>
          <w:tcPr>
            <w:tcW w:w="7811" w:type="dxa"/>
            <w:gridSpan w:val="3"/>
            <w:vAlign w:val="center"/>
          </w:tcPr>
          <w:p w:rsidR="000D4808" w:rsidRDefault="00567E00">
            <w:pPr>
              <w:spacing w:before="20" w:after="20"/>
              <w:rPr>
                <w:noProof/>
                <w:sz w:val="22"/>
              </w:rPr>
            </w:pPr>
            <w:r>
              <w:rPr>
                <w:noProof/>
                <w:sz w:val="21"/>
              </w:rPr>
              <w:t xml:space="preserve">Appropriations of an administrative nature financed from the envelope of specific </w:t>
            </w:r>
            <w:r>
              <w:rPr>
                <w:noProof/>
                <w:sz w:val="21"/>
              </w:rPr>
              <w:t>programmes</w:t>
            </w:r>
            <w:r>
              <w:rPr>
                <w:rStyle w:val="FootnoteReference"/>
                <w:noProof/>
              </w:rPr>
              <w:footnoteReference w:id="23"/>
            </w:r>
            <w:r>
              <w:rPr>
                <w:noProof/>
                <w:sz w:val="21"/>
              </w:rPr>
              <w:t xml:space="preserve"> </w:t>
            </w:r>
          </w:p>
          <w:p w:rsidR="000D4808" w:rsidRDefault="000D4808">
            <w:pPr>
              <w:spacing w:before="0" w:after="0"/>
              <w:rPr>
                <w:noProof/>
                <w:sz w:val="22"/>
              </w:rPr>
            </w:pPr>
          </w:p>
        </w:tc>
        <w:tc>
          <w:tcPr>
            <w:tcW w:w="1134" w:type="dxa"/>
            <w:vAlign w:val="center"/>
          </w:tcPr>
          <w:p w:rsidR="000D4808" w:rsidRDefault="000D4808">
            <w:pPr>
              <w:rPr>
                <w:b/>
                <w:noProof/>
                <w:sz w:val="20"/>
              </w:rPr>
            </w:pPr>
          </w:p>
        </w:tc>
        <w:tc>
          <w:tcPr>
            <w:tcW w:w="1134" w:type="dxa"/>
            <w:vAlign w:val="center"/>
          </w:tcPr>
          <w:p w:rsidR="000D4808" w:rsidRDefault="000D4808">
            <w:pPr>
              <w:rPr>
                <w:b/>
                <w:noProof/>
                <w:sz w:val="20"/>
              </w:rPr>
            </w:pPr>
          </w:p>
        </w:tc>
        <w:tc>
          <w:tcPr>
            <w:tcW w:w="1134" w:type="dxa"/>
            <w:vAlign w:val="center"/>
          </w:tcPr>
          <w:p w:rsidR="000D4808" w:rsidRDefault="000D4808">
            <w:pPr>
              <w:rPr>
                <w:b/>
                <w:noProof/>
                <w:sz w:val="20"/>
              </w:rPr>
            </w:pPr>
          </w:p>
        </w:tc>
        <w:tc>
          <w:tcPr>
            <w:tcW w:w="1777" w:type="dxa"/>
            <w:vAlign w:val="center"/>
          </w:tcPr>
          <w:p w:rsidR="000D4808" w:rsidRDefault="000D4808">
            <w:pPr>
              <w:rPr>
                <w:b/>
                <w:noProof/>
                <w:sz w:val="20"/>
              </w:rPr>
            </w:pPr>
          </w:p>
        </w:tc>
      </w:tr>
      <w:tr w:rsidR="000D4808">
        <w:trPr>
          <w:trHeight w:val="319"/>
          <w:jc w:val="center"/>
        </w:trPr>
        <w:tc>
          <w:tcPr>
            <w:tcW w:w="5543" w:type="dxa"/>
            <w:vAlign w:val="center"/>
          </w:tcPr>
          <w:p w:rsidR="000D4808" w:rsidRDefault="00567E00">
            <w:pPr>
              <w:spacing w:before="60" w:after="60"/>
              <w:rPr>
                <w:noProof/>
                <w:sz w:val="22"/>
              </w:rPr>
            </w:pPr>
            <w:r>
              <w:rPr>
                <w:noProof/>
                <w:sz w:val="20"/>
              </w:rPr>
              <w:t>Number of budget line</w:t>
            </w:r>
          </w:p>
        </w:tc>
        <w:tc>
          <w:tcPr>
            <w:tcW w:w="1417" w:type="dxa"/>
            <w:vAlign w:val="center"/>
          </w:tcPr>
          <w:p w:rsidR="000D4808" w:rsidRDefault="000D4808">
            <w:pPr>
              <w:spacing w:before="40" w:after="40"/>
              <w:jc w:val="right"/>
              <w:rPr>
                <w:noProof/>
                <w:sz w:val="18"/>
              </w:rPr>
            </w:pPr>
          </w:p>
        </w:tc>
        <w:tc>
          <w:tcPr>
            <w:tcW w:w="851" w:type="dxa"/>
            <w:vAlign w:val="center"/>
          </w:tcPr>
          <w:p w:rsidR="000D4808" w:rsidRDefault="00567E00">
            <w:pPr>
              <w:spacing w:before="40" w:after="40"/>
              <w:jc w:val="center"/>
              <w:rPr>
                <w:noProof/>
                <w:sz w:val="14"/>
              </w:rPr>
            </w:pPr>
            <w:r>
              <w:rPr>
                <w:noProof/>
                <w:sz w:val="14"/>
              </w:rPr>
              <w:t>(3)</w:t>
            </w:r>
          </w:p>
        </w:tc>
        <w:tc>
          <w:tcPr>
            <w:tcW w:w="1134" w:type="dxa"/>
            <w:vAlign w:val="center"/>
          </w:tcPr>
          <w:p w:rsidR="000D4808" w:rsidRDefault="00567E00">
            <w:pPr>
              <w:jc w:val="center"/>
              <w:rPr>
                <w:noProof/>
                <w:sz w:val="20"/>
              </w:rPr>
            </w:pPr>
            <w:r>
              <w:rPr>
                <w:noProof/>
                <w:sz w:val="20"/>
              </w:rPr>
              <w:t>2018</w:t>
            </w:r>
          </w:p>
        </w:tc>
        <w:tc>
          <w:tcPr>
            <w:tcW w:w="1134" w:type="dxa"/>
            <w:vAlign w:val="center"/>
          </w:tcPr>
          <w:p w:rsidR="000D4808" w:rsidRDefault="00567E00">
            <w:pPr>
              <w:jc w:val="center"/>
              <w:rPr>
                <w:noProof/>
                <w:sz w:val="20"/>
              </w:rPr>
            </w:pPr>
            <w:r>
              <w:rPr>
                <w:noProof/>
                <w:sz w:val="20"/>
              </w:rPr>
              <w:t>2019</w:t>
            </w:r>
          </w:p>
        </w:tc>
        <w:tc>
          <w:tcPr>
            <w:tcW w:w="1134" w:type="dxa"/>
            <w:vAlign w:val="center"/>
          </w:tcPr>
          <w:p w:rsidR="000D4808" w:rsidRDefault="00567E00">
            <w:pPr>
              <w:jc w:val="center"/>
              <w:rPr>
                <w:noProof/>
                <w:sz w:val="20"/>
              </w:rPr>
            </w:pPr>
            <w:r>
              <w:rPr>
                <w:noProof/>
                <w:sz w:val="20"/>
              </w:rPr>
              <w:t>2020</w:t>
            </w:r>
          </w:p>
        </w:tc>
        <w:tc>
          <w:tcPr>
            <w:tcW w:w="1777" w:type="dxa"/>
            <w:vAlign w:val="center"/>
          </w:tcPr>
          <w:p w:rsidR="000D4808" w:rsidRDefault="00567E00">
            <w:pPr>
              <w:jc w:val="center"/>
              <w:rPr>
                <w:b/>
                <w:noProof/>
                <w:sz w:val="20"/>
              </w:rPr>
            </w:pPr>
            <w:r>
              <w:rPr>
                <w:b/>
                <w:noProof/>
                <w:sz w:val="20"/>
              </w:rPr>
              <w:t>TOTAL</w:t>
            </w:r>
          </w:p>
        </w:tc>
      </w:tr>
      <w:tr w:rsidR="000D4808">
        <w:trPr>
          <w:jc w:val="center"/>
        </w:trPr>
        <w:tc>
          <w:tcPr>
            <w:tcW w:w="5543" w:type="dxa"/>
            <w:vMerge w:val="restart"/>
            <w:vAlign w:val="center"/>
          </w:tcPr>
          <w:p w:rsidR="000D4808" w:rsidRDefault="00567E00">
            <w:pPr>
              <w:jc w:val="center"/>
              <w:rPr>
                <w:b/>
                <w:noProof/>
                <w:sz w:val="22"/>
              </w:rPr>
            </w:pPr>
            <w:r>
              <w:rPr>
                <w:b/>
                <w:noProof/>
                <w:sz w:val="22"/>
              </w:rPr>
              <w:t>TOTAL appropriations</w:t>
            </w:r>
            <w:r>
              <w:rPr>
                <w:b/>
                <w:noProof/>
                <w:sz w:val="22"/>
              </w:rPr>
              <w:br/>
              <w:t>for DG ECHO</w:t>
            </w:r>
          </w:p>
        </w:tc>
        <w:tc>
          <w:tcPr>
            <w:tcW w:w="1417" w:type="dxa"/>
            <w:vAlign w:val="center"/>
          </w:tcPr>
          <w:p w:rsidR="000D4808" w:rsidRDefault="00567E00">
            <w:pPr>
              <w:rPr>
                <w:noProof/>
                <w:sz w:val="18"/>
              </w:rPr>
            </w:pPr>
            <w:r>
              <w:rPr>
                <w:noProof/>
                <w:sz w:val="18"/>
              </w:rPr>
              <w:t>Commitments</w:t>
            </w:r>
          </w:p>
        </w:tc>
        <w:tc>
          <w:tcPr>
            <w:tcW w:w="851" w:type="dxa"/>
            <w:vAlign w:val="center"/>
          </w:tcPr>
          <w:p w:rsidR="000D4808" w:rsidRDefault="00567E00">
            <w:pPr>
              <w:jc w:val="center"/>
              <w:rPr>
                <w:noProof/>
                <w:sz w:val="14"/>
              </w:rPr>
            </w:pPr>
            <w:r>
              <w:rPr>
                <w:noProof/>
                <w:sz w:val="14"/>
              </w:rPr>
              <w:t>=1+1a +3</w:t>
            </w:r>
          </w:p>
        </w:tc>
        <w:tc>
          <w:tcPr>
            <w:tcW w:w="1134" w:type="dxa"/>
            <w:vAlign w:val="bottom"/>
          </w:tcPr>
          <w:p w:rsidR="000D4808" w:rsidRDefault="00567E00">
            <w:pPr>
              <w:spacing w:before="20" w:after="20"/>
              <w:jc w:val="right"/>
              <w:rPr>
                <w:noProof/>
                <w:sz w:val="20"/>
              </w:rPr>
            </w:pPr>
            <w:r>
              <w:rPr>
                <w:noProof/>
                <w:sz w:val="20"/>
              </w:rPr>
              <w:t>19,157</w:t>
            </w:r>
          </w:p>
        </w:tc>
        <w:tc>
          <w:tcPr>
            <w:tcW w:w="1134" w:type="dxa"/>
            <w:vAlign w:val="bottom"/>
          </w:tcPr>
          <w:p w:rsidR="000D4808" w:rsidRDefault="00567E00">
            <w:pPr>
              <w:spacing w:before="20" w:after="20"/>
              <w:jc w:val="right"/>
              <w:rPr>
                <w:noProof/>
                <w:sz w:val="20"/>
              </w:rPr>
            </w:pPr>
            <w:r>
              <w:rPr>
                <w:noProof/>
                <w:sz w:val="20"/>
              </w:rPr>
              <w:t>115,200</w:t>
            </w:r>
          </w:p>
        </w:tc>
        <w:tc>
          <w:tcPr>
            <w:tcW w:w="1134" w:type="dxa"/>
            <w:vAlign w:val="bottom"/>
          </w:tcPr>
          <w:p w:rsidR="000D4808" w:rsidRDefault="00567E00">
            <w:pPr>
              <w:spacing w:before="20" w:after="20"/>
              <w:jc w:val="right"/>
              <w:rPr>
                <w:noProof/>
                <w:sz w:val="20"/>
              </w:rPr>
            </w:pPr>
            <w:r>
              <w:rPr>
                <w:noProof/>
                <w:sz w:val="20"/>
              </w:rPr>
              <w:t>122,497</w:t>
            </w:r>
          </w:p>
        </w:tc>
        <w:tc>
          <w:tcPr>
            <w:tcW w:w="1777" w:type="dxa"/>
            <w:vAlign w:val="bottom"/>
          </w:tcPr>
          <w:p w:rsidR="000D4808" w:rsidRDefault="00567E00">
            <w:pPr>
              <w:spacing w:before="20" w:after="20"/>
              <w:jc w:val="right"/>
              <w:rPr>
                <w:b/>
                <w:noProof/>
                <w:sz w:val="20"/>
              </w:rPr>
            </w:pPr>
            <w:r>
              <w:rPr>
                <w:b/>
                <w:noProof/>
                <w:sz w:val="20"/>
              </w:rPr>
              <w:t>256,854</w:t>
            </w:r>
          </w:p>
        </w:tc>
      </w:tr>
      <w:tr w:rsidR="000D4808">
        <w:trPr>
          <w:jc w:val="center"/>
        </w:trPr>
        <w:tc>
          <w:tcPr>
            <w:tcW w:w="5543" w:type="dxa"/>
            <w:vMerge/>
          </w:tcPr>
          <w:p w:rsidR="000D4808" w:rsidRDefault="000D4808">
            <w:pPr>
              <w:rPr>
                <w:noProof/>
                <w:sz w:val="20"/>
              </w:rPr>
            </w:pPr>
          </w:p>
        </w:tc>
        <w:tc>
          <w:tcPr>
            <w:tcW w:w="1417" w:type="dxa"/>
            <w:vAlign w:val="center"/>
          </w:tcPr>
          <w:p w:rsidR="000D4808" w:rsidRDefault="00567E00">
            <w:pPr>
              <w:rPr>
                <w:noProof/>
                <w:sz w:val="18"/>
              </w:rPr>
            </w:pPr>
            <w:r>
              <w:rPr>
                <w:noProof/>
                <w:sz w:val="18"/>
              </w:rPr>
              <w:t>Payments</w:t>
            </w:r>
          </w:p>
        </w:tc>
        <w:tc>
          <w:tcPr>
            <w:tcW w:w="851" w:type="dxa"/>
            <w:vAlign w:val="center"/>
          </w:tcPr>
          <w:p w:rsidR="000D4808" w:rsidRDefault="00567E00">
            <w:pPr>
              <w:jc w:val="center"/>
              <w:rPr>
                <w:noProof/>
                <w:sz w:val="14"/>
              </w:rPr>
            </w:pPr>
            <w:r>
              <w:rPr>
                <w:noProof/>
                <w:sz w:val="14"/>
              </w:rPr>
              <w:t>=2+2a</w:t>
            </w:r>
          </w:p>
          <w:p w:rsidR="000D4808" w:rsidRDefault="00567E00">
            <w:pPr>
              <w:jc w:val="center"/>
              <w:rPr>
                <w:noProof/>
                <w:sz w:val="14"/>
              </w:rPr>
            </w:pPr>
            <w:r>
              <w:rPr>
                <w:noProof/>
                <w:sz w:val="14"/>
              </w:rPr>
              <w:t>+3</w:t>
            </w:r>
          </w:p>
        </w:tc>
        <w:tc>
          <w:tcPr>
            <w:tcW w:w="1134" w:type="dxa"/>
            <w:vAlign w:val="bottom"/>
          </w:tcPr>
          <w:p w:rsidR="000D4808" w:rsidRDefault="00567E00">
            <w:pPr>
              <w:spacing w:before="20" w:after="20"/>
              <w:jc w:val="right"/>
              <w:rPr>
                <w:noProof/>
                <w:sz w:val="20"/>
              </w:rPr>
            </w:pPr>
            <w:r>
              <w:rPr>
                <w:noProof/>
                <w:sz w:val="20"/>
              </w:rPr>
              <w:t>11,000</w:t>
            </w:r>
          </w:p>
        </w:tc>
        <w:tc>
          <w:tcPr>
            <w:tcW w:w="1134" w:type="dxa"/>
            <w:vAlign w:val="bottom"/>
          </w:tcPr>
          <w:p w:rsidR="000D4808" w:rsidRDefault="00567E00">
            <w:pPr>
              <w:spacing w:before="20" w:after="20"/>
              <w:jc w:val="right"/>
              <w:rPr>
                <w:noProof/>
                <w:sz w:val="20"/>
              </w:rPr>
            </w:pPr>
            <w:r>
              <w:rPr>
                <w:noProof/>
                <w:sz w:val="20"/>
              </w:rPr>
              <w:t>56,560</w:t>
            </w:r>
          </w:p>
        </w:tc>
        <w:tc>
          <w:tcPr>
            <w:tcW w:w="1134" w:type="dxa"/>
            <w:vAlign w:val="bottom"/>
          </w:tcPr>
          <w:p w:rsidR="000D4808" w:rsidRDefault="00567E00">
            <w:pPr>
              <w:spacing w:before="20" w:after="20"/>
              <w:jc w:val="right"/>
              <w:rPr>
                <w:noProof/>
                <w:sz w:val="20"/>
              </w:rPr>
            </w:pPr>
            <w:r>
              <w:rPr>
                <w:noProof/>
                <w:sz w:val="20"/>
              </w:rPr>
              <w:t>115,395</w:t>
            </w:r>
          </w:p>
        </w:tc>
        <w:tc>
          <w:tcPr>
            <w:tcW w:w="1777" w:type="dxa"/>
            <w:vAlign w:val="bottom"/>
          </w:tcPr>
          <w:p w:rsidR="000D4808" w:rsidRDefault="00567E00">
            <w:pPr>
              <w:spacing w:before="20" w:after="20"/>
              <w:jc w:val="right"/>
              <w:rPr>
                <w:b/>
                <w:noProof/>
                <w:sz w:val="20"/>
              </w:rPr>
            </w:pPr>
            <w:r>
              <w:rPr>
                <w:b/>
                <w:noProof/>
                <w:sz w:val="20"/>
              </w:rPr>
              <w:t>182,955</w:t>
            </w:r>
          </w:p>
        </w:tc>
      </w:tr>
    </w:tbl>
    <w:p w:rsidR="000D4808" w:rsidRDefault="00567E00">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0D4808">
        <w:trPr>
          <w:trHeight w:val="277"/>
        </w:trPr>
        <w:tc>
          <w:tcPr>
            <w:tcW w:w="5529" w:type="dxa"/>
            <w:vMerge w:val="restart"/>
            <w:vAlign w:val="center"/>
          </w:tcPr>
          <w:p w:rsidR="000D4808" w:rsidRDefault="00567E00">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17" w:type="dxa"/>
            <w:vAlign w:val="center"/>
          </w:tcPr>
          <w:p w:rsidR="000D4808" w:rsidRDefault="00567E00">
            <w:pPr>
              <w:spacing w:beforeLines="20" w:before="48" w:afterLines="20" w:after="48"/>
              <w:rPr>
                <w:noProof/>
                <w:sz w:val="18"/>
              </w:rPr>
            </w:pPr>
            <w:r>
              <w:rPr>
                <w:noProof/>
                <w:sz w:val="18"/>
              </w:rPr>
              <w:t>Commitments</w:t>
            </w:r>
          </w:p>
        </w:tc>
        <w:tc>
          <w:tcPr>
            <w:tcW w:w="851" w:type="dxa"/>
            <w:vAlign w:val="center"/>
          </w:tcPr>
          <w:p w:rsidR="000D4808" w:rsidRDefault="00567E00">
            <w:pPr>
              <w:spacing w:beforeLines="20" w:before="48" w:afterLines="20" w:after="48"/>
              <w:jc w:val="center"/>
              <w:rPr>
                <w:noProof/>
                <w:sz w:val="14"/>
              </w:rPr>
            </w:pPr>
            <w:r>
              <w:rPr>
                <w:noProof/>
                <w:sz w:val="14"/>
              </w:rPr>
              <w:t>(4)</w:t>
            </w:r>
          </w:p>
        </w:tc>
        <w:tc>
          <w:tcPr>
            <w:tcW w:w="1134" w:type="dxa"/>
            <w:vAlign w:val="bottom"/>
          </w:tcPr>
          <w:p w:rsidR="000D4808" w:rsidRDefault="00567E00">
            <w:pPr>
              <w:spacing w:before="20" w:after="20"/>
              <w:jc w:val="right"/>
              <w:rPr>
                <w:noProof/>
                <w:sz w:val="20"/>
              </w:rPr>
            </w:pPr>
            <w:r>
              <w:rPr>
                <w:noProof/>
                <w:sz w:val="20"/>
              </w:rPr>
              <w:t>19,157</w:t>
            </w:r>
          </w:p>
        </w:tc>
        <w:tc>
          <w:tcPr>
            <w:tcW w:w="1134" w:type="dxa"/>
            <w:vAlign w:val="bottom"/>
          </w:tcPr>
          <w:p w:rsidR="000D4808" w:rsidRDefault="00567E00">
            <w:pPr>
              <w:spacing w:before="20" w:after="20"/>
              <w:jc w:val="right"/>
              <w:rPr>
                <w:noProof/>
                <w:sz w:val="20"/>
              </w:rPr>
            </w:pPr>
            <w:r>
              <w:rPr>
                <w:noProof/>
                <w:sz w:val="20"/>
              </w:rPr>
              <w:t>115,200</w:t>
            </w:r>
          </w:p>
        </w:tc>
        <w:tc>
          <w:tcPr>
            <w:tcW w:w="1134" w:type="dxa"/>
            <w:vAlign w:val="bottom"/>
          </w:tcPr>
          <w:p w:rsidR="000D4808" w:rsidRDefault="00567E00">
            <w:pPr>
              <w:spacing w:before="20" w:after="20"/>
              <w:jc w:val="right"/>
              <w:rPr>
                <w:noProof/>
                <w:sz w:val="20"/>
              </w:rPr>
            </w:pPr>
            <w:r>
              <w:rPr>
                <w:noProof/>
                <w:sz w:val="20"/>
              </w:rPr>
              <w:t>122,497</w:t>
            </w:r>
          </w:p>
        </w:tc>
        <w:tc>
          <w:tcPr>
            <w:tcW w:w="1701" w:type="dxa"/>
            <w:vAlign w:val="bottom"/>
          </w:tcPr>
          <w:p w:rsidR="000D4808" w:rsidRDefault="00567E00">
            <w:pPr>
              <w:spacing w:before="20" w:after="20"/>
              <w:jc w:val="right"/>
              <w:rPr>
                <w:b/>
                <w:noProof/>
                <w:sz w:val="20"/>
              </w:rPr>
            </w:pPr>
            <w:r>
              <w:rPr>
                <w:b/>
                <w:noProof/>
                <w:sz w:val="20"/>
              </w:rPr>
              <w:t>256,854</w:t>
            </w:r>
          </w:p>
        </w:tc>
      </w:tr>
      <w:tr w:rsidR="000D4808">
        <w:tc>
          <w:tcPr>
            <w:tcW w:w="5529" w:type="dxa"/>
            <w:vMerge/>
          </w:tcPr>
          <w:p w:rsidR="000D4808" w:rsidRDefault="000D4808">
            <w:pPr>
              <w:jc w:val="center"/>
              <w:rPr>
                <w:noProof/>
                <w:sz w:val="20"/>
              </w:rPr>
            </w:pPr>
          </w:p>
        </w:tc>
        <w:tc>
          <w:tcPr>
            <w:tcW w:w="1417" w:type="dxa"/>
            <w:vAlign w:val="center"/>
          </w:tcPr>
          <w:p w:rsidR="000D4808" w:rsidRDefault="00567E00">
            <w:pPr>
              <w:spacing w:beforeLines="20" w:before="48" w:afterLines="20" w:after="48"/>
              <w:rPr>
                <w:noProof/>
                <w:sz w:val="18"/>
              </w:rPr>
            </w:pPr>
            <w:r>
              <w:rPr>
                <w:noProof/>
                <w:sz w:val="18"/>
              </w:rPr>
              <w:t>Payments</w:t>
            </w:r>
          </w:p>
        </w:tc>
        <w:tc>
          <w:tcPr>
            <w:tcW w:w="851" w:type="dxa"/>
            <w:vAlign w:val="center"/>
          </w:tcPr>
          <w:p w:rsidR="000D4808" w:rsidRDefault="00567E00">
            <w:pPr>
              <w:spacing w:beforeLines="20" w:before="48" w:afterLines="20" w:after="48"/>
              <w:jc w:val="center"/>
              <w:rPr>
                <w:noProof/>
                <w:sz w:val="14"/>
              </w:rPr>
            </w:pPr>
            <w:r>
              <w:rPr>
                <w:noProof/>
                <w:sz w:val="14"/>
              </w:rPr>
              <w:t>(5)</w:t>
            </w:r>
          </w:p>
        </w:tc>
        <w:tc>
          <w:tcPr>
            <w:tcW w:w="1134" w:type="dxa"/>
            <w:vAlign w:val="bottom"/>
          </w:tcPr>
          <w:p w:rsidR="000D4808" w:rsidRDefault="00567E00">
            <w:pPr>
              <w:spacing w:before="20" w:after="20"/>
              <w:jc w:val="right"/>
              <w:rPr>
                <w:noProof/>
                <w:sz w:val="20"/>
              </w:rPr>
            </w:pPr>
            <w:r>
              <w:rPr>
                <w:noProof/>
                <w:sz w:val="20"/>
              </w:rPr>
              <w:t>11,000</w:t>
            </w:r>
          </w:p>
        </w:tc>
        <w:tc>
          <w:tcPr>
            <w:tcW w:w="1134" w:type="dxa"/>
            <w:vAlign w:val="bottom"/>
          </w:tcPr>
          <w:p w:rsidR="000D4808" w:rsidRDefault="00567E00">
            <w:pPr>
              <w:spacing w:before="20" w:after="20"/>
              <w:jc w:val="right"/>
              <w:rPr>
                <w:noProof/>
                <w:sz w:val="20"/>
              </w:rPr>
            </w:pPr>
            <w:r>
              <w:rPr>
                <w:noProof/>
                <w:sz w:val="20"/>
              </w:rPr>
              <w:t>56,560</w:t>
            </w:r>
          </w:p>
        </w:tc>
        <w:tc>
          <w:tcPr>
            <w:tcW w:w="1134" w:type="dxa"/>
            <w:vAlign w:val="bottom"/>
          </w:tcPr>
          <w:p w:rsidR="000D4808" w:rsidRDefault="00567E00">
            <w:pPr>
              <w:spacing w:before="20" w:after="20"/>
              <w:jc w:val="right"/>
              <w:rPr>
                <w:noProof/>
                <w:sz w:val="20"/>
              </w:rPr>
            </w:pPr>
            <w:r>
              <w:rPr>
                <w:noProof/>
                <w:sz w:val="20"/>
              </w:rPr>
              <w:t>115,395</w:t>
            </w:r>
          </w:p>
        </w:tc>
        <w:tc>
          <w:tcPr>
            <w:tcW w:w="1701" w:type="dxa"/>
            <w:vAlign w:val="bottom"/>
          </w:tcPr>
          <w:p w:rsidR="000D4808" w:rsidRDefault="00567E00">
            <w:pPr>
              <w:spacing w:before="20" w:after="20"/>
              <w:jc w:val="right"/>
              <w:rPr>
                <w:b/>
                <w:noProof/>
                <w:sz w:val="20"/>
              </w:rPr>
            </w:pPr>
            <w:r>
              <w:rPr>
                <w:b/>
                <w:noProof/>
                <w:sz w:val="20"/>
              </w:rPr>
              <w:t>182,955</w:t>
            </w:r>
          </w:p>
        </w:tc>
      </w:tr>
      <w:tr w:rsidR="000D4808">
        <w:trPr>
          <w:trHeight w:val="533"/>
        </w:trPr>
        <w:tc>
          <w:tcPr>
            <w:tcW w:w="6946" w:type="dxa"/>
            <w:gridSpan w:val="2"/>
            <w:vAlign w:val="center"/>
          </w:tcPr>
          <w:p w:rsidR="000D4808" w:rsidRDefault="00567E00">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851" w:type="dxa"/>
            <w:vAlign w:val="center"/>
          </w:tcPr>
          <w:p w:rsidR="000D4808" w:rsidRDefault="00567E00">
            <w:pPr>
              <w:spacing w:beforeLines="20" w:before="48" w:afterLines="20" w:after="48"/>
              <w:jc w:val="center"/>
              <w:rPr>
                <w:noProof/>
                <w:sz w:val="14"/>
              </w:rPr>
            </w:pPr>
            <w:r>
              <w:rPr>
                <w:noProof/>
                <w:sz w:val="14"/>
              </w:rPr>
              <w:t>(6)</w:t>
            </w:r>
          </w:p>
        </w:tc>
        <w:tc>
          <w:tcPr>
            <w:tcW w:w="1134" w:type="dxa"/>
            <w:vAlign w:val="center"/>
          </w:tcPr>
          <w:p w:rsidR="000D4808" w:rsidRDefault="00567E00">
            <w:pPr>
              <w:jc w:val="center"/>
              <w:rPr>
                <w:noProof/>
                <w:sz w:val="20"/>
              </w:rPr>
            </w:pPr>
            <w:r>
              <w:rPr>
                <w:noProof/>
                <w:sz w:val="20"/>
              </w:rPr>
              <w:t>0</w:t>
            </w:r>
          </w:p>
        </w:tc>
        <w:tc>
          <w:tcPr>
            <w:tcW w:w="1134" w:type="dxa"/>
            <w:vAlign w:val="center"/>
          </w:tcPr>
          <w:p w:rsidR="000D4808" w:rsidRDefault="00567E00">
            <w:pPr>
              <w:jc w:val="center"/>
              <w:rPr>
                <w:noProof/>
                <w:sz w:val="20"/>
              </w:rPr>
            </w:pPr>
            <w:r>
              <w:rPr>
                <w:noProof/>
                <w:sz w:val="20"/>
              </w:rPr>
              <w:t>0</w:t>
            </w:r>
          </w:p>
        </w:tc>
        <w:tc>
          <w:tcPr>
            <w:tcW w:w="1134" w:type="dxa"/>
            <w:vAlign w:val="center"/>
          </w:tcPr>
          <w:p w:rsidR="000D4808" w:rsidRDefault="00567E00">
            <w:pPr>
              <w:jc w:val="center"/>
              <w:rPr>
                <w:noProof/>
                <w:sz w:val="20"/>
              </w:rPr>
            </w:pPr>
            <w:r>
              <w:rPr>
                <w:noProof/>
                <w:sz w:val="20"/>
              </w:rPr>
              <w:t>0</w:t>
            </w:r>
          </w:p>
        </w:tc>
        <w:tc>
          <w:tcPr>
            <w:tcW w:w="1701" w:type="dxa"/>
            <w:vAlign w:val="center"/>
          </w:tcPr>
          <w:p w:rsidR="000D4808" w:rsidRDefault="00567E00">
            <w:pPr>
              <w:jc w:val="center"/>
              <w:rPr>
                <w:b/>
                <w:noProof/>
                <w:sz w:val="20"/>
              </w:rPr>
            </w:pPr>
            <w:r>
              <w:rPr>
                <w:b/>
                <w:noProof/>
                <w:sz w:val="20"/>
              </w:rPr>
              <w:t>TOTAL</w:t>
            </w:r>
          </w:p>
        </w:tc>
      </w:tr>
      <w:tr w:rsidR="000D4808">
        <w:tc>
          <w:tcPr>
            <w:tcW w:w="5529" w:type="dxa"/>
            <w:vMerge w:val="restart"/>
            <w:shd w:val="thinDiagStripe" w:color="C0C0C0" w:fill="auto"/>
            <w:vAlign w:val="center"/>
          </w:tcPr>
          <w:p w:rsidR="000D4808" w:rsidRDefault="00567E00">
            <w:pPr>
              <w:jc w:val="center"/>
              <w:rPr>
                <w:b/>
                <w:noProof/>
                <w:sz w:val="22"/>
              </w:rPr>
            </w:pPr>
            <w:r>
              <w:rPr>
                <w:b/>
                <w:noProof/>
                <w:sz w:val="22"/>
              </w:rPr>
              <w:t xml:space="preserve">TOTAL appropriations </w:t>
            </w:r>
            <w:r>
              <w:rPr>
                <w:noProof/>
                <w:sz w:val="22"/>
              </w:rPr>
              <w:br/>
            </w:r>
            <w:r>
              <w:rPr>
                <w:b/>
                <w:noProof/>
                <w:sz w:val="22"/>
              </w:rPr>
              <w:t>under HEADING 3</w:t>
            </w:r>
            <w:r>
              <w:rPr>
                <w:noProof/>
                <w:sz w:val="22"/>
              </w:rPr>
              <w:br/>
              <w:t xml:space="preserve">of the </w:t>
            </w:r>
            <w:r>
              <w:rPr>
                <w:noProof/>
                <w:sz w:val="22"/>
              </w:rPr>
              <w:t>multiannual financial framework</w:t>
            </w:r>
          </w:p>
        </w:tc>
        <w:tc>
          <w:tcPr>
            <w:tcW w:w="1417" w:type="dxa"/>
            <w:vAlign w:val="center"/>
          </w:tcPr>
          <w:p w:rsidR="000D4808" w:rsidRDefault="00567E00">
            <w:pPr>
              <w:rPr>
                <w:noProof/>
                <w:sz w:val="18"/>
              </w:rPr>
            </w:pPr>
            <w:r>
              <w:rPr>
                <w:noProof/>
                <w:sz w:val="18"/>
              </w:rPr>
              <w:t>Commitments</w:t>
            </w:r>
          </w:p>
        </w:tc>
        <w:tc>
          <w:tcPr>
            <w:tcW w:w="851" w:type="dxa"/>
            <w:vAlign w:val="center"/>
          </w:tcPr>
          <w:p w:rsidR="000D4808" w:rsidRDefault="00567E00">
            <w:pPr>
              <w:jc w:val="center"/>
              <w:rPr>
                <w:noProof/>
                <w:sz w:val="14"/>
              </w:rPr>
            </w:pPr>
            <w:r>
              <w:rPr>
                <w:noProof/>
                <w:sz w:val="14"/>
              </w:rPr>
              <w:t>=4+ 6</w:t>
            </w:r>
          </w:p>
        </w:tc>
        <w:tc>
          <w:tcPr>
            <w:tcW w:w="1134" w:type="dxa"/>
            <w:vAlign w:val="bottom"/>
          </w:tcPr>
          <w:p w:rsidR="000D4808" w:rsidRDefault="00567E00">
            <w:pPr>
              <w:spacing w:before="20" w:after="20"/>
              <w:jc w:val="right"/>
              <w:rPr>
                <w:noProof/>
                <w:sz w:val="20"/>
              </w:rPr>
            </w:pPr>
            <w:r>
              <w:rPr>
                <w:noProof/>
                <w:sz w:val="20"/>
              </w:rPr>
              <w:t>19,157</w:t>
            </w:r>
          </w:p>
        </w:tc>
        <w:tc>
          <w:tcPr>
            <w:tcW w:w="1134" w:type="dxa"/>
            <w:vAlign w:val="bottom"/>
          </w:tcPr>
          <w:p w:rsidR="000D4808" w:rsidRDefault="00567E00">
            <w:pPr>
              <w:spacing w:before="20" w:after="20"/>
              <w:jc w:val="right"/>
              <w:rPr>
                <w:noProof/>
                <w:sz w:val="20"/>
              </w:rPr>
            </w:pPr>
            <w:r>
              <w:rPr>
                <w:noProof/>
                <w:sz w:val="20"/>
              </w:rPr>
              <w:t>115,200</w:t>
            </w:r>
          </w:p>
        </w:tc>
        <w:tc>
          <w:tcPr>
            <w:tcW w:w="1134" w:type="dxa"/>
            <w:vAlign w:val="bottom"/>
          </w:tcPr>
          <w:p w:rsidR="000D4808" w:rsidRDefault="00567E00">
            <w:pPr>
              <w:spacing w:before="20" w:after="20"/>
              <w:jc w:val="right"/>
              <w:rPr>
                <w:noProof/>
                <w:sz w:val="20"/>
              </w:rPr>
            </w:pPr>
            <w:r>
              <w:rPr>
                <w:noProof/>
                <w:sz w:val="20"/>
              </w:rPr>
              <w:t>122,497</w:t>
            </w:r>
          </w:p>
        </w:tc>
        <w:tc>
          <w:tcPr>
            <w:tcW w:w="1701" w:type="dxa"/>
            <w:vAlign w:val="bottom"/>
          </w:tcPr>
          <w:p w:rsidR="000D4808" w:rsidRDefault="00567E00">
            <w:pPr>
              <w:spacing w:before="20" w:after="20"/>
              <w:jc w:val="right"/>
              <w:rPr>
                <w:b/>
                <w:noProof/>
                <w:sz w:val="20"/>
              </w:rPr>
            </w:pPr>
            <w:r>
              <w:rPr>
                <w:b/>
                <w:noProof/>
                <w:sz w:val="20"/>
              </w:rPr>
              <w:t>256,854</w:t>
            </w:r>
          </w:p>
        </w:tc>
      </w:tr>
      <w:tr w:rsidR="000D4808">
        <w:tc>
          <w:tcPr>
            <w:tcW w:w="5529" w:type="dxa"/>
            <w:vMerge/>
            <w:shd w:val="thinDiagStripe" w:color="C0C0C0" w:fill="auto"/>
          </w:tcPr>
          <w:p w:rsidR="000D4808" w:rsidRDefault="000D4808">
            <w:pPr>
              <w:rPr>
                <w:noProof/>
                <w:sz w:val="20"/>
              </w:rPr>
            </w:pPr>
          </w:p>
        </w:tc>
        <w:tc>
          <w:tcPr>
            <w:tcW w:w="1417" w:type="dxa"/>
            <w:vAlign w:val="center"/>
          </w:tcPr>
          <w:p w:rsidR="000D4808" w:rsidRDefault="00567E00">
            <w:pPr>
              <w:rPr>
                <w:noProof/>
                <w:sz w:val="18"/>
              </w:rPr>
            </w:pPr>
            <w:r>
              <w:rPr>
                <w:noProof/>
                <w:sz w:val="18"/>
              </w:rPr>
              <w:t>Payments</w:t>
            </w:r>
          </w:p>
        </w:tc>
        <w:tc>
          <w:tcPr>
            <w:tcW w:w="851" w:type="dxa"/>
            <w:vAlign w:val="center"/>
          </w:tcPr>
          <w:p w:rsidR="000D4808" w:rsidRDefault="00567E00">
            <w:pPr>
              <w:jc w:val="center"/>
              <w:rPr>
                <w:noProof/>
                <w:sz w:val="14"/>
              </w:rPr>
            </w:pPr>
            <w:r>
              <w:rPr>
                <w:noProof/>
                <w:sz w:val="14"/>
              </w:rPr>
              <w:t>=5+ 6</w:t>
            </w:r>
          </w:p>
        </w:tc>
        <w:tc>
          <w:tcPr>
            <w:tcW w:w="1134" w:type="dxa"/>
            <w:vAlign w:val="bottom"/>
          </w:tcPr>
          <w:p w:rsidR="000D4808" w:rsidRDefault="00567E00">
            <w:pPr>
              <w:spacing w:before="20" w:after="20"/>
              <w:jc w:val="right"/>
              <w:rPr>
                <w:noProof/>
                <w:sz w:val="20"/>
              </w:rPr>
            </w:pPr>
            <w:r>
              <w:rPr>
                <w:noProof/>
                <w:sz w:val="20"/>
              </w:rPr>
              <w:t>11,000</w:t>
            </w:r>
          </w:p>
        </w:tc>
        <w:tc>
          <w:tcPr>
            <w:tcW w:w="1134" w:type="dxa"/>
            <w:vAlign w:val="bottom"/>
          </w:tcPr>
          <w:p w:rsidR="000D4808" w:rsidRDefault="00567E00">
            <w:pPr>
              <w:spacing w:before="20" w:after="20"/>
              <w:jc w:val="right"/>
              <w:rPr>
                <w:noProof/>
                <w:sz w:val="20"/>
              </w:rPr>
            </w:pPr>
            <w:r>
              <w:rPr>
                <w:noProof/>
                <w:sz w:val="20"/>
              </w:rPr>
              <w:t>56,560</w:t>
            </w:r>
          </w:p>
        </w:tc>
        <w:tc>
          <w:tcPr>
            <w:tcW w:w="1134" w:type="dxa"/>
            <w:vAlign w:val="bottom"/>
          </w:tcPr>
          <w:p w:rsidR="000D4808" w:rsidRDefault="00567E00">
            <w:pPr>
              <w:spacing w:before="20" w:after="20"/>
              <w:jc w:val="right"/>
              <w:rPr>
                <w:noProof/>
                <w:sz w:val="20"/>
              </w:rPr>
            </w:pPr>
            <w:r>
              <w:rPr>
                <w:noProof/>
                <w:sz w:val="20"/>
              </w:rPr>
              <w:t>115,395</w:t>
            </w:r>
          </w:p>
        </w:tc>
        <w:tc>
          <w:tcPr>
            <w:tcW w:w="1701" w:type="dxa"/>
            <w:vAlign w:val="bottom"/>
          </w:tcPr>
          <w:p w:rsidR="000D4808" w:rsidRDefault="00567E00">
            <w:pPr>
              <w:spacing w:before="20" w:after="20"/>
              <w:jc w:val="right"/>
              <w:rPr>
                <w:b/>
                <w:noProof/>
                <w:sz w:val="20"/>
              </w:rPr>
            </w:pPr>
            <w:r>
              <w:rPr>
                <w:b/>
                <w:noProof/>
                <w:sz w:val="20"/>
              </w:rPr>
              <w:t>182,955</w:t>
            </w:r>
          </w:p>
        </w:tc>
      </w:tr>
    </w:tbl>
    <w:p w:rsidR="000D4808" w:rsidRDefault="000D4808">
      <w:pPr>
        <w:rPr>
          <w:noProof/>
        </w:rPr>
      </w:pPr>
    </w:p>
    <w:p w:rsidR="000D4808" w:rsidRDefault="000D4808">
      <w:pPr>
        <w:rPr>
          <w:noProof/>
        </w:rPr>
      </w:pPr>
    </w:p>
    <w:p w:rsidR="000D4808" w:rsidRDefault="00567E00">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D4808">
        <w:trPr>
          <w:jc w:val="center"/>
        </w:trPr>
        <w:tc>
          <w:tcPr>
            <w:tcW w:w="4744" w:type="dxa"/>
            <w:shd w:val="thinDiagStripe" w:color="C0C0C0" w:fill="auto"/>
            <w:vAlign w:val="center"/>
          </w:tcPr>
          <w:p w:rsidR="000D4808" w:rsidRDefault="00567E00">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0D4808" w:rsidRDefault="00567E00">
            <w:pPr>
              <w:spacing w:before="60" w:after="60"/>
              <w:jc w:val="center"/>
              <w:rPr>
                <w:noProof/>
                <w:sz w:val="22"/>
              </w:rPr>
            </w:pPr>
            <w:r>
              <w:rPr>
                <w:noProof/>
                <w:sz w:val="22"/>
              </w:rPr>
              <w:t>Number</w:t>
            </w:r>
          </w:p>
        </w:tc>
        <w:tc>
          <w:tcPr>
            <w:tcW w:w="7817" w:type="dxa"/>
            <w:vAlign w:val="center"/>
          </w:tcPr>
          <w:p w:rsidR="000D4808" w:rsidRDefault="00567E00">
            <w:pPr>
              <w:spacing w:before="60" w:after="60"/>
              <w:rPr>
                <w:noProof/>
                <w:sz w:val="22"/>
              </w:rPr>
            </w:pPr>
            <w:r>
              <w:rPr>
                <w:noProof/>
              </w:rPr>
              <w:t>Heading 4 Global Europe</w:t>
            </w:r>
          </w:p>
        </w:tc>
      </w:tr>
    </w:tbl>
    <w:p w:rsidR="000D4808" w:rsidRDefault="000D4808">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0D4808">
        <w:trPr>
          <w:jc w:val="center"/>
        </w:trPr>
        <w:tc>
          <w:tcPr>
            <w:tcW w:w="5543" w:type="dxa"/>
            <w:vAlign w:val="center"/>
          </w:tcPr>
          <w:p w:rsidR="000D4808" w:rsidRDefault="00567E00">
            <w:pPr>
              <w:jc w:val="center"/>
              <w:rPr>
                <w:b/>
                <w:noProof/>
                <w:sz w:val="22"/>
              </w:rPr>
            </w:pPr>
            <w:r>
              <w:rPr>
                <w:b/>
                <w:noProof/>
                <w:sz w:val="22"/>
              </w:rPr>
              <w:t>DG ECHO –</w:t>
            </w:r>
            <w:r>
              <w:rPr>
                <w:b/>
                <w:noProof/>
                <w:sz w:val="22"/>
              </w:rPr>
              <w:t xml:space="preserve"> European Civil Protection and Humanitarian Aid Operations</w:t>
            </w:r>
          </w:p>
        </w:tc>
        <w:tc>
          <w:tcPr>
            <w:tcW w:w="1417" w:type="dxa"/>
          </w:tcPr>
          <w:p w:rsidR="000D4808" w:rsidRDefault="000D4808">
            <w:pPr>
              <w:rPr>
                <w:noProof/>
                <w:sz w:val="20"/>
              </w:rPr>
            </w:pPr>
          </w:p>
        </w:tc>
        <w:tc>
          <w:tcPr>
            <w:tcW w:w="851" w:type="dxa"/>
          </w:tcPr>
          <w:p w:rsidR="000D4808" w:rsidRDefault="000D4808">
            <w:pPr>
              <w:jc w:val="center"/>
              <w:rPr>
                <w:noProof/>
                <w:sz w:val="20"/>
              </w:rPr>
            </w:pPr>
          </w:p>
        </w:tc>
        <w:tc>
          <w:tcPr>
            <w:tcW w:w="1134" w:type="dxa"/>
            <w:vAlign w:val="center"/>
          </w:tcPr>
          <w:p w:rsidR="000D4808" w:rsidRDefault="00567E00">
            <w:pPr>
              <w:jc w:val="center"/>
              <w:rPr>
                <w:noProof/>
                <w:sz w:val="20"/>
              </w:rPr>
            </w:pPr>
            <w:r>
              <w:rPr>
                <w:noProof/>
                <w:sz w:val="20"/>
              </w:rPr>
              <w:t>2018</w:t>
            </w:r>
          </w:p>
        </w:tc>
        <w:tc>
          <w:tcPr>
            <w:tcW w:w="1134" w:type="dxa"/>
            <w:vAlign w:val="center"/>
          </w:tcPr>
          <w:p w:rsidR="000D4808" w:rsidRDefault="00567E00">
            <w:pPr>
              <w:jc w:val="center"/>
              <w:rPr>
                <w:noProof/>
                <w:sz w:val="20"/>
              </w:rPr>
            </w:pPr>
            <w:r>
              <w:rPr>
                <w:noProof/>
                <w:sz w:val="20"/>
              </w:rPr>
              <w:t>2019</w:t>
            </w:r>
          </w:p>
        </w:tc>
        <w:tc>
          <w:tcPr>
            <w:tcW w:w="1134" w:type="dxa"/>
            <w:vAlign w:val="center"/>
          </w:tcPr>
          <w:p w:rsidR="000D4808" w:rsidRDefault="00567E00">
            <w:pPr>
              <w:jc w:val="center"/>
              <w:rPr>
                <w:noProof/>
                <w:sz w:val="20"/>
              </w:rPr>
            </w:pPr>
            <w:r>
              <w:rPr>
                <w:noProof/>
                <w:sz w:val="20"/>
              </w:rPr>
              <w:t>2020</w:t>
            </w:r>
          </w:p>
        </w:tc>
        <w:tc>
          <w:tcPr>
            <w:tcW w:w="1777" w:type="dxa"/>
            <w:vAlign w:val="center"/>
          </w:tcPr>
          <w:p w:rsidR="000D4808" w:rsidRDefault="00567E00">
            <w:pPr>
              <w:jc w:val="center"/>
              <w:rPr>
                <w:b/>
                <w:noProof/>
                <w:sz w:val="20"/>
              </w:rPr>
            </w:pPr>
            <w:r>
              <w:rPr>
                <w:b/>
                <w:noProof/>
                <w:sz w:val="20"/>
              </w:rPr>
              <w:t>TOTAL</w:t>
            </w:r>
          </w:p>
        </w:tc>
      </w:tr>
      <w:tr w:rsidR="000D4808">
        <w:trPr>
          <w:trHeight w:val="213"/>
          <w:jc w:val="center"/>
        </w:trPr>
        <w:tc>
          <w:tcPr>
            <w:tcW w:w="7811" w:type="dxa"/>
            <w:gridSpan w:val="3"/>
            <w:vAlign w:val="center"/>
          </w:tcPr>
          <w:p w:rsidR="000D4808" w:rsidRDefault="00567E00">
            <w:pPr>
              <w:spacing w:before="20" w:after="20"/>
              <w:rPr>
                <w:noProof/>
                <w:sz w:val="21"/>
              </w:rPr>
            </w:pPr>
            <w:r>
              <w:rPr>
                <w:noProof/>
                <w:sz w:val="21"/>
              </w:rPr>
              <w:sym w:font="Wingdings" w:char="F09F"/>
            </w:r>
            <w:r>
              <w:rPr>
                <w:noProof/>
                <w:sz w:val="21"/>
              </w:rPr>
              <w:t xml:space="preserve"> Operational appropriations </w:t>
            </w:r>
          </w:p>
        </w:tc>
        <w:tc>
          <w:tcPr>
            <w:tcW w:w="1134" w:type="dxa"/>
            <w:vAlign w:val="center"/>
          </w:tcPr>
          <w:p w:rsidR="000D4808" w:rsidRDefault="000D4808">
            <w:pPr>
              <w:rPr>
                <w:noProof/>
                <w:sz w:val="20"/>
              </w:rPr>
            </w:pPr>
          </w:p>
        </w:tc>
        <w:tc>
          <w:tcPr>
            <w:tcW w:w="1134" w:type="dxa"/>
            <w:vAlign w:val="center"/>
          </w:tcPr>
          <w:p w:rsidR="000D4808" w:rsidRDefault="000D4808">
            <w:pPr>
              <w:rPr>
                <w:noProof/>
                <w:sz w:val="20"/>
              </w:rPr>
            </w:pPr>
          </w:p>
        </w:tc>
        <w:tc>
          <w:tcPr>
            <w:tcW w:w="1134" w:type="dxa"/>
            <w:vAlign w:val="center"/>
          </w:tcPr>
          <w:p w:rsidR="000D4808" w:rsidRDefault="000D4808">
            <w:pPr>
              <w:rPr>
                <w:noProof/>
                <w:sz w:val="20"/>
              </w:rPr>
            </w:pPr>
          </w:p>
        </w:tc>
        <w:tc>
          <w:tcPr>
            <w:tcW w:w="1777" w:type="dxa"/>
            <w:vAlign w:val="center"/>
          </w:tcPr>
          <w:p w:rsidR="000D4808" w:rsidRDefault="000D4808">
            <w:pPr>
              <w:rPr>
                <w:b/>
                <w:noProof/>
                <w:sz w:val="20"/>
              </w:rPr>
            </w:pPr>
          </w:p>
        </w:tc>
      </w:tr>
      <w:tr w:rsidR="000D4808">
        <w:trPr>
          <w:trHeight w:val="277"/>
          <w:jc w:val="center"/>
        </w:trPr>
        <w:tc>
          <w:tcPr>
            <w:tcW w:w="5543" w:type="dxa"/>
            <w:vMerge w:val="restart"/>
            <w:vAlign w:val="center"/>
          </w:tcPr>
          <w:p w:rsidR="000D4808" w:rsidRDefault="00567E00">
            <w:pPr>
              <w:rPr>
                <w:noProof/>
                <w:sz w:val="22"/>
              </w:rPr>
            </w:pPr>
            <w:r>
              <w:rPr>
                <w:noProof/>
                <w:sz w:val="20"/>
              </w:rPr>
              <w:t>23 03 01 02</w:t>
            </w:r>
          </w:p>
        </w:tc>
        <w:tc>
          <w:tcPr>
            <w:tcW w:w="1417" w:type="dxa"/>
            <w:vAlign w:val="center"/>
          </w:tcPr>
          <w:p w:rsidR="000D4808" w:rsidRDefault="00567E00">
            <w:pPr>
              <w:spacing w:before="20" w:after="20"/>
              <w:rPr>
                <w:noProof/>
                <w:sz w:val="18"/>
              </w:rPr>
            </w:pPr>
            <w:r>
              <w:rPr>
                <w:noProof/>
                <w:sz w:val="18"/>
              </w:rPr>
              <w:t>Commitments</w:t>
            </w:r>
          </w:p>
        </w:tc>
        <w:tc>
          <w:tcPr>
            <w:tcW w:w="851" w:type="dxa"/>
            <w:vAlign w:val="center"/>
          </w:tcPr>
          <w:p w:rsidR="000D4808" w:rsidRDefault="00567E00">
            <w:pPr>
              <w:spacing w:before="20" w:after="20"/>
              <w:jc w:val="center"/>
              <w:rPr>
                <w:noProof/>
                <w:sz w:val="14"/>
              </w:rPr>
            </w:pPr>
            <w:r>
              <w:rPr>
                <w:noProof/>
                <w:sz w:val="14"/>
              </w:rPr>
              <w:t>(1)</w:t>
            </w:r>
          </w:p>
        </w:tc>
        <w:tc>
          <w:tcPr>
            <w:tcW w:w="1134" w:type="dxa"/>
            <w:vAlign w:val="center"/>
          </w:tcPr>
          <w:p w:rsidR="000D4808" w:rsidRDefault="00567E00">
            <w:pPr>
              <w:spacing w:before="20" w:after="20"/>
              <w:jc w:val="right"/>
              <w:rPr>
                <w:noProof/>
                <w:sz w:val="20"/>
              </w:rPr>
            </w:pPr>
            <w:r>
              <w:rPr>
                <w:noProof/>
                <w:sz w:val="20"/>
              </w:rPr>
              <w:t>-</w:t>
            </w:r>
          </w:p>
        </w:tc>
        <w:tc>
          <w:tcPr>
            <w:tcW w:w="1134" w:type="dxa"/>
            <w:vAlign w:val="center"/>
          </w:tcPr>
          <w:p w:rsidR="000D4808" w:rsidRDefault="00567E00">
            <w:pPr>
              <w:spacing w:before="20" w:after="20"/>
              <w:jc w:val="right"/>
              <w:rPr>
                <w:noProof/>
                <w:sz w:val="20"/>
              </w:rPr>
            </w:pPr>
            <w:r>
              <w:rPr>
                <w:noProof/>
                <w:sz w:val="20"/>
              </w:rPr>
              <w:t>-</w:t>
            </w:r>
          </w:p>
        </w:tc>
        <w:tc>
          <w:tcPr>
            <w:tcW w:w="1134" w:type="dxa"/>
            <w:vAlign w:val="center"/>
          </w:tcPr>
          <w:p w:rsidR="000D4808" w:rsidRDefault="00567E00">
            <w:pPr>
              <w:spacing w:before="20" w:after="20"/>
              <w:jc w:val="right"/>
              <w:rPr>
                <w:noProof/>
                <w:sz w:val="20"/>
              </w:rPr>
            </w:pPr>
            <w:r>
              <w:rPr>
                <w:noProof/>
                <w:sz w:val="20"/>
              </w:rPr>
              <w:t>-</w:t>
            </w:r>
          </w:p>
        </w:tc>
        <w:tc>
          <w:tcPr>
            <w:tcW w:w="1777" w:type="dxa"/>
            <w:vAlign w:val="center"/>
          </w:tcPr>
          <w:p w:rsidR="000D4808" w:rsidRDefault="00567E00">
            <w:pPr>
              <w:spacing w:before="20" w:after="20"/>
              <w:jc w:val="right"/>
              <w:rPr>
                <w:b/>
                <w:noProof/>
                <w:sz w:val="20"/>
              </w:rPr>
            </w:pPr>
            <w:r>
              <w:rPr>
                <w:b/>
                <w:noProof/>
                <w:sz w:val="20"/>
              </w:rPr>
              <w:t>-</w:t>
            </w:r>
          </w:p>
        </w:tc>
      </w:tr>
      <w:tr w:rsidR="000D4808">
        <w:trPr>
          <w:jc w:val="center"/>
        </w:trPr>
        <w:tc>
          <w:tcPr>
            <w:tcW w:w="5543" w:type="dxa"/>
            <w:vMerge/>
          </w:tcPr>
          <w:p w:rsidR="000D4808" w:rsidRDefault="000D4808">
            <w:pPr>
              <w:jc w:val="center"/>
              <w:rPr>
                <w:noProof/>
                <w:sz w:val="20"/>
              </w:rPr>
            </w:pPr>
          </w:p>
        </w:tc>
        <w:tc>
          <w:tcPr>
            <w:tcW w:w="1417" w:type="dxa"/>
            <w:vAlign w:val="center"/>
          </w:tcPr>
          <w:p w:rsidR="000D4808" w:rsidRDefault="00567E00">
            <w:pPr>
              <w:spacing w:before="20" w:after="20"/>
              <w:rPr>
                <w:noProof/>
                <w:sz w:val="18"/>
              </w:rPr>
            </w:pPr>
            <w:r>
              <w:rPr>
                <w:noProof/>
                <w:sz w:val="18"/>
              </w:rPr>
              <w:t>Payments</w:t>
            </w:r>
          </w:p>
        </w:tc>
        <w:tc>
          <w:tcPr>
            <w:tcW w:w="851" w:type="dxa"/>
            <w:vAlign w:val="center"/>
          </w:tcPr>
          <w:p w:rsidR="000D4808" w:rsidRDefault="00567E00">
            <w:pPr>
              <w:spacing w:before="20" w:after="20"/>
              <w:jc w:val="center"/>
              <w:rPr>
                <w:noProof/>
                <w:sz w:val="14"/>
              </w:rPr>
            </w:pPr>
            <w:r>
              <w:rPr>
                <w:noProof/>
                <w:sz w:val="14"/>
              </w:rPr>
              <w:t>(2)</w:t>
            </w:r>
          </w:p>
        </w:tc>
        <w:tc>
          <w:tcPr>
            <w:tcW w:w="1134" w:type="dxa"/>
            <w:vAlign w:val="center"/>
          </w:tcPr>
          <w:p w:rsidR="000D4808" w:rsidRDefault="00567E00">
            <w:pPr>
              <w:spacing w:before="20" w:after="20"/>
              <w:jc w:val="right"/>
              <w:rPr>
                <w:noProof/>
                <w:sz w:val="20"/>
              </w:rPr>
            </w:pPr>
            <w:r>
              <w:rPr>
                <w:noProof/>
                <w:sz w:val="20"/>
              </w:rPr>
              <w:t>-</w:t>
            </w:r>
          </w:p>
        </w:tc>
        <w:tc>
          <w:tcPr>
            <w:tcW w:w="1134" w:type="dxa"/>
            <w:vAlign w:val="center"/>
          </w:tcPr>
          <w:p w:rsidR="000D4808" w:rsidRDefault="00567E00">
            <w:pPr>
              <w:spacing w:before="20" w:after="20"/>
              <w:jc w:val="right"/>
              <w:rPr>
                <w:noProof/>
                <w:sz w:val="20"/>
              </w:rPr>
            </w:pPr>
            <w:r>
              <w:rPr>
                <w:noProof/>
                <w:sz w:val="20"/>
              </w:rPr>
              <w:t>-</w:t>
            </w:r>
          </w:p>
        </w:tc>
        <w:tc>
          <w:tcPr>
            <w:tcW w:w="1134" w:type="dxa"/>
            <w:vAlign w:val="center"/>
          </w:tcPr>
          <w:p w:rsidR="000D4808" w:rsidRDefault="00567E00">
            <w:pPr>
              <w:spacing w:before="20" w:after="20"/>
              <w:jc w:val="right"/>
              <w:rPr>
                <w:noProof/>
                <w:sz w:val="20"/>
              </w:rPr>
            </w:pPr>
            <w:r>
              <w:rPr>
                <w:noProof/>
                <w:sz w:val="20"/>
              </w:rPr>
              <w:t>-</w:t>
            </w:r>
          </w:p>
        </w:tc>
        <w:tc>
          <w:tcPr>
            <w:tcW w:w="1777" w:type="dxa"/>
            <w:vAlign w:val="center"/>
          </w:tcPr>
          <w:p w:rsidR="000D4808" w:rsidRDefault="00567E00">
            <w:pPr>
              <w:spacing w:before="20" w:after="20"/>
              <w:jc w:val="right"/>
              <w:rPr>
                <w:b/>
                <w:noProof/>
                <w:sz w:val="20"/>
              </w:rPr>
            </w:pPr>
            <w:r>
              <w:rPr>
                <w:b/>
                <w:noProof/>
                <w:sz w:val="20"/>
              </w:rPr>
              <w:t>-</w:t>
            </w:r>
          </w:p>
        </w:tc>
      </w:tr>
      <w:tr w:rsidR="000D4808">
        <w:trPr>
          <w:jc w:val="center"/>
        </w:trPr>
        <w:tc>
          <w:tcPr>
            <w:tcW w:w="5543" w:type="dxa"/>
            <w:vMerge w:val="restart"/>
            <w:vAlign w:val="center"/>
          </w:tcPr>
          <w:p w:rsidR="000D4808" w:rsidRDefault="00567E00">
            <w:pPr>
              <w:rPr>
                <w:noProof/>
                <w:sz w:val="22"/>
              </w:rPr>
            </w:pPr>
            <w:r>
              <w:rPr>
                <w:noProof/>
                <w:sz w:val="20"/>
              </w:rPr>
              <w:t>23 03 02 02</w:t>
            </w:r>
          </w:p>
        </w:tc>
        <w:tc>
          <w:tcPr>
            <w:tcW w:w="1417" w:type="dxa"/>
            <w:vAlign w:val="center"/>
          </w:tcPr>
          <w:p w:rsidR="000D4808" w:rsidRDefault="00567E00">
            <w:pPr>
              <w:spacing w:before="20" w:after="20"/>
              <w:rPr>
                <w:noProof/>
                <w:sz w:val="18"/>
              </w:rPr>
            </w:pPr>
            <w:r>
              <w:rPr>
                <w:noProof/>
                <w:sz w:val="18"/>
              </w:rPr>
              <w:t>Commitments</w:t>
            </w:r>
          </w:p>
        </w:tc>
        <w:tc>
          <w:tcPr>
            <w:tcW w:w="851" w:type="dxa"/>
            <w:vAlign w:val="center"/>
          </w:tcPr>
          <w:p w:rsidR="000D4808" w:rsidRDefault="00567E00">
            <w:pPr>
              <w:spacing w:before="20" w:after="20"/>
              <w:jc w:val="center"/>
              <w:rPr>
                <w:noProof/>
                <w:sz w:val="14"/>
              </w:rPr>
            </w:pPr>
            <w:r>
              <w:rPr>
                <w:noProof/>
                <w:sz w:val="14"/>
              </w:rPr>
              <w:t>(1a)</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2,284</w:t>
            </w:r>
          </w:p>
        </w:tc>
        <w:tc>
          <w:tcPr>
            <w:tcW w:w="1777" w:type="dxa"/>
            <w:vAlign w:val="center"/>
          </w:tcPr>
          <w:p w:rsidR="000D4808" w:rsidRDefault="00567E00">
            <w:pPr>
              <w:spacing w:before="20" w:after="20"/>
              <w:jc w:val="right"/>
              <w:rPr>
                <w:b/>
                <w:noProof/>
                <w:sz w:val="20"/>
              </w:rPr>
            </w:pPr>
            <w:r>
              <w:rPr>
                <w:b/>
                <w:noProof/>
                <w:sz w:val="20"/>
              </w:rPr>
              <w:t>6,284</w:t>
            </w:r>
          </w:p>
        </w:tc>
      </w:tr>
      <w:tr w:rsidR="000D4808">
        <w:trPr>
          <w:jc w:val="center"/>
        </w:trPr>
        <w:tc>
          <w:tcPr>
            <w:tcW w:w="5543" w:type="dxa"/>
            <w:vMerge/>
          </w:tcPr>
          <w:p w:rsidR="000D4808" w:rsidRDefault="000D4808">
            <w:pPr>
              <w:jc w:val="center"/>
              <w:rPr>
                <w:noProof/>
                <w:sz w:val="20"/>
              </w:rPr>
            </w:pPr>
          </w:p>
        </w:tc>
        <w:tc>
          <w:tcPr>
            <w:tcW w:w="1417" w:type="dxa"/>
            <w:vAlign w:val="center"/>
          </w:tcPr>
          <w:p w:rsidR="000D4808" w:rsidRDefault="00567E00">
            <w:pPr>
              <w:spacing w:before="20" w:after="20"/>
              <w:rPr>
                <w:noProof/>
                <w:sz w:val="18"/>
              </w:rPr>
            </w:pPr>
            <w:r>
              <w:rPr>
                <w:noProof/>
                <w:sz w:val="18"/>
              </w:rPr>
              <w:t>Payments</w:t>
            </w:r>
          </w:p>
        </w:tc>
        <w:tc>
          <w:tcPr>
            <w:tcW w:w="851" w:type="dxa"/>
            <w:vAlign w:val="center"/>
          </w:tcPr>
          <w:p w:rsidR="000D4808" w:rsidRDefault="00567E00">
            <w:pPr>
              <w:spacing w:before="20" w:after="20"/>
              <w:jc w:val="center"/>
              <w:rPr>
                <w:noProof/>
                <w:sz w:val="14"/>
              </w:rPr>
            </w:pPr>
            <w:r>
              <w:rPr>
                <w:noProof/>
                <w:sz w:val="14"/>
              </w:rPr>
              <w:t>(2a)</w:t>
            </w:r>
          </w:p>
        </w:tc>
        <w:tc>
          <w:tcPr>
            <w:tcW w:w="1134" w:type="dxa"/>
            <w:vAlign w:val="bottom"/>
          </w:tcPr>
          <w:p w:rsidR="000D4808" w:rsidRDefault="00567E00">
            <w:pPr>
              <w:spacing w:before="20" w:after="20"/>
              <w:jc w:val="right"/>
              <w:rPr>
                <w:noProof/>
                <w:sz w:val="20"/>
              </w:rPr>
            </w:pPr>
            <w:r>
              <w:rPr>
                <w:noProof/>
                <w:sz w:val="20"/>
              </w:rPr>
              <w:t>0,8</w:t>
            </w:r>
          </w:p>
        </w:tc>
        <w:tc>
          <w:tcPr>
            <w:tcW w:w="1134" w:type="dxa"/>
            <w:vAlign w:val="bottom"/>
          </w:tcPr>
          <w:p w:rsidR="000D4808" w:rsidRDefault="00567E00">
            <w:pPr>
              <w:spacing w:before="20" w:after="20"/>
              <w:jc w:val="right"/>
              <w:rPr>
                <w:noProof/>
                <w:sz w:val="20"/>
              </w:rPr>
            </w:pPr>
            <w:r>
              <w:rPr>
                <w:noProof/>
                <w:sz w:val="20"/>
              </w:rPr>
              <w:t>1,8</w:t>
            </w:r>
          </w:p>
        </w:tc>
        <w:tc>
          <w:tcPr>
            <w:tcW w:w="1134" w:type="dxa"/>
            <w:vAlign w:val="bottom"/>
          </w:tcPr>
          <w:p w:rsidR="000D4808" w:rsidRDefault="00567E00">
            <w:pPr>
              <w:spacing w:before="20" w:after="20"/>
              <w:jc w:val="right"/>
              <w:rPr>
                <w:noProof/>
                <w:sz w:val="20"/>
              </w:rPr>
            </w:pPr>
            <w:r>
              <w:rPr>
                <w:noProof/>
                <w:sz w:val="20"/>
              </w:rPr>
              <w:t>2,014</w:t>
            </w:r>
          </w:p>
        </w:tc>
        <w:tc>
          <w:tcPr>
            <w:tcW w:w="1777" w:type="dxa"/>
            <w:vAlign w:val="center"/>
          </w:tcPr>
          <w:p w:rsidR="000D4808" w:rsidRDefault="00567E00">
            <w:pPr>
              <w:spacing w:before="20" w:after="20"/>
              <w:jc w:val="right"/>
              <w:rPr>
                <w:b/>
                <w:noProof/>
                <w:sz w:val="20"/>
              </w:rPr>
            </w:pPr>
            <w:r>
              <w:rPr>
                <w:b/>
                <w:noProof/>
                <w:sz w:val="20"/>
              </w:rPr>
              <w:t>4,614</w:t>
            </w:r>
          </w:p>
        </w:tc>
      </w:tr>
      <w:tr w:rsidR="000D4808">
        <w:trPr>
          <w:trHeight w:val="231"/>
          <w:jc w:val="center"/>
        </w:trPr>
        <w:tc>
          <w:tcPr>
            <w:tcW w:w="7811" w:type="dxa"/>
            <w:gridSpan w:val="3"/>
            <w:vAlign w:val="center"/>
          </w:tcPr>
          <w:p w:rsidR="000D4808" w:rsidRDefault="00567E00">
            <w:pPr>
              <w:spacing w:before="20" w:after="20"/>
              <w:rPr>
                <w:noProof/>
                <w:sz w:val="22"/>
              </w:rPr>
            </w:pPr>
            <w:r>
              <w:rPr>
                <w:noProof/>
                <w:sz w:val="21"/>
              </w:rPr>
              <w:t>Appropriations of an administrative nature financed from the envelope of specific programmes</w:t>
            </w:r>
            <w:r>
              <w:rPr>
                <w:rStyle w:val="FootnoteReference"/>
                <w:noProof/>
              </w:rPr>
              <w:footnoteReference w:id="24"/>
            </w:r>
            <w:r>
              <w:rPr>
                <w:noProof/>
                <w:sz w:val="21"/>
              </w:rPr>
              <w:t xml:space="preserve"> </w:t>
            </w:r>
          </w:p>
          <w:p w:rsidR="000D4808" w:rsidRDefault="000D4808">
            <w:pPr>
              <w:spacing w:before="0" w:after="0"/>
              <w:rPr>
                <w:noProof/>
                <w:sz w:val="22"/>
              </w:rPr>
            </w:pPr>
          </w:p>
        </w:tc>
        <w:tc>
          <w:tcPr>
            <w:tcW w:w="1134" w:type="dxa"/>
            <w:vAlign w:val="center"/>
          </w:tcPr>
          <w:p w:rsidR="000D4808" w:rsidRDefault="000D4808">
            <w:pPr>
              <w:rPr>
                <w:b/>
                <w:noProof/>
                <w:sz w:val="20"/>
              </w:rPr>
            </w:pPr>
          </w:p>
        </w:tc>
        <w:tc>
          <w:tcPr>
            <w:tcW w:w="1134" w:type="dxa"/>
            <w:vAlign w:val="center"/>
          </w:tcPr>
          <w:p w:rsidR="000D4808" w:rsidRDefault="000D4808">
            <w:pPr>
              <w:rPr>
                <w:b/>
                <w:noProof/>
                <w:sz w:val="20"/>
              </w:rPr>
            </w:pPr>
          </w:p>
        </w:tc>
        <w:tc>
          <w:tcPr>
            <w:tcW w:w="1134" w:type="dxa"/>
            <w:vAlign w:val="center"/>
          </w:tcPr>
          <w:p w:rsidR="000D4808" w:rsidRDefault="000D4808">
            <w:pPr>
              <w:rPr>
                <w:b/>
                <w:noProof/>
                <w:sz w:val="20"/>
              </w:rPr>
            </w:pPr>
          </w:p>
        </w:tc>
        <w:tc>
          <w:tcPr>
            <w:tcW w:w="1777" w:type="dxa"/>
            <w:vAlign w:val="center"/>
          </w:tcPr>
          <w:p w:rsidR="000D4808" w:rsidRDefault="000D4808">
            <w:pPr>
              <w:rPr>
                <w:b/>
                <w:noProof/>
                <w:sz w:val="20"/>
              </w:rPr>
            </w:pPr>
          </w:p>
        </w:tc>
      </w:tr>
      <w:tr w:rsidR="000D4808">
        <w:trPr>
          <w:trHeight w:val="319"/>
          <w:jc w:val="center"/>
        </w:trPr>
        <w:tc>
          <w:tcPr>
            <w:tcW w:w="5543" w:type="dxa"/>
            <w:vAlign w:val="center"/>
          </w:tcPr>
          <w:p w:rsidR="000D4808" w:rsidRDefault="00567E00">
            <w:pPr>
              <w:spacing w:before="60" w:after="60"/>
              <w:rPr>
                <w:noProof/>
                <w:sz w:val="22"/>
              </w:rPr>
            </w:pPr>
            <w:r>
              <w:rPr>
                <w:noProof/>
                <w:sz w:val="20"/>
              </w:rPr>
              <w:t>Number of budget line</w:t>
            </w:r>
          </w:p>
        </w:tc>
        <w:tc>
          <w:tcPr>
            <w:tcW w:w="1417" w:type="dxa"/>
            <w:vAlign w:val="center"/>
          </w:tcPr>
          <w:p w:rsidR="000D4808" w:rsidRDefault="000D4808">
            <w:pPr>
              <w:spacing w:before="40" w:after="40"/>
              <w:jc w:val="right"/>
              <w:rPr>
                <w:noProof/>
                <w:sz w:val="18"/>
              </w:rPr>
            </w:pPr>
          </w:p>
        </w:tc>
        <w:tc>
          <w:tcPr>
            <w:tcW w:w="851" w:type="dxa"/>
            <w:vAlign w:val="center"/>
          </w:tcPr>
          <w:p w:rsidR="000D4808" w:rsidRDefault="00567E00">
            <w:pPr>
              <w:spacing w:before="40" w:after="40"/>
              <w:jc w:val="center"/>
              <w:rPr>
                <w:noProof/>
                <w:sz w:val="14"/>
              </w:rPr>
            </w:pPr>
            <w:r>
              <w:rPr>
                <w:noProof/>
                <w:sz w:val="14"/>
              </w:rPr>
              <w:t>(3)</w:t>
            </w:r>
          </w:p>
        </w:tc>
        <w:tc>
          <w:tcPr>
            <w:tcW w:w="1134" w:type="dxa"/>
            <w:vAlign w:val="center"/>
          </w:tcPr>
          <w:p w:rsidR="000D4808" w:rsidRDefault="00567E00">
            <w:pPr>
              <w:jc w:val="center"/>
              <w:rPr>
                <w:noProof/>
                <w:sz w:val="20"/>
              </w:rPr>
            </w:pPr>
            <w:r>
              <w:rPr>
                <w:noProof/>
                <w:sz w:val="20"/>
              </w:rPr>
              <w:t>2018</w:t>
            </w:r>
          </w:p>
        </w:tc>
        <w:tc>
          <w:tcPr>
            <w:tcW w:w="1134" w:type="dxa"/>
            <w:vAlign w:val="center"/>
          </w:tcPr>
          <w:p w:rsidR="000D4808" w:rsidRDefault="00567E00">
            <w:pPr>
              <w:jc w:val="center"/>
              <w:rPr>
                <w:noProof/>
                <w:sz w:val="20"/>
              </w:rPr>
            </w:pPr>
            <w:r>
              <w:rPr>
                <w:noProof/>
                <w:sz w:val="20"/>
              </w:rPr>
              <w:t>2019</w:t>
            </w:r>
          </w:p>
        </w:tc>
        <w:tc>
          <w:tcPr>
            <w:tcW w:w="1134" w:type="dxa"/>
            <w:vAlign w:val="center"/>
          </w:tcPr>
          <w:p w:rsidR="000D4808" w:rsidRDefault="00567E00">
            <w:pPr>
              <w:jc w:val="center"/>
              <w:rPr>
                <w:noProof/>
                <w:sz w:val="20"/>
              </w:rPr>
            </w:pPr>
            <w:r>
              <w:rPr>
                <w:noProof/>
                <w:sz w:val="20"/>
              </w:rPr>
              <w:t>2020</w:t>
            </w:r>
          </w:p>
        </w:tc>
        <w:tc>
          <w:tcPr>
            <w:tcW w:w="1777" w:type="dxa"/>
            <w:vAlign w:val="center"/>
          </w:tcPr>
          <w:p w:rsidR="000D4808" w:rsidRDefault="00567E00">
            <w:pPr>
              <w:jc w:val="center"/>
              <w:rPr>
                <w:b/>
                <w:noProof/>
                <w:sz w:val="20"/>
              </w:rPr>
            </w:pPr>
            <w:r>
              <w:rPr>
                <w:b/>
                <w:noProof/>
                <w:sz w:val="20"/>
              </w:rPr>
              <w:t>TOTAL</w:t>
            </w:r>
          </w:p>
        </w:tc>
      </w:tr>
      <w:tr w:rsidR="000D4808">
        <w:trPr>
          <w:jc w:val="center"/>
        </w:trPr>
        <w:tc>
          <w:tcPr>
            <w:tcW w:w="5543" w:type="dxa"/>
            <w:vMerge w:val="restart"/>
            <w:vAlign w:val="center"/>
          </w:tcPr>
          <w:p w:rsidR="000D4808" w:rsidRDefault="00567E00">
            <w:pPr>
              <w:jc w:val="center"/>
              <w:rPr>
                <w:b/>
                <w:noProof/>
                <w:sz w:val="22"/>
              </w:rPr>
            </w:pPr>
            <w:r>
              <w:rPr>
                <w:b/>
                <w:noProof/>
                <w:sz w:val="22"/>
              </w:rPr>
              <w:t>TOTAL appropriations</w:t>
            </w:r>
            <w:r>
              <w:rPr>
                <w:b/>
                <w:noProof/>
                <w:sz w:val="22"/>
              </w:rPr>
              <w:br/>
              <w:t>for DG ECHO</w:t>
            </w:r>
          </w:p>
        </w:tc>
        <w:tc>
          <w:tcPr>
            <w:tcW w:w="1417" w:type="dxa"/>
            <w:vAlign w:val="center"/>
          </w:tcPr>
          <w:p w:rsidR="000D4808" w:rsidRDefault="00567E00">
            <w:pPr>
              <w:rPr>
                <w:noProof/>
                <w:sz w:val="18"/>
              </w:rPr>
            </w:pPr>
            <w:r>
              <w:rPr>
                <w:noProof/>
                <w:sz w:val="18"/>
              </w:rPr>
              <w:t>Commitments</w:t>
            </w:r>
          </w:p>
        </w:tc>
        <w:tc>
          <w:tcPr>
            <w:tcW w:w="851" w:type="dxa"/>
            <w:vAlign w:val="center"/>
          </w:tcPr>
          <w:p w:rsidR="000D4808" w:rsidRDefault="00567E00">
            <w:pPr>
              <w:jc w:val="center"/>
              <w:rPr>
                <w:noProof/>
                <w:sz w:val="14"/>
              </w:rPr>
            </w:pPr>
            <w:r>
              <w:rPr>
                <w:noProof/>
                <w:sz w:val="14"/>
              </w:rPr>
              <w:t>=1+1a +3</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2,284</w:t>
            </w:r>
          </w:p>
        </w:tc>
        <w:tc>
          <w:tcPr>
            <w:tcW w:w="1777" w:type="dxa"/>
            <w:vAlign w:val="center"/>
          </w:tcPr>
          <w:p w:rsidR="000D4808" w:rsidRDefault="00567E00">
            <w:pPr>
              <w:spacing w:before="20" w:after="20"/>
              <w:jc w:val="right"/>
              <w:rPr>
                <w:b/>
                <w:noProof/>
                <w:sz w:val="20"/>
              </w:rPr>
            </w:pPr>
            <w:r>
              <w:rPr>
                <w:b/>
                <w:noProof/>
                <w:sz w:val="20"/>
              </w:rPr>
              <w:t>6,284</w:t>
            </w:r>
          </w:p>
        </w:tc>
      </w:tr>
      <w:tr w:rsidR="000D4808">
        <w:trPr>
          <w:jc w:val="center"/>
        </w:trPr>
        <w:tc>
          <w:tcPr>
            <w:tcW w:w="5543" w:type="dxa"/>
            <w:vMerge/>
          </w:tcPr>
          <w:p w:rsidR="000D4808" w:rsidRDefault="000D4808">
            <w:pPr>
              <w:rPr>
                <w:noProof/>
                <w:sz w:val="20"/>
              </w:rPr>
            </w:pPr>
          </w:p>
        </w:tc>
        <w:tc>
          <w:tcPr>
            <w:tcW w:w="1417" w:type="dxa"/>
            <w:vAlign w:val="center"/>
          </w:tcPr>
          <w:p w:rsidR="000D4808" w:rsidRDefault="00567E00">
            <w:pPr>
              <w:rPr>
                <w:noProof/>
                <w:sz w:val="18"/>
              </w:rPr>
            </w:pPr>
            <w:r>
              <w:rPr>
                <w:noProof/>
                <w:sz w:val="18"/>
              </w:rPr>
              <w:t>Payments</w:t>
            </w:r>
          </w:p>
        </w:tc>
        <w:tc>
          <w:tcPr>
            <w:tcW w:w="851" w:type="dxa"/>
            <w:vAlign w:val="center"/>
          </w:tcPr>
          <w:p w:rsidR="000D4808" w:rsidRDefault="00567E00">
            <w:pPr>
              <w:jc w:val="center"/>
              <w:rPr>
                <w:noProof/>
                <w:sz w:val="14"/>
              </w:rPr>
            </w:pPr>
            <w:r>
              <w:rPr>
                <w:noProof/>
                <w:sz w:val="14"/>
              </w:rPr>
              <w:t>=2+2a</w:t>
            </w:r>
          </w:p>
          <w:p w:rsidR="000D4808" w:rsidRDefault="00567E00">
            <w:pPr>
              <w:jc w:val="center"/>
              <w:rPr>
                <w:noProof/>
                <w:sz w:val="14"/>
              </w:rPr>
            </w:pPr>
            <w:r>
              <w:rPr>
                <w:noProof/>
                <w:sz w:val="14"/>
              </w:rPr>
              <w:t>+3</w:t>
            </w:r>
          </w:p>
        </w:tc>
        <w:tc>
          <w:tcPr>
            <w:tcW w:w="1134" w:type="dxa"/>
            <w:vAlign w:val="center"/>
          </w:tcPr>
          <w:p w:rsidR="000D4808" w:rsidRDefault="00567E00">
            <w:pPr>
              <w:spacing w:before="20" w:after="20"/>
              <w:jc w:val="right"/>
              <w:rPr>
                <w:noProof/>
                <w:sz w:val="20"/>
              </w:rPr>
            </w:pPr>
            <w:r>
              <w:rPr>
                <w:noProof/>
                <w:sz w:val="20"/>
              </w:rPr>
              <w:t>0,8</w:t>
            </w:r>
          </w:p>
        </w:tc>
        <w:tc>
          <w:tcPr>
            <w:tcW w:w="1134" w:type="dxa"/>
            <w:vAlign w:val="center"/>
          </w:tcPr>
          <w:p w:rsidR="000D4808" w:rsidRDefault="00567E00">
            <w:pPr>
              <w:spacing w:before="20" w:after="20"/>
              <w:jc w:val="right"/>
              <w:rPr>
                <w:noProof/>
                <w:sz w:val="20"/>
              </w:rPr>
            </w:pPr>
            <w:r>
              <w:rPr>
                <w:noProof/>
                <w:sz w:val="20"/>
              </w:rPr>
              <w:t>1,8</w:t>
            </w:r>
          </w:p>
        </w:tc>
        <w:tc>
          <w:tcPr>
            <w:tcW w:w="1134" w:type="dxa"/>
            <w:vAlign w:val="center"/>
          </w:tcPr>
          <w:p w:rsidR="000D4808" w:rsidRDefault="00567E00">
            <w:pPr>
              <w:spacing w:before="20" w:after="20"/>
              <w:jc w:val="right"/>
              <w:rPr>
                <w:noProof/>
                <w:sz w:val="20"/>
              </w:rPr>
            </w:pPr>
            <w:r>
              <w:rPr>
                <w:noProof/>
                <w:sz w:val="20"/>
              </w:rPr>
              <w:t>2,014</w:t>
            </w:r>
          </w:p>
        </w:tc>
        <w:tc>
          <w:tcPr>
            <w:tcW w:w="1777" w:type="dxa"/>
            <w:vAlign w:val="center"/>
          </w:tcPr>
          <w:p w:rsidR="000D4808" w:rsidRDefault="00567E00">
            <w:pPr>
              <w:spacing w:before="20" w:after="20"/>
              <w:jc w:val="right"/>
              <w:rPr>
                <w:b/>
                <w:noProof/>
                <w:sz w:val="20"/>
              </w:rPr>
            </w:pPr>
            <w:r>
              <w:rPr>
                <w:b/>
                <w:noProof/>
                <w:sz w:val="20"/>
              </w:rPr>
              <w:t>4,614</w:t>
            </w:r>
          </w:p>
        </w:tc>
      </w:tr>
    </w:tbl>
    <w:p w:rsidR="000D4808" w:rsidRDefault="00567E00">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0D4808">
        <w:trPr>
          <w:trHeight w:val="277"/>
        </w:trPr>
        <w:tc>
          <w:tcPr>
            <w:tcW w:w="5529" w:type="dxa"/>
            <w:vMerge w:val="restart"/>
            <w:vAlign w:val="center"/>
          </w:tcPr>
          <w:p w:rsidR="000D4808" w:rsidRDefault="00567E00">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17" w:type="dxa"/>
            <w:vAlign w:val="center"/>
          </w:tcPr>
          <w:p w:rsidR="000D4808" w:rsidRDefault="00567E00">
            <w:pPr>
              <w:spacing w:beforeLines="20" w:before="48" w:afterLines="20" w:after="48"/>
              <w:rPr>
                <w:noProof/>
                <w:sz w:val="18"/>
              </w:rPr>
            </w:pPr>
            <w:r>
              <w:rPr>
                <w:noProof/>
                <w:sz w:val="18"/>
              </w:rPr>
              <w:t>Commitments</w:t>
            </w:r>
          </w:p>
        </w:tc>
        <w:tc>
          <w:tcPr>
            <w:tcW w:w="851" w:type="dxa"/>
            <w:vAlign w:val="center"/>
          </w:tcPr>
          <w:p w:rsidR="000D4808" w:rsidRDefault="00567E00">
            <w:pPr>
              <w:spacing w:beforeLines="20" w:before="48" w:afterLines="20" w:after="48"/>
              <w:jc w:val="center"/>
              <w:rPr>
                <w:noProof/>
                <w:sz w:val="14"/>
              </w:rPr>
            </w:pPr>
            <w:r>
              <w:rPr>
                <w:noProof/>
                <w:sz w:val="14"/>
              </w:rPr>
              <w:t>(4)</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2,284</w:t>
            </w:r>
          </w:p>
        </w:tc>
        <w:tc>
          <w:tcPr>
            <w:tcW w:w="1701" w:type="dxa"/>
            <w:vAlign w:val="center"/>
          </w:tcPr>
          <w:p w:rsidR="000D4808" w:rsidRDefault="00567E00">
            <w:pPr>
              <w:spacing w:before="20" w:after="20"/>
              <w:jc w:val="right"/>
              <w:rPr>
                <w:b/>
                <w:noProof/>
                <w:sz w:val="20"/>
              </w:rPr>
            </w:pPr>
            <w:r>
              <w:rPr>
                <w:b/>
                <w:noProof/>
                <w:sz w:val="20"/>
              </w:rPr>
              <w:t>6,284</w:t>
            </w:r>
          </w:p>
        </w:tc>
      </w:tr>
      <w:tr w:rsidR="000D4808">
        <w:tc>
          <w:tcPr>
            <w:tcW w:w="5529" w:type="dxa"/>
            <w:vMerge/>
          </w:tcPr>
          <w:p w:rsidR="000D4808" w:rsidRDefault="000D4808">
            <w:pPr>
              <w:jc w:val="center"/>
              <w:rPr>
                <w:noProof/>
                <w:sz w:val="20"/>
              </w:rPr>
            </w:pPr>
          </w:p>
        </w:tc>
        <w:tc>
          <w:tcPr>
            <w:tcW w:w="1417" w:type="dxa"/>
            <w:vAlign w:val="center"/>
          </w:tcPr>
          <w:p w:rsidR="000D4808" w:rsidRDefault="00567E00">
            <w:pPr>
              <w:spacing w:beforeLines="20" w:before="48" w:afterLines="20" w:after="48"/>
              <w:rPr>
                <w:noProof/>
                <w:sz w:val="18"/>
              </w:rPr>
            </w:pPr>
            <w:r>
              <w:rPr>
                <w:noProof/>
                <w:sz w:val="18"/>
              </w:rPr>
              <w:t>Payments</w:t>
            </w:r>
          </w:p>
        </w:tc>
        <w:tc>
          <w:tcPr>
            <w:tcW w:w="851" w:type="dxa"/>
            <w:vAlign w:val="center"/>
          </w:tcPr>
          <w:p w:rsidR="000D4808" w:rsidRDefault="00567E00">
            <w:pPr>
              <w:spacing w:beforeLines="20" w:before="48" w:afterLines="20" w:after="48"/>
              <w:jc w:val="center"/>
              <w:rPr>
                <w:noProof/>
                <w:sz w:val="14"/>
              </w:rPr>
            </w:pPr>
            <w:r>
              <w:rPr>
                <w:noProof/>
                <w:sz w:val="14"/>
              </w:rPr>
              <w:t>(5)</w:t>
            </w:r>
          </w:p>
        </w:tc>
        <w:tc>
          <w:tcPr>
            <w:tcW w:w="1134" w:type="dxa"/>
            <w:vAlign w:val="center"/>
          </w:tcPr>
          <w:p w:rsidR="000D4808" w:rsidRDefault="00567E00">
            <w:pPr>
              <w:spacing w:before="20" w:after="20"/>
              <w:jc w:val="right"/>
              <w:rPr>
                <w:noProof/>
                <w:sz w:val="20"/>
              </w:rPr>
            </w:pPr>
            <w:r>
              <w:rPr>
                <w:noProof/>
                <w:sz w:val="20"/>
              </w:rPr>
              <w:t>0,8</w:t>
            </w:r>
          </w:p>
        </w:tc>
        <w:tc>
          <w:tcPr>
            <w:tcW w:w="1134" w:type="dxa"/>
            <w:vAlign w:val="center"/>
          </w:tcPr>
          <w:p w:rsidR="000D4808" w:rsidRDefault="00567E00">
            <w:pPr>
              <w:spacing w:before="20" w:after="20"/>
              <w:jc w:val="right"/>
              <w:rPr>
                <w:noProof/>
                <w:sz w:val="20"/>
              </w:rPr>
            </w:pPr>
            <w:r>
              <w:rPr>
                <w:noProof/>
                <w:sz w:val="20"/>
              </w:rPr>
              <w:t>1,8</w:t>
            </w:r>
          </w:p>
        </w:tc>
        <w:tc>
          <w:tcPr>
            <w:tcW w:w="1134" w:type="dxa"/>
            <w:vAlign w:val="center"/>
          </w:tcPr>
          <w:p w:rsidR="000D4808" w:rsidRDefault="00567E00">
            <w:pPr>
              <w:spacing w:before="20" w:after="20"/>
              <w:jc w:val="right"/>
              <w:rPr>
                <w:noProof/>
                <w:sz w:val="20"/>
              </w:rPr>
            </w:pPr>
            <w:r>
              <w:rPr>
                <w:noProof/>
                <w:sz w:val="20"/>
              </w:rPr>
              <w:t>2,014</w:t>
            </w:r>
          </w:p>
        </w:tc>
        <w:tc>
          <w:tcPr>
            <w:tcW w:w="1701" w:type="dxa"/>
            <w:vAlign w:val="center"/>
          </w:tcPr>
          <w:p w:rsidR="000D4808" w:rsidRDefault="00567E00">
            <w:pPr>
              <w:spacing w:before="20" w:after="20"/>
              <w:jc w:val="right"/>
              <w:rPr>
                <w:b/>
                <w:noProof/>
                <w:sz w:val="20"/>
              </w:rPr>
            </w:pPr>
            <w:r>
              <w:rPr>
                <w:b/>
                <w:noProof/>
                <w:sz w:val="20"/>
              </w:rPr>
              <w:t>4,614</w:t>
            </w:r>
          </w:p>
        </w:tc>
      </w:tr>
      <w:tr w:rsidR="000D4808">
        <w:trPr>
          <w:trHeight w:val="533"/>
        </w:trPr>
        <w:tc>
          <w:tcPr>
            <w:tcW w:w="6946" w:type="dxa"/>
            <w:gridSpan w:val="2"/>
            <w:vAlign w:val="center"/>
          </w:tcPr>
          <w:p w:rsidR="000D4808" w:rsidRDefault="00567E00">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851" w:type="dxa"/>
            <w:vAlign w:val="center"/>
          </w:tcPr>
          <w:p w:rsidR="000D4808" w:rsidRDefault="00567E00">
            <w:pPr>
              <w:spacing w:beforeLines="20" w:before="48" w:afterLines="20" w:after="48"/>
              <w:jc w:val="center"/>
              <w:rPr>
                <w:noProof/>
                <w:sz w:val="14"/>
              </w:rPr>
            </w:pPr>
            <w:r>
              <w:rPr>
                <w:noProof/>
                <w:sz w:val="14"/>
              </w:rPr>
              <w:t>(6)</w:t>
            </w:r>
          </w:p>
        </w:tc>
        <w:tc>
          <w:tcPr>
            <w:tcW w:w="1134" w:type="dxa"/>
            <w:vAlign w:val="center"/>
          </w:tcPr>
          <w:p w:rsidR="000D4808" w:rsidRDefault="00567E00">
            <w:pPr>
              <w:jc w:val="center"/>
              <w:rPr>
                <w:noProof/>
                <w:sz w:val="20"/>
              </w:rPr>
            </w:pPr>
            <w:r>
              <w:rPr>
                <w:noProof/>
                <w:sz w:val="20"/>
              </w:rPr>
              <w:t>0</w:t>
            </w:r>
          </w:p>
        </w:tc>
        <w:tc>
          <w:tcPr>
            <w:tcW w:w="1134" w:type="dxa"/>
            <w:vAlign w:val="center"/>
          </w:tcPr>
          <w:p w:rsidR="000D4808" w:rsidRDefault="00567E00">
            <w:pPr>
              <w:jc w:val="center"/>
              <w:rPr>
                <w:noProof/>
                <w:sz w:val="20"/>
              </w:rPr>
            </w:pPr>
            <w:r>
              <w:rPr>
                <w:noProof/>
                <w:sz w:val="20"/>
              </w:rPr>
              <w:t>0</w:t>
            </w:r>
          </w:p>
        </w:tc>
        <w:tc>
          <w:tcPr>
            <w:tcW w:w="1134" w:type="dxa"/>
            <w:vAlign w:val="center"/>
          </w:tcPr>
          <w:p w:rsidR="000D4808" w:rsidRDefault="00567E00">
            <w:pPr>
              <w:jc w:val="center"/>
              <w:rPr>
                <w:noProof/>
                <w:sz w:val="20"/>
              </w:rPr>
            </w:pPr>
            <w:r>
              <w:rPr>
                <w:noProof/>
                <w:sz w:val="20"/>
              </w:rPr>
              <w:t>0</w:t>
            </w:r>
          </w:p>
        </w:tc>
        <w:tc>
          <w:tcPr>
            <w:tcW w:w="1701" w:type="dxa"/>
            <w:vAlign w:val="center"/>
          </w:tcPr>
          <w:p w:rsidR="000D4808" w:rsidRDefault="00567E00">
            <w:pPr>
              <w:jc w:val="center"/>
              <w:rPr>
                <w:b/>
                <w:noProof/>
                <w:sz w:val="20"/>
              </w:rPr>
            </w:pPr>
            <w:r>
              <w:rPr>
                <w:b/>
                <w:noProof/>
                <w:sz w:val="20"/>
              </w:rPr>
              <w:t>TOTAL</w:t>
            </w:r>
          </w:p>
        </w:tc>
      </w:tr>
      <w:tr w:rsidR="000D4808">
        <w:tc>
          <w:tcPr>
            <w:tcW w:w="5529" w:type="dxa"/>
            <w:vMerge w:val="restart"/>
            <w:shd w:val="thinDiagStripe" w:color="C0C0C0" w:fill="auto"/>
            <w:vAlign w:val="center"/>
          </w:tcPr>
          <w:p w:rsidR="000D4808" w:rsidRDefault="00567E00">
            <w:pPr>
              <w:jc w:val="center"/>
              <w:rPr>
                <w:b/>
                <w:noProof/>
                <w:sz w:val="22"/>
              </w:rPr>
            </w:pPr>
            <w:r>
              <w:rPr>
                <w:b/>
                <w:noProof/>
                <w:sz w:val="22"/>
              </w:rPr>
              <w:t xml:space="preserve">TOTAL appropriations </w:t>
            </w:r>
            <w:r>
              <w:rPr>
                <w:noProof/>
                <w:sz w:val="22"/>
              </w:rPr>
              <w:br/>
            </w:r>
            <w:r>
              <w:rPr>
                <w:b/>
                <w:noProof/>
                <w:sz w:val="22"/>
              </w:rPr>
              <w:t>under HEADING 4</w:t>
            </w:r>
            <w:r>
              <w:rPr>
                <w:noProof/>
                <w:sz w:val="22"/>
              </w:rPr>
              <w:br/>
              <w:t>of the multiannual financial framework</w:t>
            </w:r>
          </w:p>
        </w:tc>
        <w:tc>
          <w:tcPr>
            <w:tcW w:w="1417" w:type="dxa"/>
            <w:vAlign w:val="center"/>
          </w:tcPr>
          <w:p w:rsidR="000D4808" w:rsidRDefault="00567E00">
            <w:pPr>
              <w:rPr>
                <w:noProof/>
                <w:sz w:val="18"/>
              </w:rPr>
            </w:pPr>
            <w:r>
              <w:rPr>
                <w:noProof/>
                <w:sz w:val="18"/>
              </w:rPr>
              <w:t>Commitments</w:t>
            </w:r>
          </w:p>
        </w:tc>
        <w:tc>
          <w:tcPr>
            <w:tcW w:w="851" w:type="dxa"/>
            <w:vAlign w:val="center"/>
          </w:tcPr>
          <w:p w:rsidR="000D4808" w:rsidRDefault="00567E00">
            <w:pPr>
              <w:jc w:val="center"/>
              <w:rPr>
                <w:noProof/>
                <w:sz w:val="14"/>
              </w:rPr>
            </w:pPr>
            <w:r>
              <w:rPr>
                <w:noProof/>
                <w:sz w:val="14"/>
              </w:rPr>
              <w:t>=4+ 6</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w:t>
            </w:r>
          </w:p>
        </w:tc>
        <w:tc>
          <w:tcPr>
            <w:tcW w:w="1134" w:type="dxa"/>
            <w:vAlign w:val="center"/>
          </w:tcPr>
          <w:p w:rsidR="000D4808" w:rsidRDefault="00567E00">
            <w:pPr>
              <w:spacing w:before="20" w:after="20"/>
              <w:jc w:val="right"/>
              <w:rPr>
                <w:noProof/>
                <w:sz w:val="20"/>
              </w:rPr>
            </w:pPr>
            <w:r>
              <w:rPr>
                <w:noProof/>
                <w:sz w:val="20"/>
              </w:rPr>
              <w:t>2,284</w:t>
            </w:r>
          </w:p>
        </w:tc>
        <w:tc>
          <w:tcPr>
            <w:tcW w:w="1701" w:type="dxa"/>
            <w:vAlign w:val="center"/>
          </w:tcPr>
          <w:p w:rsidR="000D4808" w:rsidRDefault="00567E00">
            <w:pPr>
              <w:spacing w:before="20" w:after="20"/>
              <w:jc w:val="right"/>
              <w:rPr>
                <w:b/>
                <w:noProof/>
                <w:sz w:val="20"/>
              </w:rPr>
            </w:pPr>
            <w:r>
              <w:rPr>
                <w:b/>
                <w:noProof/>
                <w:sz w:val="20"/>
              </w:rPr>
              <w:t>6,284</w:t>
            </w:r>
          </w:p>
        </w:tc>
      </w:tr>
      <w:tr w:rsidR="000D4808">
        <w:tc>
          <w:tcPr>
            <w:tcW w:w="5529" w:type="dxa"/>
            <w:vMerge/>
            <w:shd w:val="thinDiagStripe" w:color="C0C0C0" w:fill="auto"/>
          </w:tcPr>
          <w:p w:rsidR="000D4808" w:rsidRDefault="000D4808">
            <w:pPr>
              <w:rPr>
                <w:noProof/>
                <w:sz w:val="20"/>
              </w:rPr>
            </w:pPr>
          </w:p>
        </w:tc>
        <w:tc>
          <w:tcPr>
            <w:tcW w:w="1417" w:type="dxa"/>
            <w:vAlign w:val="center"/>
          </w:tcPr>
          <w:p w:rsidR="000D4808" w:rsidRDefault="00567E00">
            <w:pPr>
              <w:rPr>
                <w:noProof/>
                <w:sz w:val="18"/>
              </w:rPr>
            </w:pPr>
            <w:r>
              <w:rPr>
                <w:noProof/>
                <w:sz w:val="18"/>
              </w:rPr>
              <w:t>Payments</w:t>
            </w:r>
          </w:p>
        </w:tc>
        <w:tc>
          <w:tcPr>
            <w:tcW w:w="851" w:type="dxa"/>
            <w:vAlign w:val="center"/>
          </w:tcPr>
          <w:p w:rsidR="000D4808" w:rsidRDefault="00567E00">
            <w:pPr>
              <w:jc w:val="center"/>
              <w:rPr>
                <w:noProof/>
                <w:sz w:val="14"/>
              </w:rPr>
            </w:pPr>
            <w:r>
              <w:rPr>
                <w:noProof/>
                <w:sz w:val="14"/>
              </w:rPr>
              <w:t>=5+ 6</w:t>
            </w:r>
          </w:p>
        </w:tc>
        <w:tc>
          <w:tcPr>
            <w:tcW w:w="1134" w:type="dxa"/>
            <w:vAlign w:val="center"/>
          </w:tcPr>
          <w:p w:rsidR="000D4808" w:rsidRDefault="00567E00">
            <w:pPr>
              <w:spacing w:before="20" w:after="20"/>
              <w:jc w:val="right"/>
              <w:rPr>
                <w:noProof/>
                <w:sz w:val="20"/>
              </w:rPr>
            </w:pPr>
            <w:r>
              <w:rPr>
                <w:noProof/>
                <w:sz w:val="20"/>
              </w:rPr>
              <w:t>0,8</w:t>
            </w:r>
          </w:p>
        </w:tc>
        <w:tc>
          <w:tcPr>
            <w:tcW w:w="1134" w:type="dxa"/>
            <w:vAlign w:val="center"/>
          </w:tcPr>
          <w:p w:rsidR="000D4808" w:rsidRDefault="00567E00">
            <w:pPr>
              <w:spacing w:before="20" w:after="20"/>
              <w:jc w:val="right"/>
              <w:rPr>
                <w:noProof/>
                <w:sz w:val="20"/>
              </w:rPr>
            </w:pPr>
            <w:r>
              <w:rPr>
                <w:noProof/>
                <w:sz w:val="20"/>
              </w:rPr>
              <w:t>1,8</w:t>
            </w:r>
          </w:p>
        </w:tc>
        <w:tc>
          <w:tcPr>
            <w:tcW w:w="1134" w:type="dxa"/>
            <w:vAlign w:val="center"/>
          </w:tcPr>
          <w:p w:rsidR="000D4808" w:rsidRDefault="00567E00">
            <w:pPr>
              <w:spacing w:before="20" w:after="20"/>
              <w:jc w:val="right"/>
              <w:rPr>
                <w:noProof/>
                <w:sz w:val="20"/>
              </w:rPr>
            </w:pPr>
            <w:r>
              <w:rPr>
                <w:noProof/>
                <w:sz w:val="20"/>
              </w:rPr>
              <w:t>2,014</w:t>
            </w:r>
          </w:p>
        </w:tc>
        <w:tc>
          <w:tcPr>
            <w:tcW w:w="1701" w:type="dxa"/>
            <w:vAlign w:val="center"/>
          </w:tcPr>
          <w:p w:rsidR="000D4808" w:rsidRDefault="00567E00">
            <w:pPr>
              <w:spacing w:before="20" w:after="20"/>
              <w:jc w:val="right"/>
              <w:rPr>
                <w:b/>
                <w:noProof/>
                <w:sz w:val="20"/>
              </w:rPr>
            </w:pPr>
            <w:r>
              <w:rPr>
                <w:b/>
                <w:noProof/>
                <w:sz w:val="20"/>
              </w:rPr>
              <w:t>4,614</w:t>
            </w:r>
          </w:p>
        </w:tc>
      </w:tr>
    </w:tbl>
    <w:p w:rsidR="000D4808" w:rsidRDefault="000D4808">
      <w:pPr>
        <w:rPr>
          <w:noProof/>
        </w:rPr>
      </w:pPr>
    </w:p>
    <w:p w:rsidR="000D4808" w:rsidRDefault="000D4808">
      <w:pPr>
        <w:rPr>
          <w:noProof/>
        </w:rPr>
      </w:pPr>
    </w:p>
    <w:p w:rsidR="000D4808" w:rsidRDefault="000D4808">
      <w:pPr>
        <w:rPr>
          <w:noProof/>
        </w:rPr>
      </w:pPr>
    </w:p>
    <w:p w:rsidR="000D4808" w:rsidRDefault="000D4808">
      <w:pPr>
        <w:rPr>
          <w:noProof/>
        </w:rPr>
      </w:pPr>
    </w:p>
    <w:p w:rsidR="000D4808" w:rsidRDefault="000D4808">
      <w:pPr>
        <w:rPr>
          <w:noProof/>
        </w:rPr>
      </w:pPr>
    </w:p>
    <w:p w:rsidR="000D4808" w:rsidRDefault="000D4808">
      <w:pPr>
        <w:rPr>
          <w:noProof/>
        </w:rPr>
      </w:pPr>
    </w:p>
    <w:p w:rsidR="000D4808" w:rsidRDefault="000D4808">
      <w:pPr>
        <w:rPr>
          <w:noProof/>
        </w:rPr>
      </w:pPr>
    </w:p>
    <w:p w:rsidR="000D4808" w:rsidRDefault="000D4808">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D4808">
        <w:trPr>
          <w:jc w:val="center"/>
        </w:trPr>
        <w:tc>
          <w:tcPr>
            <w:tcW w:w="4744" w:type="dxa"/>
            <w:shd w:val="thinDiagStripe" w:color="C0C0C0" w:fill="auto"/>
            <w:vAlign w:val="center"/>
          </w:tcPr>
          <w:p w:rsidR="000D4808" w:rsidRDefault="00567E00">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0D4808" w:rsidRDefault="00567E00">
            <w:pPr>
              <w:spacing w:before="60" w:after="60"/>
              <w:jc w:val="center"/>
              <w:rPr>
                <w:noProof/>
                <w:sz w:val="22"/>
              </w:rPr>
            </w:pPr>
            <w:r>
              <w:rPr>
                <w:b/>
                <w:noProof/>
                <w:sz w:val="22"/>
              </w:rPr>
              <w:t>5</w:t>
            </w:r>
          </w:p>
        </w:tc>
        <w:tc>
          <w:tcPr>
            <w:tcW w:w="7817" w:type="dxa"/>
            <w:vAlign w:val="center"/>
          </w:tcPr>
          <w:p w:rsidR="000D4808" w:rsidRDefault="00567E00">
            <w:pPr>
              <w:spacing w:before="60" w:after="60"/>
              <w:rPr>
                <w:noProof/>
                <w:sz w:val="22"/>
              </w:rPr>
            </w:pPr>
            <w:r>
              <w:rPr>
                <w:noProof/>
                <w:sz w:val="22"/>
              </w:rPr>
              <w:t>‘Administrative expenditure’</w:t>
            </w:r>
          </w:p>
        </w:tc>
      </w:tr>
    </w:tbl>
    <w:p w:rsidR="000D4808" w:rsidRDefault="00567E00">
      <w:pPr>
        <w:jc w:val="right"/>
        <w:rPr>
          <w:noProof/>
          <w:sz w:val="20"/>
        </w:rPr>
      </w:pPr>
      <w:r>
        <w:rPr>
          <w:noProof/>
          <w:sz w:val="20"/>
        </w:rPr>
        <w:t>EUR million (to three</w:t>
      </w:r>
      <w:r>
        <w:rPr>
          <w:noProof/>
          <w:sz w:val="20"/>
        </w:rPr>
        <w:t xml:space="preserve"> decimal places)</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rsidR="000D4808">
        <w:tc>
          <w:tcPr>
            <w:tcW w:w="6456" w:type="dxa"/>
            <w:gridSpan w:val="2"/>
            <w:tcBorders>
              <w:top w:val="nil"/>
              <w:left w:val="nil"/>
              <w:right w:val="nil"/>
            </w:tcBorders>
            <w:vAlign w:val="center"/>
          </w:tcPr>
          <w:p w:rsidR="000D4808" w:rsidRDefault="000D4808">
            <w:pPr>
              <w:jc w:val="center"/>
              <w:rPr>
                <w:noProof/>
                <w:sz w:val="22"/>
              </w:rPr>
            </w:pPr>
          </w:p>
        </w:tc>
        <w:tc>
          <w:tcPr>
            <w:tcW w:w="236" w:type="dxa"/>
            <w:tcBorders>
              <w:top w:val="nil"/>
              <w:left w:val="nil"/>
              <w:right w:val="nil"/>
            </w:tcBorders>
          </w:tcPr>
          <w:p w:rsidR="000D4808" w:rsidRDefault="000D4808">
            <w:pPr>
              <w:rPr>
                <w:noProof/>
                <w:sz w:val="20"/>
              </w:rPr>
            </w:pPr>
          </w:p>
        </w:tc>
        <w:tc>
          <w:tcPr>
            <w:tcW w:w="2032" w:type="dxa"/>
            <w:tcBorders>
              <w:top w:val="nil"/>
              <w:left w:val="nil"/>
            </w:tcBorders>
          </w:tcPr>
          <w:p w:rsidR="000D4808" w:rsidRDefault="000D4808">
            <w:pPr>
              <w:jc w:val="center"/>
              <w:rPr>
                <w:noProof/>
                <w:sz w:val="20"/>
              </w:rPr>
            </w:pPr>
          </w:p>
        </w:tc>
        <w:tc>
          <w:tcPr>
            <w:tcW w:w="1134" w:type="dxa"/>
            <w:vAlign w:val="center"/>
          </w:tcPr>
          <w:p w:rsidR="000D4808" w:rsidRDefault="00567E00">
            <w:pPr>
              <w:jc w:val="center"/>
              <w:rPr>
                <w:noProof/>
                <w:sz w:val="20"/>
              </w:rPr>
            </w:pPr>
            <w:r>
              <w:rPr>
                <w:noProof/>
                <w:sz w:val="20"/>
              </w:rPr>
              <w:t>2018</w:t>
            </w:r>
          </w:p>
        </w:tc>
        <w:tc>
          <w:tcPr>
            <w:tcW w:w="1134" w:type="dxa"/>
            <w:vAlign w:val="center"/>
          </w:tcPr>
          <w:p w:rsidR="000D4808" w:rsidRDefault="00567E00">
            <w:pPr>
              <w:jc w:val="center"/>
              <w:rPr>
                <w:noProof/>
                <w:sz w:val="20"/>
              </w:rPr>
            </w:pPr>
            <w:r>
              <w:rPr>
                <w:noProof/>
                <w:sz w:val="20"/>
              </w:rPr>
              <w:t>2019</w:t>
            </w:r>
          </w:p>
        </w:tc>
        <w:tc>
          <w:tcPr>
            <w:tcW w:w="1134" w:type="dxa"/>
            <w:vAlign w:val="center"/>
          </w:tcPr>
          <w:p w:rsidR="000D4808" w:rsidRDefault="00567E00">
            <w:pPr>
              <w:jc w:val="center"/>
              <w:rPr>
                <w:noProof/>
                <w:sz w:val="20"/>
              </w:rPr>
            </w:pPr>
            <w:r>
              <w:rPr>
                <w:noProof/>
                <w:sz w:val="20"/>
              </w:rPr>
              <w:t>2020</w:t>
            </w:r>
          </w:p>
        </w:tc>
        <w:tc>
          <w:tcPr>
            <w:tcW w:w="1984" w:type="dxa"/>
            <w:vAlign w:val="center"/>
          </w:tcPr>
          <w:p w:rsidR="000D4808" w:rsidRDefault="00567E00">
            <w:pPr>
              <w:jc w:val="center"/>
              <w:rPr>
                <w:b/>
                <w:noProof/>
                <w:sz w:val="20"/>
              </w:rPr>
            </w:pPr>
            <w:r>
              <w:rPr>
                <w:b/>
                <w:noProof/>
                <w:sz w:val="20"/>
              </w:rPr>
              <w:t>TOTAL</w:t>
            </w:r>
          </w:p>
        </w:tc>
      </w:tr>
      <w:tr w:rsidR="000D4808">
        <w:trPr>
          <w:gridAfter w:val="6"/>
          <w:wAfter w:w="7654" w:type="dxa"/>
        </w:trPr>
        <w:tc>
          <w:tcPr>
            <w:tcW w:w="6456" w:type="dxa"/>
            <w:gridSpan w:val="2"/>
            <w:vAlign w:val="center"/>
          </w:tcPr>
          <w:p w:rsidR="000D4808" w:rsidRDefault="00567E00">
            <w:pPr>
              <w:spacing w:before="60" w:after="60"/>
              <w:jc w:val="center"/>
              <w:rPr>
                <w:noProof/>
                <w:sz w:val="22"/>
              </w:rPr>
            </w:pPr>
            <w:r>
              <w:rPr>
                <w:b/>
                <w:noProof/>
                <w:sz w:val="22"/>
              </w:rPr>
              <w:t>DG ECHO – European Civil Protection and Humanitarian Aid Operations</w:t>
            </w:r>
          </w:p>
        </w:tc>
      </w:tr>
      <w:tr w:rsidR="000D4808">
        <w:trPr>
          <w:trHeight w:val="313"/>
        </w:trPr>
        <w:tc>
          <w:tcPr>
            <w:tcW w:w="8724" w:type="dxa"/>
            <w:gridSpan w:val="4"/>
            <w:vAlign w:val="center"/>
          </w:tcPr>
          <w:p w:rsidR="000D4808" w:rsidRDefault="00567E00">
            <w:pPr>
              <w:spacing w:before="20" w:after="20"/>
              <w:rPr>
                <w:noProof/>
                <w:sz w:val="22"/>
              </w:rPr>
            </w:pPr>
            <w:r>
              <w:rPr>
                <w:noProof/>
                <w:sz w:val="22"/>
              </w:rPr>
              <w:sym w:font="Wingdings" w:char="F09F"/>
            </w:r>
            <w:r>
              <w:rPr>
                <w:noProof/>
                <w:sz w:val="22"/>
              </w:rPr>
              <w:t xml:space="preserve"> Human resources </w:t>
            </w:r>
          </w:p>
        </w:tc>
        <w:tc>
          <w:tcPr>
            <w:tcW w:w="1134" w:type="dxa"/>
            <w:vAlign w:val="bottom"/>
          </w:tcPr>
          <w:p w:rsidR="000D4808" w:rsidRDefault="00567E00">
            <w:pPr>
              <w:spacing w:before="20" w:after="20"/>
              <w:jc w:val="right"/>
              <w:rPr>
                <w:noProof/>
                <w:sz w:val="20"/>
              </w:rPr>
            </w:pPr>
            <w:r>
              <w:rPr>
                <w:noProof/>
                <w:sz w:val="20"/>
              </w:rPr>
              <w:t xml:space="preserve">            1,682 </w:t>
            </w:r>
          </w:p>
        </w:tc>
        <w:tc>
          <w:tcPr>
            <w:tcW w:w="1134" w:type="dxa"/>
            <w:vAlign w:val="bottom"/>
          </w:tcPr>
          <w:p w:rsidR="000D4808" w:rsidRDefault="00567E00">
            <w:pPr>
              <w:spacing w:before="20" w:after="20"/>
              <w:jc w:val="right"/>
              <w:rPr>
                <w:noProof/>
                <w:sz w:val="20"/>
              </w:rPr>
            </w:pPr>
            <w:r>
              <w:rPr>
                <w:noProof/>
                <w:sz w:val="20"/>
              </w:rPr>
              <w:t xml:space="preserve">     5,034 </w:t>
            </w:r>
          </w:p>
        </w:tc>
        <w:tc>
          <w:tcPr>
            <w:tcW w:w="1134" w:type="dxa"/>
            <w:vAlign w:val="bottom"/>
          </w:tcPr>
          <w:p w:rsidR="000D4808" w:rsidRDefault="00567E00">
            <w:pPr>
              <w:spacing w:before="20" w:after="20"/>
              <w:jc w:val="right"/>
              <w:rPr>
                <w:noProof/>
                <w:sz w:val="20"/>
              </w:rPr>
            </w:pPr>
            <w:r>
              <w:rPr>
                <w:noProof/>
                <w:sz w:val="20"/>
              </w:rPr>
              <w:t xml:space="preserve">       9,436 </w:t>
            </w:r>
          </w:p>
        </w:tc>
        <w:tc>
          <w:tcPr>
            <w:tcW w:w="1984" w:type="dxa"/>
            <w:vAlign w:val="bottom"/>
          </w:tcPr>
          <w:p w:rsidR="000D4808" w:rsidRDefault="00567E00">
            <w:pPr>
              <w:spacing w:before="20" w:after="20"/>
              <w:jc w:val="right"/>
              <w:rPr>
                <w:b/>
                <w:noProof/>
                <w:sz w:val="20"/>
              </w:rPr>
            </w:pPr>
            <w:r>
              <w:rPr>
                <w:b/>
                <w:noProof/>
                <w:sz w:val="20"/>
              </w:rPr>
              <w:t xml:space="preserve">                       16,152 </w:t>
            </w:r>
          </w:p>
        </w:tc>
      </w:tr>
      <w:tr w:rsidR="000D4808">
        <w:trPr>
          <w:trHeight w:val="351"/>
        </w:trPr>
        <w:tc>
          <w:tcPr>
            <w:tcW w:w="8724" w:type="dxa"/>
            <w:gridSpan w:val="4"/>
            <w:vAlign w:val="center"/>
          </w:tcPr>
          <w:p w:rsidR="000D4808" w:rsidRDefault="00567E00">
            <w:pPr>
              <w:spacing w:before="20" w:after="20"/>
              <w:rPr>
                <w:noProof/>
                <w:sz w:val="22"/>
              </w:rPr>
            </w:pPr>
            <w:r>
              <w:rPr>
                <w:noProof/>
                <w:sz w:val="22"/>
              </w:rPr>
              <w:sym w:font="Wingdings" w:char="F09F"/>
            </w:r>
            <w:r>
              <w:rPr>
                <w:noProof/>
                <w:sz w:val="22"/>
              </w:rPr>
              <w:t xml:space="preserve"> Other administrative expenditure </w:t>
            </w:r>
          </w:p>
        </w:tc>
        <w:tc>
          <w:tcPr>
            <w:tcW w:w="1134" w:type="dxa"/>
            <w:vAlign w:val="bottom"/>
          </w:tcPr>
          <w:p w:rsidR="000D4808" w:rsidRDefault="00567E00">
            <w:pPr>
              <w:spacing w:before="20" w:after="20"/>
              <w:jc w:val="right"/>
              <w:rPr>
                <w:noProof/>
                <w:sz w:val="20"/>
              </w:rPr>
            </w:pPr>
            <w:r>
              <w:rPr>
                <w:noProof/>
                <w:sz w:val="20"/>
              </w:rPr>
              <w:t>0,1500</w:t>
            </w:r>
          </w:p>
        </w:tc>
        <w:tc>
          <w:tcPr>
            <w:tcW w:w="1134" w:type="dxa"/>
            <w:vAlign w:val="bottom"/>
          </w:tcPr>
          <w:p w:rsidR="000D4808" w:rsidRDefault="00567E00">
            <w:pPr>
              <w:spacing w:before="20" w:after="20"/>
              <w:jc w:val="right"/>
              <w:rPr>
                <w:noProof/>
                <w:sz w:val="20"/>
              </w:rPr>
            </w:pPr>
            <w:r>
              <w:rPr>
                <w:noProof/>
                <w:sz w:val="20"/>
              </w:rPr>
              <w:t>0,230</w:t>
            </w:r>
          </w:p>
        </w:tc>
        <w:tc>
          <w:tcPr>
            <w:tcW w:w="1134" w:type="dxa"/>
            <w:vAlign w:val="bottom"/>
          </w:tcPr>
          <w:p w:rsidR="000D4808" w:rsidRDefault="00567E00">
            <w:pPr>
              <w:spacing w:before="20" w:after="20"/>
              <w:jc w:val="right"/>
              <w:rPr>
                <w:noProof/>
                <w:sz w:val="20"/>
              </w:rPr>
            </w:pPr>
            <w:r>
              <w:rPr>
                <w:noProof/>
                <w:sz w:val="20"/>
              </w:rPr>
              <w:t>0,330</w:t>
            </w:r>
          </w:p>
        </w:tc>
        <w:tc>
          <w:tcPr>
            <w:tcW w:w="1984" w:type="dxa"/>
            <w:vAlign w:val="center"/>
          </w:tcPr>
          <w:p w:rsidR="000D4808" w:rsidRDefault="00567E00">
            <w:pPr>
              <w:spacing w:before="20" w:after="20"/>
              <w:jc w:val="right"/>
              <w:rPr>
                <w:b/>
                <w:noProof/>
                <w:sz w:val="20"/>
              </w:rPr>
            </w:pPr>
            <w:r>
              <w:rPr>
                <w:b/>
                <w:noProof/>
                <w:sz w:val="20"/>
              </w:rPr>
              <w:t>0,710</w:t>
            </w:r>
          </w:p>
        </w:tc>
      </w:tr>
      <w:tr w:rsidR="000D4808">
        <w:tc>
          <w:tcPr>
            <w:tcW w:w="3960" w:type="dxa"/>
            <w:vAlign w:val="center"/>
          </w:tcPr>
          <w:p w:rsidR="000D4808" w:rsidRDefault="00567E00">
            <w:pPr>
              <w:jc w:val="center"/>
              <w:rPr>
                <w:b/>
                <w:noProof/>
                <w:sz w:val="22"/>
              </w:rPr>
            </w:pPr>
            <w:r>
              <w:rPr>
                <w:b/>
                <w:noProof/>
                <w:sz w:val="22"/>
              </w:rPr>
              <w:t xml:space="preserve">TOTAL </w:t>
            </w:r>
            <w:r>
              <w:rPr>
                <w:noProof/>
                <w:sz w:val="22"/>
              </w:rPr>
              <w:t>DG ECHO</w:t>
            </w:r>
          </w:p>
        </w:tc>
        <w:tc>
          <w:tcPr>
            <w:tcW w:w="4764" w:type="dxa"/>
            <w:gridSpan w:val="3"/>
            <w:vAlign w:val="center"/>
          </w:tcPr>
          <w:p w:rsidR="000D4808" w:rsidRDefault="00567E00">
            <w:pPr>
              <w:rPr>
                <w:noProof/>
                <w:sz w:val="14"/>
              </w:rPr>
            </w:pPr>
            <w:r>
              <w:rPr>
                <w:noProof/>
                <w:sz w:val="18"/>
              </w:rPr>
              <w:t xml:space="preserve">Appropriations </w:t>
            </w:r>
          </w:p>
        </w:tc>
        <w:tc>
          <w:tcPr>
            <w:tcW w:w="1134" w:type="dxa"/>
            <w:vAlign w:val="bottom"/>
          </w:tcPr>
          <w:p w:rsidR="000D4808" w:rsidRDefault="00567E00">
            <w:pPr>
              <w:spacing w:before="20" w:after="20"/>
              <w:jc w:val="right"/>
              <w:rPr>
                <w:noProof/>
                <w:sz w:val="20"/>
              </w:rPr>
            </w:pPr>
            <w:r>
              <w:rPr>
                <w:noProof/>
                <w:sz w:val="20"/>
              </w:rPr>
              <w:t xml:space="preserve">              1,832 </w:t>
            </w:r>
          </w:p>
        </w:tc>
        <w:tc>
          <w:tcPr>
            <w:tcW w:w="1134" w:type="dxa"/>
            <w:vAlign w:val="bottom"/>
          </w:tcPr>
          <w:p w:rsidR="000D4808" w:rsidRDefault="00567E00">
            <w:pPr>
              <w:spacing w:before="20" w:after="20"/>
              <w:jc w:val="right"/>
              <w:rPr>
                <w:noProof/>
                <w:sz w:val="20"/>
              </w:rPr>
            </w:pPr>
            <w:r>
              <w:rPr>
                <w:noProof/>
                <w:sz w:val="20"/>
              </w:rPr>
              <w:t xml:space="preserve">      5,264 </w:t>
            </w:r>
          </w:p>
        </w:tc>
        <w:tc>
          <w:tcPr>
            <w:tcW w:w="1134" w:type="dxa"/>
            <w:vAlign w:val="bottom"/>
          </w:tcPr>
          <w:p w:rsidR="000D4808" w:rsidRDefault="00567E00">
            <w:pPr>
              <w:spacing w:before="20" w:after="20"/>
              <w:jc w:val="right"/>
              <w:rPr>
                <w:noProof/>
                <w:sz w:val="20"/>
              </w:rPr>
            </w:pPr>
            <w:r>
              <w:rPr>
                <w:noProof/>
                <w:sz w:val="20"/>
              </w:rPr>
              <w:t xml:space="preserve">        9,766 </w:t>
            </w:r>
          </w:p>
        </w:tc>
        <w:tc>
          <w:tcPr>
            <w:tcW w:w="1984" w:type="dxa"/>
            <w:vAlign w:val="bottom"/>
          </w:tcPr>
          <w:p w:rsidR="000D4808" w:rsidRDefault="00567E00">
            <w:pPr>
              <w:spacing w:before="20" w:after="20"/>
              <w:jc w:val="right"/>
              <w:rPr>
                <w:b/>
                <w:noProof/>
                <w:sz w:val="20"/>
              </w:rPr>
            </w:pPr>
            <w:r>
              <w:rPr>
                <w:noProof/>
                <w:sz w:val="20"/>
              </w:rPr>
              <w:t xml:space="preserve">               </w:t>
            </w:r>
            <w:r>
              <w:rPr>
                <w:b/>
                <w:noProof/>
                <w:sz w:val="20"/>
              </w:rPr>
              <w:t xml:space="preserve">16,862 </w:t>
            </w:r>
          </w:p>
        </w:tc>
      </w:tr>
    </w:tbl>
    <w:p w:rsidR="000D4808" w:rsidRDefault="000D480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rsidR="000D4808">
        <w:tc>
          <w:tcPr>
            <w:tcW w:w="3960" w:type="dxa"/>
            <w:shd w:val="thinDiagStripe" w:color="C0C0C0" w:fill="auto"/>
            <w:vAlign w:val="center"/>
          </w:tcPr>
          <w:p w:rsidR="000D4808" w:rsidRDefault="00567E00">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4764" w:type="dxa"/>
            <w:vAlign w:val="center"/>
          </w:tcPr>
          <w:p w:rsidR="000D4808" w:rsidRDefault="00567E00">
            <w:pPr>
              <w:spacing w:before="40" w:after="40"/>
              <w:rPr>
                <w:noProof/>
                <w:sz w:val="22"/>
              </w:rPr>
            </w:pPr>
            <w:r>
              <w:rPr>
                <w:noProof/>
                <w:sz w:val="18"/>
              </w:rPr>
              <w:t>(Total commitments = Total payments)</w:t>
            </w:r>
          </w:p>
        </w:tc>
        <w:tc>
          <w:tcPr>
            <w:tcW w:w="1134" w:type="dxa"/>
            <w:vAlign w:val="center"/>
          </w:tcPr>
          <w:p w:rsidR="000D4808" w:rsidRDefault="00567E00">
            <w:pPr>
              <w:spacing w:before="20" w:after="20"/>
              <w:jc w:val="right"/>
              <w:rPr>
                <w:noProof/>
                <w:sz w:val="20"/>
              </w:rPr>
            </w:pPr>
            <w:r>
              <w:rPr>
                <w:noProof/>
                <w:sz w:val="20"/>
              </w:rPr>
              <w:t>1,832</w:t>
            </w:r>
          </w:p>
        </w:tc>
        <w:tc>
          <w:tcPr>
            <w:tcW w:w="1134" w:type="dxa"/>
            <w:vAlign w:val="center"/>
          </w:tcPr>
          <w:p w:rsidR="000D4808" w:rsidRDefault="00567E00">
            <w:pPr>
              <w:spacing w:before="20" w:after="20"/>
              <w:jc w:val="right"/>
              <w:rPr>
                <w:noProof/>
                <w:sz w:val="20"/>
              </w:rPr>
            </w:pPr>
            <w:r>
              <w:rPr>
                <w:noProof/>
                <w:sz w:val="20"/>
              </w:rPr>
              <w:t>5,264</w:t>
            </w:r>
          </w:p>
        </w:tc>
        <w:tc>
          <w:tcPr>
            <w:tcW w:w="1134" w:type="dxa"/>
            <w:vAlign w:val="center"/>
          </w:tcPr>
          <w:p w:rsidR="000D4808" w:rsidRDefault="00567E00">
            <w:pPr>
              <w:spacing w:before="20" w:after="20"/>
              <w:jc w:val="right"/>
              <w:rPr>
                <w:noProof/>
                <w:sz w:val="20"/>
              </w:rPr>
            </w:pPr>
            <w:r>
              <w:rPr>
                <w:noProof/>
                <w:sz w:val="20"/>
              </w:rPr>
              <w:t>9,766</w:t>
            </w:r>
          </w:p>
        </w:tc>
        <w:tc>
          <w:tcPr>
            <w:tcW w:w="1984" w:type="dxa"/>
            <w:vAlign w:val="center"/>
          </w:tcPr>
          <w:p w:rsidR="000D4808" w:rsidRDefault="00567E00">
            <w:pPr>
              <w:spacing w:before="20" w:after="20"/>
              <w:jc w:val="right"/>
              <w:rPr>
                <w:b/>
                <w:noProof/>
                <w:sz w:val="20"/>
              </w:rPr>
            </w:pPr>
            <w:r>
              <w:rPr>
                <w:b/>
                <w:noProof/>
                <w:sz w:val="20"/>
              </w:rPr>
              <w:t>16,862</w:t>
            </w:r>
          </w:p>
        </w:tc>
      </w:tr>
    </w:tbl>
    <w:p w:rsidR="000D4808" w:rsidRDefault="00567E00">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rsidR="000D4808">
        <w:tc>
          <w:tcPr>
            <w:tcW w:w="3960" w:type="dxa"/>
            <w:tcBorders>
              <w:top w:val="nil"/>
              <w:left w:val="nil"/>
              <w:right w:val="nil"/>
            </w:tcBorders>
            <w:vAlign w:val="center"/>
          </w:tcPr>
          <w:p w:rsidR="000D4808" w:rsidRDefault="000D4808">
            <w:pPr>
              <w:jc w:val="center"/>
              <w:rPr>
                <w:noProof/>
                <w:sz w:val="22"/>
              </w:rPr>
            </w:pPr>
          </w:p>
        </w:tc>
        <w:tc>
          <w:tcPr>
            <w:tcW w:w="1560" w:type="dxa"/>
            <w:tcBorders>
              <w:top w:val="nil"/>
              <w:left w:val="nil"/>
              <w:right w:val="nil"/>
            </w:tcBorders>
          </w:tcPr>
          <w:p w:rsidR="000D4808" w:rsidRDefault="000D4808">
            <w:pPr>
              <w:rPr>
                <w:noProof/>
                <w:sz w:val="20"/>
              </w:rPr>
            </w:pPr>
          </w:p>
        </w:tc>
        <w:tc>
          <w:tcPr>
            <w:tcW w:w="3204" w:type="dxa"/>
            <w:tcBorders>
              <w:top w:val="nil"/>
              <w:left w:val="nil"/>
            </w:tcBorders>
          </w:tcPr>
          <w:p w:rsidR="000D4808" w:rsidRDefault="000D4808">
            <w:pPr>
              <w:jc w:val="center"/>
              <w:rPr>
                <w:noProof/>
                <w:sz w:val="20"/>
              </w:rPr>
            </w:pPr>
          </w:p>
        </w:tc>
        <w:tc>
          <w:tcPr>
            <w:tcW w:w="1134" w:type="dxa"/>
            <w:vAlign w:val="center"/>
          </w:tcPr>
          <w:p w:rsidR="000D4808" w:rsidRDefault="00567E00">
            <w:pPr>
              <w:jc w:val="center"/>
              <w:rPr>
                <w:noProof/>
                <w:sz w:val="20"/>
              </w:rPr>
            </w:pPr>
            <w:r>
              <w:rPr>
                <w:noProof/>
                <w:sz w:val="20"/>
              </w:rPr>
              <w:t>2018</w:t>
            </w:r>
          </w:p>
        </w:tc>
        <w:tc>
          <w:tcPr>
            <w:tcW w:w="1134" w:type="dxa"/>
            <w:vAlign w:val="center"/>
          </w:tcPr>
          <w:p w:rsidR="000D4808" w:rsidRDefault="00567E00">
            <w:pPr>
              <w:jc w:val="center"/>
              <w:rPr>
                <w:noProof/>
                <w:sz w:val="20"/>
              </w:rPr>
            </w:pPr>
            <w:r>
              <w:rPr>
                <w:noProof/>
                <w:sz w:val="20"/>
              </w:rPr>
              <w:t>2019</w:t>
            </w:r>
          </w:p>
        </w:tc>
        <w:tc>
          <w:tcPr>
            <w:tcW w:w="1134" w:type="dxa"/>
            <w:vAlign w:val="center"/>
          </w:tcPr>
          <w:p w:rsidR="000D4808" w:rsidRDefault="00567E00">
            <w:pPr>
              <w:jc w:val="center"/>
              <w:rPr>
                <w:noProof/>
                <w:sz w:val="20"/>
              </w:rPr>
            </w:pPr>
            <w:r>
              <w:rPr>
                <w:noProof/>
                <w:sz w:val="20"/>
              </w:rPr>
              <w:t>2020</w:t>
            </w:r>
          </w:p>
        </w:tc>
        <w:tc>
          <w:tcPr>
            <w:tcW w:w="1984" w:type="dxa"/>
            <w:vAlign w:val="center"/>
          </w:tcPr>
          <w:p w:rsidR="000D4808" w:rsidRDefault="00567E00">
            <w:pPr>
              <w:jc w:val="center"/>
              <w:rPr>
                <w:b/>
                <w:noProof/>
                <w:sz w:val="20"/>
              </w:rPr>
            </w:pPr>
            <w:r>
              <w:rPr>
                <w:b/>
                <w:noProof/>
                <w:sz w:val="20"/>
              </w:rPr>
              <w:t>TOTAL</w:t>
            </w:r>
          </w:p>
        </w:tc>
      </w:tr>
      <w:tr w:rsidR="000D4808">
        <w:tc>
          <w:tcPr>
            <w:tcW w:w="3960" w:type="dxa"/>
            <w:vMerge w:val="restart"/>
            <w:shd w:val="clear" w:color="auto" w:fill="C0C0C0"/>
            <w:vAlign w:val="center"/>
          </w:tcPr>
          <w:p w:rsidR="000D4808" w:rsidRDefault="00567E00">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4764" w:type="dxa"/>
            <w:gridSpan w:val="2"/>
            <w:vAlign w:val="center"/>
          </w:tcPr>
          <w:p w:rsidR="000D4808" w:rsidRDefault="00567E00">
            <w:pPr>
              <w:rPr>
                <w:noProof/>
                <w:sz w:val="14"/>
              </w:rPr>
            </w:pPr>
            <w:r>
              <w:rPr>
                <w:noProof/>
                <w:sz w:val="18"/>
              </w:rPr>
              <w:t>Commitments</w:t>
            </w:r>
          </w:p>
        </w:tc>
        <w:tc>
          <w:tcPr>
            <w:tcW w:w="1134" w:type="dxa"/>
            <w:vAlign w:val="center"/>
          </w:tcPr>
          <w:p w:rsidR="000D4808" w:rsidRDefault="00567E00">
            <w:pPr>
              <w:spacing w:before="20" w:after="20"/>
              <w:jc w:val="right"/>
              <w:rPr>
                <w:noProof/>
                <w:sz w:val="20"/>
              </w:rPr>
            </w:pPr>
            <w:r>
              <w:rPr>
                <w:noProof/>
                <w:sz w:val="20"/>
              </w:rPr>
              <w:t>22,989</w:t>
            </w:r>
          </w:p>
        </w:tc>
        <w:tc>
          <w:tcPr>
            <w:tcW w:w="1134" w:type="dxa"/>
            <w:vAlign w:val="center"/>
          </w:tcPr>
          <w:p w:rsidR="000D4808" w:rsidRDefault="00567E00">
            <w:pPr>
              <w:spacing w:before="20" w:after="20"/>
              <w:jc w:val="right"/>
              <w:rPr>
                <w:noProof/>
                <w:sz w:val="20"/>
              </w:rPr>
            </w:pPr>
            <w:r>
              <w:rPr>
                <w:noProof/>
                <w:sz w:val="20"/>
              </w:rPr>
              <w:t>122,464</w:t>
            </w:r>
          </w:p>
        </w:tc>
        <w:tc>
          <w:tcPr>
            <w:tcW w:w="1134" w:type="dxa"/>
            <w:vAlign w:val="center"/>
          </w:tcPr>
          <w:p w:rsidR="000D4808" w:rsidRDefault="00567E00">
            <w:pPr>
              <w:spacing w:before="20" w:after="20"/>
              <w:jc w:val="right"/>
              <w:rPr>
                <w:noProof/>
                <w:sz w:val="20"/>
              </w:rPr>
            </w:pPr>
            <w:r>
              <w:rPr>
                <w:noProof/>
                <w:sz w:val="20"/>
              </w:rPr>
              <w:t>134,547</w:t>
            </w:r>
          </w:p>
        </w:tc>
        <w:tc>
          <w:tcPr>
            <w:tcW w:w="1984" w:type="dxa"/>
            <w:vAlign w:val="center"/>
          </w:tcPr>
          <w:p w:rsidR="000D4808" w:rsidRDefault="00567E00">
            <w:pPr>
              <w:spacing w:before="20" w:after="20"/>
              <w:jc w:val="right"/>
              <w:rPr>
                <w:b/>
                <w:noProof/>
                <w:sz w:val="20"/>
              </w:rPr>
            </w:pPr>
            <w:r>
              <w:rPr>
                <w:b/>
                <w:noProof/>
                <w:sz w:val="20"/>
              </w:rPr>
              <w:t>280,000</w:t>
            </w:r>
          </w:p>
        </w:tc>
      </w:tr>
      <w:tr w:rsidR="000D4808">
        <w:tc>
          <w:tcPr>
            <w:tcW w:w="3960" w:type="dxa"/>
            <w:vMerge/>
            <w:shd w:val="clear" w:color="auto" w:fill="C0C0C0"/>
          </w:tcPr>
          <w:p w:rsidR="000D4808" w:rsidRDefault="000D4808">
            <w:pPr>
              <w:rPr>
                <w:noProof/>
                <w:sz w:val="20"/>
              </w:rPr>
            </w:pPr>
          </w:p>
        </w:tc>
        <w:tc>
          <w:tcPr>
            <w:tcW w:w="4764" w:type="dxa"/>
            <w:gridSpan w:val="2"/>
            <w:vAlign w:val="center"/>
          </w:tcPr>
          <w:p w:rsidR="000D4808" w:rsidRDefault="00567E00">
            <w:pPr>
              <w:rPr>
                <w:noProof/>
                <w:sz w:val="14"/>
              </w:rPr>
            </w:pPr>
            <w:r>
              <w:rPr>
                <w:noProof/>
                <w:sz w:val="18"/>
              </w:rPr>
              <w:t>Payments</w:t>
            </w:r>
          </w:p>
        </w:tc>
        <w:tc>
          <w:tcPr>
            <w:tcW w:w="1134" w:type="dxa"/>
            <w:vAlign w:val="center"/>
          </w:tcPr>
          <w:p w:rsidR="000D4808" w:rsidRDefault="00567E00">
            <w:pPr>
              <w:spacing w:before="20" w:after="20"/>
              <w:jc w:val="right"/>
              <w:rPr>
                <w:noProof/>
                <w:sz w:val="20"/>
              </w:rPr>
            </w:pPr>
            <w:r>
              <w:rPr>
                <w:noProof/>
                <w:sz w:val="20"/>
              </w:rPr>
              <w:t>13,632</w:t>
            </w:r>
          </w:p>
        </w:tc>
        <w:tc>
          <w:tcPr>
            <w:tcW w:w="1134" w:type="dxa"/>
            <w:vAlign w:val="center"/>
          </w:tcPr>
          <w:p w:rsidR="000D4808" w:rsidRDefault="00567E00">
            <w:pPr>
              <w:spacing w:before="20" w:after="20"/>
              <w:jc w:val="right"/>
              <w:rPr>
                <w:noProof/>
                <w:sz w:val="20"/>
              </w:rPr>
            </w:pPr>
            <w:r>
              <w:rPr>
                <w:noProof/>
                <w:sz w:val="20"/>
              </w:rPr>
              <w:t>63,624</w:t>
            </w:r>
          </w:p>
        </w:tc>
        <w:tc>
          <w:tcPr>
            <w:tcW w:w="1134" w:type="dxa"/>
            <w:vAlign w:val="center"/>
          </w:tcPr>
          <w:p w:rsidR="000D4808" w:rsidRDefault="00567E00">
            <w:pPr>
              <w:spacing w:before="20" w:after="20"/>
              <w:jc w:val="right"/>
              <w:rPr>
                <w:noProof/>
                <w:sz w:val="20"/>
              </w:rPr>
            </w:pPr>
            <w:r>
              <w:rPr>
                <w:noProof/>
                <w:sz w:val="20"/>
              </w:rPr>
              <w:t>127,174</w:t>
            </w:r>
          </w:p>
        </w:tc>
        <w:tc>
          <w:tcPr>
            <w:tcW w:w="1984" w:type="dxa"/>
            <w:vAlign w:val="center"/>
          </w:tcPr>
          <w:p w:rsidR="000D4808" w:rsidRDefault="00567E00">
            <w:pPr>
              <w:spacing w:before="20" w:after="20"/>
              <w:jc w:val="right"/>
              <w:rPr>
                <w:b/>
                <w:noProof/>
                <w:sz w:val="20"/>
              </w:rPr>
            </w:pPr>
            <w:r>
              <w:rPr>
                <w:b/>
                <w:noProof/>
                <w:sz w:val="20"/>
              </w:rPr>
              <w:t>204,430</w:t>
            </w:r>
          </w:p>
        </w:tc>
      </w:tr>
    </w:tbl>
    <w:p w:rsidR="000D4808" w:rsidRDefault="000D4808">
      <w:pPr>
        <w:rPr>
          <w:noProof/>
        </w:rPr>
        <w:sectPr w:rsidR="000D4808" w:rsidSect="00567E00">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0D4808" w:rsidRDefault="00567E00">
      <w:pPr>
        <w:pStyle w:val="ManualNumPar3"/>
        <w:rPr>
          <w:noProof/>
        </w:rPr>
      </w:pPr>
      <w:r>
        <w:t>3.2.2.</w:t>
      </w:r>
      <w:r>
        <w:tab/>
      </w:r>
      <w:r>
        <w:rPr>
          <w:noProof/>
        </w:rPr>
        <w:t xml:space="preserve">Estimated impact on operational appropriations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operational appropriations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requires the use of operational ap</w:t>
      </w:r>
      <w:r>
        <w:rPr>
          <w:rFonts w:eastAsia="Times New Roman"/>
          <w:noProof/>
          <w:lang w:eastAsia="de-DE"/>
        </w:rPr>
        <w:t>propriations, as explained below:</w:t>
      </w:r>
    </w:p>
    <w:p w:rsidR="000D4808" w:rsidRDefault="00567E00">
      <w:pPr>
        <w:jc w:val="right"/>
        <w:rPr>
          <w:noProof/>
          <w:sz w:val="20"/>
        </w:rPr>
      </w:pPr>
      <w:r>
        <w:rPr>
          <w:noProof/>
          <w:sz w:val="20"/>
        </w:rPr>
        <w:t>Commitment appropriations in EUR million (to three decimal places)</w:t>
      </w:r>
    </w:p>
    <w:p w:rsidR="000D4808" w:rsidRDefault="000D48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rsidR="000D4808">
        <w:trPr>
          <w:gridAfter w:val="10"/>
          <w:wAfter w:w="4714" w:type="dxa"/>
          <w:jc w:val="center"/>
        </w:trPr>
        <w:tc>
          <w:tcPr>
            <w:tcW w:w="1218" w:type="dxa"/>
            <w:vMerge w:val="restart"/>
            <w:vAlign w:val="center"/>
          </w:tcPr>
          <w:p w:rsidR="000D4808" w:rsidRDefault="00567E00">
            <w:pPr>
              <w:ind w:right="-29"/>
              <w:jc w:val="center"/>
              <w:rPr>
                <w:b/>
                <w:bCs/>
                <w:noProof/>
                <w:sz w:val="18"/>
                <w:szCs w:val="18"/>
                <w:lang w:eastAsia="de-DE"/>
              </w:rPr>
            </w:pPr>
            <w:r>
              <w:rPr>
                <w:b/>
                <w:bCs/>
                <w:noProof/>
                <w:sz w:val="18"/>
                <w:szCs w:val="18"/>
              </w:rPr>
              <w:t xml:space="preserve">Indicate objectives and outputs </w:t>
            </w:r>
          </w:p>
          <w:p w:rsidR="000D4808" w:rsidRDefault="000D4808">
            <w:pPr>
              <w:ind w:right="-29"/>
              <w:jc w:val="center"/>
              <w:rPr>
                <w:b/>
                <w:bCs/>
                <w:noProof/>
                <w:sz w:val="18"/>
                <w:szCs w:val="18"/>
              </w:rPr>
            </w:pPr>
          </w:p>
          <w:p w:rsidR="000D4808" w:rsidRDefault="00567E00">
            <w:pPr>
              <w:ind w:right="-29"/>
              <w:jc w:val="center"/>
              <w:rPr>
                <w:noProof/>
                <w:sz w:val="18"/>
                <w:szCs w:val="18"/>
                <w:lang w:eastAsia="de-DE"/>
              </w:rPr>
            </w:pPr>
            <w:r>
              <w:rPr>
                <w:noProof/>
                <w:sz w:val="18"/>
                <w:szCs w:val="18"/>
              </w:rPr>
              <w:sym w:font="Wingdings" w:char="F0F2"/>
            </w:r>
          </w:p>
        </w:tc>
        <w:tc>
          <w:tcPr>
            <w:tcW w:w="1028" w:type="dxa"/>
            <w:gridSpan w:val="2"/>
            <w:vAlign w:val="center"/>
          </w:tcPr>
          <w:p w:rsidR="000D4808" w:rsidRDefault="000D4808">
            <w:pPr>
              <w:ind w:right="-29"/>
              <w:jc w:val="center"/>
              <w:rPr>
                <w:noProof/>
                <w:sz w:val="18"/>
                <w:szCs w:val="18"/>
                <w:lang w:eastAsia="de-DE"/>
              </w:rPr>
            </w:pPr>
          </w:p>
        </w:tc>
        <w:tc>
          <w:tcPr>
            <w:tcW w:w="701" w:type="dxa"/>
            <w:vAlign w:val="center"/>
          </w:tcPr>
          <w:p w:rsidR="000D4808" w:rsidRDefault="000D4808">
            <w:pPr>
              <w:ind w:right="-29"/>
              <w:jc w:val="center"/>
              <w:rPr>
                <w:noProof/>
                <w:sz w:val="18"/>
                <w:szCs w:val="18"/>
                <w:lang w:eastAsia="de-DE"/>
              </w:rPr>
            </w:pPr>
          </w:p>
        </w:tc>
        <w:tc>
          <w:tcPr>
            <w:tcW w:w="1224" w:type="dxa"/>
            <w:gridSpan w:val="2"/>
            <w:tcBorders>
              <w:left w:val="nil"/>
            </w:tcBorders>
            <w:vAlign w:val="center"/>
          </w:tcPr>
          <w:p w:rsidR="000D4808" w:rsidRDefault="00567E00">
            <w:pPr>
              <w:jc w:val="center"/>
              <w:rPr>
                <w:b/>
                <w:noProof/>
                <w:sz w:val="18"/>
                <w:szCs w:val="18"/>
                <w:lang w:eastAsia="de-DE"/>
              </w:rPr>
            </w:pPr>
            <w:r>
              <w:rPr>
                <w:noProof/>
                <w:sz w:val="18"/>
                <w:szCs w:val="18"/>
              </w:rPr>
              <w:t>Year</w:t>
            </w:r>
            <w:r>
              <w:rPr>
                <w:noProof/>
                <w:sz w:val="18"/>
                <w:szCs w:val="18"/>
              </w:rPr>
              <w:br/>
            </w:r>
            <w:r>
              <w:rPr>
                <w:b/>
                <w:noProof/>
                <w:sz w:val="18"/>
                <w:szCs w:val="18"/>
              </w:rPr>
              <w:t>2018</w:t>
            </w:r>
          </w:p>
        </w:tc>
        <w:tc>
          <w:tcPr>
            <w:tcW w:w="1260" w:type="dxa"/>
            <w:gridSpan w:val="2"/>
            <w:vAlign w:val="center"/>
          </w:tcPr>
          <w:p w:rsidR="000D4808" w:rsidRDefault="00567E00">
            <w:pPr>
              <w:jc w:val="center"/>
              <w:rPr>
                <w:b/>
                <w:noProof/>
                <w:sz w:val="18"/>
                <w:szCs w:val="18"/>
                <w:lang w:eastAsia="de-DE"/>
              </w:rPr>
            </w:pPr>
            <w:r>
              <w:rPr>
                <w:noProof/>
                <w:sz w:val="18"/>
                <w:szCs w:val="18"/>
              </w:rPr>
              <w:t>Year</w:t>
            </w:r>
            <w:r>
              <w:rPr>
                <w:noProof/>
                <w:sz w:val="18"/>
                <w:szCs w:val="18"/>
              </w:rPr>
              <w:br/>
            </w:r>
            <w:r>
              <w:rPr>
                <w:b/>
                <w:noProof/>
                <w:sz w:val="18"/>
                <w:szCs w:val="18"/>
              </w:rPr>
              <w:t>2019</w:t>
            </w:r>
          </w:p>
        </w:tc>
        <w:tc>
          <w:tcPr>
            <w:tcW w:w="1440" w:type="dxa"/>
            <w:gridSpan w:val="2"/>
            <w:vAlign w:val="center"/>
          </w:tcPr>
          <w:p w:rsidR="000D4808" w:rsidRDefault="00567E00">
            <w:pPr>
              <w:jc w:val="center"/>
              <w:rPr>
                <w:b/>
                <w:noProof/>
                <w:sz w:val="18"/>
                <w:szCs w:val="18"/>
                <w:lang w:eastAsia="de-DE"/>
              </w:rPr>
            </w:pPr>
            <w:r>
              <w:rPr>
                <w:noProof/>
                <w:sz w:val="18"/>
                <w:szCs w:val="18"/>
              </w:rPr>
              <w:t>Year</w:t>
            </w:r>
            <w:r>
              <w:rPr>
                <w:noProof/>
                <w:sz w:val="18"/>
                <w:szCs w:val="18"/>
              </w:rPr>
              <w:br/>
            </w:r>
            <w:r>
              <w:rPr>
                <w:b/>
                <w:noProof/>
                <w:sz w:val="18"/>
                <w:szCs w:val="18"/>
              </w:rPr>
              <w:t>2020</w:t>
            </w:r>
          </w:p>
        </w:tc>
        <w:tc>
          <w:tcPr>
            <w:tcW w:w="1620" w:type="dxa"/>
            <w:gridSpan w:val="3"/>
            <w:vAlign w:val="center"/>
          </w:tcPr>
          <w:p w:rsidR="000D4808" w:rsidRDefault="00567E00">
            <w:pPr>
              <w:ind w:right="-29"/>
              <w:jc w:val="center"/>
              <w:rPr>
                <w:noProof/>
                <w:sz w:val="18"/>
                <w:szCs w:val="18"/>
                <w:lang w:eastAsia="de-DE"/>
              </w:rPr>
            </w:pPr>
            <w:r>
              <w:rPr>
                <w:b/>
                <w:noProof/>
                <w:sz w:val="18"/>
                <w:szCs w:val="18"/>
              </w:rPr>
              <w:t>TOTAL</w:t>
            </w:r>
          </w:p>
        </w:tc>
      </w:tr>
      <w:tr w:rsidR="000D4808">
        <w:trPr>
          <w:gridAfter w:val="9"/>
          <w:wAfter w:w="4704" w:type="dxa"/>
          <w:jc w:val="center"/>
        </w:trPr>
        <w:tc>
          <w:tcPr>
            <w:tcW w:w="1218" w:type="dxa"/>
            <w:vMerge/>
            <w:vAlign w:val="center"/>
          </w:tcPr>
          <w:p w:rsidR="000D4808" w:rsidRDefault="000D4808">
            <w:pPr>
              <w:rPr>
                <w:noProof/>
                <w:sz w:val="18"/>
                <w:szCs w:val="18"/>
                <w:lang w:eastAsia="de-DE"/>
              </w:rPr>
            </w:pPr>
          </w:p>
        </w:tc>
        <w:tc>
          <w:tcPr>
            <w:tcW w:w="7283" w:type="dxa"/>
            <w:gridSpan w:val="13"/>
            <w:vAlign w:val="center"/>
          </w:tcPr>
          <w:p w:rsidR="000D4808" w:rsidRDefault="00567E00">
            <w:pPr>
              <w:spacing w:before="60" w:after="60"/>
              <w:ind w:right="-29"/>
              <w:jc w:val="center"/>
              <w:rPr>
                <w:noProof/>
                <w:color w:val="FF0000"/>
                <w:sz w:val="18"/>
                <w:szCs w:val="18"/>
                <w:lang w:eastAsia="de-DE"/>
              </w:rPr>
            </w:pPr>
            <w:r>
              <w:rPr>
                <w:b/>
                <w:noProof/>
                <w:color w:val="FF0000"/>
                <w:sz w:val="18"/>
                <w:szCs w:val="18"/>
              </w:rPr>
              <w:t>OUTPUTS</w:t>
            </w:r>
          </w:p>
        </w:tc>
      </w:tr>
      <w:tr w:rsidR="000D4808">
        <w:trPr>
          <w:gridAfter w:val="10"/>
          <w:wAfter w:w="4714" w:type="dxa"/>
          <w:cantSplit/>
          <w:trHeight w:val="1134"/>
          <w:jc w:val="center"/>
        </w:trPr>
        <w:tc>
          <w:tcPr>
            <w:tcW w:w="1218" w:type="dxa"/>
            <w:vMerge/>
            <w:vAlign w:val="center"/>
          </w:tcPr>
          <w:p w:rsidR="000D4808" w:rsidRDefault="000D4808">
            <w:pPr>
              <w:rPr>
                <w:noProof/>
                <w:sz w:val="18"/>
                <w:szCs w:val="18"/>
                <w:lang w:eastAsia="de-DE"/>
              </w:rPr>
            </w:pPr>
          </w:p>
        </w:tc>
        <w:tc>
          <w:tcPr>
            <w:tcW w:w="925" w:type="dxa"/>
            <w:vAlign w:val="center"/>
          </w:tcPr>
          <w:p w:rsidR="000D4808" w:rsidRDefault="00567E00">
            <w:pPr>
              <w:ind w:right="-263"/>
              <w:rPr>
                <w:noProof/>
                <w:sz w:val="18"/>
                <w:szCs w:val="18"/>
                <w:lang w:eastAsia="de-DE"/>
              </w:rPr>
            </w:pPr>
            <w:r>
              <w:rPr>
                <w:noProof/>
                <w:sz w:val="18"/>
                <w:szCs w:val="18"/>
              </w:rPr>
              <w:t>Type of output</w:t>
            </w:r>
            <w:r>
              <w:rPr>
                <w:rStyle w:val="FootnoteReference"/>
                <w:noProof/>
              </w:rPr>
              <w:footnoteReference w:id="25"/>
            </w:r>
          </w:p>
        </w:tc>
        <w:tc>
          <w:tcPr>
            <w:tcW w:w="804" w:type="dxa"/>
            <w:gridSpan w:val="2"/>
            <w:vAlign w:val="center"/>
          </w:tcPr>
          <w:p w:rsidR="000D4808" w:rsidRDefault="00567E00">
            <w:pPr>
              <w:jc w:val="center"/>
              <w:rPr>
                <w:noProof/>
                <w:sz w:val="18"/>
                <w:szCs w:val="18"/>
                <w:lang w:eastAsia="de-DE"/>
              </w:rPr>
            </w:pPr>
            <w:r>
              <w:rPr>
                <w:noProof/>
                <w:sz w:val="18"/>
                <w:szCs w:val="18"/>
              </w:rPr>
              <w:t xml:space="preserve">Average cost </w:t>
            </w:r>
            <w:r>
              <w:rPr>
                <w:noProof/>
                <w:sz w:val="18"/>
                <w:szCs w:val="18"/>
              </w:rPr>
              <w:br/>
              <w:t>of the output</w:t>
            </w:r>
          </w:p>
        </w:tc>
        <w:tc>
          <w:tcPr>
            <w:tcW w:w="504" w:type="dxa"/>
            <w:tcBorders>
              <w:left w:val="nil"/>
              <w:right w:val="dashSmallGap" w:sz="4" w:space="0" w:color="auto"/>
            </w:tcBorders>
            <w:shd w:val="pct10" w:color="auto" w:fill="auto"/>
            <w:textDirection w:val="btLr"/>
            <w:vAlign w:val="center"/>
          </w:tcPr>
          <w:p w:rsidR="000D4808" w:rsidRDefault="00567E00">
            <w:pPr>
              <w:ind w:left="113" w:right="113"/>
              <w:jc w:val="center"/>
              <w:rPr>
                <w:noProof/>
                <w:sz w:val="18"/>
                <w:szCs w:val="18"/>
                <w:lang w:eastAsia="de-DE"/>
              </w:rPr>
            </w:pPr>
            <w:r>
              <w:rPr>
                <w:noProof/>
                <w:sz w:val="18"/>
                <w:szCs w:val="18"/>
              </w:rPr>
              <w:t>Number</w:t>
            </w:r>
            <w:r>
              <w:rPr>
                <w:noProof/>
                <w:sz w:val="18"/>
                <w:szCs w:val="18"/>
              </w:rPr>
              <w:br/>
              <w:t>of outputs</w:t>
            </w:r>
          </w:p>
        </w:tc>
        <w:tc>
          <w:tcPr>
            <w:tcW w:w="720" w:type="dxa"/>
            <w:tcBorders>
              <w:left w:val="dashSmallGap" w:sz="4" w:space="0" w:color="auto"/>
            </w:tcBorders>
            <w:shd w:val="pct10" w:color="auto" w:fill="auto"/>
            <w:vAlign w:val="center"/>
          </w:tcPr>
          <w:p w:rsidR="000D4808" w:rsidRDefault="00567E00">
            <w:pPr>
              <w:jc w:val="center"/>
              <w:rPr>
                <w:noProof/>
                <w:sz w:val="18"/>
                <w:szCs w:val="18"/>
                <w:lang w:eastAsia="de-DE"/>
              </w:rPr>
            </w:pPr>
            <w:r>
              <w:rPr>
                <w:noProof/>
                <w:sz w:val="18"/>
                <w:szCs w:val="18"/>
              </w:rPr>
              <w:t>Cost</w:t>
            </w:r>
          </w:p>
        </w:tc>
        <w:tc>
          <w:tcPr>
            <w:tcW w:w="540" w:type="dxa"/>
            <w:tcBorders>
              <w:right w:val="dashSmallGap" w:sz="4" w:space="0" w:color="auto"/>
            </w:tcBorders>
            <w:shd w:val="pct10" w:color="auto" w:fill="auto"/>
            <w:textDirection w:val="btLr"/>
            <w:vAlign w:val="center"/>
          </w:tcPr>
          <w:p w:rsidR="000D4808" w:rsidRDefault="00567E00">
            <w:pPr>
              <w:ind w:left="113" w:right="113"/>
              <w:jc w:val="center"/>
              <w:rPr>
                <w:noProof/>
                <w:sz w:val="18"/>
                <w:szCs w:val="18"/>
                <w:lang w:eastAsia="de-DE"/>
              </w:rPr>
            </w:pPr>
            <w:r>
              <w:rPr>
                <w:noProof/>
                <w:sz w:val="18"/>
                <w:szCs w:val="18"/>
              </w:rPr>
              <w:t>Number</w:t>
            </w:r>
            <w:r>
              <w:rPr>
                <w:noProof/>
                <w:sz w:val="18"/>
                <w:szCs w:val="18"/>
              </w:rPr>
              <w:br/>
              <w:t>of outputs</w:t>
            </w:r>
          </w:p>
        </w:tc>
        <w:tc>
          <w:tcPr>
            <w:tcW w:w="720" w:type="dxa"/>
            <w:tcBorders>
              <w:left w:val="dashSmallGap" w:sz="4" w:space="0" w:color="auto"/>
            </w:tcBorders>
            <w:shd w:val="pct10" w:color="auto" w:fill="auto"/>
            <w:vAlign w:val="center"/>
          </w:tcPr>
          <w:p w:rsidR="000D4808" w:rsidRDefault="00567E00">
            <w:pPr>
              <w:jc w:val="center"/>
              <w:rPr>
                <w:noProof/>
                <w:sz w:val="18"/>
                <w:szCs w:val="18"/>
                <w:lang w:eastAsia="de-DE"/>
              </w:rPr>
            </w:pPr>
            <w:r>
              <w:rPr>
                <w:noProof/>
                <w:sz w:val="18"/>
                <w:szCs w:val="18"/>
              </w:rPr>
              <w:t>Cost</w:t>
            </w:r>
          </w:p>
        </w:tc>
        <w:tc>
          <w:tcPr>
            <w:tcW w:w="720" w:type="dxa"/>
            <w:tcBorders>
              <w:right w:val="dashSmallGap" w:sz="4" w:space="0" w:color="auto"/>
            </w:tcBorders>
            <w:shd w:val="pct10" w:color="auto" w:fill="auto"/>
            <w:textDirection w:val="btLr"/>
            <w:vAlign w:val="center"/>
          </w:tcPr>
          <w:p w:rsidR="000D4808" w:rsidRDefault="00567E00">
            <w:pPr>
              <w:ind w:left="113" w:right="113"/>
              <w:jc w:val="center"/>
              <w:rPr>
                <w:noProof/>
                <w:sz w:val="18"/>
                <w:szCs w:val="18"/>
                <w:lang w:eastAsia="de-DE"/>
              </w:rPr>
            </w:pPr>
            <w:r>
              <w:rPr>
                <w:noProof/>
                <w:sz w:val="18"/>
                <w:szCs w:val="18"/>
              </w:rPr>
              <w:t>Number</w:t>
            </w:r>
            <w:r>
              <w:rPr>
                <w:noProof/>
                <w:sz w:val="18"/>
                <w:szCs w:val="18"/>
              </w:rPr>
              <w:br/>
              <w:t>of outputs</w:t>
            </w:r>
          </w:p>
        </w:tc>
        <w:tc>
          <w:tcPr>
            <w:tcW w:w="720" w:type="dxa"/>
            <w:tcBorders>
              <w:left w:val="dashSmallGap" w:sz="4" w:space="0" w:color="auto"/>
            </w:tcBorders>
            <w:shd w:val="pct10" w:color="auto" w:fill="auto"/>
            <w:vAlign w:val="center"/>
          </w:tcPr>
          <w:p w:rsidR="000D4808" w:rsidRDefault="00567E00">
            <w:pPr>
              <w:jc w:val="center"/>
              <w:rPr>
                <w:noProof/>
                <w:sz w:val="18"/>
                <w:szCs w:val="18"/>
                <w:lang w:eastAsia="de-DE"/>
              </w:rPr>
            </w:pPr>
            <w:r>
              <w:rPr>
                <w:noProof/>
                <w:sz w:val="18"/>
                <w:szCs w:val="18"/>
              </w:rPr>
              <w:t>Cost</w:t>
            </w:r>
          </w:p>
        </w:tc>
        <w:tc>
          <w:tcPr>
            <w:tcW w:w="900" w:type="dxa"/>
            <w:tcBorders>
              <w:right w:val="dashSmallGap" w:sz="4" w:space="0" w:color="auto"/>
            </w:tcBorders>
            <w:shd w:val="pct10" w:color="auto" w:fill="auto"/>
            <w:vAlign w:val="center"/>
          </w:tcPr>
          <w:p w:rsidR="000D4808" w:rsidRDefault="00567E00">
            <w:pPr>
              <w:jc w:val="center"/>
              <w:rPr>
                <w:noProof/>
                <w:sz w:val="18"/>
                <w:szCs w:val="18"/>
                <w:lang w:eastAsia="de-DE"/>
              </w:rPr>
            </w:pPr>
            <w:r>
              <w:rPr>
                <w:noProof/>
                <w:sz w:val="18"/>
                <w:szCs w:val="18"/>
              </w:rPr>
              <w:t>Total number of outputs</w:t>
            </w:r>
          </w:p>
        </w:tc>
        <w:tc>
          <w:tcPr>
            <w:tcW w:w="720" w:type="dxa"/>
            <w:gridSpan w:val="2"/>
            <w:tcBorders>
              <w:left w:val="dashSmallGap" w:sz="4" w:space="0" w:color="auto"/>
            </w:tcBorders>
            <w:shd w:val="pct10" w:color="auto" w:fill="auto"/>
            <w:vAlign w:val="center"/>
          </w:tcPr>
          <w:p w:rsidR="000D4808" w:rsidRDefault="00567E00">
            <w:pPr>
              <w:jc w:val="center"/>
              <w:rPr>
                <w:noProof/>
                <w:sz w:val="18"/>
                <w:szCs w:val="18"/>
                <w:lang w:eastAsia="de-DE"/>
              </w:rPr>
            </w:pPr>
            <w:r>
              <w:rPr>
                <w:noProof/>
                <w:sz w:val="18"/>
                <w:szCs w:val="18"/>
              </w:rPr>
              <w:t xml:space="preserve">Total </w:t>
            </w:r>
            <w:r>
              <w:rPr>
                <w:noProof/>
                <w:sz w:val="18"/>
                <w:szCs w:val="18"/>
              </w:rPr>
              <w:br/>
              <w:t>cost</w:t>
            </w:r>
          </w:p>
        </w:tc>
      </w:tr>
      <w:tr w:rsidR="000D4808">
        <w:trPr>
          <w:jc w:val="center"/>
        </w:trPr>
        <w:tc>
          <w:tcPr>
            <w:tcW w:w="2947" w:type="dxa"/>
            <w:gridSpan w:val="4"/>
            <w:vAlign w:val="center"/>
          </w:tcPr>
          <w:p w:rsidR="000D4808" w:rsidRDefault="00567E00">
            <w:pPr>
              <w:spacing w:before="60" w:after="60"/>
              <w:ind w:right="-29"/>
              <w:jc w:val="center"/>
              <w:rPr>
                <w:noProof/>
                <w:sz w:val="18"/>
                <w:szCs w:val="18"/>
                <w:lang w:eastAsia="de-DE"/>
              </w:rPr>
            </w:pPr>
            <w:r>
              <w:rPr>
                <w:noProof/>
                <w:sz w:val="18"/>
                <w:szCs w:val="18"/>
              </w:rPr>
              <w:t>S</w:t>
            </w:r>
            <w:r>
              <w:rPr>
                <w:noProof/>
                <w:sz w:val="18"/>
                <w:szCs w:val="18"/>
              </w:rPr>
              <w:t>PECIFIC OBJECTIVE No 1 - Prevention</w:t>
            </w:r>
            <w:r>
              <w:rPr>
                <w:rStyle w:val="FootnoteReference"/>
                <w:noProof/>
              </w:rPr>
              <w:footnoteReference w:id="26"/>
            </w:r>
            <w:r>
              <w:rPr>
                <w:noProof/>
                <w:sz w:val="18"/>
                <w:szCs w:val="18"/>
              </w:rPr>
              <w:t>…</w:t>
            </w:r>
          </w:p>
        </w:tc>
        <w:tc>
          <w:tcPr>
            <w:tcW w:w="504"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900" w:type="dxa"/>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720" w:type="dxa"/>
            <w:gridSpan w:val="2"/>
            <w:tcBorders>
              <w:top w:val="nil"/>
              <w:left w:val="nil"/>
              <w:bottom w:val="nil"/>
              <w:right w:val="nil"/>
            </w:tcBorders>
          </w:tcPr>
          <w:p w:rsidR="000D4808" w:rsidRDefault="000D4808">
            <w:pPr>
              <w:spacing w:before="60" w:after="60"/>
              <w:ind w:right="-29"/>
              <w:jc w:val="center"/>
              <w:rPr>
                <w:noProof/>
                <w:color w:val="FF0000"/>
                <w:sz w:val="18"/>
                <w:szCs w:val="18"/>
                <w:lang w:eastAsia="de-DE"/>
              </w:rPr>
            </w:pPr>
          </w:p>
        </w:tc>
        <w:tc>
          <w:tcPr>
            <w:tcW w:w="540" w:type="dxa"/>
            <w:gridSpan w:val="3"/>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4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39"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13"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87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236" w:type="dxa"/>
            <w:tcBorders>
              <w:top w:val="nil"/>
              <w:left w:val="nil"/>
              <w:bottom w:val="nil"/>
              <w:right w:val="nil"/>
            </w:tcBorders>
          </w:tcPr>
          <w:p w:rsidR="000D4808" w:rsidRDefault="000D4808">
            <w:pPr>
              <w:spacing w:before="60" w:after="60"/>
              <w:ind w:right="-29"/>
              <w:jc w:val="center"/>
              <w:rPr>
                <w:noProof/>
                <w:sz w:val="18"/>
                <w:szCs w:val="18"/>
                <w:lang w:eastAsia="de-DE"/>
              </w:rPr>
            </w:pPr>
          </w:p>
        </w:tc>
      </w:tr>
      <w:tr w:rsidR="000D4808">
        <w:trPr>
          <w:gridAfter w:val="10"/>
          <w:wAfter w:w="4714" w:type="dxa"/>
          <w:trHeight w:hRule="exact" w:val="936"/>
          <w:jc w:val="center"/>
        </w:trPr>
        <w:tc>
          <w:tcPr>
            <w:tcW w:w="1218" w:type="dxa"/>
          </w:tcPr>
          <w:p w:rsidR="000D4808" w:rsidRDefault="00567E00">
            <w:pPr>
              <w:ind w:right="-29"/>
              <w:rPr>
                <w:noProof/>
                <w:sz w:val="18"/>
                <w:szCs w:val="18"/>
                <w:lang w:eastAsia="de-DE"/>
              </w:rPr>
            </w:pPr>
            <w:r>
              <w:rPr>
                <w:noProof/>
                <w:sz w:val="18"/>
                <w:szCs w:val="18"/>
              </w:rPr>
              <w:t>Number of projects financed for prevention</w:t>
            </w:r>
          </w:p>
        </w:tc>
        <w:tc>
          <w:tcPr>
            <w:tcW w:w="1028" w:type="dxa"/>
            <w:gridSpan w:val="2"/>
          </w:tcPr>
          <w:p w:rsidR="000D4808" w:rsidRDefault="00567E00">
            <w:pPr>
              <w:ind w:right="-29"/>
              <w:rPr>
                <w:noProof/>
                <w:sz w:val="18"/>
                <w:szCs w:val="18"/>
                <w:lang w:eastAsia="de-DE"/>
              </w:rPr>
            </w:pPr>
            <w:r>
              <w:rPr>
                <w:noProof/>
                <w:sz w:val="18"/>
                <w:szCs w:val="18"/>
                <w:lang w:eastAsia="de-DE"/>
              </w:rPr>
              <w:t>Grant agreements</w:t>
            </w:r>
          </w:p>
        </w:tc>
        <w:tc>
          <w:tcPr>
            <w:tcW w:w="701" w:type="dxa"/>
          </w:tcPr>
          <w:p w:rsidR="000D4808" w:rsidRDefault="00567E00">
            <w:pPr>
              <w:ind w:right="-29"/>
              <w:rPr>
                <w:noProof/>
                <w:sz w:val="18"/>
                <w:szCs w:val="18"/>
                <w:lang w:eastAsia="de-DE"/>
              </w:rPr>
            </w:pPr>
            <w:r>
              <w:rPr>
                <w:noProof/>
                <w:sz w:val="18"/>
                <w:szCs w:val="18"/>
                <w:lang w:eastAsia="de-DE"/>
              </w:rPr>
              <w:t>0.3</w:t>
            </w:r>
          </w:p>
        </w:tc>
        <w:tc>
          <w:tcPr>
            <w:tcW w:w="504" w:type="dxa"/>
            <w:tcBorders>
              <w:right w:val="dashSmallGap" w:sz="4" w:space="0" w:color="auto"/>
            </w:tcBorders>
          </w:tcPr>
          <w:p w:rsidR="000D4808" w:rsidRDefault="00567E00">
            <w:pPr>
              <w:ind w:right="-29"/>
              <w:rPr>
                <w:noProof/>
                <w:sz w:val="18"/>
                <w:szCs w:val="18"/>
                <w:lang w:eastAsia="de-DE"/>
              </w:rPr>
            </w:pPr>
            <w:r>
              <w:rPr>
                <w:noProof/>
                <w:sz w:val="18"/>
                <w:szCs w:val="18"/>
                <w:lang w:eastAsia="de-DE"/>
              </w:rPr>
              <w:t>15</w:t>
            </w:r>
          </w:p>
        </w:tc>
        <w:tc>
          <w:tcPr>
            <w:tcW w:w="720" w:type="dxa"/>
            <w:tcBorders>
              <w:left w:val="dashSmallGap" w:sz="4" w:space="0" w:color="auto"/>
            </w:tcBorders>
          </w:tcPr>
          <w:p w:rsidR="000D4808" w:rsidRDefault="00567E00">
            <w:pPr>
              <w:ind w:right="-29"/>
              <w:rPr>
                <w:noProof/>
                <w:sz w:val="18"/>
                <w:szCs w:val="18"/>
                <w:lang w:eastAsia="de-DE"/>
              </w:rPr>
            </w:pPr>
            <w:r>
              <w:rPr>
                <w:noProof/>
                <w:sz w:val="18"/>
                <w:szCs w:val="18"/>
                <w:lang w:eastAsia="de-DE"/>
              </w:rPr>
              <w:t>3</w:t>
            </w:r>
          </w:p>
        </w:tc>
        <w:tc>
          <w:tcPr>
            <w:tcW w:w="540" w:type="dxa"/>
            <w:tcBorders>
              <w:right w:val="dashSmallGap" w:sz="4" w:space="0" w:color="auto"/>
            </w:tcBorders>
          </w:tcPr>
          <w:p w:rsidR="000D4808" w:rsidRDefault="00567E00">
            <w:pPr>
              <w:ind w:right="-29"/>
              <w:rPr>
                <w:noProof/>
                <w:sz w:val="18"/>
                <w:szCs w:val="18"/>
                <w:lang w:eastAsia="de-DE"/>
              </w:rPr>
            </w:pPr>
            <w:r>
              <w:rPr>
                <w:noProof/>
                <w:sz w:val="18"/>
                <w:szCs w:val="18"/>
                <w:lang w:eastAsia="de-DE"/>
              </w:rPr>
              <w:t>15</w:t>
            </w:r>
          </w:p>
        </w:tc>
        <w:tc>
          <w:tcPr>
            <w:tcW w:w="720" w:type="dxa"/>
            <w:tcBorders>
              <w:left w:val="dashSmallGap" w:sz="4" w:space="0" w:color="auto"/>
            </w:tcBorders>
          </w:tcPr>
          <w:p w:rsidR="000D4808" w:rsidRDefault="00567E00">
            <w:pPr>
              <w:ind w:right="-29"/>
              <w:rPr>
                <w:noProof/>
                <w:sz w:val="18"/>
                <w:szCs w:val="18"/>
                <w:lang w:eastAsia="de-DE"/>
              </w:rPr>
            </w:pPr>
            <w:r>
              <w:rPr>
                <w:noProof/>
                <w:sz w:val="18"/>
                <w:szCs w:val="18"/>
                <w:lang w:eastAsia="de-DE"/>
              </w:rPr>
              <w:t>3</w:t>
            </w:r>
          </w:p>
        </w:tc>
        <w:tc>
          <w:tcPr>
            <w:tcW w:w="720" w:type="dxa"/>
            <w:tcBorders>
              <w:right w:val="dashSmallGap" w:sz="4" w:space="0" w:color="auto"/>
            </w:tcBorders>
          </w:tcPr>
          <w:p w:rsidR="000D4808" w:rsidRDefault="00567E00">
            <w:pPr>
              <w:ind w:right="-29"/>
              <w:rPr>
                <w:noProof/>
                <w:sz w:val="18"/>
                <w:szCs w:val="18"/>
                <w:lang w:eastAsia="de-DE"/>
              </w:rPr>
            </w:pPr>
            <w:r>
              <w:rPr>
                <w:noProof/>
                <w:sz w:val="18"/>
                <w:szCs w:val="18"/>
                <w:lang w:eastAsia="de-DE"/>
              </w:rPr>
              <w:t>15</w:t>
            </w:r>
          </w:p>
        </w:tc>
        <w:tc>
          <w:tcPr>
            <w:tcW w:w="720" w:type="dxa"/>
            <w:tcBorders>
              <w:left w:val="dashSmallGap" w:sz="4" w:space="0" w:color="auto"/>
            </w:tcBorders>
          </w:tcPr>
          <w:p w:rsidR="000D4808" w:rsidRDefault="00567E00">
            <w:pPr>
              <w:ind w:right="-29"/>
              <w:rPr>
                <w:noProof/>
                <w:sz w:val="18"/>
                <w:szCs w:val="18"/>
                <w:lang w:eastAsia="de-DE"/>
              </w:rPr>
            </w:pPr>
            <w:r>
              <w:rPr>
                <w:noProof/>
                <w:sz w:val="18"/>
                <w:szCs w:val="18"/>
                <w:lang w:eastAsia="de-DE"/>
              </w:rPr>
              <w:t>3</w:t>
            </w:r>
          </w:p>
        </w:tc>
        <w:tc>
          <w:tcPr>
            <w:tcW w:w="900" w:type="dxa"/>
            <w:tcBorders>
              <w:right w:val="dashSmallGap" w:sz="4" w:space="0" w:color="auto"/>
            </w:tcBorders>
          </w:tcPr>
          <w:p w:rsidR="000D4808" w:rsidRDefault="00567E00">
            <w:pPr>
              <w:ind w:right="-29"/>
              <w:rPr>
                <w:noProof/>
                <w:sz w:val="18"/>
                <w:szCs w:val="18"/>
                <w:lang w:eastAsia="de-DE"/>
              </w:rPr>
            </w:pPr>
            <w:r>
              <w:rPr>
                <w:noProof/>
                <w:sz w:val="18"/>
                <w:szCs w:val="18"/>
                <w:lang w:eastAsia="de-DE"/>
              </w:rPr>
              <w:t>45</w:t>
            </w:r>
          </w:p>
        </w:tc>
        <w:tc>
          <w:tcPr>
            <w:tcW w:w="720" w:type="dxa"/>
            <w:gridSpan w:val="2"/>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9</w:t>
            </w:r>
          </w:p>
        </w:tc>
      </w:tr>
      <w:tr w:rsidR="000D4808">
        <w:trPr>
          <w:gridAfter w:val="10"/>
          <w:wAfter w:w="4714" w:type="dxa"/>
          <w:trHeight w:hRule="exact" w:val="719"/>
          <w:jc w:val="center"/>
        </w:trPr>
        <w:tc>
          <w:tcPr>
            <w:tcW w:w="1218" w:type="dxa"/>
          </w:tcPr>
          <w:p w:rsidR="000D4808" w:rsidRDefault="00567E00">
            <w:pPr>
              <w:ind w:right="-29"/>
              <w:rPr>
                <w:noProof/>
                <w:sz w:val="18"/>
                <w:szCs w:val="18"/>
                <w:lang w:eastAsia="de-DE"/>
              </w:rPr>
            </w:pPr>
            <w:r>
              <w:rPr>
                <w:noProof/>
                <w:sz w:val="18"/>
                <w:szCs w:val="18"/>
              </w:rPr>
              <w:t>Studies</w:t>
            </w:r>
          </w:p>
        </w:tc>
        <w:tc>
          <w:tcPr>
            <w:tcW w:w="1028" w:type="dxa"/>
            <w:gridSpan w:val="2"/>
          </w:tcPr>
          <w:p w:rsidR="000D4808" w:rsidRDefault="00567E00">
            <w:pPr>
              <w:ind w:right="-29"/>
              <w:rPr>
                <w:noProof/>
                <w:sz w:val="18"/>
                <w:szCs w:val="18"/>
                <w:lang w:eastAsia="de-DE"/>
              </w:rPr>
            </w:pPr>
            <w:r>
              <w:rPr>
                <w:noProof/>
                <w:sz w:val="18"/>
                <w:szCs w:val="18"/>
                <w:lang w:eastAsia="de-DE"/>
              </w:rPr>
              <w:t>Number of contracts</w:t>
            </w:r>
          </w:p>
        </w:tc>
        <w:tc>
          <w:tcPr>
            <w:tcW w:w="701" w:type="dxa"/>
          </w:tcPr>
          <w:p w:rsidR="000D4808" w:rsidRDefault="00567E00">
            <w:pPr>
              <w:ind w:right="-29"/>
              <w:jc w:val="center"/>
              <w:rPr>
                <w:noProof/>
                <w:sz w:val="18"/>
                <w:szCs w:val="18"/>
                <w:lang w:eastAsia="de-DE"/>
              </w:rPr>
            </w:pPr>
            <w:r>
              <w:rPr>
                <w:noProof/>
                <w:sz w:val="18"/>
                <w:szCs w:val="18"/>
                <w:lang w:eastAsia="de-DE"/>
              </w:rPr>
              <w:t>0.1</w:t>
            </w:r>
          </w:p>
        </w:tc>
        <w:tc>
          <w:tcPr>
            <w:tcW w:w="504" w:type="dxa"/>
          </w:tcPr>
          <w:p w:rsidR="000D4808" w:rsidRDefault="00567E00">
            <w:pPr>
              <w:ind w:right="-29"/>
              <w:jc w:val="center"/>
              <w:rPr>
                <w:noProof/>
                <w:sz w:val="18"/>
                <w:szCs w:val="18"/>
                <w:lang w:eastAsia="de-DE"/>
              </w:rPr>
            </w:pPr>
            <w:r>
              <w:rPr>
                <w:noProof/>
                <w:sz w:val="18"/>
                <w:szCs w:val="18"/>
                <w:lang w:eastAsia="de-DE"/>
              </w:rPr>
              <w:t>5</w:t>
            </w:r>
          </w:p>
        </w:tc>
        <w:tc>
          <w:tcPr>
            <w:tcW w:w="720" w:type="dxa"/>
          </w:tcPr>
          <w:p w:rsidR="000D4808" w:rsidRDefault="00567E00">
            <w:pPr>
              <w:ind w:right="-29"/>
              <w:jc w:val="center"/>
              <w:rPr>
                <w:noProof/>
                <w:sz w:val="18"/>
                <w:szCs w:val="18"/>
                <w:lang w:eastAsia="de-DE"/>
              </w:rPr>
            </w:pPr>
            <w:r>
              <w:rPr>
                <w:noProof/>
                <w:sz w:val="18"/>
                <w:szCs w:val="18"/>
                <w:lang w:eastAsia="de-DE"/>
              </w:rPr>
              <w:t>0.5</w:t>
            </w:r>
          </w:p>
        </w:tc>
        <w:tc>
          <w:tcPr>
            <w:tcW w:w="540" w:type="dxa"/>
          </w:tcPr>
          <w:p w:rsidR="000D4808" w:rsidRDefault="00567E00">
            <w:pPr>
              <w:ind w:right="-29"/>
              <w:jc w:val="center"/>
              <w:rPr>
                <w:noProof/>
                <w:sz w:val="18"/>
                <w:szCs w:val="18"/>
                <w:lang w:eastAsia="de-DE"/>
              </w:rPr>
            </w:pPr>
            <w:r>
              <w:rPr>
                <w:noProof/>
                <w:sz w:val="18"/>
                <w:szCs w:val="18"/>
                <w:lang w:eastAsia="de-DE"/>
              </w:rPr>
              <w:t>5</w:t>
            </w:r>
          </w:p>
        </w:tc>
        <w:tc>
          <w:tcPr>
            <w:tcW w:w="720" w:type="dxa"/>
          </w:tcPr>
          <w:p w:rsidR="000D4808" w:rsidRDefault="00567E00">
            <w:pPr>
              <w:ind w:right="-29"/>
              <w:jc w:val="center"/>
              <w:rPr>
                <w:noProof/>
                <w:sz w:val="18"/>
                <w:szCs w:val="18"/>
                <w:lang w:eastAsia="de-DE"/>
              </w:rPr>
            </w:pPr>
            <w:r>
              <w:rPr>
                <w:noProof/>
                <w:sz w:val="18"/>
                <w:szCs w:val="18"/>
                <w:lang w:eastAsia="de-DE"/>
              </w:rPr>
              <w:t>0.5</w:t>
            </w:r>
          </w:p>
        </w:tc>
        <w:tc>
          <w:tcPr>
            <w:tcW w:w="720" w:type="dxa"/>
          </w:tcPr>
          <w:p w:rsidR="000D4808" w:rsidRDefault="00567E00">
            <w:pPr>
              <w:ind w:right="-29"/>
              <w:jc w:val="center"/>
              <w:rPr>
                <w:noProof/>
                <w:sz w:val="18"/>
                <w:szCs w:val="18"/>
                <w:lang w:eastAsia="de-DE"/>
              </w:rPr>
            </w:pPr>
            <w:r>
              <w:rPr>
                <w:noProof/>
                <w:sz w:val="18"/>
                <w:szCs w:val="18"/>
                <w:lang w:eastAsia="de-DE"/>
              </w:rPr>
              <w:t>5</w:t>
            </w:r>
          </w:p>
        </w:tc>
        <w:tc>
          <w:tcPr>
            <w:tcW w:w="720" w:type="dxa"/>
          </w:tcPr>
          <w:p w:rsidR="000D4808" w:rsidRDefault="00567E00">
            <w:pPr>
              <w:ind w:right="-29"/>
              <w:jc w:val="center"/>
              <w:rPr>
                <w:noProof/>
                <w:sz w:val="18"/>
                <w:szCs w:val="18"/>
                <w:lang w:eastAsia="de-DE"/>
              </w:rPr>
            </w:pPr>
            <w:r>
              <w:rPr>
                <w:noProof/>
                <w:sz w:val="18"/>
                <w:szCs w:val="18"/>
                <w:lang w:eastAsia="de-DE"/>
              </w:rPr>
              <w:t>0.5</w:t>
            </w:r>
          </w:p>
        </w:tc>
        <w:tc>
          <w:tcPr>
            <w:tcW w:w="900" w:type="dxa"/>
          </w:tcPr>
          <w:p w:rsidR="000D4808" w:rsidRDefault="00567E00">
            <w:pPr>
              <w:ind w:right="-29"/>
              <w:jc w:val="center"/>
              <w:rPr>
                <w:noProof/>
                <w:sz w:val="18"/>
                <w:szCs w:val="18"/>
                <w:lang w:eastAsia="de-DE"/>
              </w:rPr>
            </w:pPr>
            <w:r>
              <w:rPr>
                <w:noProof/>
                <w:sz w:val="18"/>
                <w:szCs w:val="18"/>
                <w:lang w:eastAsia="de-DE"/>
              </w:rPr>
              <w:t>15</w:t>
            </w:r>
          </w:p>
        </w:tc>
        <w:tc>
          <w:tcPr>
            <w:tcW w:w="720" w:type="dxa"/>
            <w:gridSpan w:val="2"/>
          </w:tcPr>
          <w:p w:rsidR="000D4808" w:rsidRDefault="00567E00">
            <w:pPr>
              <w:ind w:right="-29"/>
              <w:jc w:val="center"/>
              <w:rPr>
                <w:noProof/>
                <w:sz w:val="18"/>
                <w:szCs w:val="18"/>
                <w:lang w:eastAsia="de-DE"/>
              </w:rPr>
            </w:pPr>
            <w:r>
              <w:rPr>
                <w:noProof/>
                <w:sz w:val="18"/>
                <w:szCs w:val="18"/>
                <w:lang w:eastAsia="de-DE"/>
              </w:rPr>
              <w:t>1.5</w:t>
            </w:r>
          </w:p>
        </w:tc>
      </w:tr>
      <w:tr w:rsidR="000D4808">
        <w:trPr>
          <w:gridAfter w:val="10"/>
          <w:wAfter w:w="4714" w:type="dxa"/>
          <w:trHeight w:val="1060"/>
          <w:jc w:val="center"/>
        </w:trPr>
        <w:tc>
          <w:tcPr>
            <w:tcW w:w="2947" w:type="dxa"/>
            <w:gridSpan w:val="4"/>
            <w:vAlign w:val="center"/>
          </w:tcPr>
          <w:p w:rsidR="000D4808" w:rsidRDefault="00567E00">
            <w:pPr>
              <w:ind w:right="-29"/>
              <w:jc w:val="center"/>
              <w:rPr>
                <w:noProof/>
                <w:sz w:val="18"/>
                <w:szCs w:val="18"/>
                <w:lang w:eastAsia="de-DE"/>
              </w:rPr>
            </w:pPr>
            <w:r>
              <w:rPr>
                <w:noProof/>
                <w:sz w:val="18"/>
                <w:szCs w:val="18"/>
              </w:rPr>
              <w:t>Sub-total for specific objective N°1</w:t>
            </w:r>
          </w:p>
        </w:tc>
        <w:tc>
          <w:tcPr>
            <w:tcW w:w="504" w:type="dxa"/>
          </w:tcPr>
          <w:p w:rsidR="000D4808" w:rsidRDefault="00567E00">
            <w:pPr>
              <w:ind w:right="-29"/>
              <w:jc w:val="center"/>
              <w:rPr>
                <w:noProof/>
                <w:sz w:val="18"/>
                <w:szCs w:val="18"/>
                <w:lang w:eastAsia="de-DE"/>
              </w:rPr>
            </w:pPr>
            <w:r>
              <w:rPr>
                <w:noProof/>
                <w:sz w:val="18"/>
                <w:szCs w:val="18"/>
                <w:lang w:eastAsia="de-DE"/>
              </w:rPr>
              <w:t>20</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3.5</w:t>
            </w:r>
          </w:p>
        </w:tc>
        <w:tc>
          <w:tcPr>
            <w:tcW w:w="54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20</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3.5</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20</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3.5</w:t>
            </w:r>
          </w:p>
        </w:tc>
        <w:tc>
          <w:tcPr>
            <w:tcW w:w="90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60</w:t>
            </w:r>
          </w:p>
        </w:tc>
        <w:tc>
          <w:tcPr>
            <w:tcW w:w="720" w:type="dxa"/>
            <w:gridSpan w:val="2"/>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10.5</w:t>
            </w:r>
          </w:p>
        </w:tc>
      </w:tr>
      <w:tr w:rsidR="000D4808">
        <w:trPr>
          <w:trHeight w:val="1402"/>
          <w:jc w:val="center"/>
        </w:trPr>
        <w:tc>
          <w:tcPr>
            <w:tcW w:w="2947" w:type="dxa"/>
            <w:gridSpan w:val="4"/>
            <w:tcBorders>
              <w:top w:val="nil"/>
              <w:left w:val="nil"/>
              <w:bottom w:val="nil"/>
              <w:right w:val="nil"/>
            </w:tcBorders>
            <w:vAlign w:val="center"/>
          </w:tcPr>
          <w:p w:rsidR="000D4808" w:rsidRDefault="000D4808">
            <w:pPr>
              <w:spacing w:before="60" w:after="60"/>
              <w:ind w:right="-29"/>
              <w:rPr>
                <w:noProof/>
                <w:sz w:val="18"/>
                <w:szCs w:val="18"/>
              </w:rPr>
            </w:pPr>
          </w:p>
        </w:tc>
        <w:tc>
          <w:tcPr>
            <w:tcW w:w="504"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90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gridSpan w:val="2"/>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gridSpan w:val="3"/>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4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39"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13"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87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236" w:type="dxa"/>
            <w:tcBorders>
              <w:top w:val="nil"/>
              <w:left w:val="nil"/>
              <w:bottom w:val="nil"/>
              <w:right w:val="nil"/>
            </w:tcBorders>
          </w:tcPr>
          <w:p w:rsidR="000D4808" w:rsidRDefault="000D4808">
            <w:pPr>
              <w:spacing w:before="60" w:after="60"/>
              <w:ind w:right="-29"/>
              <w:jc w:val="center"/>
              <w:rPr>
                <w:noProof/>
                <w:sz w:val="18"/>
                <w:szCs w:val="18"/>
                <w:lang w:eastAsia="de-DE"/>
              </w:rPr>
            </w:pPr>
          </w:p>
        </w:tc>
      </w:tr>
      <w:tr w:rsidR="000D4808">
        <w:trPr>
          <w:jc w:val="center"/>
        </w:trPr>
        <w:tc>
          <w:tcPr>
            <w:tcW w:w="2947" w:type="dxa"/>
            <w:gridSpan w:val="4"/>
            <w:tcBorders>
              <w:top w:val="nil"/>
            </w:tcBorders>
            <w:vAlign w:val="center"/>
          </w:tcPr>
          <w:p w:rsidR="000D4808" w:rsidRDefault="00567E00">
            <w:pPr>
              <w:spacing w:before="60" w:after="60"/>
              <w:ind w:right="-29"/>
              <w:rPr>
                <w:noProof/>
                <w:sz w:val="18"/>
                <w:szCs w:val="18"/>
                <w:lang w:eastAsia="de-DE"/>
              </w:rPr>
            </w:pPr>
            <w:r>
              <w:rPr>
                <w:noProof/>
                <w:sz w:val="18"/>
                <w:szCs w:val="18"/>
              </w:rPr>
              <w:t>SPECIFIC OBJECTIVE No 2 - Preparedness</w:t>
            </w:r>
          </w:p>
        </w:tc>
        <w:tc>
          <w:tcPr>
            <w:tcW w:w="504"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90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gridSpan w:val="2"/>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gridSpan w:val="3"/>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4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39"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13"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87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236" w:type="dxa"/>
            <w:tcBorders>
              <w:top w:val="nil"/>
              <w:left w:val="nil"/>
              <w:bottom w:val="nil"/>
              <w:right w:val="nil"/>
            </w:tcBorders>
          </w:tcPr>
          <w:p w:rsidR="000D4808" w:rsidRDefault="000D4808">
            <w:pPr>
              <w:spacing w:before="60" w:after="60"/>
              <w:ind w:right="-29"/>
              <w:jc w:val="center"/>
              <w:rPr>
                <w:noProof/>
                <w:sz w:val="18"/>
                <w:szCs w:val="18"/>
                <w:lang w:eastAsia="de-DE"/>
              </w:rPr>
            </w:pPr>
          </w:p>
        </w:tc>
      </w:tr>
      <w:tr w:rsidR="000D4808">
        <w:trPr>
          <w:gridAfter w:val="10"/>
          <w:wAfter w:w="4714" w:type="dxa"/>
          <w:trHeight w:hRule="exact" w:val="1450"/>
          <w:jc w:val="center"/>
        </w:trPr>
        <w:tc>
          <w:tcPr>
            <w:tcW w:w="1218" w:type="dxa"/>
          </w:tcPr>
          <w:p w:rsidR="000D4808" w:rsidRDefault="00567E00">
            <w:pPr>
              <w:ind w:right="-29"/>
              <w:rPr>
                <w:noProof/>
                <w:sz w:val="18"/>
                <w:szCs w:val="18"/>
                <w:lang w:eastAsia="de-DE"/>
              </w:rPr>
            </w:pPr>
            <w:r>
              <w:rPr>
                <w:noProof/>
                <w:sz w:val="18"/>
                <w:szCs w:val="18"/>
              </w:rPr>
              <w:t>Number of projects financed for preparedness (incl. training and exercises)</w:t>
            </w:r>
          </w:p>
        </w:tc>
        <w:tc>
          <w:tcPr>
            <w:tcW w:w="1028" w:type="dxa"/>
            <w:gridSpan w:val="2"/>
          </w:tcPr>
          <w:p w:rsidR="000D4808" w:rsidRDefault="00567E00">
            <w:pPr>
              <w:ind w:right="-29"/>
              <w:rPr>
                <w:noProof/>
                <w:sz w:val="18"/>
                <w:szCs w:val="18"/>
                <w:lang w:eastAsia="de-DE"/>
              </w:rPr>
            </w:pPr>
            <w:r>
              <w:rPr>
                <w:noProof/>
                <w:sz w:val="18"/>
                <w:szCs w:val="18"/>
                <w:lang w:eastAsia="de-DE"/>
              </w:rPr>
              <w:t>Grant agreements and contracts</w:t>
            </w:r>
          </w:p>
        </w:tc>
        <w:tc>
          <w:tcPr>
            <w:tcW w:w="701" w:type="dxa"/>
          </w:tcPr>
          <w:p w:rsidR="000D4808" w:rsidRDefault="00567E00">
            <w:pPr>
              <w:ind w:right="-29"/>
              <w:jc w:val="center"/>
              <w:rPr>
                <w:noProof/>
                <w:sz w:val="18"/>
                <w:szCs w:val="18"/>
                <w:lang w:eastAsia="de-DE"/>
              </w:rPr>
            </w:pPr>
            <w:r>
              <w:rPr>
                <w:noProof/>
                <w:sz w:val="18"/>
                <w:szCs w:val="18"/>
                <w:lang w:eastAsia="de-DE"/>
              </w:rPr>
              <w:t>0.5</w:t>
            </w:r>
          </w:p>
        </w:tc>
        <w:tc>
          <w:tcPr>
            <w:tcW w:w="504"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100</w:t>
            </w:r>
          </w:p>
        </w:tc>
        <w:tc>
          <w:tcPr>
            <w:tcW w:w="720" w:type="dxa"/>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5</w:t>
            </w:r>
          </w:p>
        </w:tc>
        <w:tc>
          <w:tcPr>
            <w:tcW w:w="540"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100</w:t>
            </w:r>
          </w:p>
        </w:tc>
        <w:tc>
          <w:tcPr>
            <w:tcW w:w="720" w:type="dxa"/>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5</w:t>
            </w:r>
          </w:p>
        </w:tc>
        <w:tc>
          <w:tcPr>
            <w:tcW w:w="720"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100</w:t>
            </w:r>
          </w:p>
        </w:tc>
        <w:tc>
          <w:tcPr>
            <w:tcW w:w="720" w:type="dxa"/>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5</w:t>
            </w:r>
          </w:p>
        </w:tc>
        <w:tc>
          <w:tcPr>
            <w:tcW w:w="900"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300</w:t>
            </w:r>
          </w:p>
        </w:tc>
        <w:tc>
          <w:tcPr>
            <w:tcW w:w="720" w:type="dxa"/>
            <w:gridSpan w:val="2"/>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15</w:t>
            </w:r>
          </w:p>
        </w:tc>
      </w:tr>
      <w:tr w:rsidR="000D4808">
        <w:trPr>
          <w:gridAfter w:val="10"/>
          <w:wAfter w:w="4714" w:type="dxa"/>
          <w:trHeight w:hRule="exact" w:val="714"/>
          <w:jc w:val="center"/>
        </w:trPr>
        <w:tc>
          <w:tcPr>
            <w:tcW w:w="1218" w:type="dxa"/>
          </w:tcPr>
          <w:p w:rsidR="000D4808" w:rsidRDefault="00567E00">
            <w:pPr>
              <w:ind w:right="-29"/>
              <w:rPr>
                <w:noProof/>
                <w:sz w:val="18"/>
                <w:szCs w:val="18"/>
              </w:rPr>
            </w:pPr>
            <w:r>
              <w:rPr>
                <w:noProof/>
                <w:sz w:val="18"/>
                <w:szCs w:val="18"/>
              </w:rPr>
              <w:t>Early warning systems</w:t>
            </w:r>
          </w:p>
        </w:tc>
        <w:tc>
          <w:tcPr>
            <w:tcW w:w="1028" w:type="dxa"/>
            <w:gridSpan w:val="2"/>
          </w:tcPr>
          <w:p w:rsidR="000D4808" w:rsidRDefault="00567E00">
            <w:pPr>
              <w:ind w:right="-29"/>
              <w:rPr>
                <w:noProof/>
                <w:sz w:val="18"/>
                <w:szCs w:val="18"/>
              </w:rPr>
            </w:pPr>
            <w:r>
              <w:rPr>
                <w:noProof/>
                <w:sz w:val="18"/>
                <w:szCs w:val="18"/>
              </w:rPr>
              <w:t>Number of adm.</w:t>
            </w:r>
            <w:r>
              <w:rPr>
                <w:noProof/>
                <w:sz w:val="18"/>
                <w:szCs w:val="18"/>
              </w:rPr>
              <w:t xml:space="preserve"> Arrang.</w:t>
            </w:r>
          </w:p>
        </w:tc>
        <w:tc>
          <w:tcPr>
            <w:tcW w:w="701" w:type="dxa"/>
          </w:tcPr>
          <w:p w:rsidR="000D4808" w:rsidRDefault="00567E00">
            <w:pPr>
              <w:ind w:right="-29"/>
              <w:rPr>
                <w:noProof/>
                <w:sz w:val="18"/>
                <w:szCs w:val="18"/>
              </w:rPr>
            </w:pPr>
            <w:r>
              <w:rPr>
                <w:noProof/>
                <w:sz w:val="18"/>
                <w:szCs w:val="18"/>
              </w:rPr>
              <w:t>1.25</w:t>
            </w:r>
          </w:p>
        </w:tc>
        <w:tc>
          <w:tcPr>
            <w:tcW w:w="504" w:type="dxa"/>
            <w:tcBorders>
              <w:right w:val="dashSmallGap" w:sz="4" w:space="0" w:color="auto"/>
            </w:tcBorders>
          </w:tcPr>
          <w:p w:rsidR="000D4808" w:rsidRDefault="00567E00">
            <w:pPr>
              <w:ind w:right="-29"/>
              <w:jc w:val="center"/>
              <w:rPr>
                <w:noProof/>
                <w:sz w:val="18"/>
                <w:szCs w:val="18"/>
              </w:rPr>
            </w:pPr>
            <w:r>
              <w:rPr>
                <w:noProof/>
                <w:sz w:val="18"/>
                <w:szCs w:val="18"/>
              </w:rPr>
              <w:t>2</w:t>
            </w:r>
          </w:p>
        </w:tc>
        <w:tc>
          <w:tcPr>
            <w:tcW w:w="720" w:type="dxa"/>
            <w:tcBorders>
              <w:left w:val="dashSmallGap" w:sz="4" w:space="0" w:color="auto"/>
            </w:tcBorders>
          </w:tcPr>
          <w:p w:rsidR="000D4808" w:rsidRDefault="00567E00">
            <w:pPr>
              <w:ind w:right="-29"/>
              <w:jc w:val="center"/>
              <w:rPr>
                <w:noProof/>
                <w:sz w:val="18"/>
                <w:szCs w:val="18"/>
              </w:rPr>
            </w:pPr>
            <w:r>
              <w:rPr>
                <w:noProof/>
                <w:sz w:val="18"/>
                <w:szCs w:val="18"/>
              </w:rPr>
              <w:t>2.5</w:t>
            </w:r>
          </w:p>
        </w:tc>
        <w:tc>
          <w:tcPr>
            <w:tcW w:w="540" w:type="dxa"/>
            <w:tcBorders>
              <w:right w:val="dashSmallGap" w:sz="4" w:space="0" w:color="auto"/>
            </w:tcBorders>
          </w:tcPr>
          <w:p w:rsidR="000D4808" w:rsidRDefault="00567E00">
            <w:pPr>
              <w:ind w:right="-29"/>
              <w:jc w:val="center"/>
              <w:rPr>
                <w:noProof/>
                <w:sz w:val="18"/>
                <w:szCs w:val="18"/>
              </w:rPr>
            </w:pPr>
            <w:r>
              <w:rPr>
                <w:noProof/>
                <w:sz w:val="18"/>
                <w:szCs w:val="18"/>
              </w:rPr>
              <w:t>2</w:t>
            </w:r>
          </w:p>
        </w:tc>
        <w:tc>
          <w:tcPr>
            <w:tcW w:w="720" w:type="dxa"/>
            <w:tcBorders>
              <w:left w:val="dashSmallGap" w:sz="4" w:space="0" w:color="auto"/>
            </w:tcBorders>
          </w:tcPr>
          <w:p w:rsidR="000D4808" w:rsidRDefault="00567E00">
            <w:pPr>
              <w:ind w:right="-29"/>
              <w:jc w:val="center"/>
              <w:rPr>
                <w:noProof/>
                <w:sz w:val="18"/>
                <w:szCs w:val="18"/>
              </w:rPr>
            </w:pPr>
            <w:r>
              <w:rPr>
                <w:noProof/>
                <w:sz w:val="18"/>
                <w:szCs w:val="18"/>
              </w:rPr>
              <w:t>2.5</w:t>
            </w:r>
          </w:p>
        </w:tc>
        <w:tc>
          <w:tcPr>
            <w:tcW w:w="720" w:type="dxa"/>
            <w:tcBorders>
              <w:right w:val="dashSmallGap" w:sz="4" w:space="0" w:color="auto"/>
            </w:tcBorders>
          </w:tcPr>
          <w:p w:rsidR="000D4808" w:rsidRDefault="00567E00">
            <w:pPr>
              <w:ind w:right="-29"/>
              <w:jc w:val="center"/>
              <w:rPr>
                <w:noProof/>
                <w:sz w:val="18"/>
                <w:szCs w:val="18"/>
              </w:rPr>
            </w:pPr>
            <w:r>
              <w:rPr>
                <w:noProof/>
                <w:sz w:val="18"/>
                <w:szCs w:val="18"/>
              </w:rPr>
              <w:t>2</w:t>
            </w:r>
          </w:p>
        </w:tc>
        <w:tc>
          <w:tcPr>
            <w:tcW w:w="720" w:type="dxa"/>
            <w:tcBorders>
              <w:left w:val="dashSmallGap" w:sz="4" w:space="0" w:color="auto"/>
            </w:tcBorders>
          </w:tcPr>
          <w:p w:rsidR="000D4808" w:rsidRDefault="00567E00">
            <w:pPr>
              <w:ind w:right="-29"/>
              <w:jc w:val="center"/>
              <w:rPr>
                <w:noProof/>
                <w:sz w:val="18"/>
                <w:szCs w:val="18"/>
              </w:rPr>
            </w:pPr>
            <w:r>
              <w:rPr>
                <w:noProof/>
                <w:sz w:val="18"/>
                <w:szCs w:val="18"/>
              </w:rPr>
              <w:t>2.5</w:t>
            </w:r>
          </w:p>
        </w:tc>
        <w:tc>
          <w:tcPr>
            <w:tcW w:w="900" w:type="dxa"/>
            <w:tcBorders>
              <w:right w:val="dashSmallGap" w:sz="4" w:space="0" w:color="auto"/>
            </w:tcBorders>
          </w:tcPr>
          <w:p w:rsidR="000D4808" w:rsidRDefault="00567E00">
            <w:pPr>
              <w:ind w:right="-29"/>
              <w:jc w:val="center"/>
              <w:rPr>
                <w:noProof/>
                <w:sz w:val="18"/>
                <w:szCs w:val="18"/>
              </w:rPr>
            </w:pPr>
            <w:r>
              <w:rPr>
                <w:noProof/>
                <w:sz w:val="18"/>
                <w:szCs w:val="18"/>
              </w:rPr>
              <w:t>6</w:t>
            </w:r>
          </w:p>
        </w:tc>
        <w:tc>
          <w:tcPr>
            <w:tcW w:w="720" w:type="dxa"/>
            <w:gridSpan w:val="2"/>
            <w:tcBorders>
              <w:left w:val="dashSmallGap" w:sz="4" w:space="0" w:color="auto"/>
            </w:tcBorders>
          </w:tcPr>
          <w:p w:rsidR="000D4808" w:rsidRDefault="00567E00">
            <w:pPr>
              <w:ind w:right="-29"/>
              <w:jc w:val="center"/>
              <w:rPr>
                <w:noProof/>
                <w:sz w:val="18"/>
                <w:szCs w:val="18"/>
              </w:rPr>
            </w:pPr>
            <w:r>
              <w:rPr>
                <w:noProof/>
                <w:sz w:val="18"/>
                <w:szCs w:val="18"/>
              </w:rPr>
              <w:t>7.5</w:t>
            </w:r>
          </w:p>
        </w:tc>
      </w:tr>
      <w:tr w:rsidR="000D4808">
        <w:trPr>
          <w:gridAfter w:val="10"/>
          <w:wAfter w:w="4714" w:type="dxa"/>
          <w:trHeight w:hRule="exact" w:val="1071"/>
          <w:jc w:val="center"/>
        </w:trPr>
        <w:tc>
          <w:tcPr>
            <w:tcW w:w="1218" w:type="dxa"/>
          </w:tcPr>
          <w:p w:rsidR="000D4808" w:rsidRDefault="00567E00">
            <w:pPr>
              <w:ind w:right="-29"/>
              <w:rPr>
                <w:noProof/>
                <w:sz w:val="18"/>
                <w:szCs w:val="18"/>
                <w:lang w:eastAsia="de-DE"/>
              </w:rPr>
            </w:pPr>
            <w:r>
              <w:rPr>
                <w:noProof/>
                <w:sz w:val="18"/>
                <w:szCs w:val="18"/>
              </w:rPr>
              <w:t>Emergency Response Capacity</w:t>
            </w:r>
          </w:p>
        </w:tc>
        <w:tc>
          <w:tcPr>
            <w:tcW w:w="1028" w:type="dxa"/>
            <w:gridSpan w:val="2"/>
          </w:tcPr>
          <w:p w:rsidR="000D4808" w:rsidRDefault="00567E00">
            <w:pPr>
              <w:ind w:right="-29"/>
              <w:rPr>
                <w:noProof/>
                <w:sz w:val="18"/>
                <w:szCs w:val="18"/>
                <w:lang w:eastAsia="de-DE"/>
              </w:rPr>
            </w:pPr>
            <w:r>
              <w:rPr>
                <w:noProof/>
                <w:sz w:val="18"/>
                <w:szCs w:val="18"/>
                <w:lang w:eastAsia="de-DE"/>
              </w:rPr>
              <w:t>Number of grant agreements +contracts</w:t>
            </w:r>
          </w:p>
        </w:tc>
        <w:tc>
          <w:tcPr>
            <w:tcW w:w="701" w:type="dxa"/>
          </w:tcPr>
          <w:p w:rsidR="000D4808" w:rsidRDefault="00567E00">
            <w:pPr>
              <w:ind w:right="-29"/>
              <w:jc w:val="center"/>
              <w:rPr>
                <w:noProof/>
                <w:sz w:val="18"/>
                <w:szCs w:val="18"/>
                <w:lang w:eastAsia="de-DE"/>
              </w:rPr>
            </w:pPr>
            <w:r>
              <w:rPr>
                <w:noProof/>
                <w:sz w:val="18"/>
                <w:szCs w:val="18"/>
                <w:lang w:eastAsia="de-DE"/>
              </w:rPr>
              <w:t>1</w:t>
            </w:r>
          </w:p>
        </w:tc>
        <w:tc>
          <w:tcPr>
            <w:tcW w:w="504" w:type="dxa"/>
          </w:tcPr>
          <w:p w:rsidR="000D4808" w:rsidRDefault="00567E00">
            <w:pPr>
              <w:ind w:right="-29"/>
              <w:jc w:val="center"/>
              <w:rPr>
                <w:noProof/>
                <w:sz w:val="18"/>
                <w:szCs w:val="18"/>
                <w:lang w:eastAsia="de-DE"/>
              </w:rPr>
            </w:pPr>
            <w:r>
              <w:rPr>
                <w:noProof/>
                <w:sz w:val="18"/>
                <w:szCs w:val="18"/>
                <w:lang w:eastAsia="de-DE"/>
              </w:rPr>
              <w:t>7</w:t>
            </w:r>
          </w:p>
        </w:tc>
        <w:tc>
          <w:tcPr>
            <w:tcW w:w="720" w:type="dxa"/>
          </w:tcPr>
          <w:p w:rsidR="000D4808" w:rsidRDefault="00567E00">
            <w:pPr>
              <w:ind w:right="-29"/>
              <w:jc w:val="center"/>
              <w:rPr>
                <w:noProof/>
                <w:sz w:val="18"/>
                <w:szCs w:val="18"/>
                <w:lang w:eastAsia="de-DE"/>
              </w:rPr>
            </w:pPr>
            <w:r>
              <w:rPr>
                <w:noProof/>
                <w:sz w:val="18"/>
                <w:szCs w:val="18"/>
                <w:lang w:eastAsia="de-DE"/>
              </w:rPr>
              <w:t>7</w:t>
            </w:r>
          </w:p>
        </w:tc>
        <w:tc>
          <w:tcPr>
            <w:tcW w:w="540" w:type="dxa"/>
          </w:tcPr>
          <w:p w:rsidR="000D4808" w:rsidRDefault="00567E00">
            <w:pPr>
              <w:ind w:right="-29"/>
              <w:jc w:val="center"/>
              <w:rPr>
                <w:noProof/>
                <w:sz w:val="18"/>
                <w:szCs w:val="18"/>
                <w:lang w:eastAsia="de-DE"/>
              </w:rPr>
            </w:pPr>
            <w:r>
              <w:rPr>
                <w:noProof/>
                <w:sz w:val="18"/>
                <w:szCs w:val="18"/>
                <w:lang w:eastAsia="de-DE"/>
              </w:rPr>
              <w:t>13</w:t>
            </w:r>
          </w:p>
        </w:tc>
        <w:tc>
          <w:tcPr>
            <w:tcW w:w="720" w:type="dxa"/>
          </w:tcPr>
          <w:p w:rsidR="000D4808" w:rsidRDefault="00567E00">
            <w:pPr>
              <w:ind w:right="-29"/>
              <w:jc w:val="center"/>
              <w:rPr>
                <w:noProof/>
                <w:sz w:val="18"/>
                <w:szCs w:val="18"/>
                <w:lang w:eastAsia="de-DE"/>
              </w:rPr>
            </w:pPr>
            <w:r>
              <w:rPr>
                <w:noProof/>
                <w:sz w:val="18"/>
                <w:szCs w:val="18"/>
                <w:lang w:eastAsia="de-DE"/>
              </w:rPr>
              <w:t>13</w:t>
            </w:r>
          </w:p>
        </w:tc>
        <w:tc>
          <w:tcPr>
            <w:tcW w:w="720" w:type="dxa"/>
          </w:tcPr>
          <w:p w:rsidR="000D4808" w:rsidRDefault="00567E00">
            <w:pPr>
              <w:ind w:right="-29"/>
              <w:jc w:val="center"/>
              <w:rPr>
                <w:noProof/>
                <w:sz w:val="18"/>
                <w:szCs w:val="18"/>
                <w:lang w:eastAsia="de-DE"/>
              </w:rPr>
            </w:pPr>
            <w:r>
              <w:rPr>
                <w:noProof/>
                <w:sz w:val="18"/>
                <w:szCs w:val="18"/>
                <w:lang w:eastAsia="de-DE"/>
              </w:rPr>
              <w:t>20</w:t>
            </w:r>
          </w:p>
        </w:tc>
        <w:tc>
          <w:tcPr>
            <w:tcW w:w="720" w:type="dxa"/>
          </w:tcPr>
          <w:p w:rsidR="000D4808" w:rsidRDefault="00567E00">
            <w:pPr>
              <w:ind w:right="-29"/>
              <w:jc w:val="center"/>
              <w:rPr>
                <w:noProof/>
                <w:sz w:val="18"/>
                <w:szCs w:val="18"/>
                <w:lang w:eastAsia="de-DE"/>
              </w:rPr>
            </w:pPr>
            <w:r>
              <w:rPr>
                <w:noProof/>
                <w:sz w:val="18"/>
                <w:szCs w:val="18"/>
                <w:lang w:eastAsia="de-DE"/>
              </w:rPr>
              <w:t>20</w:t>
            </w:r>
          </w:p>
        </w:tc>
        <w:tc>
          <w:tcPr>
            <w:tcW w:w="900" w:type="dxa"/>
          </w:tcPr>
          <w:p w:rsidR="000D4808" w:rsidRDefault="00567E00">
            <w:pPr>
              <w:ind w:right="-29"/>
              <w:jc w:val="center"/>
              <w:rPr>
                <w:noProof/>
                <w:sz w:val="18"/>
                <w:szCs w:val="18"/>
                <w:lang w:eastAsia="de-DE"/>
              </w:rPr>
            </w:pPr>
            <w:r>
              <w:rPr>
                <w:noProof/>
                <w:sz w:val="18"/>
                <w:szCs w:val="18"/>
                <w:lang w:eastAsia="de-DE"/>
              </w:rPr>
              <w:t>40</w:t>
            </w:r>
          </w:p>
        </w:tc>
        <w:tc>
          <w:tcPr>
            <w:tcW w:w="720" w:type="dxa"/>
            <w:gridSpan w:val="2"/>
          </w:tcPr>
          <w:p w:rsidR="000D4808" w:rsidRDefault="00567E00">
            <w:pPr>
              <w:ind w:right="-29"/>
              <w:jc w:val="center"/>
              <w:rPr>
                <w:noProof/>
                <w:sz w:val="18"/>
                <w:szCs w:val="18"/>
                <w:lang w:eastAsia="de-DE"/>
              </w:rPr>
            </w:pPr>
            <w:r>
              <w:rPr>
                <w:noProof/>
                <w:sz w:val="18"/>
                <w:szCs w:val="18"/>
                <w:lang w:eastAsia="de-DE"/>
              </w:rPr>
              <w:t>40</w:t>
            </w:r>
          </w:p>
        </w:tc>
      </w:tr>
      <w:tr w:rsidR="000D4808">
        <w:trPr>
          <w:gridAfter w:val="10"/>
          <w:wAfter w:w="4714" w:type="dxa"/>
          <w:jc w:val="center"/>
        </w:trPr>
        <w:tc>
          <w:tcPr>
            <w:tcW w:w="2947" w:type="dxa"/>
            <w:gridSpan w:val="4"/>
            <w:tcBorders>
              <w:bottom w:val="single" w:sz="12" w:space="0" w:color="auto"/>
            </w:tcBorders>
            <w:vAlign w:val="center"/>
          </w:tcPr>
          <w:p w:rsidR="000D4808" w:rsidRDefault="00567E00">
            <w:pPr>
              <w:jc w:val="center"/>
              <w:rPr>
                <w:noProof/>
                <w:sz w:val="18"/>
                <w:szCs w:val="18"/>
                <w:lang w:eastAsia="de-DE"/>
              </w:rPr>
            </w:pPr>
            <w:r>
              <w:rPr>
                <w:noProof/>
                <w:sz w:val="18"/>
                <w:szCs w:val="18"/>
              </w:rPr>
              <w:t>Sub-total for specific objective N°2</w:t>
            </w:r>
          </w:p>
        </w:tc>
        <w:tc>
          <w:tcPr>
            <w:tcW w:w="504"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109</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14.5</w:t>
            </w:r>
          </w:p>
        </w:tc>
        <w:tc>
          <w:tcPr>
            <w:tcW w:w="54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115</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20.5</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122</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27.5</w:t>
            </w:r>
          </w:p>
        </w:tc>
        <w:tc>
          <w:tcPr>
            <w:tcW w:w="938" w:type="dxa"/>
            <w:gridSpan w:val="2"/>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346</w:t>
            </w:r>
          </w:p>
        </w:tc>
        <w:tc>
          <w:tcPr>
            <w:tcW w:w="682"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62.5</w:t>
            </w:r>
          </w:p>
        </w:tc>
      </w:tr>
      <w:tr w:rsidR="000D4808">
        <w:trPr>
          <w:jc w:val="center"/>
        </w:trPr>
        <w:tc>
          <w:tcPr>
            <w:tcW w:w="2947" w:type="dxa"/>
            <w:gridSpan w:val="4"/>
            <w:vAlign w:val="center"/>
          </w:tcPr>
          <w:p w:rsidR="000D4808" w:rsidRDefault="000D4808">
            <w:pPr>
              <w:spacing w:before="60" w:after="60"/>
              <w:ind w:right="-29"/>
              <w:jc w:val="center"/>
              <w:rPr>
                <w:noProof/>
                <w:sz w:val="18"/>
                <w:szCs w:val="18"/>
              </w:rPr>
            </w:pPr>
          </w:p>
        </w:tc>
        <w:tc>
          <w:tcPr>
            <w:tcW w:w="504"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90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gridSpan w:val="2"/>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gridSpan w:val="3"/>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4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39"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13"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87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236" w:type="dxa"/>
            <w:tcBorders>
              <w:top w:val="nil"/>
              <w:left w:val="nil"/>
              <w:bottom w:val="nil"/>
              <w:right w:val="nil"/>
            </w:tcBorders>
          </w:tcPr>
          <w:p w:rsidR="000D4808" w:rsidRDefault="000D4808">
            <w:pPr>
              <w:spacing w:before="60" w:after="60"/>
              <w:ind w:right="-29"/>
              <w:jc w:val="center"/>
              <w:rPr>
                <w:noProof/>
                <w:sz w:val="18"/>
                <w:szCs w:val="18"/>
                <w:lang w:eastAsia="de-DE"/>
              </w:rPr>
            </w:pPr>
          </w:p>
        </w:tc>
      </w:tr>
      <w:tr w:rsidR="000D4808">
        <w:trPr>
          <w:jc w:val="center"/>
        </w:trPr>
        <w:tc>
          <w:tcPr>
            <w:tcW w:w="2947" w:type="dxa"/>
            <w:gridSpan w:val="4"/>
            <w:vAlign w:val="center"/>
          </w:tcPr>
          <w:p w:rsidR="000D4808" w:rsidRDefault="00567E00">
            <w:pPr>
              <w:spacing w:before="60" w:after="60"/>
              <w:ind w:right="-29"/>
              <w:jc w:val="center"/>
              <w:rPr>
                <w:noProof/>
                <w:sz w:val="18"/>
                <w:szCs w:val="18"/>
                <w:lang w:eastAsia="de-DE"/>
              </w:rPr>
            </w:pPr>
            <w:r>
              <w:rPr>
                <w:noProof/>
                <w:sz w:val="18"/>
                <w:szCs w:val="18"/>
              </w:rPr>
              <w:t>SPECIFIC OBJECTIVE No 3 – Response</w:t>
            </w:r>
            <w:r>
              <w:rPr>
                <w:rStyle w:val="FootnoteReference"/>
                <w:noProof/>
              </w:rPr>
              <w:footnoteReference w:id="27"/>
            </w:r>
          </w:p>
        </w:tc>
        <w:tc>
          <w:tcPr>
            <w:tcW w:w="504"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90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gridSpan w:val="2"/>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gridSpan w:val="3"/>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4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39"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613"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54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720"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878" w:type="dxa"/>
            <w:tcBorders>
              <w:top w:val="nil"/>
              <w:left w:val="nil"/>
              <w:bottom w:val="nil"/>
              <w:right w:val="nil"/>
            </w:tcBorders>
          </w:tcPr>
          <w:p w:rsidR="000D4808" w:rsidRDefault="000D4808">
            <w:pPr>
              <w:spacing w:before="60" w:after="60"/>
              <w:ind w:right="-29"/>
              <w:jc w:val="center"/>
              <w:rPr>
                <w:noProof/>
                <w:sz w:val="18"/>
                <w:szCs w:val="18"/>
                <w:lang w:eastAsia="de-DE"/>
              </w:rPr>
            </w:pPr>
          </w:p>
        </w:tc>
        <w:tc>
          <w:tcPr>
            <w:tcW w:w="236" w:type="dxa"/>
            <w:tcBorders>
              <w:top w:val="nil"/>
              <w:left w:val="nil"/>
              <w:bottom w:val="nil"/>
              <w:right w:val="nil"/>
            </w:tcBorders>
          </w:tcPr>
          <w:p w:rsidR="000D4808" w:rsidRDefault="000D4808">
            <w:pPr>
              <w:spacing w:before="60" w:after="60"/>
              <w:ind w:right="-29"/>
              <w:jc w:val="center"/>
              <w:rPr>
                <w:noProof/>
                <w:sz w:val="18"/>
                <w:szCs w:val="18"/>
                <w:lang w:eastAsia="de-DE"/>
              </w:rPr>
            </w:pPr>
          </w:p>
        </w:tc>
      </w:tr>
      <w:tr w:rsidR="000D4808">
        <w:trPr>
          <w:gridAfter w:val="10"/>
          <w:wAfter w:w="4714" w:type="dxa"/>
          <w:trHeight w:hRule="exact" w:val="628"/>
          <w:jc w:val="center"/>
        </w:trPr>
        <w:tc>
          <w:tcPr>
            <w:tcW w:w="1218" w:type="dxa"/>
          </w:tcPr>
          <w:p w:rsidR="000D4808" w:rsidRDefault="00567E00">
            <w:pPr>
              <w:ind w:right="-29"/>
              <w:rPr>
                <w:noProof/>
                <w:sz w:val="18"/>
                <w:szCs w:val="18"/>
                <w:lang w:eastAsia="de-DE"/>
              </w:rPr>
            </w:pPr>
            <w:r>
              <w:rPr>
                <w:noProof/>
                <w:sz w:val="18"/>
                <w:szCs w:val="18"/>
              </w:rPr>
              <w:t xml:space="preserve">Deployment of experts </w:t>
            </w:r>
          </w:p>
        </w:tc>
        <w:tc>
          <w:tcPr>
            <w:tcW w:w="1028" w:type="dxa"/>
            <w:gridSpan w:val="2"/>
          </w:tcPr>
          <w:p w:rsidR="000D4808" w:rsidRDefault="00567E00">
            <w:pPr>
              <w:ind w:right="-160"/>
              <w:jc w:val="center"/>
              <w:rPr>
                <w:noProof/>
                <w:sz w:val="18"/>
                <w:szCs w:val="18"/>
                <w:lang w:eastAsia="de-DE"/>
              </w:rPr>
            </w:pPr>
            <w:r>
              <w:rPr>
                <w:noProof/>
                <w:sz w:val="18"/>
                <w:szCs w:val="18"/>
                <w:lang w:eastAsia="de-DE"/>
              </w:rPr>
              <w:t>Number of contracts</w:t>
            </w:r>
          </w:p>
        </w:tc>
        <w:tc>
          <w:tcPr>
            <w:tcW w:w="701" w:type="dxa"/>
          </w:tcPr>
          <w:p w:rsidR="000D4808" w:rsidRDefault="00567E00">
            <w:pPr>
              <w:ind w:left="-56" w:right="-29"/>
              <w:jc w:val="center"/>
              <w:rPr>
                <w:noProof/>
                <w:sz w:val="18"/>
                <w:szCs w:val="18"/>
                <w:lang w:eastAsia="de-DE"/>
              </w:rPr>
            </w:pPr>
            <w:r>
              <w:rPr>
                <w:noProof/>
                <w:sz w:val="18"/>
                <w:szCs w:val="18"/>
                <w:lang w:eastAsia="de-DE"/>
              </w:rPr>
              <w:t>0.005</w:t>
            </w:r>
          </w:p>
        </w:tc>
        <w:tc>
          <w:tcPr>
            <w:tcW w:w="504"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200</w:t>
            </w:r>
          </w:p>
        </w:tc>
        <w:tc>
          <w:tcPr>
            <w:tcW w:w="720" w:type="dxa"/>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1</w:t>
            </w:r>
          </w:p>
        </w:tc>
        <w:tc>
          <w:tcPr>
            <w:tcW w:w="540"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200</w:t>
            </w:r>
          </w:p>
        </w:tc>
        <w:tc>
          <w:tcPr>
            <w:tcW w:w="720" w:type="dxa"/>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1</w:t>
            </w:r>
          </w:p>
        </w:tc>
        <w:tc>
          <w:tcPr>
            <w:tcW w:w="720"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200</w:t>
            </w:r>
          </w:p>
        </w:tc>
        <w:tc>
          <w:tcPr>
            <w:tcW w:w="720" w:type="dxa"/>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1</w:t>
            </w:r>
          </w:p>
        </w:tc>
        <w:tc>
          <w:tcPr>
            <w:tcW w:w="900" w:type="dxa"/>
            <w:tcBorders>
              <w:right w:val="dashSmallGap" w:sz="4" w:space="0" w:color="auto"/>
            </w:tcBorders>
          </w:tcPr>
          <w:p w:rsidR="000D4808" w:rsidRDefault="00567E00">
            <w:pPr>
              <w:ind w:right="-29"/>
              <w:jc w:val="center"/>
              <w:rPr>
                <w:noProof/>
                <w:sz w:val="18"/>
                <w:szCs w:val="18"/>
                <w:lang w:eastAsia="de-DE"/>
              </w:rPr>
            </w:pPr>
            <w:r>
              <w:rPr>
                <w:noProof/>
                <w:sz w:val="18"/>
                <w:szCs w:val="18"/>
                <w:lang w:eastAsia="de-DE"/>
              </w:rPr>
              <w:t>600</w:t>
            </w:r>
          </w:p>
        </w:tc>
        <w:tc>
          <w:tcPr>
            <w:tcW w:w="720" w:type="dxa"/>
            <w:gridSpan w:val="2"/>
            <w:tcBorders>
              <w:left w:val="dashSmallGap" w:sz="4" w:space="0" w:color="auto"/>
            </w:tcBorders>
          </w:tcPr>
          <w:p w:rsidR="000D4808" w:rsidRDefault="00567E00">
            <w:pPr>
              <w:ind w:right="-29"/>
              <w:jc w:val="center"/>
              <w:rPr>
                <w:noProof/>
                <w:sz w:val="18"/>
                <w:szCs w:val="18"/>
                <w:lang w:eastAsia="de-DE"/>
              </w:rPr>
            </w:pPr>
            <w:r>
              <w:rPr>
                <w:noProof/>
                <w:sz w:val="18"/>
                <w:szCs w:val="18"/>
                <w:lang w:eastAsia="de-DE"/>
              </w:rPr>
              <w:t>3</w:t>
            </w:r>
          </w:p>
        </w:tc>
      </w:tr>
      <w:tr w:rsidR="000D4808">
        <w:trPr>
          <w:gridAfter w:val="10"/>
          <w:wAfter w:w="4714" w:type="dxa"/>
          <w:trHeight w:hRule="exact" w:val="930"/>
          <w:jc w:val="center"/>
        </w:trPr>
        <w:tc>
          <w:tcPr>
            <w:tcW w:w="1218" w:type="dxa"/>
          </w:tcPr>
          <w:p w:rsidR="000D4808" w:rsidRDefault="00567E00">
            <w:pPr>
              <w:ind w:right="-29"/>
              <w:rPr>
                <w:noProof/>
                <w:sz w:val="18"/>
                <w:szCs w:val="18"/>
              </w:rPr>
            </w:pPr>
            <w:r>
              <w:rPr>
                <w:noProof/>
                <w:sz w:val="18"/>
                <w:szCs w:val="18"/>
              </w:rPr>
              <w:t xml:space="preserve"> Number of  operations inside the EU</w:t>
            </w:r>
          </w:p>
        </w:tc>
        <w:tc>
          <w:tcPr>
            <w:tcW w:w="1028" w:type="dxa"/>
            <w:gridSpan w:val="2"/>
          </w:tcPr>
          <w:p w:rsidR="000D4808" w:rsidRDefault="00567E00">
            <w:pPr>
              <w:ind w:right="-29"/>
              <w:rPr>
                <w:noProof/>
                <w:sz w:val="18"/>
                <w:szCs w:val="18"/>
                <w:lang w:eastAsia="de-DE"/>
              </w:rPr>
            </w:pPr>
            <w:r>
              <w:rPr>
                <w:noProof/>
                <w:sz w:val="18"/>
                <w:szCs w:val="18"/>
                <w:lang w:eastAsia="de-DE"/>
              </w:rPr>
              <w:t>Grant agreement/ service contract</w:t>
            </w:r>
          </w:p>
        </w:tc>
        <w:tc>
          <w:tcPr>
            <w:tcW w:w="701" w:type="dxa"/>
          </w:tcPr>
          <w:p w:rsidR="000D4808" w:rsidRDefault="00567E00">
            <w:pPr>
              <w:ind w:right="-29"/>
              <w:jc w:val="center"/>
              <w:rPr>
                <w:noProof/>
                <w:sz w:val="18"/>
                <w:szCs w:val="18"/>
                <w:lang w:eastAsia="de-DE"/>
              </w:rPr>
            </w:pPr>
            <w:r>
              <w:rPr>
                <w:noProof/>
                <w:sz w:val="18"/>
                <w:szCs w:val="18"/>
                <w:lang w:eastAsia="de-DE"/>
              </w:rPr>
              <w:t>0.1</w:t>
            </w:r>
          </w:p>
        </w:tc>
        <w:tc>
          <w:tcPr>
            <w:tcW w:w="504" w:type="dxa"/>
          </w:tcPr>
          <w:p w:rsidR="000D4808" w:rsidRDefault="00567E00">
            <w:pPr>
              <w:ind w:right="-29"/>
              <w:jc w:val="center"/>
              <w:rPr>
                <w:noProof/>
                <w:sz w:val="18"/>
                <w:szCs w:val="18"/>
                <w:lang w:eastAsia="de-DE"/>
              </w:rPr>
            </w:pPr>
            <w:r>
              <w:rPr>
                <w:noProof/>
                <w:sz w:val="18"/>
                <w:szCs w:val="18"/>
                <w:lang w:eastAsia="de-DE"/>
              </w:rPr>
              <w:t>80</w:t>
            </w:r>
          </w:p>
        </w:tc>
        <w:tc>
          <w:tcPr>
            <w:tcW w:w="720" w:type="dxa"/>
          </w:tcPr>
          <w:p w:rsidR="000D4808" w:rsidRDefault="00567E00">
            <w:pPr>
              <w:ind w:right="-29"/>
              <w:jc w:val="center"/>
              <w:rPr>
                <w:noProof/>
                <w:sz w:val="18"/>
                <w:szCs w:val="18"/>
                <w:lang w:eastAsia="de-DE"/>
              </w:rPr>
            </w:pPr>
            <w:r>
              <w:rPr>
                <w:noProof/>
                <w:sz w:val="18"/>
                <w:szCs w:val="18"/>
                <w:lang w:eastAsia="de-DE"/>
              </w:rPr>
              <w:t>8</w:t>
            </w:r>
          </w:p>
        </w:tc>
        <w:tc>
          <w:tcPr>
            <w:tcW w:w="540" w:type="dxa"/>
          </w:tcPr>
          <w:p w:rsidR="000D4808" w:rsidRDefault="00567E00">
            <w:pPr>
              <w:ind w:right="-29"/>
              <w:jc w:val="center"/>
              <w:rPr>
                <w:noProof/>
                <w:sz w:val="18"/>
                <w:szCs w:val="18"/>
                <w:lang w:eastAsia="de-DE"/>
              </w:rPr>
            </w:pPr>
            <w:r>
              <w:rPr>
                <w:noProof/>
                <w:sz w:val="18"/>
                <w:szCs w:val="18"/>
                <w:lang w:eastAsia="de-DE"/>
              </w:rPr>
              <w:t>80</w:t>
            </w:r>
          </w:p>
        </w:tc>
        <w:tc>
          <w:tcPr>
            <w:tcW w:w="720" w:type="dxa"/>
          </w:tcPr>
          <w:p w:rsidR="000D4808" w:rsidRDefault="00567E00">
            <w:pPr>
              <w:ind w:right="-29"/>
              <w:jc w:val="center"/>
              <w:rPr>
                <w:noProof/>
                <w:sz w:val="18"/>
                <w:szCs w:val="18"/>
                <w:lang w:eastAsia="de-DE"/>
              </w:rPr>
            </w:pPr>
            <w:r>
              <w:rPr>
                <w:noProof/>
                <w:sz w:val="18"/>
                <w:szCs w:val="18"/>
                <w:lang w:eastAsia="de-DE"/>
              </w:rPr>
              <w:t>8</w:t>
            </w:r>
          </w:p>
        </w:tc>
        <w:tc>
          <w:tcPr>
            <w:tcW w:w="720" w:type="dxa"/>
          </w:tcPr>
          <w:p w:rsidR="000D4808" w:rsidRDefault="00567E00">
            <w:pPr>
              <w:ind w:right="-29"/>
              <w:jc w:val="center"/>
              <w:rPr>
                <w:noProof/>
                <w:sz w:val="18"/>
                <w:szCs w:val="18"/>
                <w:lang w:eastAsia="de-DE"/>
              </w:rPr>
            </w:pPr>
            <w:r>
              <w:rPr>
                <w:noProof/>
                <w:sz w:val="18"/>
                <w:szCs w:val="18"/>
                <w:lang w:eastAsia="de-DE"/>
              </w:rPr>
              <w:t>80</w:t>
            </w:r>
          </w:p>
        </w:tc>
        <w:tc>
          <w:tcPr>
            <w:tcW w:w="720" w:type="dxa"/>
          </w:tcPr>
          <w:p w:rsidR="000D4808" w:rsidRDefault="00567E00">
            <w:pPr>
              <w:ind w:right="-29"/>
              <w:jc w:val="center"/>
              <w:rPr>
                <w:noProof/>
                <w:sz w:val="18"/>
                <w:szCs w:val="18"/>
                <w:lang w:eastAsia="de-DE"/>
              </w:rPr>
            </w:pPr>
            <w:r>
              <w:rPr>
                <w:noProof/>
                <w:sz w:val="18"/>
                <w:szCs w:val="18"/>
                <w:lang w:eastAsia="de-DE"/>
              </w:rPr>
              <w:t>8</w:t>
            </w:r>
          </w:p>
        </w:tc>
        <w:tc>
          <w:tcPr>
            <w:tcW w:w="900" w:type="dxa"/>
          </w:tcPr>
          <w:p w:rsidR="000D4808" w:rsidRDefault="00567E00">
            <w:pPr>
              <w:ind w:right="-29"/>
              <w:jc w:val="center"/>
              <w:rPr>
                <w:noProof/>
                <w:sz w:val="18"/>
                <w:szCs w:val="18"/>
                <w:lang w:eastAsia="de-DE"/>
              </w:rPr>
            </w:pPr>
            <w:r>
              <w:rPr>
                <w:noProof/>
                <w:sz w:val="18"/>
                <w:szCs w:val="18"/>
                <w:lang w:eastAsia="de-DE"/>
              </w:rPr>
              <w:t>240</w:t>
            </w:r>
          </w:p>
        </w:tc>
        <w:tc>
          <w:tcPr>
            <w:tcW w:w="720" w:type="dxa"/>
            <w:gridSpan w:val="2"/>
          </w:tcPr>
          <w:p w:rsidR="000D4808" w:rsidRDefault="00567E00">
            <w:pPr>
              <w:ind w:right="-29"/>
              <w:jc w:val="center"/>
              <w:rPr>
                <w:noProof/>
                <w:sz w:val="18"/>
                <w:szCs w:val="18"/>
                <w:lang w:eastAsia="de-DE"/>
              </w:rPr>
            </w:pPr>
            <w:r>
              <w:rPr>
                <w:noProof/>
                <w:sz w:val="18"/>
                <w:szCs w:val="18"/>
                <w:lang w:eastAsia="de-DE"/>
              </w:rPr>
              <w:t>24</w:t>
            </w:r>
          </w:p>
        </w:tc>
      </w:tr>
      <w:tr w:rsidR="000D4808">
        <w:trPr>
          <w:gridAfter w:val="10"/>
          <w:wAfter w:w="4714" w:type="dxa"/>
          <w:trHeight w:hRule="exact" w:val="1227"/>
          <w:jc w:val="center"/>
        </w:trPr>
        <w:tc>
          <w:tcPr>
            <w:tcW w:w="1218" w:type="dxa"/>
          </w:tcPr>
          <w:p w:rsidR="000D4808" w:rsidRDefault="00567E00">
            <w:pPr>
              <w:ind w:right="-29"/>
              <w:rPr>
                <w:noProof/>
                <w:sz w:val="18"/>
                <w:szCs w:val="18"/>
                <w:lang w:eastAsia="de-DE"/>
              </w:rPr>
            </w:pPr>
            <w:r>
              <w:rPr>
                <w:noProof/>
                <w:sz w:val="18"/>
                <w:szCs w:val="18"/>
              </w:rPr>
              <w:t xml:space="preserve"> Number of transport operations outside the EU</w:t>
            </w:r>
          </w:p>
        </w:tc>
        <w:tc>
          <w:tcPr>
            <w:tcW w:w="1028" w:type="dxa"/>
            <w:gridSpan w:val="2"/>
          </w:tcPr>
          <w:p w:rsidR="000D4808" w:rsidRDefault="00567E00">
            <w:pPr>
              <w:ind w:right="-29"/>
              <w:rPr>
                <w:noProof/>
                <w:sz w:val="18"/>
                <w:szCs w:val="18"/>
                <w:lang w:eastAsia="de-DE"/>
              </w:rPr>
            </w:pPr>
            <w:r>
              <w:rPr>
                <w:noProof/>
                <w:sz w:val="18"/>
                <w:szCs w:val="18"/>
                <w:lang w:eastAsia="de-DE"/>
              </w:rPr>
              <w:t xml:space="preserve">Grant agreement/ </w:t>
            </w:r>
            <w:r>
              <w:rPr>
                <w:noProof/>
                <w:sz w:val="18"/>
                <w:szCs w:val="18"/>
                <w:lang w:eastAsia="de-DE"/>
              </w:rPr>
              <w:t>service contract</w:t>
            </w:r>
          </w:p>
        </w:tc>
        <w:tc>
          <w:tcPr>
            <w:tcW w:w="701" w:type="dxa"/>
          </w:tcPr>
          <w:p w:rsidR="000D4808" w:rsidRDefault="00567E00">
            <w:pPr>
              <w:ind w:right="-29"/>
              <w:rPr>
                <w:noProof/>
                <w:sz w:val="18"/>
                <w:szCs w:val="18"/>
                <w:lang w:eastAsia="de-DE"/>
              </w:rPr>
            </w:pPr>
            <w:r>
              <w:rPr>
                <w:noProof/>
                <w:sz w:val="18"/>
                <w:szCs w:val="18"/>
                <w:lang w:eastAsia="de-DE"/>
              </w:rPr>
              <w:t>0.13</w:t>
            </w:r>
          </w:p>
        </w:tc>
        <w:tc>
          <w:tcPr>
            <w:tcW w:w="504" w:type="dxa"/>
          </w:tcPr>
          <w:p w:rsidR="000D4808" w:rsidRDefault="00567E00">
            <w:pPr>
              <w:ind w:right="-29"/>
              <w:jc w:val="center"/>
              <w:rPr>
                <w:noProof/>
                <w:sz w:val="18"/>
                <w:szCs w:val="18"/>
                <w:lang w:eastAsia="de-DE"/>
              </w:rPr>
            </w:pPr>
            <w:r>
              <w:rPr>
                <w:noProof/>
                <w:sz w:val="18"/>
                <w:szCs w:val="18"/>
                <w:lang w:eastAsia="de-DE"/>
              </w:rPr>
              <w:t>40</w:t>
            </w:r>
          </w:p>
        </w:tc>
        <w:tc>
          <w:tcPr>
            <w:tcW w:w="720" w:type="dxa"/>
          </w:tcPr>
          <w:p w:rsidR="000D4808" w:rsidRDefault="00567E00">
            <w:pPr>
              <w:ind w:right="-29"/>
              <w:jc w:val="center"/>
              <w:rPr>
                <w:noProof/>
                <w:sz w:val="18"/>
                <w:szCs w:val="18"/>
                <w:lang w:eastAsia="de-DE"/>
              </w:rPr>
            </w:pPr>
            <w:r>
              <w:rPr>
                <w:noProof/>
                <w:sz w:val="18"/>
                <w:szCs w:val="18"/>
                <w:lang w:eastAsia="de-DE"/>
              </w:rPr>
              <w:t>5.2</w:t>
            </w:r>
          </w:p>
        </w:tc>
        <w:tc>
          <w:tcPr>
            <w:tcW w:w="540" w:type="dxa"/>
          </w:tcPr>
          <w:p w:rsidR="000D4808" w:rsidRDefault="00567E00">
            <w:pPr>
              <w:ind w:right="-29"/>
              <w:jc w:val="center"/>
              <w:rPr>
                <w:noProof/>
                <w:sz w:val="18"/>
                <w:szCs w:val="18"/>
                <w:lang w:eastAsia="de-DE"/>
              </w:rPr>
            </w:pPr>
            <w:r>
              <w:rPr>
                <w:noProof/>
                <w:sz w:val="18"/>
                <w:szCs w:val="18"/>
                <w:lang w:eastAsia="de-DE"/>
              </w:rPr>
              <w:t>40</w:t>
            </w:r>
          </w:p>
        </w:tc>
        <w:tc>
          <w:tcPr>
            <w:tcW w:w="720" w:type="dxa"/>
          </w:tcPr>
          <w:p w:rsidR="000D4808" w:rsidRDefault="00567E00">
            <w:pPr>
              <w:ind w:right="-29"/>
              <w:rPr>
                <w:noProof/>
                <w:sz w:val="18"/>
                <w:szCs w:val="18"/>
                <w:lang w:eastAsia="de-DE"/>
              </w:rPr>
            </w:pPr>
            <w:r>
              <w:rPr>
                <w:noProof/>
                <w:sz w:val="18"/>
                <w:szCs w:val="18"/>
                <w:lang w:eastAsia="de-DE"/>
              </w:rPr>
              <w:t>5.2</w:t>
            </w:r>
          </w:p>
        </w:tc>
        <w:tc>
          <w:tcPr>
            <w:tcW w:w="720" w:type="dxa"/>
          </w:tcPr>
          <w:p w:rsidR="000D4808" w:rsidRDefault="00567E00">
            <w:pPr>
              <w:ind w:right="-29"/>
              <w:jc w:val="center"/>
              <w:rPr>
                <w:noProof/>
                <w:sz w:val="18"/>
                <w:szCs w:val="18"/>
                <w:lang w:eastAsia="de-DE"/>
              </w:rPr>
            </w:pPr>
            <w:r>
              <w:rPr>
                <w:noProof/>
                <w:sz w:val="18"/>
                <w:szCs w:val="18"/>
                <w:lang w:eastAsia="de-DE"/>
              </w:rPr>
              <w:t>40</w:t>
            </w:r>
          </w:p>
        </w:tc>
        <w:tc>
          <w:tcPr>
            <w:tcW w:w="720" w:type="dxa"/>
          </w:tcPr>
          <w:p w:rsidR="000D4808" w:rsidRDefault="00567E00">
            <w:pPr>
              <w:ind w:right="-29"/>
              <w:jc w:val="center"/>
              <w:rPr>
                <w:noProof/>
                <w:sz w:val="18"/>
                <w:szCs w:val="18"/>
                <w:lang w:eastAsia="de-DE"/>
              </w:rPr>
            </w:pPr>
            <w:r>
              <w:rPr>
                <w:noProof/>
                <w:sz w:val="18"/>
                <w:szCs w:val="18"/>
                <w:lang w:eastAsia="de-DE"/>
              </w:rPr>
              <w:t>5.2</w:t>
            </w:r>
          </w:p>
        </w:tc>
        <w:tc>
          <w:tcPr>
            <w:tcW w:w="900" w:type="dxa"/>
          </w:tcPr>
          <w:p w:rsidR="000D4808" w:rsidRDefault="00567E00">
            <w:pPr>
              <w:ind w:right="-29"/>
              <w:jc w:val="center"/>
              <w:rPr>
                <w:noProof/>
                <w:sz w:val="18"/>
                <w:szCs w:val="18"/>
                <w:lang w:eastAsia="de-DE"/>
              </w:rPr>
            </w:pPr>
            <w:r>
              <w:rPr>
                <w:noProof/>
                <w:sz w:val="18"/>
                <w:szCs w:val="18"/>
                <w:lang w:eastAsia="de-DE"/>
              </w:rPr>
              <w:t>120</w:t>
            </w:r>
          </w:p>
        </w:tc>
        <w:tc>
          <w:tcPr>
            <w:tcW w:w="720" w:type="dxa"/>
            <w:gridSpan w:val="2"/>
          </w:tcPr>
          <w:p w:rsidR="000D4808" w:rsidRDefault="00567E00">
            <w:pPr>
              <w:ind w:right="-29"/>
              <w:jc w:val="center"/>
              <w:rPr>
                <w:noProof/>
                <w:sz w:val="18"/>
                <w:szCs w:val="18"/>
                <w:lang w:eastAsia="de-DE"/>
              </w:rPr>
            </w:pPr>
            <w:r>
              <w:rPr>
                <w:noProof/>
                <w:sz w:val="18"/>
                <w:szCs w:val="18"/>
                <w:lang w:eastAsia="de-DE"/>
              </w:rPr>
              <w:t>15.6</w:t>
            </w:r>
          </w:p>
        </w:tc>
      </w:tr>
      <w:tr w:rsidR="000D4808">
        <w:trPr>
          <w:gridAfter w:val="10"/>
          <w:wAfter w:w="4714" w:type="dxa"/>
          <w:jc w:val="center"/>
        </w:trPr>
        <w:tc>
          <w:tcPr>
            <w:tcW w:w="2947" w:type="dxa"/>
            <w:gridSpan w:val="4"/>
            <w:tcBorders>
              <w:bottom w:val="single" w:sz="12" w:space="0" w:color="auto"/>
            </w:tcBorders>
            <w:vAlign w:val="center"/>
          </w:tcPr>
          <w:p w:rsidR="000D4808" w:rsidRDefault="00567E00">
            <w:pPr>
              <w:jc w:val="center"/>
              <w:rPr>
                <w:noProof/>
                <w:sz w:val="18"/>
                <w:szCs w:val="18"/>
                <w:lang w:eastAsia="de-DE"/>
              </w:rPr>
            </w:pPr>
            <w:r>
              <w:rPr>
                <w:noProof/>
                <w:sz w:val="18"/>
                <w:szCs w:val="18"/>
              </w:rPr>
              <w:t>Sub-total for specific objective N°3</w:t>
            </w:r>
          </w:p>
        </w:tc>
        <w:tc>
          <w:tcPr>
            <w:tcW w:w="504"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320</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14.2</w:t>
            </w:r>
          </w:p>
        </w:tc>
        <w:tc>
          <w:tcPr>
            <w:tcW w:w="54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320</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14.2</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320</w:t>
            </w:r>
          </w:p>
        </w:tc>
        <w:tc>
          <w:tcPr>
            <w:tcW w:w="720"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14.2</w:t>
            </w:r>
          </w:p>
        </w:tc>
        <w:tc>
          <w:tcPr>
            <w:tcW w:w="938" w:type="dxa"/>
            <w:gridSpan w:val="2"/>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960</w:t>
            </w:r>
          </w:p>
        </w:tc>
        <w:tc>
          <w:tcPr>
            <w:tcW w:w="682" w:type="dxa"/>
            <w:tcBorders>
              <w:bottom w:val="single" w:sz="12" w:space="0" w:color="auto"/>
            </w:tcBorders>
          </w:tcPr>
          <w:p w:rsidR="000D4808" w:rsidRDefault="00567E00">
            <w:pPr>
              <w:ind w:right="-29"/>
              <w:jc w:val="center"/>
              <w:rPr>
                <w:noProof/>
                <w:sz w:val="18"/>
                <w:szCs w:val="18"/>
                <w:lang w:eastAsia="de-DE"/>
              </w:rPr>
            </w:pPr>
            <w:r>
              <w:rPr>
                <w:noProof/>
                <w:sz w:val="18"/>
                <w:szCs w:val="18"/>
                <w:lang w:eastAsia="de-DE"/>
              </w:rPr>
              <w:t>42.6</w:t>
            </w:r>
          </w:p>
        </w:tc>
      </w:tr>
      <w:tr w:rsidR="000D4808">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rsidR="000D4808" w:rsidRDefault="00567E00">
            <w:pPr>
              <w:ind w:right="-29"/>
              <w:jc w:val="center"/>
              <w:rPr>
                <w:noProof/>
                <w:sz w:val="18"/>
                <w:szCs w:val="18"/>
                <w:lang w:eastAsia="de-DE"/>
              </w:rPr>
            </w:pPr>
            <w:r>
              <w:rPr>
                <w:b/>
                <w:noProof/>
                <w:sz w:val="18"/>
                <w:szCs w:val="18"/>
              </w:rPr>
              <w:t>TOTAL COST</w:t>
            </w:r>
          </w:p>
        </w:tc>
        <w:tc>
          <w:tcPr>
            <w:tcW w:w="504"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449</w:t>
            </w:r>
          </w:p>
        </w:tc>
        <w:tc>
          <w:tcPr>
            <w:tcW w:w="720"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32.2</w:t>
            </w:r>
          </w:p>
        </w:tc>
        <w:tc>
          <w:tcPr>
            <w:tcW w:w="540"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455</w:t>
            </w:r>
          </w:p>
        </w:tc>
        <w:tc>
          <w:tcPr>
            <w:tcW w:w="720"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38.2</w:t>
            </w:r>
          </w:p>
        </w:tc>
        <w:tc>
          <w:tcPr>
            <w:tcW w:w="720"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462</w:t>
            </w:r>
          </w:p>
        </w:tc>
        <w:tc>
          <w:tcPr>
            <w:tcW w:w="720"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45.2</w:t>
            </w:r>
          </w:p>
        </w:tc>
        <w:tc>
          <w:tcPr>
            <w:tcW w:w="900" w:type="dxa"/>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1366</w:t>
            </w:r>
          </w:p>
        </w:tc>
        <w:tc>
          <w:tcPr>
            <w:tcW w:w="720" w:type="dxa"/>
            <w:gridSpan w:val="2"/>
            <w:tcBorders>
              <w:top w:val="single" w:sz="12" w:space="0" w:color="auto"/>
              <w:bottom w:val="single" w:sz="12" w:space="0" w:color="auto"/>
            </w:tcBorders>
          </w:tcPr>
          <w:p w:rsidR="000D4808" w:rsidRDefault="00567E00">
            <w:pPr>
              <w:spacing w:before="180" w:after="180"/>
              <w:ind w:right="-29"/>
              <w:jc w:val="center"/>
              <w:rPr>
                <w:noProof/>
                <w:sz w:val="18"/>
                <w:szCs w:val="18"/>
                <w:lang w:eastAsia="de-DE"/>
              </w:rPr>
            </w:pPr>
            <w:r>
              <w:rPr>
                <w:noProof/>
                <w:sz w:val="18"/>
                <w:szCs w:val="18"/>
                <w:lang w:eastAsia="de-DE"/>
              </w:rPr>
              <w:t>115.6</w:t>
            </w:r>
          </w:p>
        </w:tc>
      </w:tr>
      <w:tr w:rsidR="000D4808">
        <w:trPr>
          <w:gridAfter w:val="8"/>
          <w:wAfter w:w="4673" w:type="dxa"/>
          <w:jc w:val="center"/>
        </w:trPr>
        <w:tc>
          <w:tcPr>
            <w:tcW w:w="8532" w:type="dxa"/>
            <w:gridSpan w:val="15"/>
            <w:vAlign w:val="center"/>
          </w:tcPr>
          <w:p w:rsidR="000D4808" w:rsidRDefault="000D4808">
            <w:pPr>
              <w:spacing w:before="60" w:after="60"/>
              <w:ind w:right="-29"/>
              <w:rPr>
                <w:noProof/>
                <w:sz w:val="18"/>
                <w:szCs w:val="18"/>
                <w:lang w:eastAsia="de-DE"/>
              </w:rPr>
            </w:pPr>
          </w:p>
        </w:tc>
      </w:tr>
    </w:tbl>
    <w:p w:rsidR="000D4808" w:rsidRDefault="000D4808">
      <w:pPr>
        <w:rPr>
          <w:noProof/>
        </w:rPr>
        <w:sectPr w:rsidR="000D4808" w:rsidSect="00567E00">
          <w:pgSz w:w="16840" w:h="11907" w:orient="landscape" w:code="9"/>
          <w:pgMar w:top="1134" w:right="1418" w:bottom="567" w:left="1418" w:header="709" w:footer="709" w:gutter="0"/>
          <w:cols w:space="708"/>
          <w:docGrid w:linePitch="360"/>
        </w:sectPr>
      </w:pPr>
    </w:p>
    <w:p w:rsidR="000D4808" w:rsidRDefault="00567E00">
      <w:pPr>
        <w:pStyle w:val="ManualNumPar3"/>
        <w:rPr>
          <w:noProof/>
        </w:rPr>
      </w:pPr>
      <w:r>
        <w:t>3.2.3.</w:t>
      </w:r>
      <w:r>
        <w:tab/>
      </w:r>
      <w:r>
        <w:rPr>
          <w:noProof/>
        </w:rPr>
        <w:t xml:space="preserve">Estimated impact on appropriations of an </w:t>
      </w:r>
      <w:r>
        <w:rPr>
          <w:noProof/>
        </w:rPr>
        <w:t>administrative nature</w:t>
      </w:r>
    </w:p>
    <w:p w:rsidR="000D4808" w:rsidRDefault="00567E00">
      <w:pPr>
        <w:pStyle w:val="ManualNumPar4"/>
        <w:rPr>
          <w:noProof/>
        </w:rPr>
      </w:pPr>
      <w:r>
        <w:t>3.2.3.1.</w:t>
      </w:r>
      <w:r>
        <w:tab/>
      </w:r>
      <w:r>
        <w:rPr>
          <w:noProof/>
        </w:rPr>
        <w:t xml:space="preserve">Summary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rsidR="000D4808" w:rsidRDefault="00567E00">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requires the use of appropriations of an administrative nature, as explained below:</w:t>
      </w:r>
    </w:p>
    <w:p w:rsidR="000D4808" w:rsidRDefault="00567E00">
      <w:pPr>
        <w:rPr>
          <w:noProof/>
          <w:sz w:val="20"/>
        </w:rPr>
      </w:pPr>
      <w:r>
        <w:rPr>
          <w:noProof/>
          <w:sz w:val="20"/>
        </w:rPr>
        <w:t>EUR mill</w:t>
      </w:r>
      <w:r>
        <w:rPr>
          <w:noProof/>
          <w:sz w:val="20"/>
        </w:rPr>
        <w:t>ion (to three decimal places)</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0D4808">
        <w:trPr>
          <w:trHeight w:val="585"/>
        </w:trPr>
        <w:tc>
          <w:tcPr>
            <w:tcW w:w="1980" w:type="dxa"/>
          </w:tcPr>
          <w:p w:rsidR="000D4808" w:rsidRDefault="000D4808">
            <w:pPr>
              <w:spacing w:before="60" w:after="60" w:line="200" w:lineRule="exact"/>
              <w:rPr>
                <w:noProof/>
                <w:sz w:val="16"/>
                <w:szCs w:val="16"/>
              </w:rPr>
            </w:pPr>
          </w:p>
        </w:tc>
        <w:tc>
          <w:tcPr>
            <w:tcW w:w="1080" w:type="dxa"/>
            <w:vAlign w:val="center"/>
          </w:tcPr>
          <w:p w:rsidR="000D4808" w:rsidRDefault="00567E00">
            <w:pPr>
              <w:spacing w:before="60" w:after="60" w:line="200" w:lineRule="exact"/>
              <w:jc w:val="center"/>
              <w:rPr>
                <w:noProof/>
                <w:sz w:val="16"/>
                <w:szCs w:val="16"/>
              </w:rPr>
            </w:pPr>
            <w:r>
              <w:rPr>
                <w:noProof/>
                <w:sz w:val="16"/>
              </w:rPr>
              <w:t>2018</w:t>
            </w:r>
          </w:p>
        </w:tc>
        <w:tc>
          <w:tcPr>
            <w:tcW w:w="1080" w:type="dxa"/>
            <w:vAlign w:val="center"/>
          </w:tcPr>
          <w:p w:rsidR="000D4808" w:rsidRDefault="00567E00">
            <w:pPr>
              <w:spacing w:before="60" w:after="60" w:line="200" w:lineRule="exact"/>
              <w:jc w:val="center"/>
              <w:rPr>
                <w:noProof/>
                <w:sz w:val="16"/>
                <w:szCs w:val="16"/>
              </w:rPr>
            </w:pPr>
            <w:r>
              <w:rPr>
                <w:noProof/>
                <w:sz w:val="16"/>
              </w:rPr>
              <w:t>2019</w:t>
            </w:r>
          </w:p>
        </w:tc>
        <w:tc>
          <w:tcPr>
            <w:tcW w:w="1080" w:type="dxa"/>
            <w:vAlign w:val="center"/>
          </w:tcPr>
          <w:p w:rsidR="000D4808" w:rsidRDefault="00567E00">
            <w:pPr>
              <w:spacing w:before="60" w:after="60" w:line="200" w:lineRule="exact"/>
              <w:jc w:val="center"/>
              <w:rPr>
                <w:noProof/>
                <w:sz w:val="16"/>
                <w:szCs w:val="16"/>
              </w:rPr>
            </w:pPr>
            <w:r>
              <w:rPr>
                <w:noProof/>
                <w:sz w:val="16"/>
              </w:rPr>
              <w:t>2020</w:t>
            </w:r>
          </w:p>
        </w:tc>
        <w:tc>
          <w:tcPr>
            <w:tcW w:w="1080" w:type="dxa"/>
            <w:vAlign w:val="center"/>
          </w:tcPr>
          <w:p w:rsidR="000D4808" w:rsidRDefault="00567E00">
            <w:pPr>
              <w:spacing w:before="60" w:after="60" w:line="200" w:lineRule="exact"/>
              <w:jc w:val="center"/>
              <w:rPr>
                <w:noProof/>
                <w:sz w:val="16"/>
                <w:szCs w:val="16"/>
              </w:rPr>
            </w:pPr>
            <w:r>
              <w:rPr>
                <w:b/>
                <w:noProof/>
                <w:sz w:val="16"/>
              </w:rPr>
              <w:t>TOTAL</w:t>
            </w:r>
          </w:p>
        </w:tc>
      </w:tr>
    </w:tbl>
    <w:p w:rsidR="000D4808" w:rsidRDefault="000D4808">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0D4808">
        <w:trPr>
          <w:trHeight w:val="585"/>
        </w:trPr>
        <w:tc>
          <w:tcPr>
            <w:tcW w:w="1980" w:type="dxa"/>
            <w:shd w:val="clear" w:color="auto" w:fill="CCCCCC"/>
            <w:vAlign w:val="center"/>
          </w:tcPr>
          <w:p w:rsidR="000D4808" w:rsidRDefault="00567E00">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r>
      <w:tr w:rsidR="000D4808">
        <w:trPr>
          <w:trHeight w:val="585"/>
        </w:trPr>
        <w:tc>
          <w:tcPr>
            <w:tcW w:w="1980" w:type="dxa"/>
            <w:vAlign w:val="center"/>
          </w:tcPr>
          <w:p w:rsidR="000D4808" w:rsidRDefault="00567E00">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0D4808" w:rsidRDefault="00567E00">
            <w:pPr>
              <w:spacing w:before="20" w:after="20"/>
              <w:jc w:val="center"/>
              <w:rPr>
                <w:noProof/>
                <w:sz w:val="20"/>
              </w:rPr>
            </w:pPr>
            <w:r>
              <w:rPr>
                <w:noProof/>
                <w:sz w:val="20"/>
              </w:rPr>
              <w:t>1,682</w:t>
            </w:r>
          </w:p>
        </w:tc>
        <w:tc>
          <w:tcPr>
            <w:tcW w:w="1080" w:type="dxa"/>
            <w:vAlign w:val="center"/>
          </w:tcPr>
          <w:p w:rsidR="000D4808" w:rsidRDefault="00567E00">
            <w:pPr>
              <w:spacing w:before="20" w:after="20"/>
              <w:jc w:val="center"/>
              <w:rPr>
                <w:noProof/>
                <w:sz w:val="20"/>
              </w:rPr>
            </w:pPr>
            <w:r>
              <w:rPr>
                <w:noProof/>
                <w:sz w:val="20"/>
              </w:rPr>
              <w:t>5,034</w:t>
            </w:r>
          </w:p>
        </w:tc>
        <w:tc>
          <w:tcPr>
            <w:tcW w:w="1080" w:type="dxa"/>
            <w:vAlign w:val="center"/>
          </w:tcPr>
          <w:p w:rsidR="000D4808" w:rsidRDefault="00567E00">
            <w:pPr>
              <w:spacing w:before="20" w:after="20"/>
              <w:jc w:val="center"/>
              <w:rPr>
                <w:noProof/>
                <w:sz w:val="20"/>
              </w:rPr>
            </w:pPr>
            <w:r>
              <w:rPr>
                <w:noProof/>
                <w:sz w:val="20"/>
              </w:rPr>
              <w:t>9,436</w:t>
            </w:r>
          </w:p>
        </w:tc>
        <w:tc>
          <w:tcPr>
            <w:tcW w:w="1080" w:type="dxa"/>
            <w:vAlign w:val="center"/>
          </w:tcPr>
          <w:p w:rsidR="000D4808" w:rsidRDefault="00567E00">
            <w:pPr>
              <w:spacing w:before="20" w:after="20"/>
              <w:jc w:val="center"/>
              <w:rPr>
                <w:b/>
                <w:noProof/>
                <w:sz w:val="20"/>
              </w:rPr>
            </w:pPr>
            <w:r>
              <w:rPr>
                <w:b/>
                <w:noProof/>
                <w:sz w:val="20"/>
              </w:rPr>
              <w:t>16,152</w:t>
            </w:r>
          </w:p>
        </w:tc>
      </w:tr>
      <w:tr w:rsidR="000D4808">
        <w:trPr>
          <w:trHeight w:val="585"/>
        </w:trPr>
        <w:tc>
          <w:tcPr>
            <w:tcW w:w="1980" w:type="dxa"/>
            <w:vAlign w:val="center"/>
          </w:tcPr>
          <w:p w:rsidR="000D4808" w:rsidRDefault="00567E00">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0D4808" w:rsidRDefault="00567E00">
            <w:pPr>
              <w:spacing w:before="20" w:after="20"/>
              <w:jc w:val="center"/>
              <w:rPr>
                <w:noProof/>
                <w:sz w:val="20"/>
              </w:rPr>
            </w:pPr>
            <w:r>
              <w:rPr>
                <w:noProof/>
                <w:sz w:val="20"/>
              </w:rPr>
              <w:t>0,15</w:t>
            </w:r>
          </w:p>
        </w:tc>
        <w:tc>
          <w:tcPr>
            <w:tcW w:w="1080" w:type="dxa"/>
            <w:vAlign w:val="center"/>
          </w:tcPr>
          <w:p w:rsidR="000D4808" w:rsidRDefault="00567E00">
            <w:pPr>
              <w:spacing w:before="20" w:after="20"/>
              <w:jc w:val="center"/>
              <w:rPr>
                <w:noProof/>
                <w:sz w:val="20"/>
              </w:rPr>
            </w:pPr>
            <w:r>
              <w:rPr>
                <w:noProof/>
                <w:sz w:val="20"/>
              </w:rPr>
              <w:t>0,23</w:t>
            </w:r>
          </w:p>
        </w:tc>
        <w:tc>
          <w:tcPr>
            <w:tcW w:w="1080" w:type="dxa"/>
            <w:vAlign w:val="center"/>
          </w:tcPr>
          <w:p w:rsidR="000D4808" w:rsidRDefault="00567E00">
            <w:pPr>
              <w:spacing w:before="20" w:after="20"/>
              <w:jc w:val="center"/>
              <w:rPr>
                <w:noProof/>
                <w:sz w:val="20"/>
              </w:rPr>
            </w:pPr>
            <w:r>
              <w:rPr>
                <w:noProof/>
                <w:sz w:val="20"/>
              </w:rPr>
              <w:t>0,33</w:t>
            </w:r>
          </w:p>
        </w:tc>
        <w:tc>
          <w:tcPr>
            <w:tcW w:w="1080" w:type="dxa"/>
            <w:vAlign w:val="center"/>
          </w:tcPr>
          <w:p w:rsidR="000D4808" w:rsidRDefault="00567E00">
            <w:pPr>
              <w:spacing w:before="20" w:after="20"/>
              <w:jc w:val="center"/>
              <w:rPr>
                <w:b/>
                <w:noProof/>
                <w:sz w:val="20"/>
              </w:rPr>
            </w:pPr>
            <w:r>
              <w:rPr>
                <w:b/>
                <w:noProof/>
                <w:sz w:val="20"/>
              </w:rPr>
              <w:t>0,710</w:t>
            </w:r>
          </w:p>
        </w:tc>
      </w:tr>
      <w:tr w:rsidR="000D4808">
        <w:trPr>
          <w:trHeight w:val="585"/>
        </w:trPr>
        <w:tc>
          <w:tcPr>
            <w:tcW w:w="1980" w:type="dxa"/>
            <w:shd w:val="clear" w:color="auto" w:fill="CCCCCC"/>
            <w:vAlign w:val="center"/>
          </w:tcPr>
          <w:p w:rsidR="000D4808" w:rsidRDefault="00567E00">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0D4808" w:rsidRDefault="00567E00">
            <w:pPr>
              <w:spacing w:before="20" w:after="20"/>
              <w:jc w:val="center"/>
              <w:rPr>
                <w:noProof/>
                <w:sz w:val="20"/>
              </w:rPr>
            </w:pPr>
            <w:r>
              <w:rPr>
                <w:noProof/>
                <w:sz w:val="20"/>
              </w:rPr>
              <w:t>1,832</w:t>
            </w:r>
          </w:p>
        </w:tc>
        <w:tc>
          <w:tcPr>
            <w:tcW w:w="1080" w:type="dxa"/>
            <w:vAlign w:val="center"/>
          </w:tcPr>
          <w:p w:rsidR="000D4808" w:rsidRDefault="00567E00">
            <w:pPr>
              <w:spacing w:before="20" w:after="20"/>
              <w:jc w:val="center"/>
              <w:rPr>
                <w:noProof/>
                <w:sz w:val="20"/>
              </w:rPr>
            </w:pPr>
            <w:r>
              <w:rPr>
                <w:noProof/>
                <w:sz w:val="20"/>
              </w:rPr>
              <w:t>5,264</w:t>
            </w:r>
          </w:p>
        </w:tc>
        <w:tc>
          <w:tcPr>
            <w:tcW w:w="1080" w:type="dxa"/>
            <w:vAlign w:val="center"/>
          </w:tcPr>
          <w:p w:rsidR="000D4808" w:rsidRDefault="00567E00">
            <w:pPr>
              <w:spacing w:before="20" w:after="20"/>
              <w:jc w:val="center"/>
              <w:rPr>
                <w:noProof/>
                <w:sz w:val="20"/>
              </w:rPr>
            </w:pPr>
            <w:r>
              <w:rPr>
                <w:noProof/>
                <w:sz w:val="20"/>
              </w:rPr>
              <w:t>9,766</w:t>
            </w:r>
          </w:p>
        </w:tc>
        <w:tc>
          <w:tcPr>
            <w:tcW w:w="1080" w:type="dxa"/>
            <w:vAlign w:val="center"/>
          </w:tcPr>
          <w:p w:rsidR="000D4808" w:rsidRDefault="00567E00">
            <w:pPr>
              <w:spacing w:before="20" w:after="20"/>
              <w:jc w:val="center"/>
              <w:rPr>
                <w:b/>
                <w:noProof/>
                <w:sz w:val="20"/>
              </w:rPr>
            </w:pPr>
            <w:r>
              <w:rPr>
                <w:b/>
                <w:noProof/>
                <w:sz w:val="20"/>
              </w:rPr>
              <w:t>16,862</w:t>
            </w:r>
          </w:p>
        </w:tc>
      </w:tr>
    </w:tbl>
    <w:p w:rsidR="000D4808" w:rsidRDefault="000D4808">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0D4808">
        <w:trPr>
          <w:trHeight w:val="585"/>
        </w:trPr>
        <w:tc>
          <w:tcPr>
            <w:tcW w:w="1980" w:type="dxa"/>
            <w:shd w:val="clear" w:color="auto" w:fill="CCCCCC"/>
            <w:vAlign w:val="center"/>
          </w:tcPr>
          <w:p w:rsidR="000D4808" w:rsidRDefault="00567E00">
            <w:pPr>
              <w:spacing w:before="60" w:after="60" w:line="200" w:lineRule="exact"/>
              <w:jc w:val="center"/>
              <w:rPr>
                <w:noProof/>
                <w:sz w:val="16"/>
                <w:szCs w:val="16"/>
              </w:rPr>
            </w:pPr>
            <w:r>
              <w:rPr>
                <w:b/>
                <w:noProof/>
                <w:sz w:val="16"/>
              </w:rPr>
              <w:t>Outside HEADING 5</w:t>
            </w:r>
            <w:r>
              <w:rPr>
                <w:rStyle w:val="FootnoteReference"/>
                <w:noProof/>
              </w:rPr>
              <w:footnoteReference w:id="28"/>
            </w:r>
            <w:r>
              <w:rPr>
                <w:noProof/>
                <w:sz w:val="22"/>
              </w:rPr>
              <w:br/>
            </w:r>
            <w:r>
              <w:rPr>
                <w:b/>
                <w:noProof/>
                <w:sz w:val="16"/>
              </w:rPr>
              <w:t xml:space="preserve">of the multiannual financial framework </w:t>
            </w:r>
          </w:p>
          <w:p w:rsidR="000D4808" w:rsidRDefault="000D4808">
            <w:pPr>
              <w:spacing w:before="0" w:after="0" w:line="200" w:lineRule="exact"/>
              <w:jc w:val="center"/>
              <w:rPr>
                <w:b/>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r>
      <w:tr w:rsidR="000D4808">
        <w:trPr>
          <w:trHeight w:val="585"/>
        </w:trPr>
        <w:tc>
          <w:tcPr>
            <w:tcW w:w="1980" w:type="dxa"/>
            <w:vAlign w:val="center"/>
          </w:tcPr>
          <w:p w:rsidR="000D4808" w:rsidRDefault="00567E00">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r>
      <w:tr w:rsidR="000D4808">
        <w:trPr>
          <w:trHeight w:val="585"/>
        </w:trPr>
        <w:tc>
          <w:tcPr>
            <w:tcW w:w="1980" w:type="dxa"/>
            <w:vAlign w:val="center"/>
          </w:tcPr>
          <w:p w:rsidR="000D4808" w:rsidRDefault="00567E00">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c>
          <w:tcPr>
            <w:tcW w:w="1080" w:type="dxa"/>
            <w:vAlign w:val="center"/>
          </w:tcPr>
          <w:p w:rsidR="000D4808" w:rsidRDefault="000D4808">
            <w:pPr>
              <w:spacing w:before="60" w:after="60" w:line="200" w:lineRule="exact"/>
              <w:jc w:val="right"/>
              <w:rPr>
                <w:noProof/>
                <w:sz w:val="16"/>
                <w:szCs w:val="16"/>
              </w:rPr>
            </w:pPr>
          </w:p>
        </w:tc>
      </w:tr>
      <w:tr w:rsidR="000D4808">
        <w:trPr>
          <w:trHeight w:val="585"/>
        </w:trPr>
        <w:tc>
          <w:tcPr>
            <w:tcW w:w="1980" w:type="dxa"/>
            <w:shd w:val="clear" w:color="auto" w:fill="CCCCCC"/>
            <w:vAlign w:val="center"/>
          </w:tcPr>
          <w:p w:rsidR="000D4808" w:rsidRDefault="00567E00">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0D4808" w:rsidRDefault="00567E00">
            <w:pPr>
              <w:spacing w:before="60" w:after="60" w:line="200" w:lineRule="exact"/>
              <w:jc w:val="right"/>
              <w:rPr>
                <w:noProof/>
                <w:sz w:val="16"/>
                <w:szCs w:val="16"/>
              </w:rPr>
            </w:pPr>
            <w:r>
              <w:rPr>
                <w:noProof/>
                <w:sz w:val="16"/>
                <w:szCs w:val="16"/>
              </w:rPr>
              <w:t>0</w:t>
            </w:r>
          </w:p>
        </w:tc>
        <w:tc>
          <w:tcPr>
            <w:tcW w:w="1080" w:type="dxa"/>
            <w:vAlign w:val="center"/>
          </w:tcPr>
          <w:p w:rsidR="000D4808" w:rsidRDefault="00567E00">
            <w:pPr>
              <w:spacing w:before="60" w:after="60" w:line="200" w:lineRule="exact"/>
              <w:jc w:val="right"/>
              <w:rPr>
                <w:noProof/>
                <w:sz w:val="16"/>
                <w:szCs w:val="16"/>
              </w:rPr>
            </w:pPr>
            <w:r>
              <w:rPr>
                <w:noProof/>
                <w:sz w:val="16"/>
                <w:szCs w:val="16"/>
              </w:rPr>
              <w:t>0</w:t>
            </w:r>
          </w:p>
        </w:tc>
        <w:tc>
          <w:tcPr>
            <w:tcW w:w="1080" w:type="dxa"/>
            <w:vAlign w:val="center"/>
          </w:tcPr>
          <w:p w:rsidR="000D4808" w:rsidRDefault="00567E00">
            <w:pPr>
              <w:spacing w:before="60" w:after="60" w:line="200" w:lineRule="exact"/>
              <w:jc w:val="right"/>
              <w:rPr>
                <w:noProof/>
                <w:sz w:val="16"/>
                <w:szCs w:val="16"/>
              </w:rPr>
            </w:pPr>
            <w:r>
              <w:rPr>
                <w:noProof/>
                <w:sz w:val="16"/>
                <w:szCs w:val="16"/>
              </w:rPr>
              <w:t>0</w:t>
            </w:r>
          </w:p>
        </w:tc>
        <w:tc>
          <w:tcPr>
            <w:tcW w:w="1080" w:type="dxa"/>
            <w:vAlign w:val="center"/>
          </w:tcPr>
          <w:p w:rsidR="000D4808" w:rsidRDefault="00567E00">
            <w:pPr>
              <w:spacing w:before="60" w:after="60" w:line="200" w:lineRule="exact"/>
              <w:jc w:val="right"/>
              <w:rPr>
                <w:noProof/>
                <w:sz w:val="16"/>
                <w:szCs w:val="16"/>
              </w:rPr>
            </w:pPr>
            <w:r>
              <w:rPr>
                <w:noProof/>
                <w:sz w:val="16"/>
                <w:szCs w:val="16"/>
              </w:rPr>
              <w:t>0</w:t>
            </w:r>
          </w:p>
        </w:tc>
      </w:tr>
    </w:tbl>
    <w:p w:rsidR="000D4808" w:rsidRDefault="000D4808">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0D480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D4808" w:rsidRDefault="00567E00">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0D4808" w:rsidRDefault="00567E00">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rsidR="000D4808" w:rsidRDefault="00567E00">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rsidR="000D4808" w:rsidRDefault="00567E00">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rsidR="000D4808" w:rsidRDefault="00567E00">
            <w:pPr>
              <w:spacing w:before="20" w:after="20"/>
              <w:jc w:val="center"/>
              <w:rPr>
                <w:b/>
                <w:noProof/>
                <w:sz w:val="20"/>
              </w:rPr>
            </w:pPr>
            <w:r>
              <w:rPr>
                <w:b/>
                <w:noProof/>
                <w:sz w:val="20"/>
              </w:rPr>
              <w:t>16,862</w:t>
            </w:r>
          </w:p>
        </w:tc>
      </w:tr>
    </w:tbl>
    <w:p w:rsidR="000D4808" w:rsidRDefault="00567E00">
      <w:pPr>
        <w:rPr>
          <w:noProof/>
          <w:sz w:val="18"/>
        </w:rPr>
        <w:sectPr w:rsidR="000D4808" w:rsidSect="00567E00">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 xml:space="preserve">The appropriations required for human resources and other expenditure of an administrative nature will be met by </w:t>
      </w:r>
      <w:r>
        <w:rPr>
          <w:noProof/>
          <w:sz w:val="18"/>
        </w:rPr>
        <w:t>appropriations from the DG that are already assigned to management of the action and/or have been redeployed within the DG, together if necessary with any additional allocation which may be granted to the managing DG under the annual allocation procedure a</w:t>
      </w:r>
      <w:r>
        <w:rPr>
          <w:noProof/>
          <w:sz w:val="18"/>
        </w:rPr>
        <w:t>nd in the light of budgetary constraints.</w:t>
      </w:r>
    </w:p>
    <w:p w:rsidR="000D4808" w:rsidRDefault="00567E00">
      <w:pPr>
        <w:pStyle w:val="ManualNumPar4"/>
        <w:rPr>
          <w:noProof/>
          <w:szCs w:val="24"/>
        </w:rPr>
      </w:pPr>
      <w:r>
        <w:t>3.2.3.2.</w:t>
      </w:r>
      <w:r>
        <w:tab/>
      </w:r>
      <w:r>
        <w:rPr>
          <w:noProof/>
        </w:rPr>
        <w:t>Estimated requirements of human resources</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rsidR="000D4808" w:rsidRDefault="00567E00">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requires the use of human resources, as explained below:</w:t>
      </w:r>
      <w:r>
        <w:rPr>
          <w:rFonts w:eastAsia="Times New Roman"/>
          <w:noProof/>
          <w:sz w:val="28"/>
          <w:lang w:eastAsia="de-DE"/>
        </w:rPr>
        <w:t>*</w:t>
      </w:r>
    </w:p>
    <w:p w:rsidR="000D4808" w:rsidRDefault="00567E00">
      <w:pPr>
        <w:spacing w:after="60"/>
        <w:jc w:val="right"/>
        <w:rPr>
          <w:i/>
          <w:noProof/>
          <w:sz w:val="20"/>
        </w:rPr>
      </w:pPr>
      <w:r>
        <w:rPr>
          <w:i/>
          <w:noProof/>
          <w:sz w:val="20"/>
        </w:rPr>
        <w:t>Estimat</w:t>
      </w:r>
      <w:r>
        <w:rPr>
          <w:i/>
          <w:noProof/>
          <w:sz w:val="20"/>
        </w:rPr>
        <w:t>e to be expressed in full time equivalent units</w:t>
      </w:r>
    </w:p>
    <w:tbl>
      <w:tblPr>
        <w:tblW w:w="3096"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429"/>
        <w:gridCol w:w="592"/>
        <w:gridCol w:w="24"/>
        <w:gridCol w:w="565"/>
        <w:gridCol w:w="52"/>
        <w:gridCol w:w="577"/>
        <w:gridCol w:w="25"/>
        <w:gridCol w:w="15"/>
      </w:tblGrid>
      <w:tr w:rsidR="000D4808">
        <w:trPr>
          <w:trHeight w:val="289"/>
          <w:jc w:val="center"/>
        </w:trPr>
        <w:tc>
          <w:tcPr>
            <w:tcW w:w="3382" w:type="pct"/>
            <w:gridSpan w:val="2"/>
            <w:shd w:val="clear" w:color="auto" w:fill="auto"/>
          </w:tcPr>
          <w:p w:rsidR="000D4808" w:rsidRDefault="000D4808">
            <w:pPr>
              <w:spacing w:before="40" w:after="40"/>
              <w:jc w:val="center"/>
              <w:rPr>
                <w:i/>
                <w:noProof/>
                <w:sz w:val="20"/>
                <w:szCs w:val="20"/>
              </w:rPr>
            </w:pPr>
          </w:p>
        </w:tc>
        <w:tc>
          <w:tcPr>
            <w:tcW w:w="536" w:type="pct"/>
            <w:gridSpan w:val="2"/>
            <w:shd w:val="clear" w:color="auto" w:fill="auto"/>
            <w:vAlign w:val="center"/>
          </w:tcPr>
          <w:p w:rsidR="000D4808" w:rsidRDefault="00567E00">
            <w:pPr>
              <w:spacing w:before="20" w:after="20"/>
              <w:jc w:val="center"/>
              <w:rPr>
                <w:noProof/>
                <w:sz w:val="16"/>
                <w:szCs w:val="16"/>
              </w:rPr>
            </w:pPr>
            <w:r>
              <w:rPr>
                <w:noProof/>
                <w:sz w:val="16"/>
              </w:rPr>
              <w:t>Year</w:t>
            </w:r>
            <w:r>
              <w:rPr>
                <w:noProof/>
                <w:sz w:val="22"/>
              </w:rPr>
              <w:br/>
            </w:r>
            <w:r>
              <w:rPr>
                <w:b/>
                <w:noProof/>
                <w:sz w:val="16"/>
              </w:rPr>
              <w:t>N</w:t>
            </w:r>
          </w:p>
        </w:tc>
        <w:tc>
          <w:tcPr>
            <w:tcW w:w="537" w:type="pct"/>
            <w:gridSpan w:val="2"/>
            <w:shd w:val="clear" w:color="auto" w:fill="auto"/>
            <w:vAlign w:val="center"/>
          </w:tcPr>
          <w:p w:rsidR="000D4808" w:rsidRDefault="00567E00">
            <w:pPr>
              <w:spacing w:before="20" w:after="20"/>
              <w:jc w:val="center"/>
              <w:rPr>
                <w:noProof/>
                <w:sz w:val="16"/>
                <w:szCs w:val="16"/>
              </w:rPr>
            </w:pPr>
            <w:r>
              <w:rPr>
                <w:noProof/>
                <w:sz w:val="16"/>
                <w:szCs w:val="16"/>
              </w:rPr>
              <w:t xml:space="preserve">Year </w:t>
            </w:r>
            <w:r>
              <w:rPr>
                <w:b/>
                <w:noProof/>
                <w:sz w:val="16"/>
                <w:szCs w:val="16"/>
              </w:rPr>
              <w:t>N+1</w:t>
            </w:r>
          </w:p>
        </w:tc>
        <w:tc>
          <w:tcPr>
            <w:tcW w:w="545" w:type="pct"/>
            <w:gridSpan w:val="3"/>
            <w:shd w:val="clear" w:color="auto" w:fill="auto"/>
            <w:vAlign w:val="center"/>
          </w:tcPr>
          <w:p w:rsidR="000D4808" w:rsidRDefault="00567E00">
            <w:pPr>
              <w:spacing w:before="20" w:after="20"/>
              <w:jc w:val="center"/>
              <w:rPr>
                <w:noProof/>
                <w:sz w:val="16"/>
                <w:szCs w:val="16"/>
              </w:rPr>
            </w:pPr>
            <w:r>
              <w:rPr>
                <w:noProof/>
                <w:sz w:val="16"/>
                <w:szCs w:val="16"/>
              </w:rPr>
              <w:t xml:space="preserve">Year </w:t>
            </w:r>
            <w:r>
              <w:rPr>
                <w:b/>
                <w:noProof/>
                <w:sz w:val="16"/>
                <w:szCs w:val="16"/>
              </w:rPr>
              <w:t>N+2</w:t>
            </w:r>
          </w:p>
        </w:tc>
      </w:tr>
      <w:tr w:rsidR="000D4808">
        <w:trPr>
          <w:trHeight w:val="289"/>
          <w:jc w:val="center"/>
        </w:trPr>
        <w:tc>
          <w:tcPr>
            <w:tcW w:w="3382" w:type="pct"/>
            <w:gridSpan w:val="2"/>
            <w:shd w:val="clear" w:color="auto" w:fill="auto"/>
          </w:tcPr>
          <w:p w:rsidR="000D4808" w:rsidRDefault="000D4808">
            <w:pPr>
              <w:spacing w:before="40" w:after="40"/>
              <w:jc w:val="center"/>
              <w:rPr>
                <w:i/>
                <w:noProof/>
                <w:sz w:val="20"/>
                <w:szCs w:val="20"/>
              </w:rPr>
            </w:pPr>
          </w:p>
        </w:tc>
        <w:tc>
          <w:tcPr>
            <w:tcW w:w="536" w:type="pct"/>
            <w:gridSpan w:val="2"/>
            <w:shd w:val="clear" w:color="auto" w:fill="auto"/>
            <w:vAlign w:val="center"/>
          </w:tcPr>
          <w:p w:rsidR="000D4808" w:rsidRDefault="00567E00">
            <w:pPr>
              <w:jc w:val="center"/>
              <w:rPr>
                <w:noProof/>
                <w:sz w:val="20"/>
                <w:szCs w:val="20"/>
                <w:lang w:eastAsia="de-DE"/>
              </w:rPr>
            </w:pPr>
            <w:r>
              <w:rPr>
                <w:noProof/>
                <w:sz w:val="20"/>
                <w:szCs w:val="20"/>
              </w:rPr>
              <w:t>2018</w:t>
            </w:r>
          </w:p>
        </w:tc>
        <w:tc>
          <w:tcPr>
            <w:tcW w:w="537" w:type="pct"/>
            <w:gridSpan w:val="2"/>
            <w:shd w:val="clear" w:color="auto" w:fill="auto"/>
            <w:vAlign w:val="center"/>
          </w:tcPr>
          <w:p w:rsidR="000D4808" w:rsidRDefault="00567E00">
            <w:pPr>
              <w:jc w:val="center"/>
              <w:rPr>
                <w:noProof/>
                <w:sz w:val="20"/>
                <w:szCs w:val="20"/>
                <w:lang w:eastAsia="de-DE"/>
              </w:rPr>
            </w:pPr>
            <w:r>
              <w:rPr>
                <w:noProof/>
                <w:sz w:val="20"/>
                <w:szCs w:val="20"/>
                <w:lang w:eastAsia="de-DE"/>
              </w:rPr>
              <w:t>2019</w:t>
            </w:r>
          </w:p>
        </w:tc>
        <w:tc>
          <w:tcPr>
            <w:tcW w:w="545" w:type="pct"/>
            <w:gridSpan w:val="3"/>
            <w:shd w:val="clear" w:color="auto" w:fill="auto"/>
            <w:vAlign w:val="center"/>
          </w:tcPr>
          <w:p w:rsidR="000D4808" w:rsidRDefault="00567E00">
            <w:pPr>
              <w:jc w:val="center"/>
              <w:rPr>
                <w:noProof/>
                <w:sz w:val="20"/>
                <w:szCs w:val="20"/>
                <w:lang w:eastAsia="de-DE"/>
              </w:rPr>
            </w:pPr>
            <w:r>
              <w:rPr>
                <w:noProof/>
                <w:sz w:val="20"/>
                <w:szCs w:val="20"/>
                <w:lang w:eastAsia="de-DE"/>
              </w:rPr>
              <w:t>2020</w:t>
            </w:r>
          </w:p>
        </w:tc>
      </w:tr>
      <w:tr w:rsidR="000D4808">
        <w:trPr>
          <w:trHeight w:val="289"/>
          <w:jc w:val="center"/>
        </w:trPr>
        <w:tc>
          <w:tcPr>
            <w:tcW w:w="5000" w:type="pct"/>
            <w:gridSpan w:val="9"/>
            <w:shd w:val="clear" w:color="auto" w:fill="auto"/>
            <w:vAlign w:val="center"/>
          </w:tcPr>
          <w:p w:rsidR="000D4808" w:rsidRDefault="00567E00">
            <w:pPr>
              <w:spacing w:before="60" w:after="60"/>
              <w:jc w:val="left"/>
              <w:rPr>
                <w:i/>
                <w:noProof/>
                <w:sz w:val="20"/>
                <w:szCs w:val="20"/>
              </w:rPr>
            </w:pPr>
            <w:r>
              <w:rPr>
                <w:b/>
                <w:noProof/>
                <w:sz w:val="20"/>
                <w:szCs w:val="20"/>
              </w:rPr>
              <w:sym w:font="Wingdings" w:char="F09F"/>
            </w:r>
            <w:r>
              <w:rPr>
                <w:b/>
                <w:noProof/>
                <w:sz w:val="20"/>
                <w:szCs w:val="20"/>
              </w:rPr>
              <w:t xml:space="preserve"> Establishment plan posts (officials and temporary agents)</w:t>
            </w:r>
          </w:p>
        </w:tc>
      </w:tr>
      <w:tr w:rsidR="000D4808">
        <w:trPr>
          <w:trHeight w:val="289"/>
          <w:jc w:val="center"/>
        </w:trPr>
        <w:tc>
          <w:tcPr>
            <w:tcW w:w="3382" w:type="pct"/>
            <w:gridSpan w:val="2"/>
            <w:shd w:val="clear" w:color="auto" w:fill="auto"/>
            <w:vAlign w:val="center"/>
          </w:tcPr>
          <w:p w:rsidR="000D4808" w:rsidRDefault="00567E00">
            <w:pPr>
              <w:spacing w:beforeLines="20" w:before="48" w:afterLines="20" w:after="48"/>
              <w:ind w:left="984"/>
              <w:jc w:val="left"/>
              <w:rPr>
                <w:b/>
                <w:noProof/>
                <w:sz w:val="20"/>
                <w:szCs w:val="20"/>
              </w:rPr>
            </w:pPr>
            <w:r>
              <w:rPr>
                <w:noProof/>
                <w:sz w:val="20"/>
                <w:szCs w:val="20"/>
              </w:rPr>
              <w:t>23 01 01 01 (Headquarters and Commission’s Representation Offices)</w:t>
            </w:r>
          </w:p>
        </w:tc>
        <w:tc>
          <w:tcPr>
            <w:tcW w:w="536" w:type="pct"/>
            <w:gridSpan w:val="2"/>
            <w:shd w:val="clear" w:color="auto" w:fill="auto"/>
            <w:vAlign w:val="center"/>
          </w:tcPr>
          <w:p w:rsidR="000D4808" w:rsidRDefault="00567E00">
            <w:pPr>
              <w:spacing w:beforeLines="20" w:before="48" w:afterLines="20" w:after="48"/>
              <w:jc w:val="center"/>
              <w:rPr>
                <w:noProof/>
                <w:sz w:val="20"/>
                <w:szCs w:val="20"/>
                <w:lang w:eastAsia="de-DE"/>
              </w:rPr>
            </w:pPr>
            <w:r>
              <w:rPr>
                <w:noProof/>
                <w:sz w:val="20"/>
                <w:szCs w:val="20"/>
                <w:lang w:eastAsia="de-DE"/>
              </w:rPr>
              <w:t>7</w:t>
            </w:r>
          </w:p>
        </w:tc>
        <w:tc>
          <w:tcPr>
            <w:tcW w:w="537" w:type="pct"/>
            <w:gridSpan w:val="2"/>
            <w:shd w:val="clear" w:color="auto" w:fill="auto"/>
            <w:vAlign w:val="center"/>
          </w:tcPr>
          <w:p w:rsidR="000D4808" w:rsidRDefault="00567E00">
            <w:pPr>
              <w:spacing w:beforeLines="20" w:before="48" w:afterLines="20" w:after="48"/>
              <w:jc w:val="center"/>
              <w:rPr>
                <w:noProof/>
                <w:sz w:val="20"/>
                <w:szCs w:val="20"/>
                <w:lang w:eastAsia="de-DE"/>
              </w:rPr>
            </w:pPr>
            <w:r>
              <w:rPr>
                <w:noProof/>
                <w:sz w:val="20"/>
                <w:szCs w:val="20"/>
                <w:lang w:eastAsia="de-DE"/>
              </w:rPr>
              <w:t>12</w:t>
            </w:r>
          </w:p>
        </w:tc>
        <w:tc>
          <w:tcPr>
            <w:tcW w:w="545" w:type="pct"/>
            <w:gridSpan w:val="3"/>
            <w:shd w:val="clear" w:color="auto" w:fill="auto"/>
            <w:vAlign w:val="center"/>
          </w:tcPr>
          <w:p w:rsidR="000D4808" w:rsidRDefault="00567E00">
            <w:pPr>
              <w:spacing w:beforeLines="20" w:before="48" w:afterLines="20" w:after="48"/>
              <w:jc w:val="center"/>
              <w:rPr>
                <w:noProof/>
                <w:sz w:val="20"/>
                <w:szCs w:val="20"/>
                <w:lang w:eastAsia="de-DE"/>
              </w:rPr>
            </w:pPr>
            <w:r>
              <w:rPr>
                <w:noProof/>
                <w:sz w:val="20"/>
                <w:szCs w:val="20"/>
                <w:lang w:eastAsia="de-DE"/>
              </w:rPr>
              <w:t>16</w:t>
            </w:r>
          </w:p>
        </w:tc>
      </w:tr>
      <w:tr w:rsidR="000D4808">
        <w:trPr>
          <w:trHeight w:val="289"/>
          <w:jc w:val="center"/>
        </w:trPr>
        <w:tc>
          <w:tcPr>
            <w:tcW w:w="3382" w:type="pct"/>
            <w:gridSpan w:val="2"/>
            <w:shd w:val="clear" w:color="auto" w:fill="auto"/>
            <w:vAlign w:val="center"/>
          </w:tcPr>
          <w:p w:rsidR="000D4808" w:rsidRDefault="00567E00">
            <w:pPr>
              <w:spacing w:beforeLines="20" w:before="48" w:afterLines="20" w:after="48"/>
              <w:ind w:left="984"/>
              <w:jc w:val="left"/>
              <w:rPr>
                <w:noProof/>
                <w:sz w:val="20"/>
                <w:szCs w:val="20"/>
              </w:rPr>
            </w:pPr>
            <w:r>
              <w:rPr>
                <w:noProof/>
                <w:sz w:val="20"/>
                <w:szCs w:val="20"/>
              </w:rPr>
              <w:t>XX 01 01 02 (Delegations)</w:t>
            </w:r>
          </w:p>
        </w:tc>
        <w:tc>
          <w:tcPr>
            <w:tcW w:w="536"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37"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45"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trHeight w:val="289"/>
          <w:jc w:val="center"/>
        </w:trPr>
        <w:tc>
          <w:tcPr>
            <w:tcW w:w="3382" w:type="pct"/>
            <w:gridSpan w:val="2"/>
            <w:shd w:val="clear" w:color="auto" w:fill="auto"/>
            <w:vAlign w:val="center"/>
          </w:tcPr>
          <w:p w:rsidR="000D4808" w:rsidRDefault="00567E00">
            <w:pPr>
              <w:spacing w:beforeLines="20" w:before="48" w:afterLines="20" w:after="48"/>
              <w:ind w:left="984"/>
              <w:jc w:val="left"/>
              <w:rPr>
                <w:noProof/>
                <w:sz w:val="20"/>
                <w:szCs w:val="20"/>
              </w:rPr>
            </w:pPr>
            <w:r>
              <w:rPr>
                <w:noProof/>
                <w:sz w:val="20"/>
                <w:szCs w:val="20"/>
              </w:rPr>
              <w:t>XX 01 05 01 (Indirect research)</w:t>
            </w:r>
          </w:p>
        </w:tc>
        <w:tc>
          <w:tcPr>
            <w:tcW w:w="536"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37"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45"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trHeight w:val="289"/>
          <w:jc w:val="center"/>
        </w:trPr>
        <w:tc>
          <w:tcPr>
            <w:tcW w:w="3382" w:type="pct"/>
            <w:gridSpan w:val="2"/>
            <w:shd w:val="clear" w:color="auto" w:fill="auto"/>
            <w:vAlign w:val="center"/>
          </w:tcPr>
          <w:p w:rsidR="000D4808" w:rsidRDefault="00567E00">
            <w:pPr>
              <w:spacing w:beforeLines="20" w:before="48" w:afterLines="20" w:after="48"/>
              <w:ind w:left="984"/>
              <w:jc w:val="left"/>
              <w:rPr>
                <w:noProof/>
                <w:sz w:val="20"/>
                <w:szCs w:val="20"/>
              </w:rPr>
            </w:pPr>
            <w:r>
              <w:rPr>
                <w:noProof/>
                <w:sz w:val="20"/>
                <w:szCs w:val="20"/>
              </w:rPr>
              <w:t>10 01 05 01 (Direct research)</w:t>
            </w:r>
          </w:p>
        </w:tc>
        <w:tc>
          <w:tcPr>
            <w:tcW w:w="536"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37"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45"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trHeight w:val="289"/>
          <w:jc w:val="center"/>
        </w:trPr>
        <w:tc>
          <w:tcPr>
            <w:tcW w:w="5000" w:type="pct"/>
            <w:gridSpan w:val="9"/>
            <w:shd w:val="clear" w:color="auto" w:fill="auto"/>
            <w:vAlign w:val="center"/>
          </w:tcPr>
          <w:p w:rsidR="000D4808" w:rsidRDefault="00567E00">
            <w:pPr>
              <w:spacing w:beforeLines="20" w:before="48" w:afterLines="20" w:after="48"/>
              <w:jc w:val="left"/>
              <w:rPr>
                <w:noProof/>
                <w:sz w:val="20"/>
                <w:szCs w:val="20"/>
                <w:lang w:eastAsia="de-DE"/>
              </w:rPr>
            </w:pPr>
            <w:r>
              <w:rPr>
                <w:b/>
                <w:noProof/>
                <w:sz w:val="20"/>
                <w:szCs w:val="20"/>
              </w:rPr>
              <w:sym w:font="Wingdings" w:char="F09F"/>
            </w:r>
            <w:r>
              <w:rPr>
                <w:b/>
                <w:noProof/>
                <w:sz w:val="20"/>
                <w:szCs w:val="20"/>
              </w:rPr>
              <w:t xml:space="preserve"> External personnel (in Full Time Equivalent unit: FTE)</w:t>
            </w:r>
            <w:r>
              <w:rPr>
                <w:rStyle w:val="FootnoteReference"/>
                <w:noProof/>
              </w:rPr>
              <w:footnoteReference w:id="29"/>
            </w:r>
          </w:p>
        </w:tc>
      </w:tr>
      <w:tr w:rsidR="000D4808">
        <w:trPr>
          <w:gridAfter w:val="1"/>
          <w:wAfter w:w="12" w:type="pct"/>
          <w:trHeight w:val="289"/>
          <w:jc w:val="center"/>
        </w:trPr>
        <w:tc>
          <w:tcPr>
            <w:tcW w:w="3382" w:type="pct"/>
            <w:gridSpan w:val="2"/>
            <w:shd w:val="clear" w:color="auto" w:fill="auto"/>
            <w:vAlign w:val="center"/>
          </w:tcPr>
          <w:p w:rsidR="000D4808" w:rsidRDefault="00567E00">
            <w:pPr>
              <w:spacing w:beforeLines="20" w:before="48" w:afterLines="20" w:after="48"/>
              <w:ind w:left="986"/>
              <w:jc w:val="left"/>
              <w:rPr>
                <w:b/>
                <w:noProof/>
                <w:sz w:val="20"/>
                <w:szCs w:val="20"/>
              </w:rPr>
            </w:pPr>
            <w:r>
              <w:rPr>
                <w:noProof/>
                <w:sz w:val="20"/>
                <w:szCs w:val="20"/>
              </w:rPr>
              <w:t>23 01 02 01 (CA, INT, SNE from the "global envelope")</w:t>
            </w:r>
          </w:p>
        </w:tc>
        <w:tc>
          <w:tcPr>
            <w:tcW w:w="515" w:type="pct"/>
            <w:shd w:val="clear" w:color="auto" w:fill="auto"/>
            <w:vAlign w:val="center"/>
          </w:tcPr>
          <w:p w:rsidR="000D4808" w:rsidRDefault="00567E00">
            <w:pPr>
              <w:spacing w:beforeLines="20" w:before="48" w:afterLines="20" w:after="48"/>
              <w:jc w:val="center"/>
              <w:rPr>
                <w:noProof/>
                <w:sz w:val="20"/>
                <w:szCs w:val="20"/>
                <w:lang w:eastAsia="de-DE"/>
              </w:rPr>
            </w:pPr>
            <w:r>
              <w:rPr>
                <w:noProof/>
                <w:sz w:val="20"/>
                <w:szCs w:val="20"/>
                <w:lang w:eastAsia="de-DE"/>
              </w:rPr>
              <w:t>10</w:t>
            </w:r>
          </w:p>
        </w:tc>
        <w:tc>
          <w:tcPr>
            <w:tcW w:w="513" w:type="pct"/>
            <w:gridSpan w:val="2"/>
            <w:shd w:val="clear" w:color="auto" w:fill="auto"/>
            <w:vAlign w:val="center"/>
          </w:tcPr>
          <w:p w:rsidR="000D4808" w:rsidRDefault="00567E00">
            <w:pPr>
              <w:spacing w:beforeLines="20" w:before="48" w:afterLines="20" w:after="48"/>
              <w:jc w:val="center"/>
              <w:rPr>
                <w:noProof/>
                <w:sz w:val="20"/>
                <w:szCs w:val="20"/>
                <w:lang w:eastAsia="de-DE"/>
              </w:rPr>
            </w:pPr>
            <w:r>
              <w:rPr>
                <w:noProof/>
                <w:sz w:val="20"/>
                <w:szCs w:val="20"/>
                <w:lang w:eastAsia="de-DE"/>
              </w:rPr>
              <w:t>24</w:t>
            </w:r>
          </w:p>
        </w:tc>
        <w:tc>
          <w:tcPr>
            <w:tcW w:w="578" w:type="pct"/>
            <w:gridSpan w:val="3"/>
            <w:shd w:val="clear" w:color="auto" w:fill="auto"/>
            <w:vAlign w:val="center"/>
          </w:tcPr>
          <w:p w:rsidR="000D4808" w:rsidRDefault="00567E00">
            <w:pPr>
              <w:spacing w:beforeLines="20" w:before="48" w:afterLines="20" w:after="48"/>
              <w:jc w:val="center"/>
              <w:rPr>
                <w:noProof/>
                <w:sz w:val="20"/>
                <w:szCs w:val="20"/>
                <w:lang w:eastAsia="de-DE"/>
              </w:rPr>
            </w:pPr>
            <w:r>
              <w:rPr>
                <w:noProof/>
                <w:sz w:val="20"/>
                <w:szCs w:val="20"/>
                <w:lang w:eastAsia="de-DE"/>
              </w:rPr>
              <w:t>31</w:t>
            </w:r>
          </w:p>
        </w:tc>
      </w:tr>
      <w:tr w:rsidR="000D4808">
        <w:trPr>
          <w:gridAfter w:val="1"/>
          <w:wAfter w:w="12" w:type="pct"/>
          <w:trHeight w:val="289"/>
          <w:jc w:val="center"/>
        </w:trPr>
        <w:tc>
          <w:tcPr>
            <w:tcW w:w="3382" w:type="pct"/>
            <w:gridSpan w:val="2"/>
            <w:shd w:val="clear" w:color="auto" w:fill="auto"/>
            <w:vAlign w:val="center"/>
          </w:tcPr>
          <w:p w:rsidR="000D4808" w:rsidRDefault="00567E00">
            <w:pPr>
              <w:spacing w:beforeLines="20" w:before="48" w:afterLines="20" w:after="48"/>
              <w:ind w:left="986"/>
              <w:jc w:val="left"/>
              <w:rPr>
                <w:noProof/>
                <w:sz w:val="20"/>
                <w:szCs w:val="20"/>
              </w:rPr>
            </w:pPr>
            <w:r>
              <w:rPr>
                <w:noProof/>
                <w:sz w:val="20"/>
                <w:szCs w:val="20"/>
              </w:rPr>
              <w:t>XX 01 02 02 (CA, INT, JED, LA and SNE in the delegations)</w:t>
            </w:r>
          </w:p>
        </w:tc>
        <w:tc>
          <w:tcPr>
            <w:tcW w:w="515" w:type="pct"/>
            <w:shd w:val="clear" w:color="auto" w:fill="auto"/>
            <w:vAlign w:val="center"/>
          </w:tcPr>
          <w:p w:rsidR="000D4808" w:rsidRDefault="000D4808">
            <w:pPr>
              <w:spacing w:beforeLines="20" w:before="48" w:afterLines="20" w:after="48"/>
              <w:jc w:val="center"/>
              <w:rPr>
                <w:noProof/>
                <w:sz w:val="20"/>
                <w:szCs w:val="20"/>
                <w:lang w:eastAsia="de-DE"/>
              </w:rPr>
            </w:pPr>
          </w:p>
        </w:tc>
        <w:tc>
          <w:tcPr>
            <w:tcW w:w="513"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78"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gridAfter w:val="1"/>
          <w:wAfter w:w="12" w:type="pct"/>
          <w:trHeight w:val="289"/>
          <w:jc w:val="center"/>
        </w:trPr>
        <w:tc>
          <w:tcPr>
            <w:tcW w:w="1296" w:type="pct"/>
            <w:vMerge w:val="restart"/>
            <w:shd w:val="clear" w:color="auto" w:fill="auto"/>
            <w:vAlign w:val="center"/>
          </w:tcPr>
          <w:p w:rsidR="000D4808" w:rsidRDefault="00567E00">
            <w:pPr>
              <w:spacing w:beforeLines="20" w:before="48" w:afterLines="20" w:after="48"/>
              <w:ind w:left="986"/>
              <w:jc w:val="left"/>
              <w:rPr>
                <w:b/>
                <w:noProof/>
                <w:sz w:val="20"/>
                <w:szCs w:val="20"/>
              </w:rPr>
            </w:pPr>
            <w:r>
              <w:rPr>
                <w:b/>
                <w:noProof/>
                <w:sz w:val="20"/>
                <w:szCs w:val="20"/>
              </w:rPr>
              <w:t>XX</w:t>
            </w:r>
            <w:r>
              <w:rPr>
                <w:noProof/>
                <w:sz w:val="20"/>
                <w:szCs w:val="20"/>
              </w:rPr>
              <w:t xml:space="preserve"> 01 04 </w:t>
            </w:r>
            <w:r>
              <w:rPr>
                <w:b/>
                <w:i/>
                <w:noProof/>
                <w:sz w:val="20"/>
                <w:szCs w:val="20"/>
              </w:rPr>
              <w:t xml:space="preserve">yy </w:t>
            </w:r>
            <w:r>
              <w:rPr>
                <w:rStyle w:val="FootnoteReference"/>
                <w:noProof/>
              </w:rPr>
              <w:footnoteReference w:id="30"/>
            </w:r>
          </w:p>
        </w:tc>
        <w:tc>
          <w:tcPr>
            <w:tcW w:w="2086" w:type="pct"/>
            <w:shd w:val="clear" w:color="auto" w:fill="auto"/>
            <w:vAlign w:val="center"/>
          </w:tcPr>
          <w:p w:rsidR="000D4808" w:rsidRDefault="00567E00">
            <w:pPr>
              <w:spacing w:beforeLines="20" w:before="48" w:afterLines="20" w:after="48"/>
              <w:ind w:left="986"/>
              <w:jc w:val="left"/>
              <w:rPr>
                <w:b/>
                <w:noProof/>
                <w:sz w:val="20"/>
                <w:szCs w:val="20"/>
              </w:rPr>
            </w:pPr>
            <w:r>
              <w:rPr>
                <w:noProof/>
                <w:sz w:val="20"/>
                <w:szCs w:val="20"/>
              </w:rPr>
              <w:t>- at Headquarters</w:t>
            </w:r>
            <w:r>
              <w:rPr>
                <w:rStyle w:val="FootnoteReference"/>
                <w:noProof/>
              </w:rPr>
              <w:footnoteReference w:id="31"/>
            </w:r>
          </w:p>
        </w:tc>
        <w:tc>
          <w:tcPr>
            <w:tcW w:w="515" w:type="pct"/>
            <w:shd w:val="clear" w:color="auto" w:fill="auto"/>
            <w:vAlign w:val="center"/>
          </w:tcPr>
          <w:p w:rsidR="000D4808" w:rsidRDefault="000D4808">
            <w:pPr>
              <w:spacing w:beforeLines="20" w:before="48" w:afterLines="20" w:after="48"/>
              <w:jc w:val="center"/>
              <w:rPr>
                <w:noProof/>
                <w:sz w:val="20"/>
                <w:szCs w:val="20"/>
                <w:lang w:eastAsia="de-DE"/>
              </w:rPr>
            </w:pPr>
          </w:p>
        </w:tc>
        <w:tc>
          <w:tcPr>
            <w:tcW w:w="513"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78"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gridAfter w:val="1"/>
          <w:wAfter w:w="12" w:type="pct"/>
          <w:trHeight w:val="289"/>
          <w:jc w:val="center"/>
        </w:trPr>
        <w:tc>
          <w:tcPr>
            <w:tcW w:w="0" w:type="auto"/>
            <w:vMerge/>
            <w:shd w:val="clear" w:color="auto" w:fill="auto"/>
            <w:vAlign w:val="center"/>
          </w:tcPr>
          <w:p w:rsidR="000D4808" w:rsidRDefault="000D4808">
            <w:pPr>
              <w:rPr>
                <w:b/>
                <w:noProof/>
                <w:sz w:val="20"/>
                <w:szCs w:val="20"/>
                <w:lang w:eastAsia="de-DE"/>
              </w:rPr>
            </w:pPr>
          </w:p>
        </w:tc>
        <w:tc>
          <w:tcPr>
            <w:tcW w:w="2086" w:type="pct"/>
            <w:shd w:val="clear" w:color="auto" w:fill="auto"/>
            <w:vAlign w:val="center"/>
          </w:tcPr>
          <w:p w:rsidR="000D4808" w:rsidRDefault="00567E00">
            <w:pPr>
              <w:spacing w:beforeLines="20" w:before="48" w:afterLines="20" w:after="48"/>
              <w:ind w:left="986"/>
              <w:jc w:val="left"/>
              <w:rPr>
                <w:b/>
                <w:noProof/>
                <w:sz w:val="20"/>
                <w:szCs w:val="20"/>
              </w:rPr>
            </w:pPr>
            <w:r>
              <w:rPr>
                <w:noProof/>
                <w:sz w:val="20"/>
                <w:szCs w:val="20"/>
              </w:rPr>
              <w:t xml:space="preserve">- in delegations </w:t>
            </w:r>
          </w:p>
        </w:tc>
        <w:tc>
          <w:tcPr>
            <w:tcW w:w="515" w:type="pct"/>
            <w:shd w:val="clear" w:color="auto" w:fill="auto"/>
            <w:vAlign w:val="center"/>
          </w:tcPr>
          <w:p w:rsidR="000D4808" w:rsidRDefault="000D4808">
            <w:pPr>
              <w:spacing w:beforeLines="20" w:before="48" w:afterLines="20" w:after="48"/>
              <w:jc w:val="center"/>
              <w:rPr>
                <w:noProof/>
                <w:sz w:val="20"/>
                <w:szCs w:val="20"/>
                <w:lang w:eastAsia="de-DE"/>
              </w:rPr>
            </w:pPr>
          </w:p>
        </w:tc>
        <w:tc>
          <w:tcPr>
            <w:tcW w:w="513"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78"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gridAfter w:val="1"/>
          <w:wAfter w:w="12" w:type="pct"/>
          <w:trHeight w:val="289"/>
          <w:jc w:val="center"/>
        </w:trPr>
        <w:tc>
          <w:tcPr>
            <w:tcW w:w="3382" w:type="pct"/>
            <w:gridSpan w:val="2"/>
            <w:shd w:val="clear" w:color="auto" w:fill="auto"/>
            <w:vAlign w:val="center"/>
          </w:tcPr>
          <w:p w:rsidR="000D4808" w:rsidRDefault="00567E00">
            <w:pPr>
              <w:spacing w:beforeLines="20" w:before="48" w:afterLines="20" w:after="48"/>
              <w:ind w:left="986"/>
              <w:jc w:val="left"/>
              <w:rPr>
                <w:noProof/>
                <w:sz w:val="20"/>
                <w:szCs w:val="20"/>
              </w:rPr>
            </w:pPr>
            <w:r>
              <w:rPr>
                <w:b/>
                <w:noProof/>
                <w:sz w:val="20"/>
                <w:szCs w:val="20"/>
              </w:rPr>
              <w:t>XX</w:t>
            </w:r>
            <w:r>
              <w:rPr>
                <w:i/>
                <w:noProof/>
                <w:sz w:val="20"/>
                <w:szCs w:val="20"/>
              </w:rPr>
              <w:t xml:space="preserve"> </w:t>
            </w:r>
            <w:r>
              <w:rPr>
                <w:noProof/>
                <w:sz w:val="20"/>
                <w:szCs w:val="20"/>
              </w:rPr>
              <w:t>01 05 02 (CA, INT, SNE - Indirect research)</w:t>
            </w:r>
          </w:p>
        </w:tc>
        <w:tc>
          <w:tcPr>
            <w:tcW w:w="515" w:type="pct"/>
            <w:shd w:val="clear" w:color="auto" w:fill="auto"/>
            <w:vAlign w:val="center"/>
          </w:tcPr>
          <w:p w:rsidR="000D4808" w:rsidRDefault="000D4808">
            <w:pPr>
              <w:spacing w:beforeLines="20" w:before="48" w:afterLines="20" w:after="48"/>
              <w:jc w:val="center"/>
              <w:rPr>
                <w:noProof/>
                <w:sz w:val="20"/>
                <w:szCs w:val="20"/>
                <w:lang w:eastAsia="de-DE"/>
              </w:rPr>
            </w:pPr>
          </w:p>
        </w:tc>
        <w:tc>
          <w:tcPr>
            <w:tcW w:w="513"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78"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gridAfter w:val="1"/>
          <w:wAfter w:w="12" w:type="pct"/>
          <w:trHeight w:val="289"/>
          <w:jc w:val="center"/>
        </w:trPr>
        <w:tc>
          <w:tcPr>
            <w:tcW w:w="3382" w:type="pct"/>
            <w:gridSpan w:val="2"/>
            <w:shd w:val="clear" w:color="auto" w:fill="auto"/>
            <w:vAlign w:val="center"/>
          </w:tcPr>
          <w:p w:rsidR="000D4808" w:rsidRDefault="00567E00">
            <w:pPr>
              <w:spacing w:beforeLines="20" w:before="48" w:afterLines="20" w:after="48"/>
              <w:ind w:left="986"/>
              <w:jc w:val="left"/>
              <w:rPr>
                <w:noProof/>
                <w:sz w:val="20"/>
                <w:szCs w:val="20"/>
              </w:rPr>
            </w:pPr>
            <w:r>
              <w:rPr>
                <w:noProof/>
                <w:sz w:val="20"/>
                <w:szCs w:val="20"/>
              </w:rPr>
              <w:t>10</w:t>
            </w:r>
            <w:r>
              <w:rPr>
                <w:i/>
                <w:noProof/>
                <w:sz w:val="20"/>
                <w:szCs w:val="20"/>
              </w:rPr>
              <w:t xml:space="preserve"> </w:t>
            </w:r>
            <w:r>
              <w:rPr>
                <w:noProof/>
                <w:sz w:val="20"/>
                <w:szCs w:val="20"/>
              </w:rPr>
              <w:t>01 05 02 (CA, INT, SNE - Direct research)</w:t>
            </w:r>
          </w:p>
        </w:tc>
        <w:tc>
          <w:tcPr>
            <w:tcW w:w="515" w:type="pct"/>
            <w:shd w:val="clear" w:color="auto" w:fill="auto"/>
            <w:vAlign w:val="center"/>
          </w:tcPr>
          <w:p w:rsidR="000D4808" w:rsidRDefault="000D4808">
            <w:pPr>
              <w:spacing w:beforeLines="20" w:before="48" w:afterLines="20" w:after="48"/>
              <w:jc w:val="center"/>
              <w:rPr>
                <w:noProof/>
                <w:sz w:val="20"/>
                <w:szCs w:val="20"/>
                <w:lang w:eastAsia="de-DE"/>
              </w:rPr>
            </w:pPr>
          </w:p>
        </w:tc>
        <w:tc>
          <w:tcPr>
            <w:tcW w:w="513" w:type="pct"/>
            <w:gridSpan w:val="2"/>
            <w:shd w:val="clear" w:color="auto" w:fill="auto"/>
            <w:vAlign w:val="center"/>
          </w:tcPr>
          <w:p w:rsidR="000D4808" w:rsidRDefault="000D4808">
            <w:pPr>
              <w:spacing w:beforeLines="20" w:before="48" w:afterLines="20" w:after="48"/>
              <w:jc w:val="center"/>
              <w:rPr>
                <w:noProof/>
                <w:sz w:val="20"/>
                <w:szCs w:val="20"/>
                <w:lang w:eastAsia="de-DE"/>
              </w:rPr>
            </w:pPr>
          </w:p>
        </w:tc>
        <w:tc>
          <w:tcPr>
            <w:tcW w:w="578" w:type="pct"/>
            <w:gridSpan w:val="3"/>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gridAfter w:val="1"/>
          <w:wAfter w:w="12" w:type="pct"/>
          <w:trHeight w:val="289"/>
          <w:jc w:val="center"/>
        </w:trPr>
        <w:tc>
          <w:tcPr>
            <w:tcW w:w="3382" w:type="pct"/>
            <w:gridSpan w:val="2"/>
            <w:tcBorders>
              <w:bottom w:val="double" w:sz="4" w:space="0" w:color="auto"/>
            </w:tcBorders>
            <w:shd w:val="clear" w:color="auto" w:fill="auto"/>
            <w:vAlign w:val="center"/>
          </w:tcPr>
          <w:p w:rsidR="000D4808" w:rsidRDefault="00567E00">
            <w:pPr>
              <w:spacing w:beforeLines="20" w:before="48" w:afterLines="20" w:after="48"/>
              <w:ind w:left="984"/>
              <w:jc w:val="left"/>
              <w:rPr>
                <w:noProof/>
                <w:sz w:val="20"/>
                <w:szCs w:val="20"/>
              </w:rPr>
            </w:pPr>
            <w:r>
              <w:rPr>
                <w:noProof/>
                <w:sz w:val="20"/>
                <w:szCs w:val="20"/>
              </w:rPr>
              <w:t>Other budget lines (specify)</w:t>
            </w:r>
          </w:p>
        </w:tc>
        <w:tc>
          <w:tcPr>
            <w:tcW w:w="515" w:type="pct"/>
            <w:tcBorders>
              <w:bottom w:val="double" w:sz="4" w:space="0" w:color="auto"/>
            </w:tcBorders>
            <w:shd w:val="clear" w:color="auto" w:fill="auto"/>
            <w:vAlign w:val="center"/>
          </w:tcPr>
          <w:p w:rsidR="000D4808" w:rsidRDefault="000D4808">
            <w:pPr>
              <w:spacing w:beforeLines="20" w:before="48" w:afterLines="20" w:after="48"/>
              <w:jc w:val="center"/>
              <w:rPr>
                <w:noProof/>
                <w:sz w:val="20"/>
                <w:szCs w:val="20"/>
                <w:lang w:eastAsia="de-DE"/>
              </w:rPr>
            </w:pPr>
          </w:p>
        </w:tc>
        <w:tc>
          <w:tcPr>
            <w:tcW w:w="513" w:type="pct"/>
            <w:gridSpan w:val="2"/>
            <w:tcBorders>
              <w:bottom w:val="double" w:sz="4" w:space="0" w:color="auto"/>
            </w:tcBorders>
            <w:shd w:val="clear" w:color="auto" w:fill="auto"/>
            <w:vAlign w:val="center"/>
          </w:tcPr>
          <w:p w:rsidR="000D4808" w:rsidRDefault="000D4808">
            <w:pPr>
              <w:spacing w:beforeLines="20" w:before="48" w:afterLines="20" w:after="48"/>
              <w:jc w:val="center"/>
              <w:rPr>
                <w:noProof/>
                <w:sz w:val="20"/>
                <w:szCs w:val="20"/>
                <w:lang w:eastAsia="de-DE"/>
              </w:rPr>
            </w:pPr>
          </w:p>
        </w:tc>
        <w:tc>
          <w:tcPr>
            <w:tcW w:w="578" w:type="pct"/>
            <w:gridSpan w:val="3"/>
            <w:tcBorders>
              <w:bottom w:val="double" w:sz="4" w:space="0" w:color="auto"/>
            </w:tcBorders>
            <w:shd w:val="clear" w:color="auto" w:fill="auto"/>
            <w:vAlign w:val="center"/>
          </w:tcPr>
          <w:p w:rsidR="000D4808" w:rsidRDefault="000D4808">
            <w:pPr>
              <w:spacing w:beforeLines="20" w:before="48" w:afterLines="20" w:after="48"/>
              <w:jc w:val="center"/>
              <w:rPr>
                <w:noProof/>
                <w:sz w:val="20"/>
                <w:szCs w:val="20"/>
                <w:lang w:eastAsia="de-DE"/>
              </w:rPr>
            </w:pPr>
          </w:p>
        </w:tc>
      </w:tr>
      <w:tr w:rsidR="000D4808">
        <w:trPr>
          <w:gridAfter w:val="2"/>
          <w:wAfter w:w="35" w:type="pct"/>
          <w:trHeight w:val="289"/>
          <w:jc w:val="center"/>
        </w:trPr>
        <w:tc>
          <w:tcPr>
            <w:tcW w:w="3382" w:type="pct"/>
            <w:gridSpan w:val="2"/>
            <w:tcBorders>
              <w:top w:val="double" w:sz="4" w:space="0" w:color="auto"/>
            </w:tcBorders>
            <w:shd w:val="clear" w:color="auto" w:fill="auto"/>
            <w:vAlign w:val="center"/>
          </w:tcPr>
          <w:p w:rsidR="000D4808" w:rsidRDefault="00567E00">
            <w:pPr>
              <w:spacing w:beforeLines="20" w:before="48" w:afterLines="20" w:after="48"/>
              <w:ind w:left="986"/>
              <w:jc w:val="left"/>
              <w:rPr>
                <w:noProof/>
                <w:sz w:val="20"/>
                <w:szCs w:val="20"/>
              </w:rPr>
            </w:pPr>
            <w:r>
              <w:rPr>
                <w:b/>
                <w:noProof/>
                <w:sz w:val="20"/>
                <w:szCs w:val="20"/>
              </w:rPr>
              <w:t>TOTAL</w:t>
            </w:r>
          </w:p>
        </w:tc>
        <w:tc>
          <w:tcPr>
            <w:tcW w:w="515" w:type="pct"/>
            <w:tcBorders>
              <w:top w:val="double" w:sz="4" w:space="0" w:color="auto"/>
            </w:tcBorders>
            <w:shd w:val="clear" w:color="auto" w:fill="auto"/>
            <w:vAlign w:val="center"/>
          </w:tcPr>
          <w:p w:rsidR="000D4808" w:rsidRDefault="00567E00">
            <w:pPr>
              <w:spacing w:beforeLines="20" w:before="48" w:afterLines="20" w:after="48"/>
              <w:jc w:val="center"/>
              <w:rPr>
                <w:b/>
                <w:noProof/>
                <w:sz w:val="20"/>
                <w:szCs w:val="20"/>
                <w:lang w:eastAsia="de-DE"/>
              </w:rPr>
            </w:pPr>
            <w:r>
              <w:rPr>
                <w:b/>
                <w:noProof/>
                <w:sz w:val="20"/>
                <w:szCs w:val="20"/>
                <w:lang w:eastAsia="de-DE"/>
              </w:rPr>
              <w:t>17</w:t>
            </w:r>
          </w:p>
        </w:tc>
        <w:tc>
          <w:tcPr>
            <w:tcW w:w="513" w:type="pct"/>
            <w:gridSpan w:val="2"/>
            <w:tcBorders>
              <w:top w:val="double" w:sz="4" w:space="0" w:color="auto"/>
            </w:tcBorders>
            <w:shd w:val="clear" w:color="auto" w:fill="auto"/>
            <w:vAlign w:val="center"/>
          </w:tcPr>
          <w:p w:rsidR="000D4808" w:rsidRDefault="00567E00">
            <w:pPr>
              <w:spacing w:beforeLines="20" w:before="48" w:afterLines="20" w:after="48"/>
              <w:jc w:val="center"/>
              <w:rPr>
                <w:b/>
                <w:noProof/>
                <w:sz w:val="20"/>
                <w:szCs w:val="20"/>
                <w:lang w:eastAsia="de-DE"/>
              </w:rPr>
            </w:pPr>
            <w:r>
              <w:rPr>
                <w:b/>
                <w:noProof/>
                <w:sz w:val="20"/>
                <w:szCs w:val="20"/>
                <w:lang w:eastAsia="de-DE"/>
              </w:rPr>
              <w:t>36</w:t>
            </w:r>
          </w:p>
        </w:tc>
        <w:tc>
          <w:tcPr>
            <w:tcW w:w="556" w:type="pct"/>
            <w:gridSpan w:val="2"/>
            <w:tcBorders>
              <w:top w:val="double" w:sz="4" w:space="0" w:color="auto"/>
            </w:tcBorders>
            <w:shd w:val="clear" w:color="auto" w:fill="auto"/>
            <w:vAlign w:val="center"/>
          </w:tcPr>
          <w:p w:rsidR="000D4808" w:rsidRDefault="00567E00">
            <w:pPr>
              <w:spacing w:beforeLines="20" w:before="48" w:afterLines="20" w:after="48"/>
              <w:jc w:val="center"/>
              <w:rPr>
                <w:b/>
                <w:noProof/>
                <w:sz w:val="20"/>
                <w:szCs w:val="20"/>
                <w:lang w:eastAsia="de-DE"/>
              </w:rPr>
            </w:pPr>
            <w:r>
              <w:rPr>
                <w:b/>
                <w:noProof/>
                <w:sz w:val="20"/>
                <w:szCs w:val="20"/>
                <w:lang w:eastAsia="de-DE"/>
              </w:rPr>
              <w:t>47</w:t>
            </w:r>
          </w:p>
        </w:tc>
      </w:tr>
    </w:tbl>
    <w:p w:rsidR="000D4808" w:rsidRDefault="00567E00">
      <w:pPr>
        <w:spacing w:after="60"/>
        <w:jc w:val="left"/>
        <w:rPr>
          <w:i/>
          <w:noProof/>
          <w:sz w:val="20"/>
        </w:rPr>
      </w:pPr>
      <w:r>
        <w:rPr>
          <w:i/>
          <w:noProof/>
          <w:sz w:val="22"/>
        </w:rPr>
        <w:t xml:space="preserve">* </w:t>
      </w:r>
      <w:r>
        <w:rPr>
          <w:i/>
          <w:noProof/>
          <w:sz w:val="20"/>
        </w:rPr>
        <w:t xml:space="preserve">These figures might be complemented by </w:t>
      </w:r>
      <w:r>
        <w:rPr>
          <w:i/>
          <w:noProof/>
          <w:sz w:val="20"/>
        </w:rPr>
        <w:t>additional 15 FTEs to be provided by redeployment from other DGs through a call for interest.</w:t>
      </w:r>
    </w:p>
    <w:p w:rsidR="000D4808" w:rsidRDefault="000D4808">
      <w:pPr>
        <w:spacing w:after="60"/>
        <w:jc w:val="left"/>
        <w:rPr>
          <w:i/>
          <w:noProof/>
          <w:sz w:val="20"/>
        </w:rPr>
      </w:pPr>
    </w:p>
    <w:p w:rsidR="000D4808" w:rsidRDefault="00567E00">
      <w:pPr>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0D4808" w:rsidRDefault="00567E00">
      <w:pPr>
        <w:ind w:left="850"/>
        <w:rPr>
          <w:noProof/>
          <w:sz w:val="18"/>
          <w:szCs w:val="18"/>
        </w:rPr>
      </w:pPr>
      <w:r>
        <w:rPr>
          <w:noProof/>
          <w:sz w:val="18"/>
        </w:rPr>
        <w:t>The human resources required will be met by staff from the DG who are already assigned to management of the acti</w:t>
      </w:r>
      <w:r>
        <w:rPr>
          <w:noProof/>
          <w:sz w:val="18"/>
        </w:rPr>
        <w:t>on and/or have been redeployed within the DG, together if necessary with any additional allocation which may be granted to the managing DG under the annual allocation procedure and in the light of budgetary constraints.</w:t>
      </w:r>
    </w:p>
    <w:p w:rsidR="000D4808" w:rsidRDefault="00567E00">
      <w:pPr>
        <w:rPr>
          <w:noProof/>
          <w:sz w:val="20"/>
        </w:rPr>
      </w:pPr>
      <w:r>
        <w:rPr>
          <w:noProof/>
          <w:sz w:val="20"/>
        </w:rPr>
        <w:t>Description of tasks to be carried o</w:t>
      </w:r>
      <w:r>
        <w:rPr>
          <w:noProof/>
          <w:sz w:val="20"/>
        </w:rPr>
        <w:t>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D4808">
        <w:tc>
          <w:tcPr>
            <w:tcW w:w="3240" w:type="dxa"/>
          </w:tcPr>
          <w:p w:rsidR="000D4808" w:rsidRDefault="00567E00">
            <w:pPr>
              <w:rPr>
                <w:noProof/>
                <w:sz w:val="20"/>
              </w:rPr>
            </w:pPr>
            <w:r>
              <w:rPr>
                <w:noProof/>
                <w:sz w:val="20"/>
              </w:rPr>
              <w:t>Officials and temporary staff</w:t>
            </w:r>
          </w:p>
        </w:tc>
        <w:tc>
          <w:tcPr>
            <w:tcW w:w="7200" w:type="dxa"/>
          </w:tcPr>
          <w:p w:rsidR="000D4808" w:rsidRDefault="00567E00">
            <w:pPr>
              <w:rPr>
                <w:noProof/>
                <w:sz w:val="20"/>
                <w:szCs w:val="20"/>
                <w:lang w:eastAsia="de-DE"/>
              </w:rPr>
            </w:pPr>
            <w:r>
              <w:rPr>
                <w:noProof/>
                <w:sz w:val="20"/>
                <w:szCs w:val="20"/>
                <w:lang w:eastAsia="de-DE"/>
              </w:rPr>
              <w:t>The additional staff requested for the period 2018-2020 is needed to perform the following tasks: a) developing and managing the newly created capacity RescEU; b) reinforcing the Voluntary Pool; c) supporting the policy un</w:t>
            </w:r>
            <w:r>
              <w:rPr>
                <w:noProof/>
                <w:sz w:val="20"/>
                <w:szCs w:val="20"/>
                <w:lang w:eastAsia="de-DE"/>
              </w:rPr>
              <w:t>its, including prevention activities; d) developing the concept of the European civil protection academy; and e) ensuring management and support activities.</w:t>
            </w:r>
          </w:p>
          <w:p w:rsidR="000D4808" w:rsidRDefault="00567E00">
            <w:pPr>
              <w:rPr>
                <w:noProof/>
                <w:sz w:val="20"/>
              </w:rPr>
            </w:pPr>
            <w:r>
              <w:rPr>
                <w:noProof/>
                <w:sz w:val="20"/>
                <w:szCs w:val="20"/>
                <w:lang w:eastAsia="de-DE"/>
              </w:rPr>
              <w:t>The bulk of the increase in personnel will be dedicated to the development of RescEU, performing ta</w:t>
            </w:r>
            <w:r>
              <w:rPr>
                <w:noProof/>
                <w:sz w:val="20"/>
                <w:szCs w:val="20"/>
                <w:lang w:eastAsia="de-DE"/>
              </w:rPr>
              <w:t>sks such as managing the acquisition and/or leasing of assets (contracts), managing the assets, monitoring and coordination tasks, as well as communication tasks.</w:t>
            </w:r>
          </w:p>
        </w:tc>
      </w:tr>
      <w:tr w:rsidR="000D4808">
        <w:tc>
          <w:tcPr>
            <w:tcW w:w="3240" w:type="dxa"/>
          </w:tcPr>
          <w:p w:rsidR="000D4808" w:rsidRDefault="00567E00">
            <w:pPr>
              <w:spacing w:before="60" w:after="60"/>
              <w:rPr>
                <w:noProof/>
                <w:sz w:val="20"/>
              </w:rPr>
            </w:pPr>
            <w:r>
              <w:rPr>
                <w:noProof/>
                <w:sz w:val="20"/>
              </w:rPr>
              <w:t>External staff</w:t>
            </w:r>
          </w:p>
        </w:tc>
        <w:tc>
          <w:tcPr>
            <w:tcW w:w="7200" w:type="dxa"/>
          </w:tcPr>
          <w:p w:rsidR="000D4808" w:rsidRDefault="00567E00">
            <w:pPr>
              <w:rPr>
                <w:noProof/>
                <w:sz w:val="20"/>
              </w:rPr>
            </w:pPr>
            <w:r>
              <w:rPr>
                <w:noProof/>
                <w:sz w:val="20"/>
                <w:szCs w:val="20"/>
                <w:lang w:eastAsia="de-DE"/>
              </w:rPr>
              <w:t>Ensuring the running of the 24/7 Emergency Response Centre; necessary work on</w:t>
            </w:r>
            <w:r>
              <w:rPr>
                <w:noProof/>
                <w:sz w:val="20"/>
                <w:szCs w:val="20"/>
                <w:lang w:eastAsia="de-DE"/>
              </w:rPr>
              <w:t xml:space="preserve"> the field; administrative support.</w:t>
            </w:r>
          </w:p>
        </w:tc>
      </w:tr>
    </w:tbl>
    <w:p w:rsidR="000D4808" w:rsidRDefault="000D4808">
      <w:pPr>
        <w:rPr>
          <w:noProof/>
        </w:rPr>
        <w:sectPr w:rsidR="000D4808" w:rsidSect="00567E00">
          <w:pgSz w:w="11907" w:h="16840"/>
          <w:pgMar w:top="1134" w:right="1418" w:bottom="1134" w:left="1418" w:header="709" w:footer="709" w:gutter="0"/>
          <w:cols w:space="708"/>
          <w:docGrid w:linePitch="360"/>
        </w:sectPr>
      </w:pPr>
    </w:p>
    <w:p w:rsidR="000D4808" w:rsidRDefault="00567E00">
      <w:pPr>
        <w:pStyle w:val="ManualNumPar3"/>
        <w:rPr>
          <w:noProof/>
        </w:rPr>
      </w:pPr>
      <w:r>
        <w:t>3.2.4.</w:t>
      </w:r>
      <w:r>
        <w:tab/>
      </w:r>
      <w:r>
        <w:rPr>
          <w:noProof/>
        </w:rPr>
        <w:t xml:space="preserve">Compatibility with the current multiannual financial framework </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is compatible the current multiannual financial framework.</w:t>
      </w:r>
    </w:p>
    <w:p w:rsidR="000D4808" w:rsidRDefault="00567E00">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t>The proposal/initiative will entail rep</w:t>
      </w:r>
      <w:r>
        <w:rPr>
          <w:rFonts w:eastAsia="Times New Roman"/>
          <w:noProof/>
          <w:lang w:eastAsia="de-DE"/>
        </w:rPr>
        <w:t>rogramming of the relevant heading in the multiannual financial framework. The following amounts will be redeployed:</w:t>
      </w:r>
    </w:p>
    <w:tbl>
      <w:tblPr>
        <w:tblW w:w="8378" w:type="dxa"/>
        <w:tblInd w:w="93" w:type="dxa"/>
        <w:tblLook w:val="04A0" w:firstRow="1" w:lastRow="0" w:firstColumn="1" w:lastColumn="0" w:noHBand="0" w:noVBand="1"/>
      </w:tblPr>
      <w:tblGrid>
        <w:gridCol w:w="1164"/>
        <w:gridCol w:w="3560"/>
        <w:gridCol w:w="960"/>
        <w:gridCol w:w="960"/>
        <w:gridCol w:w="960"/>
        <w:gridCol w:w="960"/>
      </w:tblGrid>
      <w:tr w:rsidR="000D4808">
        <w:trPr>
          <w:trHeight w:val="300"/>
        </w:trPr>
        <w:tc>
          <w:tcPr>
            <w:tcW w:w="978" w:type="dxa"/>
            <w:tcBorders>
              <w:top w:val="single" w:sz="8" w:space="0" w:color="auto"/>
              <w:left w:val="single" w:sz="8" w:space="0" w:color="auto"/>
              <w:bottom w:val="nil"/>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single" w:sz="8" w:space="0" w:color="auto"/>
              <w:left w:val="nil"/>
              <w:bottom w:val="nil"/>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heading 3</w:t>
            </w:r>
          </w:p>
        </w:tc>
        <w:tc>
          <w:tcPr>
            <w:tcW w:w="960" w:type="dxa"/>
            <w:tcBorders>
              <w:top w:val="single" w:sz="8" w:space="0" w:color="auto"/>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2018</w:t>
            </w:r>
          </w:p>
        </w:tc>
        <w:tc>
          <w:tcPr>
            <w:tcW w:w="960" w:type="dxa"/>
            <w:tcBorders>
              <w:top w:val="single" w:sz="8" w:space="0" w:color="auto"/>
              <w:left w:val="nil"/>
              <w:bottom w:val="nil"/>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2019</w:t>
            </w:r>
          </w:p>
        </w:tc>
        <w:tc>
          <w:tcPr>
            <w:tcW w:w="960" w:type="dxa"/>
            <w:tcBorders>
              <w:top w:val="single" w:sz="8" w:space="0" w:color="auto"/>
              <w:left w:val="nil"/>
              <w:bottom w:val="nil"/>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2020</w:t>
            </w:r>
          </w:p>
        </w:tc>
        <w:tc>
          <w:tcPr>
            <w:tcW w:w="960" w:type="dxa"/>
            <w:tcBorders>
              <w:top w:val="single" w:sz="8" w:space="0" w:color="auto"/>
              <w:left w:val="nil"/>
              <w:bottom w:val="nil"/>
              <w:right w:val="single" w:sz="8"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total</w:t>
            </w:r>
          </w:p>
        </w:tc>
      </w:tr>
      <w:tr w:rsidR="000D4808">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Rights, equality and citizenship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r>
      <w:tr w:rsidR="000D4808">
        <w:trPr>
          <w:trHeight w:val="600"/>
        </w:trPr>
        <w:tc>
          <w:tcPr>
            <w:tcW w:w="978" w:type="dxa"/>
            <w:tcBorders>
              <w:top w:val="nil"/>
              <w:left w:val="single" w:sz="4" w:space="0" w:color="auto"/>
              <w:bottom w:val="nil"/>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33.0201</w:t>
            </w:r>
          </w:p>
        </w:tc>
        <w:tc>
          <w:tcPr>
            <w:tcW w:w="3560" w:type="dxa"/>
            <w:tcBorders>
              <w:top w:val="nil"/>
              <w:left w:val="nil"/>
              <w:bottom w:val="nil"/>
              <w:right w:val="single" w:sz="4" w:space="0" w:color="auto"/>
            </w:tcBorders>
            <w:shd w:val="clear" w:color="auto" w:fill="auto"/>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Ensuring the protection of rights and empowering </w:t>
            </w:r>
            <w:r>
              <w:rPr>
                <w:rFonts w:ascii="Calibri" w:eastAsia="Times New Roman" w:hAnsi="Calibri"/>
                <w:noProof/>
                <w:color w:val="000000"/>
                <w:sz w:val="22"/>
                <w:lang w:eastAsia="en-GB"/>
              </w:rPr>
              <w:t>citizens</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1,34</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1,55</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2,89</w:t>
            </w:r>
          </w:p>
        </w:tc>
      </w:tr>
      <w:tr w:rsidR="000D4808">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33.0202</w:t>
            </w:r>
          </w:p>
        </w:tc>
        <w:tc>
          <w:tcPr>
            <w:tcW w:w="3560" w:type="dxa"/>
            <w:tcBorders>
              <w:top w:val="nil"/>
              <w:left w:val="nil"/>
              <w:bottom w:val="single" w:sz="4" w:space="0" w:color="auto"/>
              <w:right w:val="single" w:sz="4" w:space="0" w:color="auto"/>
            </w:tcBorders>
            <w:shd w:val="clear" w:color="auto" w:fill="auto"/>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Promoting non-discrimination and equality</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0,98</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1,22</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2,2</w:t>
            </w:r>
          </w:p>
        </w:tc>
      </w:tr>
      <w:tr w:rsidR="000D4808">
        <w:trPr>
          <w:trHeight w:val="300"/>
        </w:trPr>
        <w:tc>
          <w:tcPr>
            <w:tcW w:w="978" w:type="dxa"/>
            <w:tcBorders>
              <w:top w:val="nil"/>
              <w:left w:val="single" w:sz="4" w:space="0" w:color="auto"/>
              <w:bottom w:val="single" w:sz="4"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single" w:sz="4" w:space="0" w:color="auto"/>
              <w:right w:val="single" w:sz="4" w:space="0" w:color="auto"/>
            </w:tcBorders>
            <w:shd w:val="clear" w:color="auto" w:fill="auto"/>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Justice</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r>
      <w:tr w:rsidR="000D4808">
        <w:trPr>
          <w:trHeight w:val="600"/>
        </w:trPr>
        <w:tc>
          <w:tcPr>
            <w:tcW w:w="978" w:type="dxa"/>
            <w:tcBorders>
              <w:top w:val="nil"/>
              <w:left w:val="single" w:sz="4" w:space="0" w:color="auto"/>
              <w:bottom w:val="nil"/>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33.0301</w:t>
            </w:r>
          </w:p>
        </w:tc>
        <w:tc>
          <w:tcPr>
            <w:tcW w:w="3560" w:type="dxa"/>
            <w:tcBorders>
              <w:top w:val="nil"/>
              <w:left w:val="nil"/>
              <w:bottom w:val="nil"/>
              <w:right w:val="single" w:sz="4" w:space="0" w:color="auto"/>
            </w:tcBorders>
            <w:shd w:val="clear" w:color="auto" w:fill="auto"/>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Supporting and promoting judicial training</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4,93</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5,25</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10,18</w:t>
            </w:r>
          </w:p>
        </w:tc>
      </w:tr>
      <w:tr w:rsidR="000D4808">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33.0302</w:t>
            </w:r>
          </w:p>
        </w:tc>
        <w:tc>
          <w:tcPr>
            <w:tcW w:w="3560" w:type="dxa"/>
            <w:tcBorders>
              <w:top w:val="nil"/>
              <w:left w:val="nil"/>
              <w:bottom w:val="single" w:sz="4" w:space="0" w:color="auto"/>
              <w:right w:val="single" w:sz="4" w:space="0" w:color="auto"/>
            </w:tcBorders>
            <w:shd w:val="clear" w:color="auto" w:fill="auto"/>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Facilitating and supporting judicial cooperation in civil and </w:t>
            </w:r>
            <w:r>
              <w:rPr>
                <w:rFonts w:ascii="Calibri" w:eastAsia="Times New Roman" w:hAnsi="Calibri"/>
                <w:noProof/>
                <w:color w:val="000000"/>
                <w:sz w:val="22"/>
                <w:lang w:eastAsia="en-GB"/>
              </w:rPr>
              <w:t>criminal matters</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4,77</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5,02</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9,79</w:t>
            </w:r>
          </w:p>
        </w:tc>
      </w:tr>
      <w:tr w:rsidR="000D4808">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single" w:sz="8" w:space="0" w:color="auto"/>
              <w:right w:val="single" w:sz="4" w:space="0" w:color="auto"/>
            </w:tcBorders>
            <w:shd w:val="clear" w:color="auto" w:fill="auto"/>
            <w:vAlign w:val="bottom"/>
            <w:hideMark/>
          </w:tcPr>
          <w:p w:rsidR="000D4808" w:rsidRDefault="00567E00">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total heading 3</w:t>
            </w:r>
          </w:p>
        </w:tc>
        <w:tc>
          <w:tcPr>
            <w:tcW w:w="960" w:type="dxa"/>
            <w:tcBorders>
              <w:top w:val="nil"/>
              <w:left w:val="nil"/>
              <w:bottom w:val="single" w:sz="8"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8"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12,02</w:t>
            </w:r>
          </w:p>
        </w:tc>
        <w:tc>
          <w:tcPr>
            <w:tcW w:w="960" w:type="dxa"/>
            <w:tcBorders>
              <w:top w:val="nil"/>
              <w:left w:val="nil"/>
              <w:bottom w:val="single" w:sz="8"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13,04</w:t>
            </w:r>
          </w:p>
        </w:tc>
        <w:tc>
          <w:tcPr>
            <w:tcW w:w="960" w:type="dxa"/>
            <w:tcBorders>
              <w:top w:val="nil"/>
              <w:left w:val="nil"/>
              <w:bottom w:val="single" w:sz="8" w:space="0" w:color="auto"/>
              <w:right w:val="single" w:sz="8"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25,06</w:t>
            </w:r>
          </w:p>
        </w:tc>
      </w:tr>
      <w:tr w:rsidR="000D4808">
        <w:trPr>
          <w:trHeight w:val="300"/>
        </w:trPr>
        <w:tc>
          <w:tcPr>
            <w:tcW w:w="978" w:type="dxa"/>
            <w:tcBorders>
              <w:top w:val="nil"/>
              <w:left w:val="single" w:sz="8" w:space="0" w:color="auto"/>
              <w:bottom w:val="nil"/>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nil"/>
              <w:right w:val="single" w:sz="4" w:space="0" w:color="auto"/>
            </w:tcBorders>
            <w:shd w:val="clear" w:color="auto" w:fill="auto"/>
            <w:vAlign w:val="bottom"/>
            <w:hideMark/>
          </w:tcPr>
          <w:p w:rsidR="000D4808" w:rsidRDefault="00567E00">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heading 4</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2018</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2019</w:t>
            </w:r>
          </w:p>
        </w:tc>
        <w:tc>
          <w:tcPr>
            <w:tcW w:w="960" w:type="dxa"/>
            <w:tcBorders>
              <w:top w:val="nil"/>
              <w:left w:val="nil"/>
              <w:bottom w:val="nil"/>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2020</w:t>
            </w:r>
          </w:p>
        </w:tc>
        <w:tc>
          <w:tcPr>
            <w:tcW w:w="960" w:type="dxa"/>
            <w:tcBorders>
              <w:top w:val="nil"/>
              <w:left w:val="nil"/>
              <w:bottom w:val="nil"/>
              <w:right w:val="single" w:sz="8"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total</w:t>
            </w:r>
          </w:p>
        </w:tc>
      </w:tr>
      <w:tr w:rsidR="000D4808">
        <w:trPr>
          <w:trHeight w:val="300"/>
        </w:trPr>
        <w:tc>
          <w:tcPr>
            <w:tcW w:w="978" w:type="dxa"/>
            <w:tcBorders>
              <w:top w:val="single" w:sz="4" w:space="0" w:color="auto"/>
              <w:left w:val="single" w:sz="4" w:space="0" w:color="auto"/>
              <w:bottom w:val="nil"/>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21.020703</w:t>
            </w:r>
          </w:p>
        </w:tc>
        <w:tc>
          <w:tcPr>
            <w:tcW w:w="3560" w:type="dxa"/>
            <w:tcBorders>
              <w:top w:val="single" w:sz="4" w:space="0" w:color="auto"/>
              <w:left w:val="nil"/>
              <w:bottom w:val="nil"/>
              <w:right w:val="single" w:sz="4" w:space="0" w:color="auto"/>
            </w:tcBorders>
            <w:shd w:val="clear" w:color="auto" w:fill="auto"/>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Human development (DCI)</w:t>
            </w:r>
          </w:p>
        </w:tc>
        <w:tc>
          <w:tcPr>
            <w:tcW w:w="960" w:type="dxa"/>
            <w:tcBorders>
              <w:top w:val="single" w:sz="4" w:space="0" w:color="auto"/>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2,00</w:t>
            </w:r>
          </w:p>
        </w:tc>
        <w:tc>
          <w:tcPr>
            <w:tcW w:w="960" w:type="dxa"/>
            <w:tcBorders>
              <w:top w:val="single" w:sz="4" w:space="0" w:color="auto"/>
              <w:left w:val="nil"/>
              <w:bottom w:val="nil"/>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2,00</w:t>
            </w:r>
          </w:p>
        </w:tc>
      </w:tr>
      <w:tr w:rsidR="000D4808">
        <w:trPr>
          <w:trHeight w:val="930"/>
        </w:trPr>
        <w:tc>
          <w:tcPr>
            <w:tcW w:w="978" w:type="dxa"/>
            <w:tcBorders>
              <w:top w:val="nil"/>
              <w:left w:val="single" w:sz="4" w:space="0" w:color="auto"/>
              <w:bottom w:val="single" w:sz="4"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22.020302</w:t>
            </w:r>
          </w:p>
        </w:tc>
        <w:tc>
          <w:tcPr>
            <w:tcW w:w="3560" w:type="dxa"/>
            <w:tcBorders>
              <w:top w:val="nil"/>
              <w:left w:val="nil"/>
              <w:bottom w:val="single" w:sz="4" w:space="0" w:color="auto"/>
              <w:right w:val="single" w:sz="4" w:space="0" w:color="auto"/>
            </w:tcBorders>
            <w:shd w:val="clear" w:color="auto" w:fill="auto"/>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Support to Turkey -Economic, social and territorial development and related progressive </w:t>
            </w:r>
            <w:r>
              <w:rPr>
                <w:rFonts w:ascii="Calibri" w:eastAsia="Times New Roman" w:hAnsi="Calibri"/>
                <w:noProof/>
                <w:color w:val="000000"/>
                <w:sz w:val="22"/>
                <w:lang w:eastAsia="en-GB"/>
              </w:rPr>
              <w:t>alignment with the Union acquis(IPA II - Turkey)</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2,28</w:t>
            </w:r>
          </w:p>
        </w:tc>
        <w:tc>
          <w:tcPr>
            <w:tcW w:w="960" w:type="dxa"/>
            <w:tcBorders>
              <w:top w:val="nil"/>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4,284</w:t>
            </w:r>
          </w:p>
        </w:tc>
      </w:tr>
      <w:tr w:rsidR="000D4808">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3560" w:type="dxa"/>
            <w:tcBorders>
              <w:top w:val="nil"/>
              <w:left w:val="nil"/>
              <w:bottom w:val="single" w:sz="8" w:space="0" w:color="auto"/>
              <w:right w:val="single" w:sz="4" w:space="0" w:color="auto"/>
            </w:tcBorders>
            <w:shd w:val="clear" w:color="auto" w:fill="auto"/>
            <w:vAlign w:val="bottom"/>
            <w:hideMark/>
          </w:tcPr>
          <w:p w:rsidR="000D4808" w:rsidRDefault="00567E00">
            <w:pPr>
              <w:spacing w:before="0" w:after="0"/>
              <w:jc w:val="lef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total heading 4</w:t>
            </w:r>
          </w:p>
        </w:tc>
        <w:tc>
          <w:tcPr>
            <w:tcW w:w="960" w:type="dxa"/>
            <w:tcBorders>
              <w:top w:val="nil"/>
              <w:left w:val="nil"/>
              <w:bottom w:val="single" w:sz="8"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2,00</w:t>
            </w:r>
          </w:p>
        </w:tc>
        <w:tc>
          <w:tcPr>
            <w:tcW w:w="960" w:type="dxa"/>
            <w:tcBorders>
              <w:top w:val="nil"/>
              <w:left w:val="nil"/>
              <w:bottom w:val="single" w:sz="8"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2,00</w:t>
            </w:r>
          </w:p>
        </w:tc>
        <w:tc>
          <w:tcPr>
            <w:tcW w:w="960" w:type="dxa"/>
            <w:tcBorders>
              <w:top w:val="nil"/>
              <w:left w:val="nil"/>
              <w:bottom w:val="single" w:sz="8"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2,28</w:t>
            </w:r>
          </w:p>
        </w:tc>
        <w:tc>
          <w:tcPr>
            <w:tcW w:w="960" w:type="dxa"/>
            <w:tcBorders>
              <w:top w:val="nil"/>
              <w:left w:val="nil"/>
              <w:bottom w:val="single" w:sz="8" w:space="0" w:color="auto"/>
              <w:right w:val="single" w:sz="8" w:space="0" w:color="auto"/>
            </w:tcBorders>
            <w:shd w:val="clear" w:color="auto" w:fill="auto"/>
            <w:noWrap/>
            <w:vAlign w:val="bottom"/>
            <w:hideMark/>
          </w:tcPr>
          <w:p w:rsidR="000D4808" w:rsidRDefault="00567E00">
            <w:pPr>
              <w:spacing w:before="0" w:after="0"/>
              <w:jc w:val="right"/>
              <w:rPr>
                <w:rFonts w:ascii="Calibri" w:eastAsia="Times New Roman" w:hAnsi="Calibri"/>
                <w:b/>
                <w:bCs/>
                <w:noProof/>
                <w:color w:val="000000"/>
                <w:sz w:val="22"/>
                <w:lang w:eastAsia="en-GB"/>
              </w:rPr>
            </w:pPr>
            <w:r>
              <w:rPr>
                <w:rFonts w:ascii="Calibri" w:eastAsia="Times New Roman" w:hAnsi="Calibri"/>
                <w:b/>
                <w:bCs/>
                <w:noProof/>
                <w:color w:val="000000"/>
                <w:sz w:val="22"/>
                <w:lang w:eastAsia="en-GB"/>
              </w:rPr>
              <w:t>6,284</w:t>
            </w:r>
          </w:p>
        </w:tc>
      </w:tr>
    </w:tbl>
    <w:p w:rsidR="000D4808" w:rsidRDefault="000D4808">
      <w:pPr>
        <w:ind w:left="283" w:hanging="283"/>
        <w:rPr>
          <w:rFonts w:eastAsia="Times New Roman"/>
          <w:noProof/>
          <w:lang w:eastAsia="de-DE"/>
        </w:rPr>
      </w:pPr>
    </w:p>
    <w:p w:rsidR="000D4808" w:rsidRDefault="00567E00">
      <w:pPr>
        <w:ind w:left="851"/>
        <w:rPr>
          <w:rFonts w:eastAsia="Times New Roman"/>
          <w:noProof/>
          <w:lang w:eastAsia="de-DE"/>
        </w:rPr>
      </w:pPr>
      <w:r>
        <w:rPr>
          <w:rFonts w:eastAsia="Times New Roman"/>
          <w:noProof/>
          <w:lang w:eastAsia="de-DE"/>
        </w:rPr>
        <w:t>X</w:t>
      </w:r>
      <w:r>
        <w:rPr>
          <w:rFonts w:eastAsia="Times New Roman"/>
          <w:noProof/>
          <w:lang w:eastAsia="de-DE"/>
        </w:rPr>
        <w:tab/>
        <w:t>The proposal/initiative requires application of the flexibility instrument.</w:t>
      </w:r>
    </w:p>
    <w:tbl>
      <w:tblPr>
        <w:tblW w:w="9855" w:type="dxa"/>
        <w:tblInd w:w="93" w:type="dxa"/>
        <w:tblLook w:val="04A0" w:firstRow="1" w:lastRow="0" w:firstColumn="1" w:lastColumn="0" w:noHBand="0" w:noVBand="1"/>
      </w:tblPr>
      <w:tblGrid>
        <w:gridCol w:w="5415"/>
        <w:gridCol w:w="2280"/>
        <w:gridCol w:w="1080"/>
        <w:gridCol w:w="120"/>
        <w:gridCol w:w="960"/>
      </w:tblGrid>
      <w:tr w:rsidR="000D4808">
        <w:trPr>
          <w:trHeight w:val="300"/>
        </w:trPr>
        <w:tc>
          <w:tcPr>
            <w:tcW w:w="5415" w:type="dxa"/>
            <w:tcBorders>
              <w:top w:val="single" w:sz="4" w:space="0" w:color="auto"/>
              <w:left w:val="single" w:sz="4" w:space="0" w:color="auto"/>
              <w:bottom w:val="nil"/>
              <w:right w:val="nil"/>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       2018</w:t>
            </w:r>
          </w:p>
        </w:tc>
        <w:tc>
          <w:tcPr>
            <w:tcW w:w="1200" w:type="dxa"/>
            <w:gridSpan w:val="2"/>
            <w:tcBorders>
              <w:top w:val="single" w:sz="4" w:space="0" w:color="auto"/>
              <w:left w:val="nil"/>
              <w:bottom w:val="single" w:sz="4" w:space="0" w:color="auto"/>
              <w:right w:val="nil"/>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 xml:space="preserve">       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2020</w:t>
            </w:r>
          </w:p>
        </w:tc>
      </w:tr>
      <w:tr w:rsidR="000D4808">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rsidR="000D4808" w:rsidRDefault="00567E00">
            <w:pPr>
              <w:spacing w:before="0" w:after="0"/>
              <w:jc w:val="left"/>
              <w:rPr>
                <w:rFonts w:ascii="Calibri" w:eastAsia="Times New Roman" w:hAnsi="Calibri"/>
                <w:noProof/>
                <w:color w:val="000000"/>
                <w:sz w:val="22"/>
                <w:lang w:eastAsia="en-GB"/>
              </w:rPr>
            </w:pPr>
            <w:r>
              <w:rPr>
                <w:rFonts w:ascii="Calibri" w:eastAsia="Times New Roman" w:hAnsi="Calibri"/>
                <w:noProof/>
                <w:color w:val="000000"/>
                <w:sz w:val="22"/>
                <w:lang w:eastAsia="en-GB"/>
              </w:rPr>
              <w:t>Use of the flexibility instrument</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0D4808" w:rsidRDefault="00567E00">
            <w:pPr>
              <w:spacing w:before="0" w:after="0"/>
              <w:jc w:val="center"/>
              <w:rPr>
                <w:rFonts w:ascii="Calibri" w:eastAsia="Times New Roman" w:hAnsi="Calibri"/>
                <w:noProof/>
                <w:color w:val="000000"/>
                <w:sz w:val="22"/>
                <w:lang w:eastAsia="en-GB"/>
              </w:rPr>
            </w:pPr>
            <w:r>
              <w:rPr>
                <w:rFonts w:ascii="Calibri" w:eastAsia="Times New Roman" w:hAnsi="Calibri"/>
                <w:noProof/>
                <w:color w:val="000000"/>
                <w:sz w:val="22"/>
                <w:lang w:eastAsia="en-GB"/>
              </w:rPr>
              <w:t>19,157</w:t>
            </w:r>
          </w:p>
        </w:tc>
        <w:tc>
          <w:tcPr>
            <w:tcW w:w="1080" w:type="dxa"/>
            <w:tcBorders>
              <w:top w:val="single" w:sz="4" w:space="0" w:color="auto"/>
              <w:left w:val="nil"/>
              <w:bottom w:val="single" w:sz="4" w:space="0" w:color="auto"/>
              <w:right w:val="nil"/>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D4808" w:rsidRDefault="00567E00">
            <w:pPr>
              <w:spacing w:before="0" w:after="0"/>
              <w:jc w:val="right"/>
              <w:rPr>
                <w:rFonts w:ascii="Calibri" w:eastAsia="Times New Roman" w:hAnsi="Calibri"/>
                <w:noProof/>
                <w:color w:val="000000"/>
                <w:sz w:val="22"/>
                <w:lang w:eastAsia="en-GB"/>
              </w:rPr>
            </w:pPr>
            <w:r>
              <w:rPr>
                <w:rFonts w:ascii="Calibri" w:eastAsia="Times New Roman" w:hAnsi="Calibri"/>
                <w:noProof/>
                <w:color w:val="000000"/>
                <w:sz w:val="22"/>
                <w:lang w:eastAsia="en-GB"/>
              </w:rPr>
              <w:t>109,457</w:t>
            </w:r>
          </w:p>
        </w:tc>
      </w:tr>
    </w:tbl>
    <w:p w:rsidR="000D4808" w:rsidRDefault="000D4808">
      <w:pPr>
        <w:rPr>
          <w:rFonts w:eastAsia="Times New Roman"/>
          <w:noProof/>
          <w:lang w:eastAsia="de-DE"/>
        </w:rPr>
      </w:pPr>
    </w:p>
    <w:p w:rsidR="000D4808" w:rsidRDefault="00567E00">
      <w:pPr>
        <w:pStyle w:val="ManualNumPar3"/>
        <w:rPr>
          <w:noProof/>
        </w:rPr>
      </w:pPr>
      <w:r>
        <w:t>3.2.5.</w:t>
      </w:r>
      <w:r>
        <w:tab/>
      </w:r>
      <w:r>
        <w:rPr>
          <w:noProof/>
        </w:rPr>
        <w:t xml:space="preserve">Third-party contributions </w:t>
      </w:r>
    </w:p>
    <w:p w:rsidR="000D4808" w:rsidRDefault="00567E00">
      <w:pPr>
        <w:tabs>
          <w:tab w:val="num" w:pos="1134"/>
        </w:tabs>
        <w:ind w:left="1134" w:hanging="283"/>
        <w:rPr>
          <w:rFonts w:eastAsia="Times New Roman"/>
          <w:noProof/>
          <w:lang w:eastAsia="de-DE"/>
        </w:rPr>
      </w:pPr>
      <w:r>
        <w:rPr>
          <w:rFonts w:eastAsia="Times New Roman"/>
          <w:noProof/>
          <w:lang w:eastAsia="de-DE"/>
        </w:rPr>
        <w:t xml:space="preserve">The proposal/initiative does not provide for co-financing by third parties. </w:t>
      </w:r>
    </w:p>
    <w:p w:rsidR="000D4808" w:rsidRDefault="00567E00">
      <w:pPr>
        <w:tabs>
          <w:tab w:val="num" w:pos="1134"/>
        </w:tabs>
        <w:ind w:left="1134" w:hanging="283"/>
        <w:rPr>
          <w:rFonts w:eastAsia="Times New Roman"/>
          <w:noProof/>
          <w:lang w:eastAsia="de-DE"/>
        </w:rPr>
      </w:pPr>
      <w:r>
        <w:rPr>
          <w:rFonts w:eastAsia="Times New Roman"/>
          <w:noProof/>
          <w:lang w:eastAsia="de-DE"/>
        </w:rPr>
        <w:t>The proposal/initiative provides for the co-financing estimated below:</w:t>
      </w:r>
    </w:p>
    <w:p w:rsidR="000D4808" w:rsidRDefault="00567E00">
      <w:pPr>
        <w:jc w:val="right"/>
        <w:rPr>
          <w:noProof/>
          <w:sz w:val="20"/>
        </w:rPr>
      </w:pPr>
      <w:r>
        <w:rPr>
          <w:noProof/>
          <w:sz w:val="20"/>
        </w:rPr>
        <w:t xml:space="preserve">Appropriations in EUR million (to three decimal </w:t>
      </w:r>
      <w:r>
        <w:rPr>
          <w:noProof/>
          <w:sz w:val="20"/>
        </w:rPr>
        <w:t>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D4808">
        <w:trPr>
          <w:cantSplit/>
        </w:trPr>
        <w:tc>
          <w:tcPr>
            <w:tcW w:w="2340" w:type="dxa"/>
          </w:tcPr>
          <w:p w:rsidR="000D4808" w:rsidRDefault="000D4808">
            <w:pPr>
              <w:spacing w:before="60" w:after="60"/>
              <w:rPr>
                <w:noProof/>
                <w:sz w:val="20"/>
              </w:rPr>
            </w:pPr>
          </w:p>
        </w:tc>
        <w:tc>
          <w:tcPr>
            <w:tcW w:w="964" w:type="dxa"/>
            <w:vAlign w:val="center"/>
          </w:tcPr>
          <w:p w:rsidR="000D4808" w:rsidRDefault="00567E00">
            <w:pPr>
              <w:jc w:val="center"/>
              <w:rPr>
                <w:noProof/>
                <w:sz w:val="20"/>
              </w:rPr>
            </w:pPr>
            <w:r>
              <w:rPr>
                <w:noProof/>
                <w:sz w:val="20"/>
              </w:rPr>
              <w:t>Year</w:t>
            </w:r>
            <w:r>
              <w:rPr>
                <w:noProof/>
                <w:sz w:val="22"/>
              </w:rPr>
              <w:br/>
            </w:r>
            <w:r>
              <w:rPr>
                <w:b/>
                <w:noProof/>
                <w:sz w:val="20"/>
              </w:rPr>
              <w:t>N</w:t>
            </w:r>
          </w:p>
        </w:tc>
        <w:tc>
          <w:tcPr>
            <w:tcW w:w="964" w:type="dxa"/>
            <w:vAlign w:val="center"/>
          </w:tcPr>
          <w:p w:rsidR="000D4808" w:rsidRDefault="00567E00">
            <w:pPr>
              <w:jc w:val="center"/>
              <w:rPr>
                <w:noProof/>
                <w:sz w:val="20"/>
              </w:rPr>
            </w:pPr>
            <w:r>
              <w:rPr>
                <w:noProof/>
                <w:sz w:val="20"/>
              </w:rPr>
              <w:t>Year</w:t>
            </w:r>
            <w:r>
              <w:rPr>
                <w:noProof/>
                <w:sz w:val="22"/>
              </w:rPr>
              <w:br/>
            </w:r>
            <w:r>
              <w:rPr>
                <w:b/>
                <w:noProof/>
                <w:sz w:val="20"/>
              </w:rPr>
              <w:t>N+1</w:t>
            </w:r>
          </w:p>
        </w:tc>
        <w:tc>
          <w:tcPr>
            <w:tcW w:w="964" w:type="dxa"/>
            <w:vAlign w:val="center"/>
          </w:tcPr>
          <w:p w:rsidR="000D4808" w:rsidRDefault="00567E00">
            <w:pPr>
              <w:jc w:val="center"/>
              <w:rPr>
                <w:noProof/>
                <w:sz w:val="20"/>
              </w:rPr>
            </w:pPr>
            <w:r>
              <w:rPr>
                <w:noProof/>
                <w:sz w:val="20"/>
              </w:rPr>
              <w:t>Year</w:t>
            </w:r>
            <w:r>
              <w:rPr>
                <w:noProof/>
                <w:sz w:val="22"/>
              </w:rPr>
              <w:br/>
            </w:r>
            <w:r>
              <w:rPr>
                <w:b/>
                <w:noProof/>
                <w:sz w:val="20"/>
              </w:rPr>
              <w:t>N+2</w:t>
            </w:r>
          </w:p>
        </w:tc>
        <w:tc>
          <w:tcPr>
            <w:tcW w:w="964" w:type="dxa"/>
            <w:vAlign w:val="center"/>
          </w:tcPr>
          <w:p w:rsidR="000D4808" w:rsidRDefault="00567E00">
            <w:pPr>
              <w:jc w:val="center"/>
              <w:rPr>
                <w:noProof/>
                <w:sz w:val="20"/>
              </w:rPr>
            </w:pPr>
            <w:r>
              <w:rPr>
                <w:noProof/>
                <w:sz w:val="20"/>
              </w:rPr>
              <w:t>Year</w:t>
            </w:r>
            <w:r>
              <w:rPr>
                <w:noProof/>
                <w:sz w:val="22"/>
              </w:rPr>
              <w:br/>
            </w:r>
            <w:r>
              <w:rPr>
                <w:b/>
                <w:noProof/>
                <w:sz w:val="20"/>
              </w:rPr>
              <w:t>N+3</w:t>
            </w:r>
          </w:p>
        </w:tc>
        <w:tc>
          <w:tcPr>
            <w:tcW w:w="2892" w:type="dxa"/>
            <w:gridSpan w:val="3"/>
            <w:vAlign w:val="center"/>
          </w:tcPr>
          <w:p w:rsidR="000D4808" w:rsidRDefault="00567E00">
            <w:pPr>
              <w:jc w:val="center"/>
              <w:rPr>
                <w:b/>
                <w:noProof/>
                <w:sz w:val="20"/>
              </w:rPr>
            </w:pPr>
            <w:r>
              <w:rPr>
                <w:noProof/>
                <w:sz w:val="20"/>
              </w:rPr>
              <w:t>Enter as many years as necessary to show the duration of the impact (see point 1.6)</w:t>
            </w:r>
          </w:p>
        </w:tc>
        <w:tc>
          <w:tcPr>
            <w:tcW w:w="1158" w:type="dxa"/>
            <w:vAlign w:val="center"/>
          </w:tcPr>
          <w:p w:rsidR="000D4808" w:rsidRDefault="00567E00">
            <w:pPr>
              <w:spacing w:before="60" w:after="60"/>
              <w:jc w:val="center"/>
              <w:rPr>
                <w:noProof/>
                <w:sz w:val="20"/>
              </w:rPr>
            </w:pPr>
            <w:r>
              <w:rPr>
                <w:noProof/>
                <w:sz w:val="20"/>
              </w:rPr>
              <w:t>Total</w:t>
            </w:r>
          </w:p>
        </w:tc>
      </w:tr>
      <w:tr w:rsidR="000D4808">
        <w:trPr>
          <w:cantSplit/>
        </w:trPr>
        <w:tc>
          <w:tcPr>
            <w:tcW w:w="2340" w:type="dxa"/>
          </w:tcPr>
          <w:p w:rsidR="000D4808" w:rsidRDefault="00567E00">
            <w:pPr>
              <w:rPr>
                <w:noProof/>
                <w:sz w:val="22"/>
              </w:rPr>
            </w:pPr>
            <w:r>
              <w:rPr>
                <w:noProof/>
                <w:sz w:val="20"/>
              </w:rPr>
              <w:t>Specify the co-financing body</w:t>
            </w:r>
            <w:r>
              <w:rPr>
                <w:i/>
                <w:noProof/>
                <w:sz w:val="20"/>
              </w:rPr>
              <w:t xml:space="preserve"> </w:t>
            </w: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1158" w:type="dxa"/>
            <w:vAlign w:val="center"/>
          </w:tcPr>
          <w:p w:rsidR="000D4808" w:rsidRDefault="000D4808">
            <w:pPr>
              <w:spacing w:before="60" w:after="60"/>
              <w:jc w:val="center"/>
              <w:rPr>
                <w:noProof/>
                <w:sz w:val="20"/>
              </w:rPr>
            </w:pPr>
          </w:p>
        </w:tc>
      </w:tr>
      <w:tr w:rsidR="000D4808">
        <w:trPr>
          <w:cantSplit/>
        </w:trPr>
        <w:tc>
          <w:tcPr>
            <w:tcW w:w="2340" w:type="dxa"/>
          </w:tcPr>
          <w:p w:rsidR="000D4808" w:rsidRDefault="00567E00">
            <w:pPr>
              <w:spacing w:before="60" w:after="60"/>
              <w:jc w:val="left"/>
              <w:rPr>
                <w:noProof/>
                <w:sz w:val="20"/>
              </w:rPr>
            </w:pPr>
            <w:r>
              <w:rPr>
                <w:noProof/>
                <w:sz w:val="20"/>
              </w:rPr>
              <w:t xml:space="preserve">TOTAL appropriations co-financed </w:t>
            </w: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964" w:type="dxa"/>
            <w:vAlign w:val="center"/>
          </w:tcPr>
          <w:p w:rsidR="000D4808" w:rsidRDefault="000D4808">
            <w:pPr>
              <w:spacing w:before="60" w:after="60"/>
              <w:jc w:val="center"/>
              <w:rPr>
                <w:noProof/>
                <w:sz w:val="20"/>
              </w:rPr>
            </w:pPr>
          </w:p>
        </w:tc>
        <w:tc>
          <w:tcPr>
            <w:tcW w:w="1158" w:type="dxa"/>
            <w:vAlign w:val="center"/>
          </w:tcPr>
          <w:p w:rsidR="000D4808" w:rsidRDefault="000D4808">
            <w:pPr>
              <w:spacing w:before="60" w:after="60"/>
              <w:jc w:val="center"/>
              <w:rPr>
                <w:noProof/>
                <w:sz w:val="20"/>
              </w:rPr>
            </w:pPr>
          </w:p>
        </w:tc>
      </w:tr>
    </w:tbl>
    <w:p w:rsidR="000D4808" w:rsidRDefault="00567E00">
      <w:pPr>
        <w:rPr>
          <w:noProof/>
        </w:rPr>
      </w:pPr>
      <w:r>
        <w:rPr>
          <w:noProof/>
        </w:rPr>
        <w:br/>
      </w:r>
    </w:p>
    <w:p w:rsidR="000D4808" w:rsidRDefault="00567E00">
      <w:pPr>
        <w:pStyle w:val="ManualNumPar2"/>
        <w:rPr>
          <w:noProof/>
        </w:rPr>
      </w:pPr>
      <w:r>
        <w:rPr>
          <w:noProof/>
        </w:rPr>
        <w:br w:type="page"/>
      </w:r>
      <w:r>
        <w:t>3.3.</w:t>
      </w:r>
      <w:r>
        <w:tab/>
      </w:r>
      <w:r>
        <w:rPr>
          <w:noProof/>
        </w:rPr>
        <w:t xml:space="preserve">Estimated impact on revenue </w:t>
      </w:r>
    </w:p>
    <w:p w:rsidR="000D4808" w:rsidRDefault="00567E00">
      <w:pPr>
        <w:tabs>
          <w:tab w:val="num" w:pos="1134"/>
        </w:tabs>
        <w:ind w:left="1134" w:hanging="283"/>
        <w:rPr>
          <w:rFonts w:eastAsia="Times New Roman"/>
          <w:noProof/>
          <w:lang w:eastAsia="de-DE"/>
        </w:rPr>
      </w:pPr>
      <w:r>
        <w:rPr>
          <w:rFonts w:eastAsia="Times New Roman"/>
          <w:noProof/>
          <w:lang w:eastAsia="de-DE"/>
        </w:rPr>
        <w:t>X</w:t>
      </w:r>
      <w:r>
        <w:rPr>
          <w:rFonts w:eastAsia="Times New Roman"/>
          <w:noProof/>
          <w:lang w:eastAsia="de-DE"/>
        </w:rPr>
        <w:tab/>
      </w:r>
      <w:r>
        <w:rPr>
          <w:rFonts w:eastAsia="Times New Roman"/>
          <w:noProof/>
          <w:lang w:eastAsia="de-DE"/>
        </w:rPr>
        <w:t>The proposal/initiative has no financial impact on revenue.</w:t>
      </w:r>
    </w:p>
    <w:p w:rsidR="000D4808" w:rsidRDefault="00567E00">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rsidR="000D4808" w:rsidRDefault="00567E00">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rsidR="000D4808" w:rsidRDefault="00567E00">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miscellaneous revenue </w:t>
      </w:r>
    </w:p>
    <w:p w:rsidR="000D4808" w:rsidRDefault="00567E00">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D4808">
        <w:trPr>
          <w:trHeight w:val="388"/>
        </w:trPr>
        <w:tc>
          <w:tcPr>
            <w:tcW w:w="2144" w:type="dxa"/>
            <w:vMerge w:val="restart"/>
            <w:vAlign w:val="center"/>
          </w:tcPr>
          <w:p w:rsidR="000D4808" w:rsidRDefault="00567E00">
            <w:pPr>
              <w:spacing w:before="40" w:after="40"/>
              <w:rPr>
                <w:noProof/>
                <w:sz w:val="18"/>
              </w:rPr>
            </w:pPr>
            <w:r>
              <w:rPr>
                <w:noProof/>
                <w:sz w:val="18"/>
              </w:rPr>
              <w:t>Budget revenue line:</w:t>
            </w:r>
          </w:p>
        </w:tc>
        <w:tc>
          <w:tcPr>
            <w:tcW w:w="1276" w:type="dxa"/>
            <w:vMerge w:val="restart"/>
            <w:vAlign w:val="center"/>
          </w:tcPr>
          <w:p w:rsidR="000D4808" w:rsidRDefault="00567E00">
            <w:pPr>
              <w:jc w:val="center"/>
              <w:rPr>
                <w:noProof/>
                <w:sz w:val="18"/>
              </w:rPr>
            </w:pPr>
            <w:r>
              <w:rPr>
                <w:noProof/>
                <w:sz w:val="18"/>
              </w:rPr>
              <w:t xml:space="preserve">Appropriations available </w:t>
            </w:r>
            <w:r>
              <w:rPr>
                <w:noProof/>
                <w:sz w:val="18"/>
              </w:rPr>
              <w:t>for the current financial year</w:t>
            </w:r>
          </w:p>
        </w:tc>
        <w:tc>
          <w:tcPr>
            <w:tcW w:w="7200" w:type="dxa"/>
            <w:gridSpan w:val="7"/>
            <w:vAlign w:val="center"/>
          </w:tcPr>
          <w:p w:rsidR="000D4808" w:rsidRDefault="00567E00">
            <w:pPr>
              <w:jc w:val="center"/>
              <w:rPr>
                <w:noProof/>
                <w:sz w:val="18"/>
              </w:rPr>
            </w:pPr>
            <w:r>
              <w:rPr>
                <w:noProof/>
                <w:sz w:val="18"/>
              </w:rPr>
              <w:t>Impact of the proposal/initiative</w:t>
            </w:r>
            <w:r>
              <w:rPr>
                <w:rStyle w:val="FootnoteReference"/>
                <w:noProof/>
              </w:rPr>
              <w:footnoteReference w:id="32"/>
            </w:r>
          </w:p>
        </w:tc>
      </w:tr>
      <w:tr w:rsidR="000D4808">
        <w:trPr>
          <w:trHeight w:val="388"/>
        </w:trPr>
        <w:tc>
          <w:tcPr>
            <w:tcW w:w="2144" w:type="dxa"/>
            <w:vMerge/>
          </w:tcPr>
          <w:p w:rsidR="000D4808" w:rsidRDefault="000D4808">
            <w:pPr>
              <w:spacing w:before="40" w:after="40"/>
              <w:rPr>
                <w:noProof/>
                <w:sz w:val="18"/>
              </w:rPr>
            </w:pPr>
          </w:p>
        </w:tc>
        <w:tc>
          <w:tcPr>
            <w:tcW w:w="1276" w:type="dxa"/>
            <w:vMerge/>
          </w:tcPr>
          <w:p w:rsidR="000D4808" w:rsidRDefault="000D4808">
            <w:pPr>
              <w:spacing w:beforeLines="40" w:before="96" w:afterLines="40" w:after="96"/>
              <w:rPr>
                <w:i/>
                <w:noProof/>
                <w:sz w:val="18"/>
              </w:rPr>
            </w:pPr>
          </w:p>
        </w:tc>
        <w:tc>
          <w:tcPr>
            <w:tcW w:w="1080" w:type="dxa"/>
            <w:vAlign w:val="center"/>
          </w:tcPr>
          <w:p w:rsidR="000D4808" w:rsidRDefault="00567E00">
            <w:pPr>
              <w:jc w:val="center"/>
              <w:rPr>
                <w:noProof/>
                <w:sz w:val="18"/>
              </w:rPr>
            </w:pPr>
            <w:r>
              <w:rPr>
                <w:noProof/>
                <w:sz w:val="18"/>
              </w:rPr>
              <w:t>Year</w:t>
            </w:r>
            <w:r>
              <w:rPr>
                <w:noProof/>
                <w:sz w:val="22"/>
              </w:rPr>
              <w:br/>
            </w:r>
            <w:r>
              <w:rPr>
                <w:b/>
                <w:noProof/>
                <w:sz w:val="18"/>
              </w:rPr>
              <w:t>N</w:t>
            </w:r>
          </w:p>
        </w:tc>
        <w:tc>
          <w:tcPr>
            <w:tcW w:w="900" w:type="dxa"/>
            <w:vAlign w:val="center"/>
          </w:tcPr>
          <w:p w:rsidR="000D4808" w:rsidRDefault="00567E00">
            <w:pPr>
              <w:jc w:val="center"/>
              <w:rPr>
                <w:noProof/>
                <w:sz w:val="18"/>
              </w:rPr>
            </w:pPr>
            <w:r>
              <w:rPr>
                <w:noProof/>
                <w:sz w:val="18"/>
              </w:rPr>
              <w:t>Year</w:t>
            </w:r>
            <w:r>
              <w:rPr>
                <w:noProof/>
                <w:sz w:val="22"/>
              </w:rPr>
              <w:br/>
            </w:r>
            <w:r>
              <w:rPr>
                <w:b/>
                <w:noProof/>
                <w:sz w:val="18"/>
              </w:rPr>
              <w:t>N+1</w:t>
            </w:r>
          </w:p>
        </w:tc>
        <w:tc>
          <w:tcPr>
            <w:tcW w:w="900" w:type="dxa"/>
            <w:vAlign w:val="center"/>
          </w:tcPr>
          <w:p w:rsidR="000D4808" w:rsidRDefault="00567E00">
            <w:pPr>
              <w:jc w:val="center"/>
              <w:rPr>
                <w:noProof/>
                <w:sz w:val="18"/>
              </w:rPr>
            </w:pPr>
            <w:r>
              <w:rPr>
                <w:noProof/>
                <w:sz w:val="18"/>
              </w:rPr>
              <w:t>Year</w:t>
            </w:r>
            <w:r>
              <w:rPr>
                <w:noProof/>
                <w:sz w:val="22"/>
              </w:rPr>
              <w:br/>
            </w:r>
            <w:r>
              <w:rPr>
                <w:b/>
                <w:noProof/>
                <w:sz w:val="18"/>
              </w:rPr>
              <w:t>N+2</w:t>
            </w:r>
          </w:p>
        </w:tc>
        <w:tc>
          <w:tcPr>
            <w:tcW w:w="1080" w:type="dxa"/>
            <w:vAlign w:val="center"/>
          </w:tcPr>
          <w:p w:rsidR="000D4808" w:rsidRDefault="00567E00">
            <w:pPr>
              <w:jc w:val="center"/>
              <w:rPr>
                <w:noProof/>
                <w:sz w:val="18"/>
              </w:rPr>
            </w:pPr>
            <w:r>
              <w:rPr>
                <w:noProof/>
                <w:sz w:val="18"/>
              </w:rPr>
              <w:t>Year</w:t>
            </w:r>
            <w:r>
              <w:rPr>
                <w:noProof/>
                <w:sz w:val="22"/>
              </w:rPr>
              <w:br/>
            </w:r>
            <w:r>
              <w:rPr>
                <w:b/>
                <w:noProof/>
                <w:sz w:val="18"/>
              </w:rPr>
              <w:t>N+3</w:t>
            </w:r>
          </w:p>
        </w:tc>
        <w:tc>
          <w:tcPr>
            <w:tcW w:w="3240" w:type="dxa"/>
            <w:gridSpan w:val="3"/>
            <w:vAlign w:val="center"/>
          </w:tcPr>
          <w:p w:rsidR="000D4808" w:rsidRDefault="00567E00">
            <w:pPr>
              <w:jc w:val="center"/>
              <w:rPr>
                <w:b/>
                <w:noProof/>
                <w:sz w:val="18"/>
              </w:rPr>
            </w:pPr>
            <w:r>
              <w:rPr>
                <w:noProof/>
                <w:sz w:val="18"/>
              </w:rPr>
              <w:t>Enter as many years as necessary to show the duration of the impact (see point 1.6)</w:t>
            </w:r>
          </w:p>
        </w:tc>
      </w:tr>
      <w:tr w:rsidR="000D4808">
        <w:trPr>
          <w:trHeight w:val="388"/>
        </w:trPr>
        <w:tc>
          <w:tcPr>
            <w:tcW w:w="2144" w:type="dxa"/>
            <w:vAlign w:val="center"/>
          </w:tcPr>
          <w:p w:rsidR="000D4808" w:rsidRDefault="00567E00">
            <w:pPr>
              <w:spacing w:before="40" w:after="40"/>
              <w:rPr>
                <w:noProof/>
                <w:sz w:val="18"/>
              </w:rPr>
            </w:pPr>
            <w:r>
              <w:rPr>
                <w:noProof/>
                <w:sz w:val="18"/>
              </w:rPr>
              <w:t>Article ………….</w:t>
            </w:r>
          </w:p>
        </w:tc>
        <w:tc>
          <w:tcPr>
            <w:tcW w:w="1276" w:type="dxa"/>
          </w:tcPr>
          <w:p w:rsidR="000D4808" w:rsidRDefault="000D4808">
            <w:pPr>
              <w:spacing w:beforeLines="40" w:before="96" w:afterLines="40" w:after="96"/>
              <w:jc w:val="center"/>
              <w:rPr>
                <w:i/>
                <w:noProof/>
                <w:sz w:val="18"/>
              </w:rPr>
            </w:pPr>
          </w:p>
        </w:tc>
        <w:tc>
          <w:tcPr>
            <w:tcW w:w="1080" w:type="dxa"/>
          </w:tcPr>
          <w:p w:rsidR="000D4808" w:rsidRDefault="000D4808">
            <w:pPr>
              <w:spacing w:beforeLines="40" w:before="96" w:afterLines="40" w:after="96"/>
              <w:jc w:val="center"/>
              <w:rPr>
                <w:noProof/>
                <w:sz w:val="18"/>
              </w:rPr>
            </w:pPr>
          </w:p>
        </w:tc>
        <w:tc>
          <w:tcPr>
            <w:tcW w:w="900" w:type="dxa"/>
          </w:tcPr>
          <w:p w:rsidR="000D4808" w:rsidRDefault="000D4808">
            <w:pPr>
              <w:spacing w:beforeLines="40" w:before="96" w:afterLines="40" w:after="96"/>
              <w:jc w:val="center"/>
              <w:rPr>
                <w:noProof/>
                <w:sz w:val="18"/>
              </w:rPr>
            </w:pPr>
          </w:p>
        </w:tc>
        <w:tc>
          <w:tcPr>
            <w:tcW w:w="900" w:type="dxa"/>
          </w:tcPr>
          <w:p w:rsidR="000D4808" w:rsidRDefault="000D4808">
            <w:pPr>
              <w:spacing w:beforeLines="40" w:before="96" w:afterLines="40" w:after="96"/>
              <w:jc w:val="center"/>
              <w:rPr>
                <w:noProof/>
                <w:sz w:val="18"/>
              </w:rPr>
            </w:pPr>
          </w:p>
        </w:tc>
        <w:tc>
          <w:tcPr>
            <w:tcW w:w="1080" w:type="dxa"/>
          </w:tcPr>
          <w:p w:rsidR="000D4808" w:rsidRDefault="000D4808">
            <w:pPr>
              <w:spacing w:beforeLines="40" w:before="96" w:afterLines="40" w:after="96"/>
              <w:jc w:val="center"/>
              <w:rPr>
                <w:noProof/>
                <w:sz w:val="18"/>
              </w:rPr>
            </w:pPr>
          </w:p>
        </w:tc>
        <w:tc>
          <w:tcPr>
            <w:tcW w:w="1080" w:type="dxa"/>
          </w:tcPr>
          <w:p w:rsidR="000D4808" w:rsidRDefault="000D4808">
            <w:pPr>
              <w:spacing w:beforeLines="40" w:before="96" w:afterLines="40" w:after="96"/>
              <w:jc w:val="center"/>
              <w:rPr>
                <w:noProof/>
                <w:sz w:val="18"/>
              </w:rPr>
            </w:pPr>
          </w:p>
        </w:tc>
        <w:tc>
          <w:tcPr>
            <w:tcW w:w="1080" w:type="dxa"/>
          </w:tcPr>
          <w:p w:rsidR="000D4808" w:rsidRDefault="000D4808">
            <w:pPr>
              <w:spacing w:beforeLines="40" w:before="96" w:afterLines="40" w:after="96"/>
              <w:jc w:val="center"/>
              <w:rPr>
                <w:noProof/>
                <w:sz w:val="18"/>
              </w:rPr>
            </w:pPr>
          </w:p>
        </w:tc>
        <w:tc>
          <w:tcPr>
            <w:tcW w:w="1080" w:type="dxa"/>
          </w:tcPr>
          <w:p w:rsidR="000D4808" w:rsidRDefault="000D4808">
            <w:pPr>
              <w:spacing w:beforeLines="40" w:before="96" w:afterLines="40" w:after="96"/>
              <w:jc w:val="center"/>
              <w:rPr>
                <w:noProof/>
                <w:sz w:val="18"/>
              </w:rPr>
            </w:pPr>
          </w:p>
        </w:tc>
      </w:tr>
    </w:tbl>
    <w:p w:rsidR="000D4808" w:rsidRDefault="00567E00">
      <w:pPr>
        <w:ind w:left="850"/>
        <w:rPr>
          <w:noProof/>
          <w:sz w:val="20"/>
        </w:rPr>
      </w:pPr>
      <w:r>
        <w:rPr>
          <w:noProof/>
          <w:sz w:val="20"/>
        </w:rPr>
        <w:t>For miscellaneous ‘assigned’ revenue, specify</w:t>
      </w:r>
      <w:r>
        <w:rPr>
          <w:noProof/>
          <w:sz w:val="20"/>
        </w:rPr>
        <w:t xml:space="preserve"> the budget expenditure line(s) affected.</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D4808" w:rsidRDefault="00567E00">
      <w:pPr>
        <w:ind w:left="850"/>
        <w:rPr>
          <w:noProof/>
          <w:sz w:val="20"/>
        </w:rPr>
      </w:pPr>
      <w:r>
        <w:rPr>
          <w:noProof/>
          <w:sz w:val="20"/>
        </w:rPr>
        <w:t>Specify the method for calculating the impact on revenue.</w:t>
      </w:r>
    </w:p>
    <w:p w:rsidR="000D4808" w:rsidRDefault="00567E00">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D4808" w:rsidRPr="00567E00" w:rsidRDefault="000D4808">
      <w:pPr>
        <w:rPr>
          <w:noProof/>
        </w:rPr>
      </w:pPr>
    </w:p>
    <w:sectPr w:rsidR="000D4808" w:rsidRPr="00567E00" w:rsidSect="00567E0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08" w:rsidRDefault="00567E00">
      <w:pPr>
        <w:spacing w:before="0" w:after="0"/>
      </w:pPr>
      <w:r>
        <w:separator/>
      </w:r>
    </w:p>
  </w:endnote>
  <w:endnote w:type="continuationSeparator" w:id="0">
    <w:p w:rsidR="000D4808" w:rsidRDefault="00567E00">
      <w:pPr>
        <w:spacing w:before="0" w:after="0"/>
      </w:pPr>
      <w:r>
        <w:continuationSeparator/>
      </w:r>
    </w:p>
  </w:endnote>
  <w:endnote w:type="continuationNotice" w:id="1">
    <w:p w:rsidR="000D4808" w:rsidRDefault="000D48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08" w:rsidRPr="00567E00" w:rsidRDefault="00567E00" w:rsidP="00567E00">
    <w:pPr>
      <w:pStyle w:val="Footer"/>
      <w:rPr>
        <w:rFonts w:ascii="Arial" w:hAnsi="Arial" w:cs="Arial"/>
        <w:b/>
        <w:sz w:val="48"/>
      </w:rPr>
    </w:pPr>
    <w:r w:rsidRPr="00567E00">
      <w:rPr>
        <w:rFonts w:ascii="Arial" w:hAnsi="Arial" w:cs="Arial"/>
        <w:b/>
        <w:sz w:val="48"/>
      </w:rPr>
      <w:t>EN</w:t>
    </w:r>
    <w:r w:rsidRPr="00567E00">
      <w:rPr>
        <w:rFonts w:ascii="Arial" w:hAnsi="Arial" w:cs="Arial"/>
        <w:b/>
        <w:sz w:val="48"/>
      </w:rPr>
      <w:tab/>
    </w:r>
    <w:r w:rsidRPr="00567E00">
      <w:rPr>
        <w:rFonts w:ascii="Arial" w:hAnsi="Arial" w:cs="Arial"/>
        <w:b/>
        <w:sz w:val="48"/>
      </w:rPr>
      <w:tab/>
    </w:r>
    <w:r w:rsidRPr="00567E00">
      <w:tab/>
    </w:r>
    <w:proofErr w:type="spellStart"/>
    <w:r w:rsidRPr="00567E0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
      <w:rPr>
        <w:rFonts w:ascii="Arial" w:hAnsi="Arial" w:cs="Arial"/>
        <w:b/>
        <w:sz w:val="48"/>
      </w:rPr>
    </w:pPr>
    <w:r w:rsidRPr="00567E00">
      <w:rPr>
        <w:rFonts w:ascii="Arial" w:hAnsi="Arial" w:cs="Arial"/>
        <w:b/>
        <w:sz w:val="48"/>
      </w:rPr>
      <w:t>EN</w:t>
    </w:r>
    <w:r w:rsidRPr="00567E00">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567E00">
      <w:tab/>
    </w:r>
    <w:r w:rsidRPr="00567E0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Landscape"/>
      <w:rPr>
        <w:rFonts w:ascii="Arial" w:hAnsi="Arial" w:cs="Arial"/>
        <w:b/>
        <w:sz w:val="48"/>
      </w:rPr>
    </w:pPr>
    <w:r w:rsidRPr="00567E00">
      <w:rPr>
        <w:rFonts w:ascii="Arial" w:hAnsi="Arial" w:cs="Arial"/>
        <w:b/>
        <w:sz w:val="48"/>
      </w:rPr>
      <w:t>EN</w:t>
    </w:r>
    <w:r w:rsidRPr="00567E0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67E00">
      <w:tab/>
    </w:r>
    <w:r w:rsidRPr="00567E00">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
      <w:rPr>
        <w:rFonts w:ascii="Arial" w:hAnsi="Arial" w:cs="Arial"/>
        <w:b/>
        <w:sz w:val="48"/>
      </w:rPr>
    </w:pPr>
    <w:r w:rsidRPr="00567E00">
      <w:rPr>
        <w:rFonts w:ascii="Arial" w:hAnsi="Arial" w:cs="Arial"/>
        <w:b/>
        <w:sz w:val="48"/>
      </w:rPr>
      <w:t>EN</w:t>
    </w:r>
    <w:r w:rsidRPr="00567E0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67E00">
      <w:tab/>
    </w:r>
    <w:r w:rsidRPr="00567E00">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08" w:rsidRDefault="00567E00">
      <w:pPr>
        <w:spacing w:before="0" w:after="0"/>
      </w:pPr>
      <w:r>
        <w:separator/>
      </w:r>
    </w:p>
  </w:footnote>
  <w:footnote w:type="continuationSeparator" w:id="0">
    <w:p w:rsidR="000D4808" w:rsidRDefault="00567E00">
      <w:pPr>
        <w:spacing w:before="0" w:after="0"/>
      </w:pPr>
      <w:r>
        <w:continuationSeparator/>
      </w:r>
    </w:p>
  </w:footnote>
  <w:footnote w:type="continuationNotice" w:id="1">
    <w:p w:rsidR="000D4808" w:rsidRDefault="000D4808">
      <w:pPr>
        <w:spacing w:before="0" w:after="0"/>
      </w:pPr>
    </w:p>
  </w:footnote>
  <w:footnote w:id="2">
    <w:p w:rsidR="000D4808" w:rsidRDefault="00567E00">
      <w:pPr>
        <w:pStyle w:val="FootnoteText"/>
        <w:ind w:left="0" w:firstLine="0"/>
        <w:rPr>
          <w:sz w:val="18"/>
        </w:rPr>
      </w:pPr>
      <w:r>
        <w:rPr>
          <w:rStyle w:val="FootnoteReference"/>
        </w:rPr>
        <w:footnoteRef/>
      </w:r>
      <w:r>
        <w:rPr>
          <w:sz w:val="18"/>
        </w:rPr>
        <w:tab/>
        <w:t xml:space="preserve">ICF, 'Interim Evaluation of the Union Civil Protection Mechanism. 2014-2016', Final Report, August 2017 (hereafter: Interim Evaluation). </w:t>
      </w:r>
      <w:r>
        <w:rPr>
          <w:sz w:val="18"/>
        </w:rPr>
        <w:t>The final report of the Interim Evaluation can be found here: https://publications.europa.eu/en/publication-detail/-/publication/eb41bfee-78c3-11e7-b2f2-01aa75ed71a1/language-en/format-PDF</w:t>
      </w:r>
    </w:p>
  </w:footnote>
  <w:footnote w:id="3">
    <w:p w:rsidR="000D4808" w:rsidRDefault="00567E00">
      <w:pPr>
        <w:pStyle w:val="FootnoteText"/>
        <w:ind w:left="0" w:firstLine="0"/>
        <w:rPr>
          <w:sz w:val="18"/>
        </w:rPr>
      </w:pPr>
      <w:r>
        <w:rPr>
          <w:rStyle w:val="FootnoteReference"/>
        </w:rPr>
        <w:footnoteRef/>
      </w:r>
      <w:r>
        <w:rPr>
          <w:sz w:val="18"/>
        </w:rPr>
        <w:tab/>
        <w:t>European Court of Auditors, Special Report (2016), Union Civil Pr</w:t>
      </w:r>
      <w:r>
        <w:rPr>
          <w:sz w:val="18"/>
        </w:rPr>
        <w:t>otection Mechanism: the coordination of responses to disasters outside the EU has been broadly effective. Available at: http://www.eca.europa.eu/Lists/ECADocuments/SR16_33/SR_DISASTER_RESPONSE_EN.pdf</w:t>
      </w:r>
    </w:p>
  </w:footnote>
  <w:footnote w:id="4">
    <w:p w:rsidR="000D4808" w:rsidRDefault="00567E00">
      <w:pPr>
        <w:pStyle w:val="FootnoteText"/>
        <w:ind w:left="0" w:firstLine="0"/>
      </w:pPr>
      <w:r>
        <w:rPr>
          <w:rStyle w:val="FootnoteReference"/>
        </w:rPr>
        <w:footnoteRef/>
      </w:r>
      <w:r>
        <w:rPr>
          <w:sz w:val="18"/>
        </w:rPr>
        <w:tab/>
        <w:t xml:space="preserve">Report from the Commission to the European Parliament </w:t>
      </w:r>
      <w:r>
        <w:rPr>
          <w:sz w:val="18"/>
        </w:rPr>
        <w:t>and the Council on progress made and gaps remaining in the European Emergency Response Capacity, 17.02.2017.</w:t>
      </w:r>
    </w:p>
  </w:footnote>
  <w:footnote w:id="5">
    <w:p w:rsidR="000D4808" w:rsidRDefault="00567E00">
      <w:pPr>
        <w:pStyle w:val="FootnoteText"/>
      </w:pPr>
      <w:r>
        <w:rPr>
          <w:rStyle w:val="FootnoteReference"/>
        </w:rPr>
        <w:footnoteRef/>
      </w:r>
      <w:r>
        <w:tab/>
      </w:r>
      <w:r>
        <w:rPr>
          <w:sz w:val="16"/>
          <w:szCs w:val="16"/>
        </w:rPr>
        <w:t>See footnote no 2.</w:t>
      </w:r>
    </w:p>
  </w:footnote>
  <w:footnote w:id="6">
    <w:p w:rsidR="000D4808" w:rsidRDefault="00567E00">
      <w:pPr>
        <w:pStyle w:val="FootnoteText"/>
      </w:pPr>
      <w:r>
        <w:rPr>
          <w:rStyle w:val="FootnoteReference"/>
        </w:rPr>
        <w:footnoteRef/>
      </w:r>
      <w:r>
        <w:tab/>
      </w:r>
      <w:r>
        <w:rPr>
          <w:sz w:val="16"/>
          <w:szCs w:val="16"/>
        </w:rPr>
        <w:t>See footnote no 3.</w:t>
      </w:r>
    </w:p>
  </w:footnote>
  <w:footnote w:id="7">
    <w:p w:rsidR="000D4808" w:rsidRDefault="00567E00">
      <w:pPr>
        <w:pStyle w:val="FootnoteText"/>
      </w:pPr>
      <w:r>
        <w:rPr>
          <w:rStyle w:val="FootnoteReference"/>
        </w:rPr>
        <w:footnoteRef/>
      </w:r>
      <w:r>
        <w:tab/>
      </w:r>
      <w:r>
        <w:rPr>
          <w:sz w:val="16"/>
          <w:szCs w:val="16"/>
        </w:rPr>
        <w:t xml:space="preserve">Staff Working Document, Overview of Natural and Man-made Disaster Risks the European Union may face, </w:t>
      </w:r>
      <w:r>
        <w:rPr>
          <w:sz w:val="16"/>
          <w:szCs w:val="16"/>
        </w:rPr>
        <w:t>23.05.2017, SWD(2017)176 final.</w:t>
      </w:r>
    </w:p>
  </w:footnote>
  <w:footnote w:id="8">
    <w:p w:rsidR="000D4808" w:rsidRDefault="00567E00">
      <w:pPr>
        <w:pStyle w:val="FootnoteText"/>
      </w:pPr>
      <w:r>
        <w:rPr>
          <w:rStyle w:val="FootnoteReference"/>
        </w:rPr>
        <w:footnoteRef/>
      </w:r>
      <w:r>
        <w:tab/>
      </w:r>
      <w:r>
        <w:rPr>
          <w:sz w:val="16"/>
          <w:szCs w:val="16"/>
        </w:rPr>
        <w:t>Report from the Commission to the European Parliament and the Council on the Interim Evaluation of the Union Civil Protection Mechanism for the period of 2014-2016, 30.08.2017, COM (2017) 460 final.</w:t>
      </w:r>
    </w:p>
  </w:footnote>
  <w:footnote w:id="9">
    <w:p w:rsidR="000D4808" w:rsidRDefault="00567E00">
      <w:pPr>
        <w:pStyle w:val="FootnoteText"/>
      </w:pPr>
      <w:r>
        <w:rPr>
          <w:rStyle w:val="FootnoteReference"/>
        </w:rPr>
        <w:footnoteRef/>
      </w:r>
      <w:r>
        <w:tab/>
      </w:r>
      <w:r>
        <w:rPr>
          <w:sz w:val="16"/>
          <w:szCs w:val="16"/>
        </w:rPr>
        <w:t>The former Yugoslav R</w:t>
      </w:r>
      <w:r>
        <w:rPr>
          <w:sz w:val="16"/>
          <w:szCs w:val="16"/>
        </w:rPr>
        <w:t>epublic of Macedonia, Iceland, Montenegro, Norway, Serbia and Turkey.</w:t>
      </w:r>
    </w:p>
  </w:footnote>
  <w:footnote w:id="10">
    <w:p w:rsidR="000D4808" w:rsidRDefault="00567E00">
      <w:pPr>
        <w:pStyle w:val="FootnoteText"/>
      </w:pPr>
      <w:r>
        <w:rPr>
          <w:rStyle w:val="FootnoteReference"/>
        </w:rPr>
        <w:footnoteRef/>
      </w:r>
      <w:r>
        <w:tab/>
      </w:r>
      <w:r>
        <w:rPr>
          <w:sz w:val="16"/>
          <w:szCs w:val="16"/>
        </w:rPr>
        <w:t>Stakeholders that responded include: Civil Protection authorities from 26 Participating States (PS) (online surveys); Civil Protection authorities from 17 PS (interviews); National Tra</w:t>
      </w:r>
      <w:r>
        <w:rPr>
          <w:sz w:val="16"/>
          <w:szCs w:val="16"/>
        </w:rPr>
        <w:t>ining Coordinators from 21 PS (online surveys); 137 experts having participated in the Exchange of Expert Programme and 23 leads of projects funded via the UCPM from 13 PS (online surveys); 14 international partners including UN agencies, OECD, World Bank,</w:t>
      </w:r>
      <w:r>
        <w:rPr>
          <w:sz w:val="16"/>
          <w:szCs w:val="16"/>
        </w:rPr>
        <w:t xml:space="preserve"> Red Cross, etc.(interviews); 15 Directorates-General and services of the EU (interviews).</w:t>
      </w:r>
    </w:p>
  </w:footnote>
  <w:footnote w:id="11">
    <w:p w:rsidR="000D4808" w:rsidRDefault="00567E00">
      <w:pPr>
        <w:pStyle w:val="FootnoteText"/>
      </w:pPr>
      <w:r>
        <w:rPr>
          <w:rStyle w:val="FootnoteReference"/>
        </w:rPr>
        <w:footnoteRef/>
      </w:r>
      <w:r>
        <w:tab/>
      </w:r>
      <w:r>
        <w:rPr>
          <w:color w:val="000000"/>
          <w:sz w:val="16"/>
          <w:szCs w:val="16"/>
        </w:rPr>
        <w:t>The report is available at:</w:t>
      </w:r>
      <w:r>
        <w:rPr>
          <w:color w:val="000000"/>
        </w:rPr>
        <w:t xml:space="preserve"> </w:t>
      </w:r>
      <w:hyperlink r:id="rId1" w:history="1">
        <w:r>
          <w:rPr>
            <w:rStyle w:val="Hyperlink"/>
          </w:rPr>
          <w:t>http://ec.europa.eu/echo/EUCPM-consult_en</w:t>
        </w:r>
      </w:hyperlink>
      <w:r>
        <w:t>.</w:t>
      </w:r>
    </w:p>
  </w:footnote>
  <w:footnote w:id="12">
    <w:p w:rsidR="000D4808" w:rsidRDefault="00567E00">
      <w:pPr>
        <w:autoSpaceDE w:val="0"/>
        <w:autoSpaceDN w:val="0"/>
        <w:adjustRightInd w:val="0"/>
        <w:spacing w:before="0" w:after="0"/>
        <w:jc w:val="left"/>
        <w:rPr>
          <w:sz w:val="16"/>
          <w:szCs w:val="16"/>
        </w:rPr>
      </w:pPr>
      <w:r>
        <w:rPr>
          <w:rStyle w:val="FootnoteReference"/>
        </w:rPr>
        <w:footnoteRef/>
      </w:r>
      <w:r>
        <w:rPr>
          <w:sz w:val="16"/>
          <w:szCs w:val="16"/>
          <w:vertAlign w:val="superscript"/>
        </w:rPr>
        <w:tab/>
      </w:r>
      <w:r>
        <w:rPr>
          <w:sz w:val="16"/>
          <w:szCs w:val="16"/>
        </w:rPr>
        <w:t xml:space="preserve">Regulation (EU, </w:t>
      </w:r>
      <w:proofErr w:type="spellStart"/>
      <w:r>
        <w:rPr>
          <w:sz w:val="16"/>
          <w:szCs w:val="16"/>
        </w:rPr>
        <w:t>Euratom</w:t>
      </w:r>
      <w:proofErr w:type="spellEnd"/>
      <w:r>
        <w:rPr>
          <w:sz w:val="16"/>
          <w:szCs w:val="16"/>
        </w:rPr>
        <w:t>) No 966/</w:t>
      </w:r>
      <w:r>
        <w:rPr>
          <w:sz w:val="16"/>
          <w:szCs w:val="16"/>
        </w:rPr>
        <w:t xml:space="preserve">2012 of the European Parliament and of the Council of 25 October 2012 on the financial rules applicable to the general budget of the Union and repealing Council Regulation (EC, </w:t>
      </w:r>
      <w:proofErr w:type="spellStart"/>
      <w:r>
        <w:rPr>
          <w:sz w:val="16"/>
          <w:szCs w:val="16"/>
        </w:rPr>
        <w:t>Euratom</w:t>
      </w:r>
      <w:proofErr w:type="spellEnd"/>
      <w:r>
        <w:rPr>
          <w:sz w:val="16"/>
          <w:szCs w:val="16"/>
        </w:rPr>
        <w:t>) No 1605/2002 (OJ L 298, 26.10.2012, p. 1).</w:t>
      </w:r>
    </w:p>
  </w:footnote>
  <w:footnote w:id="13">
    <w:p w:rsidR="000D4808" w:rsidRDefault="00567E00">
      <w:pPr>
        <w:pStyle w:val="FootnoteText"/>
      </w:pPr>
      <w:r>
        <w:rPr>
          <w:rStyle w:val="FootnoteReference"/>
        </w:rPr>
        <w:footnoteRef/>
      </w:r>
      <w:r>
        <w:tab/>
      </w:r>
      <w:r>
        <w:rPr>
          <w:sz w:val="16"/>
          <w:szCs w:val="16"/>
        </w:rPr>
        <w:t xml:space="preserve">Decision No 1313/2013/EU </w:t>
      </w:r>
      <w:r>
        <w:rPr>
          <w:sz w:val="16"/>
          <w:szCs w:val="16"/>
        </w:rPr>
        <w:t>of the European Parliament and of the Council of 17 December 2013 on a Union Civil Protection Mechanism (OJ L 347, 20.12.2013, p. 924).</w:t>
      </w:r>
    </w:p>
  </w:footnote>
  <w:footnote w:id="14">
    <w:p w:rsidR="000D4808" w:rsidRDefault="00567E00">
      <w:pPr>
        <w:pStyle w:val="FootnoteText"/>
      </w:pPr>
      <w:r>
        <w:rPr>
          <w:rStyle w:val="FootnoteReference"/>
        </w:rPr>
        <w:footnoteRef/>
      </w:r>
      <w:r>
        <w:tab/>
        <w:t>Regulation (EU) No 1303/2013 of the European Parliament and of the Council of 17 December 2013 laying down common prov</w:t>
      </w:r>
      <w:r>
        <w:t>isions on the European Regional Development Fund, the European Social Fund, the Cohesion Fund, the European Agricultural Fund for Rural Development and the European Maritime and Fisheries Fund and laying down general provisions on the European Regional Dev</w:t>
      </w:r>
      <w:r>
        <w:t>elopment Fund, the European Social Fund, the Cohesion Fund and the European Maritime and Fisheries Fund and repealing Council Regulation (EC) No 1083/2006 (OJ L 347, 20.12.2013, p. 320).</w:t>
      </w:r>
    </w:p>
  </w:footnote>
  <w:footnote w:id="15">
    <w:p w:rsidR="000D4808" w:rsidRDefault="00567E00">
      <w:pPr>
        <w:pStyle w:val="FootnoteText"/>
      </w:pPr>
      <w:r>
        <w:rPr>
          <w:rStyle w:val="FootnoteReference"/>
        </w:rPr>
        <w:footnoteRef/>
      </w:r>
      <w:r>
        <w:tab/>
        <w:t xml:space="preserve">Regulation (EU, </w:t>
      </w:r>
      <w:proofErr w:type="spellStart"/>
      <w:r>
        <w:t>Euratom</w:t>
      </w:r>
      <w:proofErr w:type="spellEnd"/>
      <w:r>
        <w:t>) No 966/2012 of the European Parliament and</w:t>
      </w:r>
      <w:r>
        <w:t xml:space="preserve"> of the Council of 25 October 2012 on the financial rules applicable to the general budget of the Union and repealing Council Regulation (EC, </w:t>
      </w:r>
      <w:proofErr w:type="spellStart"/>
      <w:r>
        <w:t>Euratom</w:t>
      </w:r>
      <w:proofErr w:type="spellEnd"/>
      <w:r>
        <w:t>) No 1605/2002, (OJ L 298, 26.10.2012, p. 1).</w:t>
      </w:r>
    </w:p>
  </w:footnote>
  <w:footnote w:id="16">
    <w:p w:rsidR="000D4808" w:rsidRDefault="00567E00">
      <w:pPr>
        <w:pStyle w:val="FootnoteText"/>
      </w:pPr>
      <w:r>
        <w:rPr>
          <w:rStyle w:val="FootnoteReference"/>
        </w:rPr>
        <w:footnoteRef/>
      </w:r>
      <w:r>
        <w:tab/>
        <w:t xml:space="preserve">Decision No 1082/2013/EU of the European Parliament and of </w:t>
      </w:r>
      <w:r>
        <w:t>the Council of 22 October 2013 on serious cross border threats to health and repealing Decision No 2119/98/EC (OJ L 293, 5.11.2013, p. 1).</w:t>
      </w:r>
    </w:p>
  </w:footnote>
  <w:footnote w:id="17">
    <w:p w:rsidR="000D4808" w:rsidRDefault="00567E00">
      <w:pPr>
        <w:pStyle w:val="FootnoteText"/>
        <w:rPr>
          <w:szCs w:val="24"/>
        </w:rPr>
      </w:pPr>
      <w:r>
        <w:rPr>
          <w:rStyle w:val="FootnoteReference"/>
        </w:rPr>
        <w:footnoteRef/>
      </w:r>
      <w:r>
        <w:tab/>
        <w:t>ABM: activity-based management; ABB: activity-based budgeting.</w:t>
      </w:r>
    </w:p>
  </w:footnote>
  <w:footnote w:id="18">
    <w:p w:rsidR="000D4808" w:rsidRDefault="00567E00">
      <w:pPr>
        <w:pStyle w:val="FootnoteText"/>
        <w:rPr>
          <w:szCs w:val="24"/>
        </w:rPr>
      </w:pPr>
      <w:r>
        <w:rPr>
          <w:rStyle w:val="FootnoteReference"/>
        </w:rPr>
        <w:footnoteRef/>
      </w:r>
      <w:r>
        <w:tab/>
        <w:t xml:space="preserve">As referred to in Article 54(2)(a) or (b) of the </w:t>
      </w:r>
      <w:r>
        <w:t>Financial Regulation.</w:t>
      </w:r>
    </w:p>
  </w:footnote>
  <w:footnote w:id="19">
    <w:p w:rsidR="000D4808" w:rsidRDefault="00567E00">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sz w:val="18"/>
          </w:rPr>
          <w:t>http://www.cc.cec/budg/man/budgmanag/budgmanag_en.html</w:t>
        </w:r>
      </w:hyperlink>
    </w:p>
  </w:footnote>
  <w:footnote w:id="20">
    <w:p w:rsidR="000D4808" w:rsidRDefault="00567E00">
      <w:pPr>
        <w:pStyle w:val="FootnoteText"/>
        <w:rPr>
          <w:szCs w:val="24"/>
        </w:rPr>
      </w:pPr>
      <w:r>
        <w:rPr>
          <w:rStyle w:val="FootnoteReference"/>
        </w:rPr>
        <w:footnoteRef/>
      </w:r>
      <w:r>
        <w:tab/>
        <w:t>Diff. = Differentiated appropriations / Non-diff. = Non-differentiated appropriations.</w:t>
      </w:r>
    </w:p>
  </w:footnote>
  <w:footnote w:id="21">
    <w:p w:rsidR="000D4808" w:rsidRDefault="00567E00">
      <w:pPr>
        <w:pStyle w:val="FootnoteText"/>
        <w:rPr>
          <w:szCs w:val="24"/>
        </w:rPr>
      </w:pPr>
      <w:r>
        <w:rPr>
          <w:rStyle w:val="FootnoteReference"/>
        </w:rPr>
        <w:footnoteRef/>
      </w:r>
      <w:r>
        <w:tab/>
        <w:t xml:space="preserve">EFTA: European Free Trade Association. </w:t>
      </w:r>
    </w:p>
  </w:footnote>
  <w:footnote w:id="22">
    <w:p w:rsidR="000D4808" w:rsidRDefault="00567E00">
      <w:pPr>
        <w:pStyle w:val="FootnoteText"/>
        <w:rPr>
          <w:szCs w:val="24"/>
        </w:rPr>
      </w:pPr>
      <w:r>
        <w:rPr>
          <w:rStyle w:val="FootnoteReference"/>
        </w:rPr>
        <w:footnoteRef/>
      </w:r>
      <w:r>
        <w:tab/>
        <w:t>Candidate countries and, where applicable, potential candidate countries from the Western Balkans.</w:t>
      </w:r>
    </w:p>
  </w:footnote>
  <w:footnote w:id="23">
    <w:p w:rsidR="000D4808" w:rsidRDefault="00567E00">
      <w:pPr>
        <w:pStyle w:val="FootnoteText"/>
        <w:rPr>
          <w:szCs w:val="24"/>
        </w:rPr>
      </w:pPr>
      <w:r>
        <w:rPr>
          <w:rStyle w:val="FootnoteReference"/>
        </w:rPr>
        <w:footnoteRef/>
      </w:r>
      <w:r>
        <w:tab/>
        <w:t>Technical and/or admini</w:t>
      </w:r>
      <w:r>
        <w:t>strative assistance and expenditure in support of the implementation of EU programmes and/or actions (former ‘BA’ lines), indirect research, direct research.</w:t>
      </w:r>
    </w:p>
  </w:footnote>
  <w:footnote w:id="24">
    <w:p w:rsidR="000D4808" w:rsidRDefault="00567E00">
      <w:pPr>
        <w:pStyle w:val="FootnoteText"/>
        <w:rPr>
          <w:szCs w:val="24"/>
        </w:rPr>
      </w:pPr>
      <w:r>
        <w:rPr>
          <w:rStyle w:val="FootnoteReference"/>
        </w:rPr>
        <w:footnoteRef/>
      </w:r>
      <w:r>
        <w:tab/>
        <w:t xml:space="preserve">Technical and/or administrative assistance and expenditure in support of the implementation of </w:t>
      </w:r>
      <w:r>
        <w:t>EU programmes and/or actions (former ‘BA’ lines), indirect research, direct research.</w:t>
      </w:r>
    </w:p>
  </w:footnote>
  <w:footnote w:id="25">
    <w:p w:rsidR="000D4808" w:rsidRDefault="00567E00">
      <w:pPr>
        <w:pStyle w:val="FootnoteText"/>
      </w:pPr>
      <w:r>
        <w:rPr>
          <w:rStyle w:val="FootnoteReference"/>
        </w:rPr>
        <w:footnoteRef/>
      </w:r>
      <w:r>
        <w:tab/>
        <w:t>Outputs are products and services to be supplied (e.g.: number of student exchanges financed, number of km of roads built, etc.).</w:t>
      </w:r>
    </w:p>
  </w:footnote>
  <w:footnote w:id="26">
    <w:p w:rsidR="000D4808" w:rsidRDefault="00567E00">
      <w:pPr>
        <w:pStyle w:val="FootnoteText"/>
      </w:pPr>
      <w:r>
        <w:rPr>
          <w:rStyle w:val="FootnoteReference"/>
        </w:rPr>
        <w:footnoteRef/>
      </w:r>
      <w:r>
        <w:tab/>
        <w:t>As described in Section 1.4.2. "Spec</w:t>
      </w:r>
      <w:r>
        <w:t>ific objective(s)…"</w:t>
      </w:r>
    </w:p>
  </w:footnote>
  <w:footnote w:id="27">
    <w:p w:rsidR="000D4808" w:rsidRDefault="00567E00">
      <w:pPr>
        <w:pStyle w:val="FootnoteText"/>
      </w:pPr>
      <w:r>
        <w:rPr>
          <w:rStyle w:val="FootnoteReference"/>
        </w:rPr>
        <w:footnoteRef/>
      </w:r>
      <w:r>
        <w:tab/>
        <w:t>As described in Section 1.4.2. "Specific objective(s)…"</w:t>
      </w:r>
    </w:p>
  </w:footnote>
  <w:footnote w:id="28">
    <w:p w:rsidR="000D4808" w:rsidRDefault="00567E00">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w:t>
      </w:r>
      <w:r>
        <w:t>rch.</w:t>
      </w:r>
    </w:p>
  </w:footnote>
  <w:footnote w:id="29">
    <w:p w:rsidR="000D4808" w:rsidRDefault="00567E00">
      <w:pPr>
        <w:pStyle w:val="FootnoteText"/>
      </w:pPr>
      <w:r>
        <w:rPr>
          <w:rStyle w:val="FootnoteReference"/>
        </w:rPr>
        <w:footnoteRef/>
      </w:r>
      <w:r>
        <w:tab/>
        <w:t>CA= Contract Agent; INT= agency staff ("</w:t>
      </w:r>
      <w:proofErr w:type="spellStart"/>
      <w:r>
        <w:rPr>
          <w:i/>
        </w:rPr>
        <w:t>Intérimaire</w:t>
      </w:r>
      <w:proofErr w:type="spellEnd"/>
      <w:r>
        <w:rPr>
          <w:i/>
        </w:rPr>
        <w:t>")</w:t>
      </w:r>
      <w:r>
        <w:t>; JED= "</w:t>
      </w:r>
      <w:proofErr w:type="spellStart"/>
      <w:r>
        <w:rPr>
          <w:i/>
        </w:rPr>
        <w:t>Jeune</w:t>
      </w:r>
      <w:proofErr w:type="spellEnd"/>
      <w:r>
        <w:rPr>
          <w:i/>
        </w:rPr>
        <w:t xml:space="preserve"> Expert </w:t>
      </w:r>
      <w:proofErr w:type="spellStart"/>
      <w:r>
        <w:rPr>
          <w:i/>
        </w:rPr>
        <w:t>en</w:t>
      </w:r>
      <w:proofErr w:type="spellEnd"/>
      <w:r>
        <w:rPr>
          <w:i/>
        </w:rPr>
        <w:t xml:space="preserve"> </w:t>
      </w:r>
      <w:proofErr w:type="spellStart"/>
      <w:r>
        <w:rPr>
          <w:i/>
        </w:rPr>
        <w:t>Délégation</w:t>
      </w:r>
      <w:proofErr w:type="spellEnd"/>
      <w:r>
        <w:rPr>
          <w:i/>
        </w:rPr>
        <w:t xml:space="preserve">" </w:t>
      </w:r>
      <w:r>
        <w:t xml:space="preserve">(Young Experts in Delegations); LA= Local Agent; SNE= Seconded National Expert; </w:t>
      </w:r>
    </w:p>
  </w:footnote>
  <w:footnote w:id="30">
    <w:p w:rsidR="000D4808" w:rsidRDefault="00567E00">
      <w:pPr>
        <w:pStyle w:val="FootnoteText"/>
      </w:pPr>
      <w:r>
        <w:rPr>
          <w:rStyle w:val="FootnoteReference"/>
        </w:rPr>
        <w:footnoteRef/>
      </w:r>
      <w:r>
        <w:tab/>
        <w:t>Under the ceiling for</w:t>
      </w:r>
      <w:r>
        <w:rPr>
          <w:sz w:val="18"/>
          <w:szCs w:val="18"/>
        </w:rPr>
        <w:t xml:space="preserve"> </w:t>
      </w:r>
      <w:r>
        <w:t>external personnel from operational appropriations (for</w:t>
      </w:r>
      <w:r>
        <w:t>mer "BA" lines).</w:t>
      </w:r>
    </w:p>
  </w:footnote>
  <w:footnote w:id="31">
    <w:p w:rsidR="000D4808" w:rsidRDefault="00567E00">
      <w:pPr>
        <w:pStyle w:val="FootnoteText"/>
      </w:pPr>
      <w:r>
        <w:rPr>
          <w:rStyle w:val="FootnoteReference"/>
        </w:rPr>
        <w:footnoteRef/>
      </w:r>
      <w:r>
        <w:tab/>
        <w:t>Essentially for Structural Funds, European Agricultural Fund for Rural Development (EAFRD) and European Fisheries Fund (EFF).</w:t>
      </w:r>
    </w:p>
  </w:footnote>
  <w:footnote w:id="32">
    <w:p w:rsidR="000D4808" w:rsidRDefault="00567E00">
      <w:pPr>
        <w:pStyle w:val="FootnoteText"/>
        <w:rPr>
          <w:szCs w:val="24"/>
        </w:rPr>
      </w:pPr>
      <w:r>
        <w:rPr>
          <w:rStyle w:val="FootnoteReference"/>
        </w:rPr>
        <w:footnoteRef/>
      </w:r>
      <w:r>
        <w:tab/>
        <w:t>As regards traditional own resources (customs duties, sugar levies), the amounts indicated must be net amount</w:t>
      </w:r>
      <w:r>
        <w: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00" w:rsidRPr="00567E00" w:rsidRDefault="00567E00" w:rsidP="0056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num>
  <w:num w:numId="13">
    <w:abstractNumId w:val="17"/>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9 15:52: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5"/>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1"/>
    <w:docVar w:name="DQCStatus" w:val="Yellow"/>
    <w:docVar w:name="DQCVersion" w:val="3"/>
    <w:docVar w:name="DQCWithWarnings" w:val="0"/>
    <w:docVar w:name="LW_CORRIGENDUM" w:val="This document corrects document COM(2017) 772 final of 23/11/2017_x000b_Concerns all language versions_x000b_In Article 1, correction of the numbering as from point 4 (erroneously repeated on p. 12)._x000b_In point 4 of Article 1, point (b) is corrected and point (c) is integrated in point (b) as third subparagraph_x000b_The text shall read as follows"/>
    <w:docVar w:name="LW_COVERPAGE_EXISTS" w:val="True"/>
    <w:docVar w:name="LW_COVERPAGE_GUID" w:val="C8A81E2D-B46F-4F91-B491-30C5BC3D204A"/>
    <w:docVar w:name="LW_COVERPAGE_TYPE" w:val="1"/>
    <w:docVar w:name="LW_CROSSREFERENCE" w:val="&lt;UNUSED&gt;"/>
    <w:docVar w:name="LW_DocType" w:val="COM"/>
    <w:docVar w:name="LW_EMISSION" w:val="19.2.2018"/>
    <w:docVar w:name="LW_EMISSION_ISODATE" w:val="2018-02-19"/>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09"/>
    <w:docVar w:name="LW_REF.II.NEW.CP_YEAR" w:val="2017"/>
    <w:docVar w:name="LW_REF.INST.NEW" w:val="COM"/>
    <w:docVar w:name="LW_REF.INST.NEW_ADOPTED" w:val="final/2"/>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No 1313/2013/EU on a Union Civil Protection Mechanism"/>
    <w:docVar w:name="LW_TYPE.DOC.CP" w:val="DECISION OF THE EUROPEAN PARLIAMENT AND OF THE COUNCIL"/>
  </w:docVars>
  <w:rsids>
    <w:rsidRoot w:val="000D4808"/>
    <w:rsid w:val="000D4808"/>
    <w:rsid w:val="0056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rsid w:val="00567E00"/>
    <w:pPr>
      <w:tabs>
        <w:tab w:val="center" w:pos="4535"/>
        <w:tab w:val="right" w:pos="9071"/>
      </w:tabs>
      <w:spacing w:before="0"/>
    </w:pPr>
  </w:style>
  <w:style w:type="character" w:customStyle="1" w:styleId="HeaderChar">
    <w:name w:val="Header Char"/>
    <w:basedOn w:val="DefaultParagraphFont"/>
    <w:link w:val="Header"/>
    <w:uiPriority w:val="99"/>
    <w:rsid w:val="00567E00"/>
    <w:rPr>
      <w:rFonts w:ascii="Times New Roman" w:hAnsi="Times New Roman" w:cs="Times New Roman"/>
      <w:sz w:val="24"/>
      <w:lang w:val="en-GB"/>
    </w:rPr>
  </w:style>
  <w:style w:type="paragraph" w:styleId="Footer">
    <w:name w:val="footer"/>
    <w:basedOn w:val="Normal"/>
    <w:link w:val="FooterChar"/>
    <w:uiPriority w:val="99"/>
    <w:unhideWhenUsed/>
    <w:rsid w:val="00567E0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7E0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7E00"/>
    <w:pPr>
      <w:tabs>
        <w:tab w:val="center" w:pos="7285"/>
        <w:tab w:val="right" w:pos="14003"/>
      </w:tabs>
      <w:spacing w:before="0"/>
    </w:pPr>
  </w:style>
  <w:style w:type="paragraph" w:customStyle="1" w:styleId="FooterLandscape">
    <w:name w:val="FooterLandscape"/>
    <w:basedOn w:val="Normal"/>
    <w:rsid w:val="00567E0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67E0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67E0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rsid w:val="00567E00"/>
    <w:pPr>
      <w:tabs>
        <w:tab w:val="center" w:pos="4535"/>
        <w:tab w:val="right" w:pos="9071"/>
      </w:tabs>
      <w:spacing w:before="0"/>
    </w:pPr>
  </w:style>
  <w:style w:type="character" w:customStyle="1" w:styleId="HeaderChar">
    <w:name w:val="Header Char"/>
    <w:basedOn w:val="DefaultParagraphFont"/>
    <w:link w:val="Header"/>
    <w:uiPriority w:val="99"/>
    <w:rsid w:val="00567E00"/>
    <w:rPr>
      <w:rFonts w:ascii="Times New Roman" w:hAnsi="Times New Roman" w:cs="Times New Roman"/>
      <w:sz w:val="24"/>
      <w:lang w:val="en-GB"/>
    </w:rPr>
  </w:style>
  <w:style w:type="paragraph" w:styleId="Footer">
    <w:name w:val="footer"/>
    <w:basedOn w:val="Normal"/>
    <w:link w:val="FooterChar"/>
    <w:uiPriority w:val="99"/>
    <w:unhideWhenUsed/>
    <w:rsid w:val="00567E0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7E0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7E00"/>
    <w:pPr>
      <w:tabs>
        <w:tab w:val="center" w:pos="7285"/>
        <w:tab w:val="right" w:pos="14003"/>
      </w:tabs>
      <w:spacing w:before="0"/>
    </w:pPr>
  </w:style>
  <w:style w:type="paragraph" w:customStyle="1" w:styleId="FooterLandscape">
    <w:name w:val="FooterLandscape"/>
    <w:basedOn w:val="Normal"/>
    <w:rsid w:val="00567E0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67E0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67E0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echo/EUCPM-consul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67D0-5C64-4049-8C3E-64859B7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11023</Words>
  <Characters>64049</Characters>
  <Application>Microsoft Office Word</Application>
  <DocSecurity>0</DocSecurity>
  <Lines>2066</Lines>
  <Paragraphs>1042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19</cp:revision>
  <cp:lastPrinted>2018-02-08T15:51:00Z</cp:lastPrinted>
  <dcterms:created xsi:type="dcterms:W3CDTF">2018-02-08T16:50:00Z</dcterms:created>
  <dcterms:modified xsi:type="dcterms:W3CDTF">2018-02-19T16:01:00Z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