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FB3AA4D9-DD1B-4F44-AE8C-BCC62A25A250" style="width:450.35pt;height:406.2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noProof/>
          <w:sz w:val="24"/>
        </w:rPr>
        <w:lastRenderedPageBreak/>
        <w:t xml:space="preserve">Приложение — Годишни приходи на ЕОВС при ликвидация, прехвърлени на Изследователския фонд за въглища и стомана </w:t>
      </w:r>
    </w:p>
    <w:p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tbl>
      <w:tblPr>
        <w:tblStyle w:val="MediumShading1-Accent5"/>
        <w:tblW w:w="0" w:type="auto"/>
        <w:tblLook w:val="04A0" w:firstRow="1" w:lastRow="0" w:firstColumn="1" w:lastColumn="0" w:noHBand="0" w:noVBand="1"/>
      </w:tblPr>
      <w:tblGrid>
        <w:gridCol w:w="4068"/>
        <w:gridCol w:w="444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tcBorders>
              <w:right w:val="single" w:sz="4" w:space="0" w:color="FFFFFF" w:themeColor="background1"/>
            </w:tcBorders>
          </w:tcPr>
          <w:p>
            <w:pPr>
              <w:spacing w:after="24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</w:rPr>
              <w:t>Година</w:t>
            </w:r>
          </w:p>
        </w:tc>
        <w:tc>
          <w:tcPr>
            <w:tcW w:w="4440" w:type="dxa"/>
            <w:tcBorders>
              <w:left w:val="single" w:sz="4" w:space="0" w:color="FFFFFF" w:themeColor="background1"/>
            </w:tcBorders>
          </w:tcPr>
          <w:p>
            <w:pPr>
              <w:spacing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</w:rPr>
              <w:t>Бюджет на Изследователския фонд за въглища и стомана — решения за финансиране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tcBorders>
              <w:right w:val="single" w:sz="4" w:space="0" w:color="FFFFFF" w:themeColor="background1"/>
            </w:tcBorders>
          </w:tcPr>
          <w:p>
            <w:pPr>
              <w:spacing w:after="240"/>
              <w:jc w:val="both"/>
              <w:rPr>
                <w:rFonts w:ascii="Times New Roman" w:eastAsia="Times New Roman" w:hAnsi="Times New Roman" w:cs="Times New Roman"/>
                <w:noProof/>
                <w:color w:val="1F497D" w:themeColor="text2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color w:val="1F497D" w:themeColor="text2"/>
                <w:sz w:val="24"/>
              </w:rPr>
              <w:t>2011 г.</w:t>
            </w:r>
          </w:p>
        </w:tc>
        <w:tc>
          <w:tcPr>
            <w:tcW w:w="4440" w:type="dxa"/>
            <w:tcBorders>
              <w:left w:val="single" w:sz="4" w:space="0" w:color="FFFFFF" w:themeColor="background1"/>
            </w:tcBorders>
          </w:tcPr>
          <w:p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noProof/>
                <w:color w:val="1F497D" w:themeColor="text2"/>
              </w:rPr>
            </w:pPr>
            <w:r>
              <w:rPr>
                <w:b/>
                <w:i/>
                <w:noProof/>
                <w:color w:val="1F497D" w:themeColor="text2"/>
                <w:w w:val="120"/>
              </w:rPr>
              <w:t>60 929 750 EUR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tcBorders>
              <w:right w:val="single" w:sz="4" w:space="0" w:color="FFFFFF" w:themeColor="background1"/>
            </w:tcBorders>
          </w:tcPr>
          <w:p>
            <w:pPr>
              <w:spacing w:after="240"/>
              <w:jc w:val="both"/>
              <w:rPr>
                <w:rFonts w:ascii="Times New Roman" w:eastAsia="Times New Roman" w:hAnsi="Times New Roman" w:cs="Times New Roman"/>
                <w:noProof/>
                <w:color w:val="1F497D" w:themeColor="text2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color w:val="1F497D" w:themeColor="text2"/>
                <w:sz w:val="24"/>
              </w:rPr>
              <w:t>2012 г.</w:t>
            </w:r>
          </w:p>
        </w:tc>
        <w:tc>
          <w:tcPr>
            <w:tcW w:w="4440" w:type="dxa"/>
            <w:tcBorders>
              <w:left w:val="single" w:sz="4" w:space="0" w:color="FFFFFF" w:themeColor="background1"/>
            </w:tcBorders>
          </w:tcPr>
          <w:p>
            <w:pPr>
              <w:spacing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b/>
                <w:noProof/>
                <w:color w:val="1F497D" w:themeColor="text2"/>
              </w:rPr>
            </w:pPr>
            <w:r>
              <w:rPr>
                <w:b/>
                <w:i/>
                <w:noProof/>
                <w:color w:val="1F497D" w:themeColor="text2"/>
                <w:w w:val="120"/>
              </w:rPr>
              <w:t>58</w:t>
            </w:r>
            <w:r>
              <w:rPr>
                <w:i/>
                <w:noProof/>
                <w:color w:val="1F497D" w:themeColor="text2"/>
              </w:rPr>
              <w:t xml:space="preserve"> </w:t>
            </w:r>
            <w:r>
              <w:rPr>
                <w:b/>
                <w:i/>
                <w:noProof/>
                <w:color w:val="1F497D" w:themeColor="text2"/>
                <w:w w:val="120"/>
              </w:rPr>
              <w:t>464 875</w:t>
            </w:r>
            <w:r>
              <w:rPr>
                <w:i/>
                <w:noProof/>
                <w:color w:val="1F497D" w:themeColor="text2"/>
              </w:rPr>
              <w:t xml:space="preserve"> EUR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tcBorders>
              <w:right w:val="single" w:sz="4" w:space="0" w:color="FFFFFF" w:themeColor="background1"/>
            </w:tcBorders>
          </w:tcPr>
          <w:p>
            <w:pPr>
              <w:spacing w:after="240"/>
              <w:jc w:val="both"/>
              <w:rPr>
                <w:rFonts w:ascii="Times New Roman" w:eastAsia="Times New Roman" w:hAnsi="Times New Roman" w:cs="Times New Roman"/>
                <w:noProof/>
                <w:color w:val="1F497D" w:themeColor="text2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color w:val="1F497D" w:themeColor="text2"/>
                <w:sz w:val="24"/>
              </w:rPr>
              <w:t>2013 г.</w:t>
            </w:r>
          </w:p>
        </w:tc>
        <w:tc>
          <w:tcPr>
            <w:tcW w:w="4440" w:type="dxa"/>
            <w:tcBorders>
              <w:left w:val="single" w:sz="4" w:space="0" w:color="FFFFFF" w:themeColor="background1"/>
            </w:tcBorders>
          </w:tcPr>
          <w:p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noProof/>
                <w:color w:val="1F497D" w:themeColor="text2"/>
              </w:rPr>
            </w:pPr>
            <w:r>
              <w:rPr>
                <w:b/>
                <w:i/>
                <w:noProof/>
                <w:color w:val="1F497D" w:themeColor="text2"/>
                <w:w w:val="120"/>
              </w:rPr>
              <w:t>51</w:t>
            </w:r>
            <w:r>
              <w:rPr>
                <w:i/>
                <w:noProof/>
                <w:color w:val="1F497D" w:themeColor="text2"/>
              </w:rPr>
              <w:t xml:space="preserve"> </w:t>
            </w:r>
            <w:r>
              <w:rPr>
                <w:b/>
                <w:i/>
                <w:noProof/>
                <w:color w:val="1F497D" w:themeColor="text2"/>
                <w:w w:val="120"/>
              </w:rPr>
              <w:t>732 500</w:t>
            </w:r>
            <w:r>
              <w:rPr>
                <w:i/>
                <w:noProof/>
                <w:color w:val="1F497D" w:themeColor="text2"/>
              </w:rPr>
              <w:t xml:space="preserve"> EUR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tcBorders>
              <w:right w:val="single" w:sz="4" w:space="0" w:color="FFFFFF" w:themeColor="background1"/>
            </w:tcBorders>
          </w:tcPr>
          <w:p>
            <w:pPr>
              <w:spacing w:after="240"/>
              <w:jc w:val="both"/>
              <w:rPr>
                <w:rFonts w:ascii="Times New Roman" w:eastAsia="Times New Roman" w:hAnsi="Times New Roman" w:cs="Times New Roman"/>
                <w:noProof/>
                <w:color w:val="1F497D" w:themeColor="text2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color w:val="1F497D" w:themeColor="text2"/>
                <w:sz w:val="24"/>
              </w:rPr>
              <w:t>2014 г.</w:t>
            </w:r>
          </w:p>
        </w:tc>
        <w:tc>
          <w:tcPr>
            <w:tcW w:w="4440" w:type="dxa"/>
            <w:tcBorders>
              <w:left w:val="single" w:sz="4" w:space="0" w:color="FFFFFF" w:themeColor="background1"/>
            </w:tcBorders>
          </w:tcPr>
          <w:p>
            <w:pPr>
              <w:spacing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b/>
                <w:noProof/>
                <w:color w:val="1F497D" w:themeColor="text2"/>
              </w:rPr>
            </w:pPr>
            <w:r>
              <w:rPr>
                <w:b/>
                <w:i/>
                <w:noProof/>
                <w:color w:val="1F497D" w:themeColor="text2"/>
                <w:w w:val="120"/>
              </w:rPr>
              <w:t>48</w:t>
            </w:r>
            <w:r>
              <w:rPr>
                <w:i/>
                <w:noProof/>
                <w:color w:val="1F497D" w:themeColor="text2"/>
              </w:rPr>
              <w:t xml:space="preserve"> </w:t>
            </w:r>
            <w:r>
              <w:rPr>
                <w:b/>
                <w:i/>
                <w:noProof/>
                <w:color w:val="1F497D" w:themeColor="text2"/>
                <w:w w:val="120"/>
              </w:rPr>
              <w:t>366 250</w:t>
            </w:r>
            <w:r>
              <w:rPr>
                <w:i/>
                <w:noProof/>
                <w:color w:val="1F497D" w:themeColor="text2"/>
              </w:rPr>
              <w:t xml:space="preserve"> EUR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tcBorders>
              <w:right w:val="single" w:sz="4" w:space="0" w:color="FFFFFF" w:themeColor="background1"/>
            </w:tcBorders>
          </w:tcPr>
          <w:p>
            <w:pPr>
              <w:spacing w:after="240"/>
              <w:jc w:val="both"/>
              <w:rPr>
                <w:rFonts w:ascii="Times New Roman" w:eastAsia="Times New Roman" w:hAnsi="Times New Roman" w:cs="Times New Roman"/>
                <w:noProof/>
                <w:color w:val="1F497D" w:themeColor="text2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color w:val="1F497D" w:themeColor="text2"/>
                <w:sz w:val="24"/>
              </w:rPr>
              <w:t>2015 г.</w:t>
            </w:r>
          </w:p>
        </w:tc>
        <w:tc>
          <w:tcPr>
            <w:tcW w:w="4440" w:type="dxa"/>
            <w:tcBorders>
              <w:left w:val="single" w:sz="4" w:space="0" w:color="FFFFFF" w:themeColor="background1"/>
            </w:tcBorders>
          </w:tcPr>
          <w:p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noProof/>
                <w:color w:val="1F497D" w:themeColor="text2"/>
              </w:rPr>
            </w:pPr>
            <w:r>
              <w:rPr>
                <w:b/>
                <w:i/>
                <w:noProof/>
                <w:color w:val="1F497D" w:themeColor="text2"/>
                <w:w w:val="120"/>
              </w:rPr>
              <w:t>47</w:t>
            </w:r>
            <w:r>
              <w:rPr>
                <w:i/>
                <w:noProof/>
                <w:color w:val="1F497D" w:themeColor="text2"/>
              </w:rPr>
              <w:t xml:space="preserve"> </w:t>
            </w:r>
            <w:r>
              <w:rPr>
                <w:b/>
                <w:i/>
                <w:noProof/>
                <w:color w:val="1F497D" w:themeColor="text2"/>
                <w:w w:val="120"/>
              </w:rPr>
              <w:t>700 000</w:t>
            </w:r>
            <w:r>
              <w:rPr>
                <w:i/>
                <w:noProof/>
                <w:color w:val="1F497D" w:themeColor="text2"/>
              </w:rPr>
              <w:t xml:space="preserve"> EUR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tcBorders>
              <w:right w:val="single" w:sz="4" w:space="0" w:color="FFFFFF" w:themeColor="background1"/>
            </w:tcBorders>
          </w:tcPr>
          <w:p>
            <w:pPr>
              <w:spacing w:after="240"/>
              <w:jc w:val="both"/>
              <w:rPr>
                <w:rFonts w:ascii="Times New Roman" w:eastAsia="Times New Roman" w:hAnsi="Times New Roman" w:cs="Times New Roman"/>
                <w:noProof/>
                <w:color w:val="1F497D" w:themeColor="text2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color w:val="1F497D" w:themeColor="text2"/>
                <w:sz w:val="24"/>
              </w:rPr>
              <w:t>2016 г.</w:t>
            </w:r>
          </w:p>
        </w:tc>
        <w:tc>
          <w:tcPr>
            <w:tcW w:w="4440" w:type="dxa"/>
            <w:tcBorders>
              <w:left w:val="single" w:sz="4" w:space="0" w:color="FFFFFF" w:themeColor="background1"/>
            </w:tcBorders>
          </w:tcPr>
          <w:p>
            <w:pPr>
              <w:spacing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b/>
                <w:noProof/>
                <w:color w:val="1F497D" w:themeColor="text2"/>
              </w:rPr>
            </w:pPr>
            <w:r>
              <w:rPr>
                <w:b/>
                <w:i/>
                <w:noProof/>
                <w:color w:val="1F497D" w:themeColor="text2"/>
                <w:w w:val="120"/>
              </w:rPr>
              <w:t>43</w:t>
            </w:r>
            <w:r>
              <w:rPr>
                <w:i/>
                <w:noProof/>
                <w:color w:val="1F497D" w:themeColor="text2"/>
              </w:rPr>
              <w:t xml:space="preserve"> </w:t>
            </w:r>
            <w:r>
              <w:rPr>
                <w:b/>
                <w:i/>
                <w:noProof/>
                <w:color w:val="1F497D" w:themeColor="text2"/>
                <w:w w:val="120"/>
              </w:rPr>
              <w:t>100 000</w:t>
            </w:r>
            <w:r>
              <w:rPr>
                <w:i/>
                <w:noProof/>
                <w:color w:val="1F497D" w:themeColor="text2"/>
              </w:rPr>
              <w:t xml:space="preserve"> EUR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tcBorders>
              <w:right w:val="single" w:sz="4" w:space="0" w:color="FFFFFF" w:themeColor="background1"/>
            </w:tcBorders>
          </w:tcPr>
          <w:p>
            <w:pPr>
              <w:spacing w:after="240"/>
              <w:jc w:val="both"/>
              <w:rPr>
                <w:rFonts w:ascii="Times New Roman" w:eastAsia="Times New Roman" w:hAnsi="Times New Roman" w:cs="Times New Roman"/>
                <w:noProof/>
                <w:color w:val="1F497D" w:themeColor="text2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color w:val="1F497D" w:themeColor="text2"/>
                <w:sz w:val="24"/>
              </w:rPr>
              <w:t>2017 г.</w:t>
            </w:r>
          </w:p>
        </w:tc>
        <w:tc>
          <w:tcPr>
            <w:tcW w:w="4440" w:type="dxa"/>
            <w:tcBorders>
              <w:left w:val="single" w:sz="4" w:space="0" w:color="FFFFFF" w:themeColor="background1"/>
            </w:tcBorders>
          </w:tcPr>
          <w:p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noProof/>
                <w:color w:val="1F497D" w:themeColor="text2"/>
              </w:rPr>
            </w:pPr>
            <w:r>
              <w:rPr>
                <w:b/>
                <w:i/>
                <w:noProof/>
                <w:color w:val="1F497D" w:themeColor="text2"/>
                <w:w w:val="120"/>
              </w:rPr>
              <w:t>42</w:t>
            </w:r>
            <w:r>
              <w:rPr>
                <w:i/>
                <w:noProof/>
                <w:color w:val="1F497D" w:themeColor="text2"/>
              </w:rPr>
              <w:t xml:space="preserve"> </w:t>
            </w:r>
            <w:r>
              <w:rPr>
                <w:b/>
                <w:i/>
                <w:noProof/>
                <w:color w:val="1F497D" w:themeColor="text2"/>
                <w:w w:val="120"/>
              </w:rPr>
              <w:t>100 000</w:t>
            </w:r>
            <w:r>
              <w:rPr>
                <w:i/>
                <w:noProof/>
                <w:color w:val="1F497D" w:themeColor="text2"/>
              </w:rPr>
              <w:t xml:space="preserve"> EUR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tcBorders>
              <w:right w:val="single" w:sz="4" w:space="0" w:color="FFFFFF" w:themeColor="background1"/>
            </w:tcBorders>
          </w:tcPr>
          <w:p>
            <w:pPr>
              <w:spacing w:after="240"/>
              <w:jc w:val="both"/>
              <w:rPr>
                <w:rFonts w:ascii="Times New Roman" w:eastAsia="Times New Roman" w:hAnsi="Times New Roman" w:cs="Times New Roman"/>
                <w:noProof/>
                <w:color w:val="1F497D" w:themeColor="text2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color w:val="1F497D" w:themeColor="text2"/>
                <w:sz w:val="24"/>
              </w:rPr>
              <w:t>2018 г. (настоящата покана)</w:t>
            </w:r>
          </w:p>
        </w:tc>
        <w:tc>
          <w:tcPr>
            <w:tcW w:w="4440" w:type="dxa"/>
            <w:tcBorders>
              <w:left w:val="single" w:sz="4" w:space="0" w:color="FFFFFF" w:themeColor="background1"/>
            </w:tcBorders>
          </w:tcPr>
          <w:p>
            <w:pPr>
              <w:spacing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b/>
                <w:noProof/>
                <w:color w:val="1F497D" w:themeColor="text2"/>
              </w:rPr>
            </w:pPr>
            <w:r>
              <w:rPr>
                <w:b/>
                <w:i/>
                <w:noProof/>
                <w:color w:val="1F497D" w:themeColor="text2"/>
                <w:w w:val="120"/>
              </w:rPr>
              <w:t>27</w:t>
            </w:r>
            <w:r>
              <w:rPr>
                <w:i/>
                <w:noProof/>
                <w:color w:val="1F497D" w:themeColor="text2"/>
              </w:rPr>
              <w:t xml:space="preserve"> </w:t>
            </w:r>
            <w:r>
              <w:rPr>
                <w:b/>
                <w:i/>
                <w:noProof/>
                <w:color w:val="1F497D" w:themeColor="text2"/>
                <w:w w:val="120"/>
              </w:rPr>
              <w:t>400 000</w:t>
            </w:r>
            <w:r>
              <w:rPr>
                <w:i/>
                <w:noProof/>
                <w:color w:val="1F497D" w:themeColor="text2"/>
              </w:rPr>
              <w:t xml:space="preserve"> EUR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tcBorders>
              <w:right w:val="single" w:sz="4" w:space="0" w:color="FFFFFF" w:themeColor="background1"/>
            </w:tcBorders>
          </w:tcPr>
          <w:p>
            <w:pPr>
              <w:spacing w:after="24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4440" w:type="dxa"/>
            <w:tcBorders>
              <w:left w:val="single" w:sz="4" w:space="0" w:color="FFFFFF" w:themeColor="background1"/>
            </w:tcBorders>
          </w:tcPr>
          <w:p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noProof/>
                <w:color w:val="1F497D" w:themeColor="text2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tcBorders>
              <w:right w:val="single" w:sz="4" w:space="0" w:color="FFFFFF" w:themeColor="background1"/>
            </w:tcBorders>
          </w:tcPr>
          <w:p>
            <w:pPr>
              <w:spacing w:after="240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</w:rPr>
              <w:t>2019 г. (прогнозна стойност на ГД „Икономически и финансови въпроси“)</w:t>
            </w:r>
          </w:p>
        </w:tc>
        <w:tc>
          <w:tcPr>
            <w:tcW w:w="4440" w:type="dxa"/>
            <w:tcBorders>
              <w:left w:val="single" w:sz="4" w:space="0" w:color="FFFFFF" w:themeColor="background1"/>
            </w:tcBorders>
          </w:tcPr>
          <w:p>
            <w:pPr>
              <w:spacing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b/>
                <w:noProof/>
                <w:color w:val="FF0000"/>
              </w:rPr>
            </w:pPr>
            <w:r>
              <w:rPr>
                <w:b/>
                <w:i/>
                <w:noProof/>
                <w:color w:val="FF0000"/>
                <w:w w:val="120"/>
              </w:rPr>
              <w:t>22</w:t>
            </w:r>
            <w:r>
              <w:rPr>
                <w:i/>
                <w:noProof/>
                <w:color w:val="FF0000"/>
              </w:rPr>
              <w:t xml:space="preserve"> </w:t>
            </w:r>
            <w:r>
              <w:rPr>
                <w:b/>
                <w:i/>
                <w:noProof/>
                <w:color w:val="FF0000"/>
                <w:w w:val="120"/>
              </w:rPr>
              <w:t>000 000</w:t>
            </w:r>
            <w:r>
              <w:rPr>
                <w:i/>
                <w:noProof/>
                <w:color w:val="FF0000"/>
              </w:rPr>
              <w:t xml:space="preserve"> EUR</w:t>
            </w:r>
          </w:p>
        </w:tc>
      </w:tr>
    </w:tbl>
    <w:p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>
      <w:pPr>
        <w:rPr>
          <w:noProof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40" w:bottom="1440" w:left="1440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79563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FB3AA4D9-DD1B-4F44-AE8C-BCC62A25A250"/>
    <w:docVar w:name="LW_COVERPAGE_TYPE" w:val="1"/>
    <w:docVar w:name="LW_CROSSREFERENCE" w:val="&lt;UNUSED&gt;"/>
    <w:docVar w:name="LW_DocType" w:val="NORMAL"/>
    <w:docVar w:name="LW_EMISSION" w:val="2.3.2018"/>
    <w:docVar w:name="LW_EMISSION_ISODATE" w:val="2018-03-02"/>
    <w:docVar w:name="LW_EMISSION_LOCATION" w:val="BRX"/>
    <w:docVar w:name="LW_EMISSION_PREFIX" w:val="Брюксел, "/>
    <w:docVar w:name="LW_EMISSION_SUFFIX" w:val="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87?\u1077?\u1090?\u1075?\u1086?\u1076?\u1080?\u1096?\u1085?\u1080?\u1103? \u1087?\u1088?\u1077?\u1075?\u1083?\u1077?\u1076? \u1085?\u1072? \u1084?\u1085?\u1086?\u1075?\u1086?\u1075?\u1086?\u1076?\u1080?\u1096?\u1085?\u1080?\u1090?\u1077? \u1092?\u1080?\u1085?\u1072?\u1085?\u1089?\u1086?\u1074?\u1080? \u1085?\u1072?\u1089?\u1086?\u1082?\u1080? \u1079?\u1072? \u1091?\u1087?\u1088?\u1072?\u1074?\u1083?\u1077?\u1085?\u1080?\u1077? \u1072?\u1082?\u1090?\u1080?\u1074?\u1080?\u1090?\u1077? \u1085?\u1072? \u1045?\u1054?\u1042?\u1057? \u1087?\u1088?\u1080? \u1083?\u1080?\u1082?\u1074?\u1080?\u1076?\u1072?\u1094?\u1080?\u1103? \u1080? \u1087?\u1088?\u1080? \u1079?\u1072?\u1074?\u1098?\u1088?\u1096?\u1074?\u1072?\u1085?\u1077? \u1085?\u1072? \u1083?\u1080?\u1082?\u1074?\u1080?\u1076?\u1072?\u1094?\u1080?\u1103?\u1090?\u1072?, \u1091?\u1087?\u1088?\u1072?\u1074?\u1083?\u1077?\u1085?\u1080?\u1077?\u1090?\u1086? \u1085?\u1072? \u1072?\u1082?\u1090?\u1080?\u1074?\u1080?\u1090?\u1077? \u1085?\u1072? \u1048?\u1079?\u1089?\u1083?\u1077?\u1076?\u1086?\u1074?\u1072?\u1090?\u1077?\u1083?\u1089?\u1082?\u1080?\u1103? \u1092?\u1086?\u1085?\u1076? \u1079?\u1072? \u1074?\u1098?\u1075?\u1083?\u1080?\u1097?\u1072? \u1080? \u1089?\u1090?\u1086?\u1084?\u1072?\u1085?\u1072? "/>
    <w:docVar w:name="LW_PART_NBR" w:val="1"/>
    <w:docVar w:name="LW_PART_NBR_TOTAL" w:val="1"/>
    <w:docVar w:name="LW_REF.INST.NEW" w:val="COM"/>
    <w:docVar w:name="LW_REF.INST.NEW_ADOPTED" w:val="final"/>
    <w:docVar w:name="LW_REF.INST.NEW_TEXT" w:val="(2018) 8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 \u1044?\u1054? \u1057?\u1066?\u1042?\u1045?\u1058?\u1040? 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table" w:styleId="MediumShading1-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table" w:styleId="MediumShading1-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95</Words>
  <Characters>411</Characters>
  <Application>Microsoft Office Word</Application>
  <DocSecurity>0</DocSecurity>
  <Lines>37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PARMENTIER Paola</dc:creator>
  <cp:lastModifiedBy>DIGIT/A3</cp:lastModifiedBy>
  <cp:revision>15</cp:revision>
  <dcterms:created xsi:type="dcterms:W3CDTF">2018-02-05T14:13:00Z</dcterms:created>
  <dcterms:modified xsi:type="dcterms:W3CDTF">2018-03-02T09:10:00Z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