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2B18BB8-2FCC-4508-8594-E8F9DF0BB5AA" style="width:450.3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8"/>
        </w:numPr>
        <w:spacing w:before="240" w:after="240"/>
        <w:ind w:hanging="720"/>
        <w:rPr>
          <w:rFonts w:ascii="Times New Roman" w:hAnsi="Times New Roman" w:cs="Times New Roman"/>
          <w:noProof/>
          <w:color w:val="auto"/>
          <w:sz w:val="28"/>
          <w:szCs w:val="28"/>
        </w:rPr>
      </w:pPr>
      <w:bookmarkStart w:id="1" w:name="_GoBack"/>
      <w:bookmarkEnd w:id="1"/>
      <w:r>
        <w:rPr>
          <w:rFonts w:ascii="Times New Roman" w:hAnsi="Times New Roman" w:cs="Times New Roman"/>
          <w:noProof/>
          <w:color w:val="auto"/>
          <w:sz w:val="28"/>
          <w:szCs w:val="28"/>
        </w:rPr>
        <w:lastRenderedPageBreak/>
        <w:t>Introduction</w:t>
      </w:r>
    </w:p>
    <w:p>
      <w:pPr>
        <w:jc w:val="both"/>
        <w:rPr>
          <w:rFonts w:ascii="Times New Roman" w:hAnsi="Times New Roman"/>
          <w:noProof/>
          <w:sz w:val="24"/>
          <w:szCs w:val="24"/>
          <w:lang w:val="en-GB"/>
        </w:rPr>
      </w:pPr>
      <w:r>
        <w:rPr>
          <w:rFonts w:ascii="Times New Roman" w:hAnsi="Times New Roman"/>
          <w:noProof/>
          <w:sz w:val="24"/>
          <w:szCs w:val="24"/>
          <w:lang w:val="en-GB"/>
        </w:rPr>
        <w:t>Farmed fish are covered by</w:t>
      </w:r>
      <w:r>
        <w:rPr>
          <w:rFonts w:ascii="Times New Roman" w:hAnsi="Times New Roman"/>
          <w:b/>
          <w:noProof/>
          <w:sz w:val="24"/>
          <w:szCs w:val="24"/>
          <w:lang w:val="en-GB"/>
        </w:rPr>
        <w:t xml:space="preserve"> </w:t>
      </w:r>
      <w:r>
        <w:rPr>
          <w:rFonts w:ascii="Times New Roman" w:hAnsi="Times New Roman"/>
          <w:noProof/>
          <w:sz w:val="24"/>
          <w:szCs w:val="24"/>
          <w:lang w:val="en-GB"/>
        </w:rPr>
        <w:t>Council Regulation (EC) No 1099/2009 on the protection of animals at the time of killing (‘the Regulation”)</w:t>
      </w:r>
      <w:r>
        <w:rPr>
          <w:rFonts w:ascii="Times New Roman" w:hAnsi="Times New Roman"/>
          <w:noProof/>
          <w:sz w:val="24"/>
          <w:szCs w:val="24"/>
          <w:vertAlign w:val="superscript"/>
        </w:rPr>
        <w:footnoteReference w:id="1"/>
      </w:r>
      <w:r>
        <w:rPr>
          <w:rFonts w:ascii="Times New Roman" w:hAnsi="Times New Roman"/>
          <w:noProof/>
          <w:sz w:val="24"/>
          <w:szCs w:val="24"/>
          <w:lang w:val="en-GB"/>
        </w:rPr>
        <w:t>. However, only the general provision in Article 3(1) is applicable to farmed fish, i.e. "</w:t>
      </w:r>
      <w:r>
        <w:rPr>
          <w:rFonts w:ascii="Times New Roman" w:hAnsi="Times New Roman"/>
          <w:i/>
          <w:noProof/>
          <w:sz w:val="24"/>
          <w:szCs w:val="24"/>
          <w:lang w:val="en-GB"/>
        </w:rPr>
        <w:t>animals shall be spared any avoidable pain, distress or suffering during their killing and related operations</w:t>
      </w:r>
      <w:r>
        <w:rPr>
          <w:rFonts w:ascii="Times New Roman" w:hAnsi="Times New Roman"/>
          <w:noProof/>
          <w:sz w:val="24"/>
          <w:szCs w:val="24"/>
          <w:lang w:val="en-GB"/>
        </w:rPr>
        <w:t xml:space="preserve">". </w:t>
      </w:r>
    </w:p>
    <w:p>
      <w:pPr>
        <w:jc w:val="both"/>
        <w:rPr>
          <w:rFonts w:ascii="Times New Roman" w:hAnsi="Times New Roman"/>
          <w:noProof/>
          <w:sz w:val="24"/>
          <w:szCs w:val="24"/>
          <w:lang w:val="en-GB"/>
        </w:rPr>
      </w:pPr>
      <w:r>
        <w:rPr>
          <w:rFonts w:ascii="Times New Roman" w:hAnsi="Times New Roman"/>
          <w:noProof/>
          <w:sz w:val="24"/>
          <w:szCs w:val="24"/>
          <w:lang w:val="en-GB"/>
        </w:rPr>
        <w:t xml:space="preserve">In addition Article 27(1) of the Regulation requires that </w:t>
      </w:r>
      <w:r>
        <w:rPr>
          <w:rFonts w:ascii="Times New Roman" w:hAnsi="Times New Roman"/>
          <w:i/>
          <w:noProof/>
          <w:sz w:val="24"/>
          <w:szCs w:val="24"/>
          <w:lang w:val="en-GB"/>
        </w:rPr>
        <w:t xml:space="preserve">"the Commission shall submit to the European Parliament and the Council </w:t>
      </w:r>
      <w:r>
        <w:rPr>
          <w:rFonts w:ascii="Times New Roman" w:hAnsi="Times New Roman"/>
          <w:bCs/>
          <w:i/>
          <w:noProof/>
          <w:sz w:val="24"/>
          <w:szCs w:val="24"/>
          <w:lang w:val="en-GB"/>
        </w:rPr>
        <w:t xml:space="preserve">a report </w:t>
      </w:r>
      <w:r>
        <w:rPr>
          <w:rFonts w:ascii="Times New Roman" w:hAnsi="Times New Roman"/>
          <w:i/>
          <w:noProof/>
          <w:sz w:val="24"/>
          <w:szCs w:val="24"/>
          <w:lang w:val="en-GB"/>
        </w:rPr>
        <w:t>on the possibility of introducing certain requirements regarding the protection of fish at the time of killing taking into account</w:t>
      </w:r>
      <w:r>
        <w:rPr>
          <w:rFonts w:ascii="Times New Roman" w:hAnsi="Times New Roman"/>
          <w:bCs/>
          <w:i/>
          <w:noProof/>
          <w:sz w:val="24"/>
          <w:szCs w:val="24"/>
          <w:lang w:val="en-GB"/>
        </w:rPr>
        <w:t xml:space="preserve"> </w:t>
      </w:r>
      <w:r>
        <w:rPr>
          <w:rFonts w:ascii="Times New Roman" w:hAnsi="Times New Roman"/>
          <w:i/>
          <w:noProof/>
          <w:sz w:val="24"/>
          <w:szCs w:val="24"/>
          <w:lang w:val="en-GB"/>
        </w:rPr>
        <w:t>animal welfare aspects as well as</w:t>
      </w:r>
      <w:r>
        <w:rPr>
          <w:rFonts w:ascii="Times New Roman" w:hAnsi="Times New Roman"/>
          <w:bCs/>
          <w:i/>
          <w:noProof/>
          <w:sz w:val="24"/>
          <w:szCs w:val="24"/>
          <w:lang w:val="en-GB"/>
        </w:rPr>
        <w:t xml:space="preserve"> the socio-economic and environmental</w:t>
      </w:r>
      <w:r>
        <w:rPr>
          <w:rFonts w:ascii="Times New Roman" w:hAnsi="Times New Roman"/>
          <w:i/>
          <w:noProof/>
          <w:sz w:val="24"/>
          <w:szCs w:val="24"/>
          <w:lang w:val="en-GB"/>
        </w:rPr>
        <w:t xml:space="preserve"> impacts".</w:t>
      </w:r>
    </w:p>
    <w:p>
      <w:pPr>
        <w:jc w:val="both"/>
        <w:rPr>
          <w:rFonts w:ascii="Times New Roman" w:hAnsi="Times New Roman"/>
          <w:noProof/>
          <w:sz w:val="24"/>
          <w:szCs w:val="24"/>
          <w:lang w:val="en-GB"/>
        </w:rPr>
      </w:pPr>
      <w:r>
        <w:rPr>
          <w:rFonts w:ascii="Times New Roman" w:hAnsi="Times New Roman"/>
          <w:noProof/>
          <w:sz w:val="24"/>
          <w:szCs w:val="24"/>
          <w:lang w:val="en-GB"/>
        </w:rPr>
        <w:t>The purpose of this report is to comply with Article 27(1) of the Regulation. The report includes analysis of socio-economic impacts at the time of slaughter. However the potential environmental effects were not considered in this report as their impact was considered negligible at the time of killing</w:t>
      </w:r>
      <w:r>
        <w:rPr>
          <w:rStyle w:val="FootnoteReference"/>
          <w:rFonts w:ascii="Times New Roman" w:hAnsi="Times New Roman"/>
          <w:noProof/>
          <w:sz w:val="24"/>
          <w:szCs w:val="24"/>
        </w:rPr>
        <w:footnoteReference w:id="2"/>
      </w:r>
      <w:r>
        <w:rPr>
          <w:rFonts w:ascii="Times New Roman" w:hAnsi="Times New Roman"/>
          <w:noProof/>
          <w:sz w:val="24"/>
          <w:szCs w:val="24"/>
          <w:lang w:val="en-GB"/>
        </w:rPr>
        <w:t xml:space="preserve">. </w:t>
      </w:r>
    </w:p>
    <w:p>
      <w:pPr>
        <w:jc w:val="both"/>
        <w:rPr>
          <w:rFonts w:ascii="Times New Roman" w:hAnsi="Times New Roman"/>
          <w:noProof/>
          <w:sz w:val="24"/>
          <w:szCs w:val="24"/>
          <w:lang w:val="en-GB"/>
        </w:rPr>
      </w:pPr>
      <w:r>
        <w:rPr>
          <w:rFonts w:ascii="Times New Roman" w:hAnsi="Times New Roman"/>
          <w:noProof/>
          <w:sz w:val="24"/>
          <w:szCs w:val="24"/>
          <w:lang w:val="en-GB"/>
        </w:rPr>
        <w:t>The report also constitutes one of the actions listed in the EU strategy for the protection and welfare of animals 2012-2015</w:t>
      </w:r>
      <w:r>
        <w:rPr>
          <w:rFonts w:ascii="Times New Roman" w:hAnsi="Times New Roman"/>
          <w:noProof/>
          <w:sz w:val="24"/>
          <w:szCs w:val="24"/>
          <w:vertAlign w:val="superscript"/>
        </w:rPr>
        <w:footnoteReference w:id="3"/>
      </w:r>
      <w:r>
        <w:rPr>
          <w:rFonts w:ascii="Times New Roman" w:hAnsi="Times New Roman"/>
          <w:noProof/>
          <w:sz w:val="24"/>
          <w:szCs w:val="24"/>
          <w:lang w:val="en-GB"/>
        </w:rPr>
        <w:t>.</w:t>
      </w:r>
    </w:p>
    <w:p>
      <w:pPr>
        <w:jc w:val="both"/>
        <w:rPr>
          <w:rFonts w:ascii="Times New Roman" w:hAnsi="Times New Roman"/>
          <w:noProof/>
          <w:sz w:val="24"/>
          <w:szCs w:val="24"/>
          <w:lang w:val="en-GB"/>
        </w:rPr>
      </w:pPr>
      <w:r>
        <w:rPr>
          <w:rFonts w:ascii="Times New Roman" w:hAnsi="Times New Roman"/>
          <w:noProof/>
          <w:sz w:val="24"/>
          <w:szCs w:val="24"/>
          <w:lang w:val="en-GB"/>
        </w:rPr>
        <w:t>The World Organisation for Animal Health (OIE) has adopted guidelines concerning welfare aspects of stunning and killing of farmed fish for human consumption</w:t>
      </w:r>
      <w:r>
        <w:rPr>
          <w:rFonts w:ascii="Times New Roman" w:hAnsi="Times New Roman"/>
          <w:noProof/>
          <w:sz w:val="24"/>
          <w:szCs w:val="24"/>
          <w:vertAlign w:val="superscript"/>
        </w:rPr>
        <w:footnoteReference w:id="4"/>
      </w:r>
      <w:r>
        <w:rPr>
          <w:rFonts w:ascii="Times New Roman" w:hAnsi="Times New Roman"/>
          <w:noProof/>
          <w:sz w:val="24"/>
          <w:szCs w:val="24"/>
          <w:lang w:val="en-GB"/>
        </w:rPr>
        <w:t xml:space="preserve">. These guidelines are also relevant within the EU since all EU Member States are OIE member countries. </w:t>
      </w:r>
    </w:p>
    <w:p>
      <w:pPr>
        <w:spacing w:after="120"/>
        <w:jc w:val="both"/>
        <w:rPr>
          <w:rFonts w:ascii="Times New Roman" w:hAnsi="Times New Roman"/>
          <w:noProof/>
          <w:sz w:val="24"/>
          <w:szCs w:val="24"/>
          <w:lang w:val="en-GB"/>
        </w:rPr>
      </w:pPr>
      <w:r>
        <w:rPr>
          <w:rFonts w:ascii="Times New Roman" w:hAnsi="Times New Roman"/>
          <w:noProof/>
          <w:sz w:val="24"/>
          <w:szCs w:val="24"/>
          <w:lang w:val="en-GB"/>
        </w:rPr>
        <w:t>For the main fish species farmed in the EU the European Food Safety Authority (EFSA) in 2009 published several opinions on the welfare aspects of the main systems of stunning and killing</w:t>
      </w:r>
      <w:r>
        <w:rPr>
          <w:rFonts w:ascii="Times New Roman" w:hAnsi="Times New Roman"/>
          <w:noProof/>
          <w:sz w:val="24"/>
          <w:szCs w:val="24"/>
          <w:vertAlign w:val="superscript"/>
        </w:rPr>
        <w:footnoteReference w:id="5"/>
      </w:r>
      <w:r>
        <w:rPr>
          <w:rFonts w:ascii="Times New Roman" w:hAnsi="Times New Roman"/>
          <w:noProof/>
          <w:sz w:val="24"/>
          <w:szCs w:val="24"/>
          <w:lang w:val="en-GB"/>
        </w:rPr>
        <w:t xml:space="preserve">. These opinions demonstrated that challenges exist in the aquaculture industry with regard to maintaining good fish welfare at the time of killing. Using a risk based approach, the main hazards identified were: </w:t>
      </w:r>
    </w:p>
    <w:p>
      <w:pPr>
        <w:spacing w:after="120"/>
        <w:ind w:left="142"/>
        <w:jc w:val="both"/>
        <w:rPr>
          <w:rFonts w:ascii="Times New Roman" w:hAnsi="Times New Roman"/>
          <w:noProof/>
          <w:sz w:val="24"/>
          <w:szCs w:val="24"/>
          <w:lang w:val="en-GB"/>
        </w:rPr>
      </w:pPr>
      <w:r>
        <w:rPr>
          <w:rFonts w:ascii="Times New Roman" w:hAnsi="Times New Roman"/>
          <w:noProof/>
          <w:sz w:val="24"/>
          <w:szCs w:val="24"/>
          <w:lang w:val="en-GB"/>
        </w:rPr>
        <w:t>1) handling or handling related procedures (e.g. crowding, pumping, time out of water)</w:t>
      </w:r>
    </w:p>
    <w:p>
      <w:pPr>
        <w:spacing w:after="120"/>
        <w:ind w:left="142"/>
        <w:jc w:val="both"/>
        <w:rPr>
          <w:rFonts w:ascii="Times New Roman" w:hAnsi="Times New Roman"/>
          <w:noProof/>
          <w:sz w:val="24"/>
          <w:szCs w:val="24"/>
          <w:lang w:val="en-GB"/>
        </w:rPr>
      </w:pPr>
      <w:r>
        <w:rPr>
          <w:rFonts w:ascii="Times New Roman" w:hAnsi="Times New Roman"/>
          <w:noProof/>
          <w:sz w:val="24"/>
          <w:szCs w:val="24"/>
          <w:lang w:val="en-GB"/>
        </w:rPr>
        <w:t xml:space="preserve">2) water quality in holding tank/pen </w:t>
      </w:r>
    </w:p>
    <w:p>
      <w:pPr>
        <w:ind w:left="142"/>
        <w:jc w:val="both"/>
        <w:rPr>
          <w:rFonts w:ascii="Times New Roman" w:hAnsi="Times New Roman"/>
          <w:noProof/>
          <w:sz w:val="24"/>
          <w:szCs w:val="24"/>
          <w:lang w:val="en-GB"/>
        </w:rPr>
      </w:pPr>
      <w:r>
        <w:rPr>
          <w:rFonts w:ascii="Times New Roman" w:hAnsi="Times New Roman"/>
          <w:noProof/>
          <w:sz w:val="24"/>
          <w:szCs w:val="24"/>
          <w:lang w:val="en-GB"/>
        </w:rPr>
        <w:lastRenderedPageBreak/>
        <w:t xml:space="preserve">3) stunning and killing methods. </w:t>
      </w:r>
    </w:p>
    <w:p>
      <w:pPr>
        <w:jc w:val="both"/>
        <w:rPr>
          <w:rFonts w:ascii="Times New Roman" w:hAnsi="Times New Roman"/>
          <w:noProof/>
          <w:sz w:val="24"/>
          <w:szCs w:val="24"/>
          <w:lang w:val="en-GB"/>
        </w:rPr>
      </w:pPr>
      <w:r>
        <w:rPr>
          <w:rFonts w:ascii="Times New Roman" w:hAnsi="Times New Roman"/>
          <w:noProof/>
          <w:sz w:val="24"/>
          <w:szCs w:val="24"/>
          <w:lang w:val="en-GB"/>
        </w:rPr>
        <w:t xml:space="preserve">EFSA concluded that many of the methods and much of the equipment in use then resulted in poor fish welfare. For this reason EFSA proposed certain recommendations, both for the pre-slaughter and the stunning and killing operations. It was also emphasised that opportunities for development of new methods for stunning or killing, for all of the fish species assessed, were considerable. </w:t>
      </w:r>
    </w:p>
    <w:p>
      <w:pPr>
        <w:jc w:val="both"/>
        <w:rPr>
          <w:rFonts w:ascii="Times New Roman" w:hAnsi="Times New Roman"/>
          <w:noProof/>
          <w:sz w:val="24"/>
          <w:szCs w:val="24"/>
          <w:lang w:val="en-GB"/>
        </w:rPr>
      </w:pPr>
      <w:r>
        <w:rPr>
          <w:rFonts w:ascii="Times New Roman" w:hAnsi="Times New Roman"/>
          <w:noProof/>
          <w:sz w:val="24"/>
          <w:szCs w:val="24"/>
          <w:lang w:val="en-GB"/>
        </w:rPr>
        <w:t>To assist with the preparation of this report an independent study report by a selected external contractor was commissioned in 2016</w:t>
      </w:r>
      <w:r>
        <w:rPr>
          <w:rFonts w:ascii="Times New Roman" w:hAnsi="Times New Roman"/>
          <w:noProof/>
          <w:sz w:val="24"/>
          <w:szCs w:val="24"/>
          <w:vertAlign w:val="superscript"/>
        </w:rPr>
        <w:footnoteReference w:id="6"/>
      </w:r>
      <w:r>
        <w:rPr>
          <w:rFonts w:ascii="Times New Roman" w:hAnsi="Times New Roman"/>
          <w:noProof/>
          <w:sz w:val="24"/>
          <w:szCs w:val="24"/>
          <w:lang w:val="en-GB"/>
        </w:rPr>
        <w:t xml:space="preserve">. The aim of the commissioned study was to gather information on current animal welfare practices in European aquaculture in particular as regards the slaughter of farmed fish, and to analyse the extent that fish welfare issues remain unresolved. The costs of adhering to good welfare practices, the economic situation, effects on competitiveness and other factors were taken into account. The study focused on the five main farmed fish species in a number of selected EEA countries in order to provide a general presentation of the current situation in European aquaculture: Atlantic salmon (cold-water marine); common carp and rainbow trout (freshwater), and European sea bass and gilthead sea bream (Mediterranean marine) as outlined in Table 1 below. </w:t>
      </w:r>
    </w:p>
    <w:p>
      <w:pPr>
        <w:jc w:val="both"/>
        <w:rPr>
          <w:rFonts w:ascii="Times New Roman" w:hAnsi="Times New Roman"/>
          <w:noProof/>
          <w:sz w:val="24"/>
          <w:szCs w:val="24"/>
          <w:lang w:val="en-GB"/>
        </w:rPr>
      </w:pPr>
      <w:r>
        <w:rPr>
          <w:rFonts w:ascii="Times New Roman" w:hAnsi="Times New Roman"/>
          <w:noProof/>
          <w:sz w:val="24"/>
          <w:szCs w:val="24"/>
          <w:lang w:val="en-GB"/>
        </w:rPr>
        <w:t>The international standards of the OIE on animal welfare during transport and stunning and killing of farmed fish for human consumption were used as a benchmark for assessment of welfare practices. EFSA recommendations on slaughter were also taken into account. The study covered the period 2009 - 2013</w:t>
      </w:r>
      <w:r>
        <w:rPr>
          <w:rFonts w:ascii="Times New Roman" w:hAnsi="Times New Roman"/>
          <w:noProof/>
          <w:sz w:val="24"/>
          <w:szCs w:val="24"/>
          <w:vertAlign w:val="superscript"/>
        </w:rPr>
        <w:footnoteReference w:id="7"/>
      </w:r>
      <w:r>
        <w:rPr>
          <w:rFonts w:ascii="Times New Roman" w:hAnsi="Times New Roman"/>
          <w:noProof/>
          <w:sz w:val="24"/>
          <w:szCs w:val="24"/>
          <w:lang w:val="en-GB"/>
        </w:rPr>
        <w:t xml:space="preserve"> so as to enable an assessment of any change or shift towards handling, transport and stunning/killing methods required by the OIE standards or recommended by EFSA. To ensure a broad and reliable collection of data all relevant stakeholders e.g. Member States, industry, scientists, equipment manufacturers and animal welfare organisations were contacted and contributed </w:t>
      </w:r>
      <w:r>
        <w:rPr>
          <w:rFonts w:ascii="Times New Roman" w:hAnsi="Times New Roman"/>
          <w:i/>
          <w:noProof/>
          <w:sz w:val="24"/>
          <w:szCs w:val="24"/>
          <w:lang w:val="en-GB"/>
        </w:rPr>
        <w:t>via</w:t>
      </w:r>
      <w:r>
        <w:rPr>
          <w:rFonts w:ascii="Times New Roman" w:hAnsi="Times New Roman"/>
          <w:noProof/>
          <w:sz w:val="24"/>
          <w:szCs w:val="24"/>
          <w:lang w:val="en-GB"/>
        </w:rPr>
        <w:t xml:space="preserve"> open and targeted consultations.</w:t>
      </w:r>
    </w:p>
    <w:p>
      <w:pPr>
        <w:keepNext/>
        <w:keepLines/>
        <w:spacing w:after="120"/>
        <w:jc w:val="both"/>
        <w:rPr>
          <w:rFonts w:ascii="Times New Roman" w:hAnsi="Times New Roman"/>
          <w:noProof/>
          <w:sz w:val="24"/>
          <w:szCs w:val="24"/>
          <w:lang w:val="en-GB"/>
        </w:rPr>
      </w:pPr>
      <w:bookmarkStart w:id="2" w:name="_Toc476912994"/>
      <w:r>
        <w:rPr>
          <w:rFonts w:ascii="Times New Roman" w:hAnsi="Times New Roman"/>
          <w:noProof/>
          <w:sz w:val="24"/>
          <w:szCs w:val="24"/>
          <w:lang w:val="en-GB"/>
        </w:rPr>
        <w:t>This report was based on the following sources of information:</w:t>
      </w:r>
      <w:bookmarkEnd w:id="2"/>
    </w:p>
    <w:p>
      <w:pPr>
        <w:keepNext/>
        <w:keepLines/>
        <w:numPr>
          <w:ilvl w:val="0"/>
          <w:numId w:val="8"/>
        </w:numPr>
        <w:ind w:left="426" w:hanging="284"/>
        <w:jc w:val="both"/>
        <w:rPr>
          <w:rFonts w:ascii="Times New Roman" w:hAnsi="Times New Roman"/>
          <w:noProof/>
          <w:sz w:val="24"/>
          <w:szCs w:val="24"/>
          <w:lang w:val="en-GB"/>
        </w:rPr>
      </w:pPr>
      <w:bookmarkStart w:id="3" w:name="_Toc476913344"/>
      <w:bookmarkStart w:id="4" w:name="_Toc476912999"/>
      <w:r>
        <w:rPr>
          <w:rFonts w:ascii="Times New Roman" w:hAnsi="Times New Roman"/>
          <w:noProof/>
          <w:sz w:val="24"/>
          <w:szCs w:val="24"/>
          <w:lang w:val="en-GB"/>
        </w:rPr>
        <w:t xml:space="preserve">The above mentioned study report on the welfare of farmed fish, which included: </w:t>
      </w:r>
    </w:p>
    <w:p>
      <w:pPr>
        <w:keepNext/>
        <w:keepLines/>
        <w:numPr>
          <w:ilvl w:val="1"/>
          <w:numId w:val="8"/>
        </w:numPr>
        <w:spacing w:after="120"/>
        <w:jc w:val="both"/>
        <w:rPr>
          <w:rFonts w:ascii="Times New Roman" w:hAnsi="Times New Roman"/>
          <w:noProof/>
          <w:sz w:val="24"/>
          <w:szCs w:val="24"/>
          <w:lang w:val="en-GB"/>
        </w:rPr>
      </w:pPr>
      <w:r>
        <w:rPr>
          <w:rFonts w:ascii="Times New Roman" w:hAnsi="Times New Roman"/>
          <w:noProof/>
          <w:sz w:val="24"/>
          <w:szCs w:val="24"/>
          <w:lang w:val="en-GB"/>
        </w:rPr>
        <w:t>Desk research: literature review and database searches using data from the Scientific, Technical and Economic Committee for fisheries (STECF)</w:t>
      </w:r>
      <w:r>
        <w:rPr>
          <w:rFonts w:ascii="Times New Roman" w:hAnsi="Times New Roman"/>
          <w:noProof/>
          <w:sz w:val="24"/>
          <w:szCs w:val="24"/>
          <w:vertAlign w:val="superscript"/>
        </w:rPr>
        <w:footnoteReference w:id="8"/>
      </w:r>
      <w:r>
        <w:rPr>
          <w:rFonts w:ascii="Times New Roman" w:hAnsi="Times New Roman"/>
          <w:noProof/>
          <w:sz w:val="24"/>
          <w:szCs w:val="24"/>
          <w:lang w:val="en-GB"/>
        </w:rPr>
        <w:t xml:space="preserve"> and Eurostat; data originating from other sources including sector organisations at EU, EEA (European Economic Area) and national levels</w:t>
      </w:r>
      <w:bookmarkEnd w:id="3"/>
      <w:r>
        <w:rPr>
          <w:rFonts w:ascii="Times New Roman" w:hAnsi="Times New Roman"/>
          <w:noProof/>
          <w:sz w:val="24"/>
          <w:szCs w:val="24"/>
          <w:lang w:val="en-GB"/>
        </w:rPr>
        <w:t>;</w:t>
      </w:r>
    </w:p>
    <w:p>
      <w:pPr>
        <w:numPr>
          <w:ilvl w:val="1"/>
          <w:numId w:val="8"/>
        </w:numPr>
        <w:jc w:val="both"/>
        <w:rPr>
          <w:rFonts w:ascii="Times New Roman" w:hAnsi="Times New Roman"/>
          <w:noProof/>
          <w:sz w:val="24"/>
          <w:szCs w:val="24"/>
          <w:lang w:val="en-GB"/>
        </w:rPr>
      </w:pPr>
      <w:bookmarkStart w:id="5" w:name="_Toc476913345"/>
      <w:r>
        <w:rPr>
          <w:rFonts w:ascii="Times New Roman" w:hAnsi="Times New Roman"/>
          <w:noProof/>
          <w:sz w:val="24"/>
          <w:szCs w:val="24"/>
          <w:lang w:val="en-GB"/>
        </w:rPr>
        <w:t>Consultation: data collected by on-line survey</w:t>
      </w:r>
      <w:bookmarkStart w:id="6" w:name="_Toc476913346"/>
      <w:bookmarkEnd w:id="5"/>
      <w:r>
        <w:rPr>
          <w:rFonts w:ascii="Times New Roman" w:hAnsi="Times New Roman"/>
          <w:noProof/>
          <w:sz w:val="24"/>
          <w:szCs w:val="24"/>
          <w:lang w:val="en-GB"/>
        </w:rPr>
        <w:t xml:space="preserve">; targeted stakeholders' interviews, </w:t>
      </w:r>
      <w:bookmarkEnd w:id="6"/>
      <w:r>
        <w:rPr>
          <w:rFonts w:ascii="Times New Roman" w:hAnsi="Times New Roman"/>
          <w:noProof/>
          <w:sz w:val="24"/>
          <w:szCs w:val="24"/>
          <w:lang w:val="en-GB"/>
        </w:rPr>
        <w:t>and focus groups</w:t>
      </w:r>
      <w:bookmarkStart w:id="7" w:name="_Ref463387737"/>
      <w:bookmarkStart w:id="8" w:name="_Toc470641271"/>
      <w:bookmarkStart w:id="9" w:name="_Toc470641611"/>
      <w:bookmarkStart w:id="10" w:name="_Toc477203070"/>
      <w:bookmarkStart w:id="11" w:name="_Toc495328576"/>
      <w:bookmarkEnd w:id="4"/>
      <w:r>
        <w:rPr>
          <w:rFonts w:ascii="Times New Roman" w:hAnsi="Times New Roman"/>
          <w:noProof/>
          <w:sz w:val="24"/>
          <w:szCs w:val="24"/>
          <w:lang w:val="en-GB"/>
        </w:rPr>
        <w:t xml:space="preserve">, such as representatives of aquaculture associations, national and regional administrations, producer groups and other </w:t>
      </w:r>
      <w:r>
        <w:rPr>
          <w:rFonts w:ascii="Times New Roman" w:hAnsi="Times New Roman"/>
          <w:noProof/>
          <w:sz w:val="24"/>
          <w:szCs w:val="24"/>
          <w:lang w:val="en-GB"/>
        </w:rPr>
        <w:lastRenderedPageBreak/>
        <w:t xml:space="preserve">relevant stakeholders, as appropriate in the different countries covered by the study; </w:t>
      </w:r>
    </w:p>
    <w:p>
      <w:pPr>
        <w:numPr>
          <w:ilvl w:val="0"/>
          <w:numId w:val="8"/>
        </w:numPr>
        <w:ind w:left="426" w:hanging="284"/>
        <w:jc w:val="both"/>
        <w:rPr>
          <w:rFonts w:ascii="Times New Roman" w:hAnsi="Times New Roman"/>
          <w:noProof/>
          <w:sz w:val="24"/>
          <w:szCs w:val="24"/>
          <w:lang w:val="en-GB"/>
        </w:rPr>
      </w:pPr>
      <w:r>
        <w:rPr>
          <w:rFonts w:ascii="Times New Roman" w:hAnsi="Times New Roman"/>
          <w:noProof/>
          <w:sz w:val="24"/>
          <w:szCs w:val="24"/>
          <w:lang w:val="en-GB"/>
        </w:rPr>
        <w:t>Commission's overview report on implementation of the rules on finfish aquaculture</w:t>
      </w:r>
      <w:r>
        <w:rPr>
          <w:rStyle w:val="FootnoteReference"/>
          <w:rFonts w:ascii="Times New Roman" w:hAnsi="Times New Roman"/>
          <w:noProof/>
          <w:sz w:val="24"/>
          <w:szCs w:val="24"/>
        </w:rPr>
        <w:footnoteReference w:id="9"/>
      </w:r>
      <w:r>
        <w:rPr>
          <w:rFonts w:ascii="Times New Roman" w:hAnsi="Times New Roman"/>
          <w:noProof/>
          <w:sz w:val="24"/>
          <w:szCs w:val="24"/>
          <w:lang w:val="en-GB"/>
        </w:rPr>
        <w:t xml:space="preserve">. </w:t>
      </w:r>
    </w:p>
    <w:p>
      <w:pPr>
        <w:spacing w:after="120" w:line="240" w:lineRule="auto"/>
        <w:jc w:val="center"/>
        <w:rPr>
          <w:rFonts w:ascii="Calibri" w:eastAsia="Times New Roman" w:hAnsi="Calibri" w:cs="Arial"/>
          <w:b/>
          <w:bCs/>
          <w:noProof/>
          <w:szCs w:val="20"/>
          <w:lang w:val="en-GB" w:eastAsia="en-GB"/>
        </w:rPr>
      </w:pPr>
    </w:p>
    <w:p>
      <w:pPr>
        <w:spacing w:after="120" w:line="240" w:lineRule="auto"/>
        <w:jc w:val="center"/>
        <w:rPr>
          <w:rFonts w:ascii="Calibri" w:eastAsia="Times New Roman" w:hAnsi="Calibri" w:cs="Arial"/>
          <w:b/>
          <w:bCs/>
          <w:noProof/>
          <w:szCs w:val="20"/>
          <w:lang w:val="en-GB" w:eastAsia="en-GB"/>
        </w:rPr>
      </w:pPr>
      <w:r>
        <w:rPr>
          <w:rFonts w:ascii="Calibri" w:eastAsia="Times New Roman" w:hAnsi="Calibri" w:cs="Arial"/>
          <w:b/>
          <w:bCs/>
          <w:noProof/>
          <w:szCs w:val="20"/>
          <w:lang w:val="en-GB" w:eastAsia="en-GB"/>
        </w:rPr>
        <w:t xml:space="preserve">Table </w:t>
      </w:r>
      <w:r>
        <w:rPr>
          <w:rFonts w:ascii="Calibri" w:eastAsia="Times New Roman" w:hAnsi="Calibri" w:cs="Arial"/>
          <w:b/>
          <w:bCs/>
          <w:noProof/>
          <w:szCs w:val="20"/>
          <w:lang w:eastAsia="en-GB"/>
        </w:rPr>
        <w:fldChar w:fldCharType="begin"/>
      </w:r>
      <w:r>
        <w:rPr>
          <w:rFonts w:ascii="Calibri" w:eastAsia="Times New Roman" w:hAnsi="Calibri" w:cs="Arial"/>
          <w:b/>
          <w:bCs/>
          <w:noProof/>
          <w:szCs w:val="20"/>
          <w:lang w:val="en-GB" w:eastAsia="en-GB"/>
        </w:rPr>
        <w:instrText xml:space="preserve"> SEQ Table \* ARABIC </w:instrText>
      </w:r>
      <w:r>
        <w:rPr>
          <w:rFonts w:ascii="Calibri" w:eastAsia="Times New Roman" w:hAnsi="Calibri" w:cs="Arial"/>
          <w:b/>
          <w:bCs/>
          <w:noProof/>
          <w:szCs w:val="20"/>
          <w:lang w:eastAsia="en-GB"/>
        </w:rPr>
        <w:fldChar w:fldCharType="separate"/>
      </w:r>
      <w:r>
        <w:rPr>
          <w:rFonts w:ascii="Calibri" w:eastAsia="Times New Roman" w:hAnsi="Calibri" w:cs="Arial"/>
          <w:b/>
          <w:bCs/>
          <w:noProof/>
          <w:szCs w:val="20"/>
          <w:lang w:val="en-GB" w:eastAsia="en-GB"/>
        </w:rPr>
        <w:t>1</w:t>
      </w:r>
      <w:r>
        <w:rPr>
          <w:rFonts w:ascii="Calibri" w:eastAsia="Times New Roman" w:hAnsi="Calibri" w:cs="Arial"/>
          <w:b/>
          <w:bCs/>
          <w:noProof/>
          <w:szCs w:val="20"/>
          <w:lang w:eastAsia="en-GB"/>
        </w:rPr>
        <w:fldChar w:fldCharType="end"/>
      </w:r>
      <w:bookmarkEnd w:id="7"/>
      <w:r>
        <w:rPr>
          <w:rFonts w:ascii="Calibri" w:eastAsia="Times New Roman" w:hAnsi="Calibri" w:cs="Arial"/>
          <w:b/>
          <w:bCs/>
          <w:noProof/>
          <w:szCs w:val="20"/>
          <w:lang w:val="en-GB" w:eastAsia="en-GB"/>
        </w:rPr>
        <w:t>. EEA States included in the study</w:t>
      </w:r>
      <w:bookmarkEnd w:id="8"/>
      <w:bookmarkEnd w:id="9"/>
      <w:bookmarkEnd w:id="10"/>
      <w:bookmarkEnd w:id="11"/>
      <w:r>
        <w:rPr>
          <w:rStyle w:val="FootnoteReference"/>
          <w:rFonts w:ascii="Calibri" w:eastAsia="Times New Roman" w:hAnsi="Calibri" w:cs="Arial"/>
          <w:noProof/>
          <w:szCs w:val="20"/>
          <w:lang w:eastAsia="en-GB"/>
        </w:rPr>
        <w:footnoteReference w:id="10"/>
      </w:r>
      <w:r>
        <w:rPr>
          <w:rFonts w:ascii="Calibri" w:eastAsia="Times New Roman" w:hAnsi="Calibri" w:cs="Arial"/>
          <w:b/>
          <w:bCs/>
          <w:noProof/>
          <w:szCs w:val="20"/>
          <w:lang w:val="en-GB" w:eastAsia="en-GB"/>
        </w:rPr>
        <w:t xml:space="preserve"> </w:t>
      </w:r>
    </w:p>
    <w:tbl>
      <w:tblPr>
        <w:tblW w:w="508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2676"/>
        <w:gridCol w:w="2005"/>
        <w:gridCol w:w="1566"/>
        <w:gridCol w:w="1585"/>
        <w:gridCol w:w="1752"/>
      </w:tblGrid>
      <w:tr>
        <w:trPr>
          <w:trHeight w:val="284"/>
          <w:jc w:val="center"/>
        </w:trPr>
        <w:tc>
          <w:tcPr>
            <w:tcW w:w="1396" w:type="pct"/>
            <w:tcBorders>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bookmarkStart w:id="12" w:name="_Toc476912692"/>
            <w:r>
              <w:rPr>
                <w:rFonts w:ascii="Calibri" w:eastAsia="Times New Roman" w:hAnsi="Calibri" w:cs="Arial"/>
                <w:b/>
                <w:bCs/>
                <w:noProof/>
                <w:color w:val="FFFFFF" w:themeColor="background1"/>
                <w:lang w:eastAsia="en-GB"/>
              </w:rPr>
              <w:t>Fish species</w:t>
            </w:r>
            <w:bookmarkEnd w:id="12"/>
            <w:r>
              <w:rPr>
                <w:rFonts w:ascii="Calibri" w:eastAsia="Times New Roman" w:hAnsi="Calibri" w:cs="Arial"/>
                <w:b/>
                <w:bCs/>
                <w:noProof/>
                <w:color w:val="FFFFFF" w:themeColor="background1"/>
                <w:lang w:eastAsia="en-GB"/>
              </w:rPr>
              <w:t>**</w:t>
            </w:r>
          </w:p>
        </w:tc>
        <w:tc>
          <w:tcPr>
            <w:tcW w:w="1046"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bookmarkStart w:id="13" w:name="_Toc476912693"/>
            <w:r>
              <w:rPr>
                <w:rFonts w:ascii="Calibri" w:eastAsia="Times New Roman" w:hAnsi="Calibri" w:cs="Arial"/>
                <w:b/>
                <w:bCs/>
                <w:noProof/>
                <w:color w:val="FFFFFF" w:themeColor="background1"/>
                <w:lang w:eastAsia="en-GB"/>
              </w:rPr>
              <w:t>Country in study</w:t>
            </w:r>
            <w:bookmarkEnd w:id="13"/>
          </w:p>
        </w:tc>
        <w:tc>
          <w:tcPr>
            <w:tcW w:w="81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bookmarkStart w:id="14" w:name="_Toc476912694"/>
            <w:r>
              <w:rPr>
                <w:rFonts w:ascii="Calibri" w:eastAsia="Times New Roman" w:hAnsi="Calibri" w:cs="Arial"/>
                <w:b/>
                <w:bCs/>
                <w:noProof/>
                <w:color w:val="FFFFFF" w:themeColor="background1"/>
                <w:lang w:eastAsia="en-GB"/>
              </w:rPr>
              <w:t>European rank by production</w:t>
            </w:r>
            <w:bookmarkEnd w:id="14"/>
          </w:p>
        </w:tc>
        <w:tc>
          <w:tcPr>
            <w:tcW w:w="82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bookmarkStart w:id="15" w:name="_Toc476912695"/>
            <w:r>
              <w:rPr>
                <w:rFonts w:ascii="Calibri" w:eastAsia="Times New Roman" w:hAnsi="Calibri" w:cs="Arial"/>
                <w:b/>
                <w:bCs/>
                <w:noProof/>
                <w:color w:val="FFFFFF" w:themeColor="background1"/>
                <w:lang w:eastAsia="en-GB"/>
              </w:rPr>
              <w:t>Production (tonnes) in 2014*</w:t>
            </w:r>
            <w:bookmarkEnd w:id="15"/>
          </w:p>
        </w:tc>
        <w:tc>
          <w:tcPr>
            <w:tcW w:w="914" w:type="pct"/>
            <w:tcBorders>
              <w:lef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bookmarkStart w:id="16" w:name="_Toc476912696"/>
            <w:r>
              <w:rPr>
                <w:rFonts w:ascii="Calibri" w:eastAsia="Times New Roman" w:hAnsi="Calibri" w:cs="Arial"/>
                <w:b/>
                <w:bCs/>
                <w:noProof/>
                <w:color w:val="FFFFFF" w:themeColor="background1"/>
                <w:lang w:eastAsia="en-GB"/>
              </w:rPr>
              <w:t>Production type</w:t>
            </w:r>
            <w:bookmarkEnd w:id="16"/>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17" w:name="_Toc476912697"/>
            <w:r>
              <w:rPr>
                <w:rFonts w:ascii="Calibri" w:eastAsia="Times New Roman" w:hAnsi="Calibri" w:cs="Arial"/>
                <w:bCs/>
                <w:noProof/>
                <w:szCs w:val="20"/>
                <w:lang w:eastAsia="en-GB"/>
              </w:rPr>
              <w:t>Atlantic salmon</w:t>
            </w:r>
            <w:bookmarkEnd w:id="17"/>
          </w:p>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val="en-US"/>
              </w:rPr>
              <w:drawing>
                <wp:inline distT="0" distB="0" distL="0" distR="0">
                  <wp:extent cx="1257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lang w:eastAsia="en-GB"/>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vertAlign w:val="superscript"/>
                <w:lang w:val="en-GB" w:eastAsia="en-GB"/>
              </w:rPr>
            </w:pPr>
            <w:bookmarkStart w:id="18" w:name="_Toc476912698"/>
            <w:r>
              <w:rPr>
                <w:rFonts w:ascii="Calibri" w:eastAsia="Times New Roman" w:hAnsi="Calibri" w:cs="Arial"/>
                <w:bCs/>
                <w:noProof/>
                <w:szCs w:val="20"/>
                <w:lang w:val="en-GB" w:eastAsia="en-GB"/>
              </w:rPr>
              <w:t>Norway</w:t>
            </w:r>
            <w:bookmarkEnd w:id="18"/>
            <w:r>
              <w:rPr>
                <w:rFonts w:ascii="Calibri" w:eastAsia="Times New Roman" w:hAnsi="Calibri" w:cs="Arial"/>
                <w:bCs/>
                <w:noProof/>
                <w:szCs w:val="20"/>
                <w:lang w:val="en-GB" w:eastAsia="en-GB"/>
              </w:rPr>
              <w:t xml:space="preserve"> (NO)</w:t>
            </w:r>
          </w:p>
          <w:p>
            <w:pPr>
              <w:spacing w:before="60" w:after="60" w:line="240" w:lineRule="auto"/>
              <w:jc w:val="both"/>
              <w:rPr>
                <w:rFonts w:ascii="Calibri" w:eastAsia="Times New Roman" w:hAnsi="Calibri" w:cs="Arial"/>
                <w:bCs/>
                <w:noProof/>
                <w:szCs w:val="20"/>
                <w:lang w:val="en-GB" w:eastAsia="en-GB"/>
              </w:rPr>
            </w:pPr>
            <w:bookmarkStart w:id="19" w:name="_Toc476912699"/>
            <w:r>
              <w:rPr>
                <w:rFonts w:ascii="Calibri" w:eastAsia="Times New Roman" w:hAnsi="Calibri" w:cs="Arial"/>
                <w:bCs/>
                <w:noProof/>
                <w:szCs w:val="20"/>
                <w:lang w:val="en-GB" w:eastAsia="en-GB"/>
              </w:rPr>
              <w:t>United Kingdom</w:t>
            </w:r>
            <w:bookmarkEnd w:id="19"/>
            <w:r>
              <w:rPr>
                <w:rFonts w:ascii="Calibri" w:eastAsia="Times New Roman" w:hAnsi="Calibri" w:cs="Arial"/>
                <w:bCs/>
                <w:noProof/>
                <w:szCs w:val="20"/>
                <w:lang w:val="en-GB" w:eastAsia="en-GB"/>
              </w:rPr>
              <w:t xml:space="preserve"> (UK)</w:t>
            </w:r>
          </w:p>
          <w:p>
            <w:pPr>
              <w:spacing w:before="60" w:after="60" w:line="240" w:lineRule="auto"/>
              <w:jc w:val="both"/>
              <w:rPr>
                <w:rFonts w:ascii="Calibri" w:eastAsia="Times New Roman" w:hAnsi="Calibri" w:cs="Arial"/>
                <w:bCs/>
                <w:noProof/>
                <w:szCs w:val="20"/>
                <w:lang w:eastAsia="en-GB"/>
              </w:rPr>
            </w:pPr>
            <w:bookmarkStart w:id="20" w:name="_Toc476912700"/>
            <w:r>
              <w:rPr>
                <w:rFonts w:ascii="Calibri" w:eastAsia="Times New Roman" w:hAnsi="Calibri" w:cs="Arial"/>
                <w:bCs/>
                <w:noProof/>
                <w:szCs w:val="20"/>
                <w:lang w:eastAsia="en-GB"/>
              </w:rPr>
              <w:t>Ireland</w:t>
            </w:r>
            <w:bookmarkEnd w:id="20"/>
            <w:r>
              <w:rPr>
                <w:rFonts w:ascii="Calibri" w:eastAsia="Times New Roman" w:hAnsi="Calibri" w:cs="Arial"/>
                <w:bCs/>
                <w:noProof/>
                <w:szCs w:val="20"/>
                <w:lang w:eastAsia="en-GB"/>
              </w:rPr>
              <w:t xml:space="preserve"> (IE)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21" w:name="_Toc476912701"/>
            <w:r>
              <w:rPr>
                <w:rFonts w:ascii="Calibri" w:eastAsia="Times New Roman" w:hAnsi="Calibri" w:cs="Arial"/>
                <w:bCs/>
                <w:noProof/>
                <w:szCs w:val="20"/>
                <w:lang w:eastAsia="en-GB"/>
              </w:rPr>
              <w:t>1</w:t>
            </w:r>
            <w:bookmarkEnd w:id="21"/>
          </w:p>
          <w:p>
            <w:pPr>
              <w:spacing w:before="60" w:after="60" w:line="240" w:lineRule="auto"/>
              <w:jc w:val="both"/>
              <w:rPr>
                <w:rFonts w:ascii="Calibri" w:eastAsia="Times New Roman" w:hAnsi="Calibri" w:cs="Arial"/>
                <w:bCs/>
                <w:noProof/>
                <w:szCs w:val="20"/>
                <w:lang w:eastAsia="en-GB"/>
              </w:rPr>
            </w:pPr>
            <w:bookmarkStart w:id="22" w:name="_Toc476912702"/>
            <w:r>
              <w:rPr>
                <w:rFonts w:ascii="Calibri" w:eastAsia="Times New Roman" w:hAnsi="Calibri" w:cs="Arial"/>
                <w:bCs/>
                <w:noProof/>
                <w:szCs w:val="20"/>
                <w:lang w:eastAsia="en-GB"/>
              </w:rPr>
              <w:t>2</w:t>
            </w:r>
            <w:bookmarkEnd w:id="22"/>
          </w:p>
          <w:p>
            <w:pPr>
              <w:spacing w:before="60" w:after="60" w:line="240" w:lineRule="auto"/>
              <w:jc w:val="both"/>
              <w:rPr>
                <w:rFonts w:ascii="Calibri" w:eastAsia="Times New Roman" w:hAnsi="Calibri" w:cs="Arial"/>
                <w:bCs/>
                <w:noProof/>
                <w:szCs w:val="20"/>
                <w:lang w:eastAsia="en-GB"/>
              </w:rPr>
            </w:pPr>
            <w:bookmarkStart w:id="23" w:name="_Toc476912703"/>
            <w:r>
              <w:rPr>
                <w:rFonts w:ascii="Calibri" w:eastAsia="Times New Roman" w:hAnsi="Calibri" w:cs="Arial"/>
                <w:bCs/>
                <w:noProof/>
                <w:szCs w:val="20"/>
                <w:lang w:eastAsia="en-GB"/>
              </w:rPr>
              <w:t>4</w:t>
            </w:r>
            <w:bookmarkEnd w:id="23"/>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lang w:eastAsia="en-GB"/>
              </w:rPr>
            </w:pPr>
            <w:bookmarkStart w:id="24" w:name="_Toc476912704"/>
            <w:r>
              <w:rPr>
                <w:rFonts w:ascii="Calibri" w:eastAsia="Times New Roman" w:hAnsi="Calibri" w:cs="Arial"/>
                <w:bCs/>
                <w:noProof/>
                <w:szCs w:val="20"/>
                <w:lang w:eastAsia="en-GB"/>
              </w:rPr>
              <w:t>1,290,000</w:t>
            </w:r>
            <w:bookmarkEnd w:id="24"/>
          </w:p>
          <w:p>
            <w:pPr>
              <w:spacing w:before="60" w:after="60" w:line="240" w:lineRule="auto"/>
              <w:ind w:right="272"/>
              <w:jc w:val="right"/>
              <w:rPr>
                <w:rFonts w:ascii="Calibri" w:eastAsia="Times New Roman" w:hAnsi="Calibri" w:cs="Arial"/>
                <w:bCs/>
                <w:noProof/>
                <w:szCs w:val="20"/>
                <w:lang w:eastAsia="en-GB"/>
              </w:rPr>
            </w:pPr>
            <w:bookmarkStart w:id="25" w:name="_Toc476912705"/>
            <w:r>
              <w:rPr>
                <w:rFonts w:ascii="Calibri" w:eastAsia="Times New Roman" w:hAnsi="Calibri" w:cs="Arial"/>
                <w:bCs/>
                <w:noProof/>
                <w:szCs w:val="20"/>
                <w:lang w:eastAsia="en-GB"/>
              </w:rPr>
              <w:t>163,347</w:t>
            </w:r>
            <w:bookmarkEnd w:id="25"/>
          </w:p>
          <w:p>
            <w:pPr>
              <w:spacing w:before="60" w:after="60" w:line="240" w:lineRule="auto"/>
              <w:ind w:right="272"/>
              <w:jc w:val="right"/>
              <w:rPr>
                <w:rFonts w:ascii="Calibri" w:eastAsia="Times New Roman" w:hAnsi="Calibri" w:cs="Arial"/>
                <w:bCs/>
                <w:noProof/>
                <w:szCs w:val="20"/>
                <w:lang w:eastAsia="en-GB"/>
              </w:rPr>
            </w:pPr>
            <w:bookmarkStart w:id="26" w:name="_Toc476912706"/>
            <w:r>
              <w:rPr>
                <w:rFonts w:ascii="Calibri" w:eastAsia="Times New Roman" w:hAnsi="Calibri" w:cs="Arial"/>
                <w:bCs/>
                <w:noProof/>
                <w:szCs w:val="20"/>
                <w:lang w:eastAsia="en-GB"/>
              </w:rPr>
              <w:t>10,000</w:t>
            </w:r>
            <w:bookmarkEnd w:id="26"/>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27" w:name="_Toc476912707"/>
            <w:r>
              <w:rPr>
                <w:rFonts w:ascii="Calibri" w:eastAsia="Times New Roman" w:hAnsi="Calibri" w:cs="Arial"/>
                <w:bCs/>
                <w:noProof/>
                <w:szCs w:val="20"/>
                <w:lang w:eastAsia="en-GB"/>
              </w:rPr>
              <w:t>Cold-water marine</w:t>
            </w:r>
            <w:bookmarkEnd w:id="27"/>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28" w:name="_Toc476912708"/>
            <w:r>
              <w:rPr>
                <w:rFonts w:ascii="Calibri" w:eastAsia="Times New Roman" w:hAnsi="Calibri" w:cs="Arial"/>
                <w:bCs/>
                <w:noProof/>
                <w:szCs w:val="20"/>
                <w:lang w:eastAsia="en-GB"/>
              </w:rPr>
              <w:t>Common carp</w:t>
            </w:r>
            <w:bookmarkEnd w:id="28"/>
          </w:p>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val="en-US"/>
              </w:rPr>
              <w:drawing>
                <wp:inline distT="0" distB="0" distL="0" distR="0">
                  <wp:extent cx="1257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lang w:eastAsia="en-GB"/>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val="en-GB" w:eastAsia="en-GB"/>
              </w:rPr>
            </w:pPr>
            <w:bookmarkStart w:id="29" w:name="_Toc476912709"/>
            <w:r>
              <w:rPr>
                <w:rFonts w:ascii="Calibri" w:eastAsia="Times New Roman" w:hAnsi="Calibri" w:cs="Arial"/>
                <w:bCs/>
                <w:noProof/>
                <w:szCs w:val="20"/>
                <w:lang w:val="en-GB" w:eastAsia="en-GB"/>
              </w:rPr>
              <w:t>Poland</w:t>
            </w:r>
            <w:bookmarkEnd w:id="29"/>
            <w:r>
              <w:rPr>
                <w:rFonts w:ascii="Calibri" w:eastAsia="Times New Roman" w:hAnsi="Calibri" w:cs="Arial"/>
                <w:bCs/>
                <w:noProof/>
                <w:szCs w:val="20"/>
                <w:lang w:val="en-GB" w:eastAsia="en-GB"/>
              </w:rPr>
              <w:t xml:space="preserve"> (PL)</w:t>
            </w:r>
          </w:p>
          <w:p>
            <w:pPr>
              <w:spacing w:before="60" w:after="60" w:line="240" w:lineRule="auto"/>
              <w:jc w:val="both"/>
              <w:rPr>
                <w:rFonts w:ascii="Calibri" w:eastAsia="Times New Roman" w:hAnsi="Calibri" w:cs="Arial"/>
                <w:bCs/>
                <w:noProof/>
                <w:szCs w:val="20"/>
                <w:lang w:val="en-GB" w:eastAsia="en-GB"/>
              </w:rPr>
            </w:pPr>
            <w:bookmarkStart w:id="30" w:name="_Toc476912710"/>
            <w:r>
              <w:rPr>
                <w:rFonts w:ascii="Calibri" w:eastAsia="Times New Roman" w:hAnsi="Calibri" w:cs="Arial"/>
                <w:bCs/>
                <w:noProof/>
                <w:szCs w:val="20"/>
                <w:lang w:val="en-GB" w:eastAsia="en-GB"/>
              </w:rPr>
              <w:t>Czech Republic</w:t>
            </w:r>
            <w:bookmarkEnd w:id="30"/>
            <w:r>
              <w:rPr>
                <w:rFonts w:ascii="Calibri" w:eastAsia="Times New Roman" w:hAnsi="Calibri" w:cs="Arial"/>
                <w:bCs/>
                <w:noProof/>
                <w:szCs w:val="20"/>
                <w:lang w:val="en-GB" w:eastAsia="en-GB"/>
              </w:rPr>
              <w:t xml:space="preserve"> (CZ)</w:t>
            </w:r>
          </w:p>
          <w:p>
            <w:pPr>
              <w:spacing w:before="60" w:after="60" w:line="240" w:lineRule="auto"/>
              <w:jc w:val="both"/>
              <w:rPr>
                <w:rFonts w:ascii="Calibri" w:eastAsia="Times New Roman" w:hAnsi="Calibri" w:cs="Arial"/>
                <w:bCs/>
                <w:noProof/>
                <w:szCs w:val="20"/>
                <w:lang w:val="en-GB" w:eastAsia="en-GB"/>
              </w:rPr>
            </w:pPr>
            <w:bookmarkStart w:id="31" w:name="_Toc476912711"/>
            <w:r>
              <w:rPr>
                <w:rFonts w:ascii="Calibri" w:eastAsia="Times New Roman" w:hAnsi="Calibri" w:cs="Arial"/>
                <w:bCs/>
                <w:noProof/>
                <w:szCs w:val="20"/>
                <w:lang w:val="en-GB" w:eastAsia="en-GB"/>
              </w:rPr>
              <w:t>Germany</w:t>
            </w:r>
            <w:bookmarkEnd w:id="31"/>
            <w:r>
              <w:rPr>
                <w:rFonts w:ascii="Calibri" w:eastAsia="Times New Roman" w:hAnsi="Calibri" w:cs="Arial"/>
                <w:bCs/>
                <w:noProof/>
                <w:szCs w:val="20"/>
                <w:lang w:val="en-GB" w:eastAsia="en-GB"/>
              </w:rPr>
              <w:t xml:space="preserve"> (DE)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32" w:name="_Toc476912712"/>
            <w:r>
              <w:rPr>
                <w:rFonts w:ascii="Calibri" w:eastAsia="Times New Roman" w:hAnsi="Calibri" w:cs="Arial"/>
                <w:bCs/>
                <w:noProof/>
                <w:szCs w:val="20"/>
                <w:lang w:eastAsia="en-GB"/>
              </w:rPr>
              <w:t>1</w:t>
            </w:r>
            <w:bookmarkEnd w:id="32"/>
          </w:p>
          <w:p>
            <w:pPr>
              <w:spacing w:before="60" w:after="60" w:line="240" w:lineRule="auto"/>
              <w:jc w:val="both"/>
              <w:rPr>
                <w:rFonts w:ascii="Calibri" w:eastAsia="Times New Roman" w:hAnsi="Calibri" w:cs="Arial"/>
                <w:bCs/>
                <w:noProof/>
                <w:szCs w:val="20"/>
                <w:lang w:eastAsia="en-GB"/>
              </w:rPr>
            </w:pPr>
            <w:bookmarkStart w:id="33" w:name="_Toc476912713"/>
            <w:r>
              <w:rPr>
                <w:rFonts w:ascii="Calibri" w:eastAsia="Times New Roman" w:hAnsi="Calibri" w:cs="Arial"/>
                <w:bCs/>
                <w:noProof/>
                <w:szCs w:val="20"/>
                <w:lang w:eastAsia="en-GB"/>
              </w:rPr>
              <w:t>2</w:t>
            </w:r>
            <w:bookmarkEnd w:id="33"/>
          </w:p>
          <w:p>
            <w:pPr>
              <w:spacing w:before="60" w:after="60" w:line="240" w:lineRule="auto"/>
              <w:jc w:val="both"/>
              <w:rPr>
                <w:rFonts w:ascii="Calibri" w:eastAsia="Times New Roman" w:hAnsi="Calibri" w:cs="Arial"/>
                <w:bCs/>
                <w:noProof/>
                <w:szCs w:val="20"/>
                <w:lang w:eastAsia="en-GB"/>
              </w:rPr>
            </w:pPr>
            <w:bookmarkStart w:id="34" w:name="_Toc476912714"/>
            <w:r>
              <w:rPr>
                <w:rFonts w:ascii="Calibri" w:eastAsia="Times New Roman" w:hAnsi="Calibri" w:cs="Arial"/>
                <w:bCs/>
                <w:noProof/>
                <w:szCs w:val="20"/>
                <w:lang w:eastAsia="en-GB"/>
              </w:rPr>
              <w:t>4</w:t>
            </w:r>
            <w:bookmarkEnd w:id="34"/>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lang w:eastAsia="en-GB"/>
              </w:rPr>
            </w:pPr>
            <w:bookmarkStart w:id="35" w:name="_Toc476912715"/>
            <w:r>
              <w:rPr>
                <w:rFonts w:ascii="Calibri" w:eastAsia="Times New Roman" w:hAnsi="Calibri" w:cs="Arial"/>
                <w:bCs/>
                <w:noProof/>
                <w:szCs w:val="20"/>
                <w:lang w:eastAsia="en-GB"/>
              </w:rPr>
              <w:t>18,000</w:t>
            </w:r>
            <w:bookmarkEnd w:id="35"/>
          </w:p>
          <w:p>
            <w:pPr>
              <w:spacing w:before="60" w:after="60" w:line="240" w:lineRule="auto"/>
              <w:ind w:right="272"/>
              <w:jc w:val="right"/>
              <w:rPr>
                <w:rFonts w:ascii="Calibri" w:eastAsia="Times New Roman" w:hAnsi="Calibri" w:cs="Arial"/>
                <w:bCs/>
                <w:noProof/>
                <w:szCs w:val="20"/>
                <w:lang w:eastAsia="en-GB"/>
              </w:rPr>
            </w:pPr>
            <w:bookmarkStart w:id="36" w:name="_Toc476912716"/>
            <w:r>
              <w:rPr>
                <w:rFonts w:ascii="Calibri" w:eastAsia="Times New Roman" w:hAnsi="Calibri" w:cs="Arial"/>
                <w:bCs/>
                <w:noProof/>
                <w:szCs w:val="20"/>
                <w:lang w:eastAsia="en-GB"/>
              </w:rPr>
              <w:t>17,833</w:t>
            </w:r>
            <w:bookmarkEnd w:id="36"/>
          </w:p>
          <w:p>
            <w:pPr>
              <w:spacing w:before="60" w:after="60" w:line="240" w:lineRule="auto"/>
              <w:ind w:right="272"/>
              <w:jc w:val="right"/>
              <w:rPr>
                <w:rFonts w:ascii="Calibri" w:eastAsia="Times New Roman" w:hAnsi="Calibri" w:cs="Arial"/>
                <w:bCs/>
                <w:noProof/>
                <w:szCs w:val="20"/>
                <w:lang w:eastAsia="en-GB"/>
              </w:rPr>
            </w:pPr>
            <w:bookmarkStart w:id="37" w:name="_Toc476912717"/>
            <w:r>
              <w:rPr>
                <w:rFonts w:ascii="Calibri" w:eastAsia="Times New Roman" w:hAnsi="Calibri" w:cs="Arial"/>
                <w:bCs/>
                <w:noProof/>
                <w:szCs w:val="20"/>
                <w:lang w:eastAsia="en-GB"/>
              </w:rPr>
              <w:t>5,285</w:t>
            </w:r>
            <w:bookmarkEnd w:id="37"/>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38" w:name="_Toc476912718"/>
            <w:r>
              <w:rPr>
                <w:rFonts w:ascii="Calibri" w:eastAsia="Times New Roman" w:hAnsi="Calibri" w:cs="Arial"/>
                <w:bCs/>
                <w:noProof/>
                <w:szCs w:val="20"/>
                <w:lang w:eastAsia="en-GB"/>
              </w:rPr>
              <w:t>Fresh water</w:t>
            </w:r>
            <w:bookmarkEnd w:id="38"/>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lang w:val="en-GB" w:eastAsia="en-GB"/>
              </w:rPr>
            </w:pPr>
            <w:bookmarkStart w:id="39" w:name="_Toc476912719"/>
            <w:r>
              <w:rPr>
                <w:rFonts w:ascii="Calibri" w:eastAsia="Times New Roman" w:hAnsi="Calibri" w:cs="Arial"/>
                <w:bCs/>
                <w:noProof/>
                <w:szCs w:val="20"/>
                <w:lang w:val="en-GB" w:eastAsia="en-GB"/>
              </w:rPr>
              <w:t xml:space="preserve">Rainbow trout </w:t>
            </w:r>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(Large (L) and Portion (P))</w:t>
            </w:r>
            <w:bookmarkEnd w:id="39"/>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US"/>
              </w:rPr>
              <w:drawing>
                <wp:inline distT="0" distB="0" distL="0" distR="0">
                  <wp:extent cx="12573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lang w:eastAsia="en-GB"/>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val="en-GB" w:eastAsia="en-GB"/>
              </w:rPr>
            </w:pPr>
            <w:bookmarkStart w:id="40" w:name="_Toc476912720"/>
            <w:r>
              <w:rPr>
                <w:rFonts w:ascii="Calibri" w:eastAsia="Times New Roman" w:hAnsi="Calibri" w:cs="Arial"/>
                <w:bCs/>
                <w:noProof/>
                <w:szCs w:val="20"/>
                <w:lang w:val="en-GB" w:eastAsia="en-GB"/>
              </w:rPr>
              <w:t>Denmark</w:t>
            </w:r>
            <w:bookmarkEnd w:id="40"/>
            <w:r>
              <w:rPr>
                <w:rFonts w:ascii="Calibri" w:eastAsia="Times New Roman" w:hAnsi="Calibri" w:cs="Arial"/>
                <w:bCs/>
                <w:noProof/>
                <w:szCs w:val="20"/>
                <w:lang w:val="en-GB" w:eastAsia="en-GB"/>
              </w:rPr>
              <w:t xml:space="preserve"> (DK)</w:t>
            </w:r>
          </w:p>
          <w:p>
            <w:pPr>
              <w:spacing w:before="60" w:after="60" w:line="240" w:lineRule="auto"/>
              <w:jc w:val="both"/>
              <w:rPr>
                <w:rFonts w:ascii="Calibri" w:eastAsia="Times New Roman" w:hAnsi="Calibri" w:cs="Arial"/>
                <w:bCs/>
                <w:noProof/>
                <w:szCs w:val="20"/>
                <w:lang w:val="en-GB" w:eastAsia="en-GB"/>
              </w:rPr>
            </w:pPr>
            <w:bookmarkStart w:id="41" w:name="_Toc476912721"/>
            <w:r>
              <w:rPr>
                <w:rFonts w:ascii="Calibri" w:eastAsia="Times New Roman" w:hAnsi="Calibri" w:cs="Arial"/>
                <w:bCs/>
                <w:noProof/>
                <w:szCs w:val="20"/>
                <w:lang w:val="en-GB" w:eastAsia="en-GB"/>
              </w:rPr>
              <w:t>France</w:t>
            </w:r>
            <w:bookmarkEnd w:id="41"/>
            <w:r>
              <w:rPr>
                <w:rFonts w:ascii="Calibri" w:eastAsia="Times New Roman" w:hAnsi="Calibri" w:cs="Arial"/>
                <w:bCs/>
                <w:noProof/>
                <w:szCs w:val="20"/>
                <w:lang w:val="en-GB" w:eastAsia="en-GB"/>
              </w:rPr>
              <w:t xml:space="preserve"> (FR)</w:t>
            </w:r>
          </w:p>
          <w:p>
            <w:pPr>
              <w:spacing w:before="60" w:after="60" w:line="240" w:lineRule="auto"/>
              <w:jc w:val="both"/>
              <w:rPr>
                <w:rFonts w:ascii="Calibri" w:eastAsia="Times New Roman" w:hAnsi="Calibri" w:cs="Arial"/>
                <w:bCs/>
                <w:noProof/>
                <w:szCs w:val="20"/>
                <w:lang w:val="en-GB" w:eastAsia="en-GB"/>
              </w:rPr>
            </w:pPr>
            <w:bookmarkStart w:id="42" w:name="_Toc476912722"/>
            <w:r>
              <w:rPr>
                <w:rFonts w:ascii="Calibri" w:eastAsia="Times New Roman" w:hAnsi="Calibri" w:cs="Arial"/>
                <w:bCs/>
                <w:noProof/>
                <w:szCs w:val="20"/>
                <w:lang w:val="en-GB" w:eastAsia="en-GB"/>
              </w:rPr>
              <w:t>Italy</w:t>
            </w:r>
            <w:bookmarkEnd w:id="42"/>
            <w:r>
              <w:rPr>
                <w:rFonts w:ascii="Calibri" w:eastAsia="Times New Roman" w:hAnsi="Calibri" w:cs="Arial"/>
                <w:bCs/>
                <w:noProof/>
                <w:szCs w:val="20"/>
                <w:lang w:val="en-GB" w:eastAsia="en-GB"/>
              </w:rPr>
              <w:t xml:space="preserve"> (IT)</w:t>
            </w:r>
          </w:p>
          <w:p>
            <w:pPr>
              <w:spacing w:before="60" w:after="60" w:line="240" w:lineRule="auto"/>
              <w:jc w:val="both"/>
              <w:rPr>
                <w:rFonts w:ascii="Calibri" w:eastAsia="Times New Roman" w:hAnsi="Calibri" w:cs="Arial"/>
                <w:bCs/>
                <w:noProof/>
                <w:szCs w:val="20"/>
                <w:lang w:eastAsia="en-GB"/>
              </w:rPr>
            </w:pPr>
            <w:bookmarkStart w:id="43" w:name="_Toc476912723"/>
            <w:r>
              <w:rPr>
                <w:rFonts w:ascii="Calibri" w:eastAsia="Times New Roman" w:hAnsi="Calibri" w:cs="Arial"/>
                <w:bCs/>
                <w:noProof/>
                <w:szCs w:val="20"/>
                <w:lang w:eastAsia="en-GB"/>
              </w:rPr>
              <w:t>Poland</w:t>
            </w:r>
            <w:bookmarkEnd w:id="43"/>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lang w:val="en-GB" w:eastAsia="en-GB"/>
              </w:rPr>
            </w:pPr>
            <w:bookmarkStart w:id="44" w:name="_Toc476912724"/>
            <w:r>
              <w:rPr>
                <w:rFonts w:ascii="Calibri" w:eastAsia="Times New Roman" w:hAnsi="Calibri" w:cs="Arial"/>
                <w:bCs/>
                <w:noProof/>
                <w:szCs w:val="20"/>
                <w:lang w:val="en-GB" w:eastAsia="en-GB"/>
              </w:rPr>
              <w:t>(L4 and P3)</w:t>
            </w:r>
            <w:bookmarkEnd w:id="44"/>
          </w:p>
          <w:p>
            <w:pPr>
              <w:spacing w:before="60" w:after="60" w:line="240" w:lineRule="auto"/>
              <w:jc w:val="both"/>
              <w:rPr>
                <w:rFonts w:ascii="Calibri" w:eastAsia="Times New Roman" w:hAnsi="Calibri" w:cs="Arial"/>
                <w:bCs/>
                <w:noProof/>
                <w:szCs w:val="20"/>
                <w:lang w:val="en-GB" w:eastAsia="en-GB"/>
              </w:rPr>
            </w:pPr>
            <w:bookmarkStart w:id="45" w:name="_Toc476912725"/>
            <w:r>
              <w:rPr>
                <w:rFonts w:ascii="Calibri" w:eastAsia="Times New Roman" w:hAnsi="Calibri" w:cs="Arial"/>
                <w:bCs/>
                <w:noProof/>
                <w:szCs w:val="20"/>
                <w:lang w:val="en-GB" w:eastAsia="en-GB"/>
              </w:rPr>
              <w:t>(L3 and P4)</w:t>
            </w:r>
            <w:bookmarkEnd w:id="45"/>
          </w:p>
          <w:p>
            <w:pPr>
              <w:spacing w:before="60" w:after="60" w:line="240" w:lineRule="auto"/>
              <w:jc w:val="both"/>
              <w:rPr>
                <w:rFonts w:ascii="Calibri" w:eastAsia="Times New Roman" w:hAnsi="Calibri" w:cs="Arial"/>
                <w:bCs/>
                <w:noProof/>
                <w:szCs w:val="20"/>
                <w:lang w:eastAsia="en-GB"/>
              </w:rPr>
            </w:pPr>
            <w:bookmarkStart w:id="46" w:name="_Toc476912726"/>
            <w:r>
              <w:rPr>
                <w:rFonts w:ascii="Calibri" w:eastAsia="Times New Roman" w:hAnsi="Calibri" w:cs="Arial"/>
                <w:bCs/>
                <w:noProof/>
                <w:szCs w:val="20"/>
                <w:lang w:eastAsia="en-GB"/>
              </w:rPr>
              <w:t>(L9 and P2)</w:t>
            </w:r>
            <w:bookmarkEnd w:id="46"/>
          </w:p>
          <w:p>
            <w:pPr>
              <w:spacing w:before="60" w:after="60" w:line="240" w:lineRule="auto"/>
              <w:jc w:val="both"/>
              <w:rPr>
                <w:rFonts w:ascii="Calibri" w:eastAsia="Times New Roman" w:hAnsi="Calibri" w:cs="Arial"/>
                <w:bCs/>
                <w:noProof/>
                <w:szCs w:val="20"/>
                <w:lang w:eastAsia="en-GB"/>
              </w:rPr>
            </w:pPr>
            <w:bookmarkStart w:id="47" w:name="_Toc476912727"/>
            <w:r>
              <w:rPr>
                <w:rFonts w:ascii="Calibri" w:eastAsia="Times New Roman" w:hAnsi="Calibri" w:cs="Arial"/>
                <w:bCs/>
                <w:noProof/>
                <w:szCs w:val="20"/>
                <w:lang w:eastAsia="en-GB"/>
              </w:rPr>
              <w:t>(P5)</w:t>
            </w:r>
            <w:bookmarkEnd w:id="47"/>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lang w:eastAsia="en-GB"/>
              </w:rPr>
            </w:pPr>
            <w:bookmarkStart w:id="48" w:name="_Toc476912728"/>
            <w:r>
              <w:rPr>
                <w:rFonts w:ascii="Calibri" w:eastAsia="Times New Roman" w:hAnsi="Calibri" w:cs="Arial"/>
                <w:bCs/>
                <w:noProof/>
                <w:szCs w:val="20"/>
                <w:lang w:eastAsia="en-GB"/>
              </w:rPr>
              <w:t>38,091</w:t>
            </w:r>
            <w:bookmarkEnd w:id="48"/>
          </w:p>
          <w:p>
            <w:pPr>
              <w:spacing w:before="60" w:after="60" w:line="240" w:lineRule="auto"/>
              <w:ind w:right="272"/>
              <w:jc w:val="right"/>
              <w:rPr>
                <w:rFonts w:ascii="Calibri" w:eastAsia="Times New Roman" w:hAnsi="Calibri" w:cs="Arial"/>
                <w:bCs/>
                <w:noProof/>
                <w:szCs w:val="20"/>
                <w:lang w:eastAsia="en-GB"/>
              </w:rPr>
            </w:pPr>
            <w:bookmarkStart w:id="49" w:name="_Toc476912729"/>
            <w:r>
              <w:rPr>
                <w:rFonts w:ascii="Calibri" w:eastAsia="Times New Roman" w:hAnsi="Calibri" w:cs="Arial"/>
                <w:bCs/>
                <w:noProof/>
                <w:szCs w:val="20"/>
                <w:lang w:eastAsia="en-GB"/>
              </w:rPr>
              <w:t>34,000</w:t>
            </w:r>
            <w:bookmarkEnd w:id="49"/>
          </w:p>
          <w:p>
            <w:pPr>
              <w:spacing w:before="60" w:after="60" w:line="240" w:lineRule="auto"/>
              <w:ind w:right="272"/>
              <w:jc w:val="right"/>
              <w:rPr>
                <w:rFonts w:ascii="Calibri" w:eastAsia="Times New Roman" w:hAnsi="Calibri" w:cs="Arial"/>
                <w:bCs/>
                <w:noProof/>
                <w:szCs w:val="20"/>
                <w:lang w:eastAsia="en-GB"/>
              </w:rPr>
            </w:pPr>
            <w:bookmarkStart w:id="50" w:name="_Toc476912730"/>
            <w:r>
              <w:rPr>
                <w:rFonts w:ascii="Calibri" w:eastAsia="Times New Roman" w:hAnsi="Calibri" w:cs="Arial"/>
                <w:bCs/>
                <w:noProof/>
                <w:szCs w:val="20"/>
                <w:lang w:eastAsia="en-GB"/>
              </w:rPr>
              <w:t>38,800</w:t>
            </w:r>
            <w:bookmarkEnd w:id="50"/>
          </w:p>
          <w:p>
            <w:pPr>
              <w:spacing w:before="60" w:after="60" w:line="240" w:lineRule="auto"/>
              <w:ind w:right="272"/>
              <w:jc w:val="right"/>
              <w:rPr>
                <w:rFonts w:ascii="Calibri" w:eastAsia="Times New Roman" w:hAnsi="Calibri" w:cs="Arial"/>
                <w:bCs/>
                <w:noProof/>
                <w:szCs w:val="20"/>
                <w:lang w:eastAsia="en-GB"/>
              </w:rPr>
            </w:pPr>
            <w:bookmarkStart w:id="51" w:name="_Toc476912731"/>
            <w:r>
              <w:rPr>
                <w:rFonts w:ascii="Calibri" w:eastAsia="Times New Roman" w:hAnsi="Calibri" w:cs="Arial"/>
                <w:bCs/>
                <w:noProof/>
                <w:szCs w:val="20"/>
                <w:lang w:eastAsia="en-GB"/>
              </w:rPr>
              <w:t>17,500</w:t>
            </w:r>
            <w:bookmarkEnd w:id="51"/>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52" w:name="_Toc476912732"/>
            <w:r>
              <w:rPr>
                <w:rFonts w:ascii="Calibri" w:eastAsia="Times New Roman" w:hAnsi="Calibri" w:cs="Arial"/>
                <w:bCs/>
                <w:noProof/>
                <w:szCs w:val="20"/>
                <w:lang w:eastAsia="en-GB"/>
              </w:rPr>
              <w:t>Fresh water</w:t>
            </w:r>
            <w:bookmarkEnd w:id="52"/>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53" w:name="_Toc476912733"/>
            <w:r>
              <w:rPr>
                <w:rFonts w:ascii="Calibri" w:eastAsia="Times New Roman" w:hAnsi="Calibri" w:cs="Arial"/>
                <w:bCs/>
                <w:noProof/>
                <w:szCs w:val="20"/>
                <w:lang w:eastAsia="en-GB"/>
              </w:rPr>
              <w:t>European sea bass</w:t>
            </w:r>
            <w:bookmarkEnd w:id="53"/>
          </w:p>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val="en-US"/>
              </w:rPr>
              <w:drawing>
                <wp:inline distT="0" distB="0" distL="0" distR="0">
                  <wp:extent cx="125730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889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lang w:eastAsia="en-GB"/>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54" w:name="_Toc476912734"/>
            <w:r>
              <w:rPr>
                <w:rFonts w:ascii="Calibri" w:eastAsia="Times New Roman" w:hAnsi="Calibri" w:cs="Arial"/>
                <w:bCs/>
                <w:noProof/>
                <w:szCs w:val="20"/>
                <w:lang w:eastAsia="en-GB"/>
              </w:rPr>
              <w:t>Greece</w:t>
            </w:r>
            <w:bookmarkEnd w:id="54"/>
            <w:r>
              <w:rPr>
                <w:rFonts w:ascii="Calibri" w:eastAsia="Times New Roman" w:hAnsi="Calibri" w:cs="Arial"/>
                <w:bCs/>
                <w:noProof/>
                <w:szCs w:val="20"/>
                <w:lang w:eastAsia="en-GB"/>
              </w:rPr>
              <w:t xml:space="preserve"> (GR)</w:t>
            </w:r>
          </w:p>
          <w:p>
            <w:pPr>
              <w:spacing w:before="60" w:after="60" w:line="240" w:lineRule="auto"/>
              <w:jc w:val="both"/>
              <w:rPr>
                <w:rFonts w:ascii="Calibri" w:eastAsia="Times New Roman" w:hAnsi="Calibri" w:cs="Arial"/>
                <w:bCs/>
                <w:noProof/>
                <w:szCs w:val="20"/>
                <w:lang w:eastAsia="en-GB"/>
              </w:rPr>
            </w:pPr>
            <w:bookmarkStart w:id="55" w:name="_Toc476912735"/>
            <w:r>
              <w:rPr>
                <w:rFonts w:ascii="Calibri" w:eastAsia="Times New Roman" w:hAnsi="Calibri" w:cs="Arial"/>
                <w:bCs/>
                <w:noProof/>
                <w:szCs w:val="20"/>
                <w:lang w:eastAsia="en-GB"/>
              </w:rPr>
              <w:t>Spain</w:t>
            </w:r>
            <w:bookmarkEnd w:id="55"/>
            <w:r>
              <w:rPr>
                <w:rFonts w:ascii="Calibri" w:eastAsia="Times New Roman" w:hAnsi="Calibri" w:cs="Arial"/>
                <w:bCs/>
                <w:noProof/>
                <w:szCs w:val="20"/>
                <w:lang w:eastAsia="en-GB"/>
              </w:rPr>
              <w:t xml:space="preserve"> (ES)</w:t>
            </w:r>
          </w:p>
          <w:p>
            <w:pPr>
              <w:spacing w:before="60" w:after="60" w:line="240" w:lineRule="auto"/>
              <w:jc w:val="both"/>
              <w:rPr>
                <w:rFonts w:ascii="Calibri" w:eastAsia="Times New Roman" w:hAnsi="Calibri" w:cs="Arial"/>
                <w:bCs/>
                <w:noProof/>
                <w:szCs w:val="20"/>
                <w:lang w:eastAsia="en-GB"/>
              </w:rPr>
            </w:pPr>
            <w:bookmarkStart w:id="56" w:name="_Toc476912736"/>
            <w:r>
              <w:rPr>
                <w:rFonts w:ascii="Calibri" w:eastAsia="Times New Roman" w:hAnsi="Calibri" w:cs="Arial"/>
                <w:bCs/>
                <w:noProof/>
                <w:szCs w:val="20"/>
                <w:lang w:eastAsia="en-GB"/>
              </w:rPr>
              <w:t>Italy</w:t>
            </w:r>
            <w:bookmarkEnd w:id="56"/>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57" w:name="_Toc476912737"/>
            <w:r>
              <w:rPr>
                <w:rFonts w:ascii="Calibri" w:eastAsia="Times New Roman" w:hAnsi="Calibri" w:cs="Arial"/>
                <w:bCs/>
                <w:noProof/>
                <w:szCs w:val="20"/>
                <w:lang w:eastAsia="en-GB"/>
              </w:rPr>
              <w:t>2</w:t>
            </w:r>
            <w:bookmarkEnd w:id="57"/>
          </w:p>
          <w:p>
            <w:pPr>
              <w:spacing w:before="60" w:after="60" w:line="240" w:lineRule="auto"/>
              <w:jc w:val="both"/>
              <w:rPr>
                <w:rFonts w:ascii="Calibri" w:eastAsia="Times New Roman" w:hAnsi="Calibri" w:cs="Arial"/>
                <w:bCs/>
                <w:noProof/>
                <w:szCs w:val="20"/>
                <w:lang w:eastAsia="en-GB"/>
              </w:rPr>
            </w:pPr>
            <w:bookmarkStart w:id="58" w:name="_Toc476912738"/>
            <w:r>
              <w:rPr>
                <w:rFonts w:ascii="Calibri" w:eastAsia="Times New Roman" w:hAnsi="Calibri" w:cs="Arial"/>
                <w:bCs/>
                <w:noProof/>
                <w:szCs w:val="20"/>
                <w:lang w:eastAsia="en-GB"/>
              </w:rPr>
              <w:t>3</w:t>
            </w:r>
            <w:bookmarkEnd w:id="58"/>
          </w:p>
          <w:p>
            <w:pPr>
              <w:spacing w:before="60" w:after="60" w:line="240" w:lineRule="auto"/>
              <w:jc w:val="both"/>
              <w:rPr>
                <w:rFonts w:ascii="Calibri" w:eastAsia="Times New Roman" w:hAnsi="Calibri" w:cs="Arial"/>
                <w:bCs/>
                <w:noProof/>
                <w:szCs w:val="20"/>
                <w:lang w:eastAsia="en-GB"/>
              </w:rPr>
            </w:pPr>
            <w:bookmarkStart w:id="59" w:name="_Toc476912739"/>
            <w:r>
              <w:rPr>
                <w:rFonts w:ascii="Calibri" w:eastAsia="Times New Roman" w:hAnsi="Calibri" w:cs="Arial"/>
                <w:bCs/>
                <w:noProof/>
                <w:szCs w:val="20"/>
                <w:lang w:eastAsia="en-GB"/>
              </w:rPr>
              <w:t>4</w:t>
            </w:r>
            <w:bookmarkEnd w:id="59"/>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lang w:eastAsia="en-GB"/>
              </w:rPr>
            </w:pPr>
            <w:bookmarkStart w:id="60" w:name="_Toc476912740"/>
            <w:r>
              <w:rPr>
                <w:rFonts w:ascii="Calibri" w:eastAsia="Times New Roman" w:hAnsi="Calibri" w:cs="Arial"/>
                <w:bCs/>
                <w:noProof/>
                <w:szCs w:val="20"/>
                <w:lang w:eastAsia="en-GB"/>
              </w:rPr>
              <w:t>42,000</w:t>
            </w:r>
            <w:bookmarkEnd w:id="60"/>
          </w:p>
          <w:p>
            <w:pPr>
              <w:spacing w:before="60" w:after="60" w:line="240" w:lineRule="auto"/>
              <w:ind w:right="272"/>
              <w:jc w:val="right"/>
              <w:rPr>
                <w:rFonts w:ascii="Calibri" w:eastAsia="Times New Roman" w:hAnsi="Calibri" w:cs="Arial"/>
                <w:bCs/>
                <w:noProof/>
                <w:szCs w:val="20"/>
                <w:lang w:eastAsia="en-GB"/>
              </w:rPr>
            </w:pPr>
            <w:bookmarkStart w:id="61" w:name="_Toc476912741"/>
            <w:r>
              <w:rPr>
                <w:rFonts w:ascii="Calibri" w:eastAsia="Times New Roman" w:hAnsi="Calibri" w:cs="Arial"/>
                <w:bCs/>
                <w:noProof/>
                <w:szCs w:val="20"/>
                <w:lang w:eastAsia="en-GB"/>
              </w:rPr>
              <w:t>17,376</w:t>
            </w:r>
            <w:bookmarkEnd w:id="61"/>
          </w:p>
          <w:p>
            <w:pPr>
              <w:spacing w:before="60" w:after="60" w:line="240" w:lineRule="auto"/>
              <w:ind w:right="272"/>
              <w:jc w:val="right"/>
              <w:rPr>
                <w:rFonts w:ascii="Calibri" w:eastAsia="Times New Roman" w:hAnsi="Calibri" w:cs="Arial"/>
                <w:bCs/>
                <w:noProof/>
                <w:szCs w:val="20"/>
                <w:lang w:eastAsia="en-GB"/>
              </w:rPr>
            </w:pPr>
            <w:bookmarkStart w:id="62" w:name="_Toc476912742"/>
            <w:r>
              <w:rPr>
                <w:rFonts w:ascii="Calibri" w:eastAsia="Times New Roman" w:hAnsi="Calibri" w:cs="Arial"/>
                <w:bCs/>
                <w:noProof/>
                <w:szCs w:val="20"/>
                <w:lang w:eastAsia="en-GB"/>
              </w:rPr>
              <w:t>6,500</w:t>
            </w:r>
            <w:bookmarkEnd w:id="62"/>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63" w:name="_Toc476912743"/>
            <w:r>
              <w:rPr>
                <w:rFonts w:ascii="Calibri" w:eastAsia="Times New Roman" w:hAnsi="Calibri" w:cs="Arial"/>
                <w:bCs/>
                <w:noProof/>
                <w:szCs w:val="20"/>
                <w:lang w:eastAsia="en-GB"/>
              </w:rPr>
              <w:t>Mediterranean</w:t>
            </w:r>
            <w:bookmarkEnd w:id="63"/>
            <w:r>
              <w:rPr>
                <w:rFonts w:ascii="Calibri" w:eastAsia="Times New Roman" w:hAnsi="Calibri" w:cs="Arial"/>
                <w:bCs/>
                <w:noProof/>
                <w:szCs w:val="20"/>
                <w:lang w:eastAsia="en-GB"/>
              </w:rPr>
              <w:t xml:space="preserve"> (warm water)</w:t>
            </w:r>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64" w:name="_Toc476912744"/>
            <w:r>
              <w:rPr>
                <w:rFonts w:ascii="Calibri" w:eastAsia="Times New Roman" w:hAnsi="Calibri" w:cs="Arial"/>
                <w:bCs/>
                <w:noProof/>
                <w:szCs w:val="20"/>
                <w:lang w:eastAsia="en-GB"/>
              </w:rPr>
              <w:t>Gilthead sea bream</w:t>
            </w:r>
            <w:bookmarkEnd w:id="64"/>
          </w:p>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val="en-US"/>
              </w:rPr>
              <w:drawing>
                <wp:inline distT="0" distB="0" distL="0" distR="0">
                  <wp:extent cx="12573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lang w:eastAsia="en-GB"/>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65" w:name="_Toc476912745"/>
            <w:r>
              <w:rPr>
                <w:rFonts w:ascii="Calibri" w:eastAsia="Times New Roman" w:hAnsi="Calibri" w:cs="Arial"/>
                <w:bCs/>
                <w:noProof/>
                <w:szCs w:val="20"/>
                <w:lang w:eastAsia="en-GB"/>
              </w:rPr>
              <w:t>Greece</w:t>
            </w:r>
            <w:bookmarkEnd w:id="65"/>
          </w:p>
          <w:p>
            <w:pPr>
              <w:spacing w:before="60" w:after="60" w:line="240" w:lineRule="auto"/>
              <w:jc w:val="both"/>
              <w:rPr>
                <w:rFonts w:ascii="Calibri" w:eastAsia="Times New Roman" w:hAnsi="Calibri" w:cs="Arial"/>
                <w:bCs/>
                <w:noProof/>
                <w:szCs w:val="20"/>
                <w:lang w:eastAsia="en-GB"/>
              </w:rPr>
            </w:pPr>
            <w:bookmarkStart w:id="66" w:name="_Toc476912746"/>
            <w:r>
              <w:rPr>
                <w:rFonts w:ascii="Calibri" w:eastAsia="Times New Roman" w:hAnsi="Calibri" w:cs="Arial"/>
                <w:bCs/>
                <w:noProof/>
                <w:szCs w:val="20"/>
                <w:lang w:eastAsia="en-GB"/>
              </w:rPr>
              <w:t>Spain</w:t>
            </w:r>
            <w:bookmarkEnd w:id="66"/>
          </w:p>
          <w:p>
            <w:pPr>
              <w:spacing w:before="60" w:after="60" w:line="240" w:lineRule="auto"/>
              <w:jc w:val="both"/>
              <w:rPr>
                <w:rFonts w:ascii="Calibri" w:eastAsia="Times New Roman" w:hAnsi="Calibri" w:cs="Arial"/>
                <w:bCs/>
                <w:noProof/>
                <w:szCs w:val="20"/>
                <w:lang w:eastAsia="en-GB"/>
              </w:rPr>
            </w:pPr>
            <w:bookmarkStart w:id="67" w:name="_Toc476912747"/>
            <w:r>
              <w:rPr>
                <w:rFonts w:ascii="Calibri" w:eastAsia="Times New Roman" w:hAnsi="Calibri" w:cs="Arial"/>
                <w:bCs/>
                <w:noProof/>
                <w:szCs w:val="20"/>
                <w:lang w:eastAsia="en-GB"/>
              </w:rPr>
              <w:t>Italy</w:t>
            </w:r>
            <w:bookmarkEnd w:id="67"/>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68" w:name="_Toc476912748"/>
            <w:r>
              <w:rPr>
                <w:rFonts w:ascii="Calibri" w:eastAsia="Times New Roman" w:hAnsi="Calibri" w:cs="Arial"/>
                <w:bCs/>
                <w:noProof/>
                <w:szCs w:val="20"/>
                <w:lang w:eastAsia="en-GB"/>
              </w:rPr>
              <w:t>1</w:t>
            </w:r>
            <w:bookmarkEnd w:id="68"/>
          </w:p>
          <w:p>
            <w:pPr>
              <w:spacing w:before="60" w:after="60" w:line="240" w:lineRule="auto"/>
              <w:jc w:val="both"/>
              <w:rPr>
                <w:rFonts w:ascii="Calibri" w:eastAsia="Times New Roman" w:hAnsi="Calibri" w:cs="Arial"/>
                <w:bCs/>
                <w:noProof/>
                <w:szCs w:val="20"/>
                <w:lang w:eastAsia="en-GB"/>
              </w:rPr>
            </w:pPr>
            <w:bookmarkStart w:id="69" w:name="_Toc476912749"/>
            <w:r>
              <w:rPr>
                <w:rFonts w:ascii="Calibri" w:eastAsia="Times New Roman" w:hAnsi="Calibri" w:cs="Arial"/>
                <w:bCs/>
                <w:noProof/>
                <w:szCs w:val="20"/>
                <w:lang w:eastAsia="en-GB"/>
              </w:rPr>
              <w:t>3</w:t>
            </w:r>
            <w:bookmarkEnd w:id="69"/>
          </w:p>
          <w:p>
            <w:pPr>
              <w:spacing w:before="60" w:after="60" w:line="240" w:lineRule="auto"/>
              <w:jc w:val="both"/>
              <w:rPr>
                <w:rFonts w:ascii="Calibri" w:eastAsia="Times New Roman" w:hAnsi="Calibri" w:cs="Arial"/>
                <w:bCs/>
                <w:noProof/>
                <w:szCs w:val="20"/>
                <w:lang w:eastAsia="en-GB"/>
              </w:rPr>
            </w:pPr>
            <w:bookmarkStart w:id="70" w:name="_Toc476912750"/>
            <w:r>
              <w:rPr>
                <w:rFonts w:ascii="Calibri" w:eastAsia="Times New Roman" w:hAnsi="Calibri" w:cs="Arial"/>
                <w:bCs/>
                <w:noProof/>
                <w:szCs w:val="20"/>
                <w:lang w:eastAsia="en-GB"/>
              </w:rPr>
              <w:t>4</w:t>
            </w:r>
            <w:bookmarkEnd w:id="70"/>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lang w:eastAsia="en-GB"/>
              </w:rPr>
            </w:pPr>
            <w:bookmarkStart w:id="71" w:name="_Toc476912751"/>
            <w:r>
              <w:rPr>
                <w:rFonts w:ascii="Calibri" w:eastAsia="Times New Roman" w:hAnsi="Calibri" w:cs="Arial"/>
                <w:bCs/>
                <w:noProof/>
                <w:szCs w:val="20"/>
                <w:lang w:eastAsia="en-GB"/>
              </w:rPr>
              <w:t>71,000</w:t>
            </w:r>
            <w:bookmarkEnd w:id="71"/>
          </w:p>
          <w:p>
            <w:pPr>
              <w:spacing w:before="60" w:after="60" w:line="240" w:lineRule="auto"/>
              <w:ind w:right="272"/>
              <w:jc w:val="right"/>
              <w:rPr>
                <w:rFonts w:ascii="Calibri" w:eastAsia="Times New Roman" w:hAnsi="Calibri" w:cs="Arial"/>
                <w:bCs/>
                <w:noProof/>
                <w:szCs w:val="20"/>
                <w:lang w:eastAsia="en-GB"/>
              </w:rPr>
            </w:pPr>
            <w:bookmarkStart w:id="72" w:name="_Toc476912752"/>
            <w:r>
              <w:rPr>
                <w:rFonts w:ascii="Calibri" w:eastAsia="Times New Roman" w:hAnsi="Calibri" w:cs="Arial"/>
                <w:bCs/>
                <w:noProof/>
                <w:szCs w:val="20"/>
                <w:lang w:eastAsia="en-GB"/>
              </w:rPr>
              <w:t>16,230</w:t>
            </w:r>
            <w:bookmarkEnd w:id="72"/>
          </w:p>
          <w:p>
            <w:pPr>
              <w:spacing w:before="60" w:after="60" w:line="240" w:lineRule="auto"/>
              <w:ind w:right="272"/>
              <w:jc w:val="right"/>
              <w:rPr>
                <w:rFonts w:ascii="Calibri" w:eastAsia="Times New Roman" w:hAnsi="Calibri" w:cs="Arial"/>
                <w:bCs/>
                <w:noProof/>
                <w:szCs w:val="20"/>
                <w:lang w:eastAsia="en-GB"/>
              </w:rPr>
            </w:pPr>
            <w:bookmarkStart w:id="73" w:name="_Toc476912753"/>
            <w:r>
              <w:rPr>
                <w:rFonts w:ascii="Calibri" w:eastAsia="Times New Roman" w:hAnsi="Calibri" w:cs="Arial"/>
                <w:bCs/>
                <w:noProof/>
                <w:szCs w:val="20"/>
                <w:lang w:eastAsia="en-GB"/>
              </w:rPr>
              <w:t>8,200</w:t>
            </w:r>
            <w:bookmarkEnd w:id="73"/>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lang w:eastAsia="en-GB"/>
              </w:rPr>
            </w:pPr>
            <w:bookmarkStart w:id="74" w:name="_Toc476912754"/>
            <w:r>
              <w:rPr>
                <w:rFonts w:ascii="Calibri" w:eastAsia="Times New Roman" w:hAnsi="Calibri" w:cs="Arial"/>
                <w:bCs/>
                <w:noProof/>
                <w:szCs w:val="20"/>
                <w:lang w:eastAsia="en-GB"/>
              </w:rPr>
              <w:t>Mediterranean</w:t>
            </w:r>
            <w:bookmarkEnd w:id="74"/>
            <w:r>
              <w:rPr>
                <w:rFonts w:ascii="Calibri" w:eastAsia="Times New Roman" w:hAnsi="Calibri" w:cs="Arial"/>
                <w:bCs/>
                <w:noProof/>
                <w:szCs w:val="20"/>
                <w:lang w:eastAsia="en-GB"/>
              </w:rPr>
              <w:t xml:space="preserve"> (warm water)</w:t>
            </w:r>
          </w:p>
        </w:tc>
      </w:tr>
    </w:tbl>
    <w:p>
      <w:pPr>
        <w:spacing w:before="120" w:after="120"/>
        <w:jc w:val="center"/>
        <w:rPr>
          <w:rFonts w:ascii="Times New Roman" w:eastAsia="Times New Roman" w:hAnsi="Times New Roman" w:cs="Times New Roman"/>
          <w:bCs/>
          <w:i/>
          <w:noProof/>
          <w:sz w:val="20"/>
          <w:szCs w:val="20"/>
          <w:lang w:val="en-GB" w:eastAsia="en-GB"/>
        </w:rPr>
      </w:pPr>
      <w:bookmarkStart w:id="75" w:name="_Toc476912755"/>
      <w:r>
        <w:rPr>
          <w:rFonts w:ascii="Times New Roman" w:eastAsia="Times New Roman" w:hAnsi="Times New Roman" w:cs="Times New Roman"/>
          <w:bCs/>
          <w:i/>
          <w:noProof/>
          <w:sz w:val="20"/>
          <w:szCs w:val="20"/>
          <w:lang w:val="en-GB" w:eastAsia="en-GB"/>
        </w:rPr>
        <w:t>* Source FEAP 2015</w:t>
      </w:r>
      <w:r>
        <w:rPr>
          <w:rFonts w:ascii="Times New Roman" w:eastAsia="Times New Roman" w:hAnsi="Times New Roman" w:cs="Times New Roman"/>
          <w:bCs/>
          <w:i/>
          <w:noProof/>
          <w:sz w:val="20"/>
          <w:szCs w:val="20"/>
          <w:vertAlign w:val="superscript"/>
          <w:lang w:eastAsia="en-GB"/>
        </w:rPr>
        <w:footnoteReference w:id="11"/>
      </w:r>
      <w:bookmarkEnd w:id="75"/>
      <w:r>
        <w:rPr>
          <w:rFonts w:ascii="Times New Roman" w:eastAsia="Times New Roman" w:hAnsi="Times New Roman" w:cs="Times New Roman"/>
          <w:bCs/>
          <w:i/>
          <w:noProof/>
          <w:sz w:val="20"/>
          <w:szCs w:val="20"/>
          <w:lang w:val="en-GB" w:eastAsia="en-GB"/>
        </w:rPr>
        <w:t xml:space="preserve">; ** Pictures from: </w:t>
      </w:r>
      <w:hyperlink r:id="rId21" w:history="1">
        <w:r>
          <w:rPr>
            <w:rStyle w:val="Hyperlink"/>
            <w:rFonts w:ascii="Times New Roman" w:eastAsia="Times New Roman" w:hAnsi="Times New Roman" w:cs="Times New Roman"/>
            <w:bCs/>
            <w:i/>
            <w:noProof/>
            <w:sz w:val="20"/>
            <w:szCs w:val="20"/>
            <w:lang w:val="en-GB" w:eastAsia="en-GB"/>
          </w:rPr>
          <w:t>https://ec.europa.eu/fisheries/marine_species_en</w:t>
        </w:r>
      </w:hyperlink>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cs="Times New Roman"/>
          <w:noProof/>
          <w:color w:val="auto"/>
          <w:sz w:val="28"/>
          <w:szCs w:val="28"/>
        </w:rPr>
        <w:t>Main</w:t>
      </w:r>
      <w:r>
        <w:rPr>
          <w:rFonts w:ascii="Times New Roman" w:hAnsi="Times New Roman"/>
          <w:noProof/>
          <w:color w:val="auto"/>
          <w:sz w:val="28"/>
          <w:szCs w:val="24"/>
        </w:rPr>
        <w:t xml:space="preserve"> </w:t>
      </w:r>
      <w:r>
        <w:rPr>
          <w:rFonts w:ascii="Times New Roman" w:hAnsi="Times New Roman" w:cs="Times New Roman"/>
          <w:noProof/>
          <w:color w:val="auto"/>
          <w:sz w:val="28"/>
          <w:szCs w:val="28"/>
        </w:rPr>
        <w:t>findings</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cs="Times New Roman"/>
          <w:noProof/>
          <w:color w:val="auto"/>
          <w:sz w:val="24"/>
        </w:rPr>
        <w:t>Welfare practices at slaughter</w:t>
      </w:r>
    </w:p>
    <w:p>
      <w:pPr>
        <w:jc w:val="both"/>
        <w:rPr>
          <w:rFonts w:ascii="Calibri" w:eastAsia="Times New Roman" w:hAnsi="Calibri" w:cs="Arial"/>
          <w:b/>
          <w:bCs/>
          <w:noProof/>
          <w:szCs w:val="20"/>
          <w:lang w:val="en-GB" w:eastAsia="en-GB"/>
        </w:rPr>
      </w:pPr>
      <w:r>
        <w:rPr>
          <w:rFonts w:ascii="Times New Roman" w:hAnsi="Times New Roman"/>
          <w:noProof/>
          <w:sz w:val="24"/>
          <w:szCs w:val="24"/>
          <w:lang w:val="en-GB"/>
        </w:rPr>
        <w:t>The slaughter process includes the following stages; handling, restraining, stunning and the final killing stage. Stunning should cause loss of consciousness and sensibility without avoidable stress, discomfort or pain. In some methods, it may also cause death. When the stunning method is reversible or does not cause death, it should be followed by a killing method. Table 2 below provides an overview of the methods used for stunning, stunning/killing and killing, their advantages and disadvantages.</w:t>
      </w:r>
    </w:p>
    <w:p>
      <w:pPr>
        <w:spacing w:after="60"/>
        <w:jc w:val="center"/>
        <w:rPr>
          <w:rFonts w:ascii="Calibri" w:eastAsia="Times New Roman" w:hAnsi="Calibri" w:cs="Arial"/>
          <w:b/>
          <w:bCs/>
          <w:noProof/>
          <w:szCs w:val="20"/>
          <w:lang w:val="en-GB" w:eastAsia="en-GB"/>
        </w:rPr>
      </w:pPr>
      <w:r>
        <w:rPr>
          <w:rFonts w:ascii="Calibri" w:eastAsia="Times New Roman" w:hAnsi="Calibri" w:cs="Arial"/>
          <w:b/>
          <w:bCs/>
          <w:noProof/>
          <w:szCs w:val="20"/>
          <w:lang w:val="en-GB" w:eastAsia="en-GB"/>
        </w:rPr>
        <w:t xml:space="preserve">Table 2. Overview of methods used for stunning, stunning/killing and killing, </w:t>
      </w:r>
      <w:r>
        <w:rPr>
          <w:rFonts w:ascii="Calibri" w:eastAsia="Times New Roman" w:hAnsi="Calibri" w:cs="Arial"/>
          <w:b/>
          <w:bCs/>
          <w:noProof/>
          <w:szCs w:val="20"/>
          <w:lang w:val="en-GB" w:eastAsia="en-GB"/>
        </w:rPr>
        <w:br/>
        <w:t>their advantages and disadvantages</w:t>
      </w:r>
    </w:p>
    <w:tbl>
      <w:tblPr>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1587"/>
        <w:gridCol w:w="2717"/>
        <w:gridCol w:w="3335"/>
      </w:tblGrid>
      <w:tr>
        <w:trPr>
          <w:tblHeader/>
          <w:jc w:val="center"/>
        </w:trPr>
        <w:tc>
          <w:tcPr>
            <w:tcW w:w="879"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lang w:eastAsia="en-GB"/>
              </w:rPr>
            </w:pPr>
            <w:bookmarkStart w:id="76" w:name="_Toc476912957"/>
            <w:r>
              <w:rPr>
                <w:rFonts w:ascii="Calibri" w:eastAsia="Times New Roman" w:hAnsi="Calibri" w:cs="Arial"/>
                <w:b/>
                <w:bCs/>
                <w:noProof/>
                <w:color w:val="FFFFFF" w:themeColor="background1"/>
                <w:szCs w:val="20"/>
                <w:lang w:eastAsia="en-GB"/>
              </w:rPr>
              <w:t>Stunning or stunning/killing</w:t>
            </w:r>
            <w:bookmarkEnd w:id="76"/>
          </w:p>
        </w:tc>
        <w:tc>
          <w:tcPr>
            <w:tcW w:w="857"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lang w:eastAsia="en-GB"/>
              </w:rPr>
            </w:pPr>
            <w:bookmarkStart w:id="77" w:name="_Toc476912958"/>
            <w:r>
              <w:rPr>
                <w:rFonts w:ascii="Calibri" w:eastAsia="Times New Roman" w:hAnsi="Calibri" w:cs="Arial"/>
                <w:b/>
                <w:bCs/>
                <w:noProof/>
                <w:color w:val="FFFFFF" w:themeColor="background1"/>
                <w:szCs w:val="20"/>
                <w:lang w:eastAsia="en-GB"/>
              </w:rPr>
              <w:t>Fish species</w:t>
            </w:r>
            <w:bookmarkEnd w:id="77"/>
          </w:p>
        </w:tc>
        <w:tc>
          <w:tcPr>
            <w:tcW w:w="1465"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lang w:eastAsia="en-GB"/>
              </w:rPr>
            </w:pPr>
            <w:bookmarkStart w:id="78" w:name="_Toc476912959"/>
            <w:r>
              <w:rPr>
                <w:rFonts w:ascii="Calibri" w:eastAsia="Times New Roman" w:hAnsi="Calibri" w:cs="Arial"/>
                <w:b/>
                <w:bCs/>
                <w:noProof/>
                <w:color w:val="FFFFFF" w:themeColor="background1"/>
                <w:szCs w:val="20"/>
                <w:lang w:eastAsia="en-GB"/>
              </w:rPr>
              <w:t>Advantage</w:t>
            </w:r>
            <w:bookmarkEnd w:id="78"/>
          </w:p>
        </w:tc>
        <w:tc>
          <w:tcPr>
            <w:tcW w:w="1798"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lang w:eastAsia="en-GB"/>
              </w:rPr>
            </w:pPr>
            <w:bookmarkStart w:id="79" w:name="_Toc476912960"/>
            <w:r>
              <w:rPr>
                <w:rFonts w:ascii="Calibri" w:eastAsia="Times New Roman" w:hAnsi="Calibri" w:cs="Arial"/>
                <w:b/>
                <w:bCs/>
                <w:noProof/>
                <w:color w:val="FFFFFF" w:themeColor="background1"/>
                <w:szCs w:val="20"/>
                <w:lang w:eastAsia="en-GB"/>
              </w:rPr>
              <w:t>Disadvantage</w:t>
            </w:r>
            <w:bookmarkEnd w:id="79"/>
          </w:p>
        </w:tc>
      </w:tr>
      <w:tr>
        <w:trPr>
          <w:jc w:val="center"/>
        </w:trPr>
        <w:tc>
          <w:tcPr>
            <w:tcW w:w="879" w:type="pct"/>
            <w:tcBorders>
              <w:top w:val="single" w:sz="4" w:space="0" w:color="1F497D" w:themeColor="text2"/>
              <w:left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eastAsia="en-GB"/>
              </w:rPr>
              <w:t>Electrical stunning</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Atlantic salmon</w:t>
            </w:r>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Rainbow trout</w:t>
            </w:r>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Common Carp</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 xml:space="preserve">An immediate stun can be achieved; </w:t>
            </w:r>
          </w:p>
          <w:p>
            <w:pPr>
              <w:tabs>
                <w:tab w:val="left" w:pos="175"/>
              </w:tabs>
              <w:spacing w:before="60" w:after="60" w:line="240" w:lineRule="auto"/>
              <w:ind w:left="175" w:hanging="175"/>
              <w:jc w:val="both"/>
              <w:rPr>
                <w:rFonts w:ascii="Calibri" w:eastAsia="Times New Roman" w:hAnsi="Calibri" w:cs="Arial"/>
                <w:bCs/>
                <w:noProof/>
                <w:szCs w:val="20"/>
                <w:lang w:eastAsia="en-GB"/>
              </w:rPr>
            </w:pPr>
            <w:r>
              <w:rPr>
                <w:rFonts w:ascii="Calibri" w:eastAsia="Times New Roman" w:hAnsi="Calibri" w:cs="Arial"/>
                <w:bCs/>
                <w:noProof/>
                <w:szCs w:val="20"/>
                <w:lang w:eastAsia="en-GB"/>
              </w:rPr>
              <w:t>-</w:t>
            </w:r>
            <w:r>
              <w:rPr>
                <w:rFonts w:ascii="Calibri" w:eastAsia="Times New Roman" w:hAnsi="Calibri" w:cs="Arial"/>
                <w:bCs/>
                <w:noProof/>
                <w:szCs w:val="20"/>
                <w:lang w:eastAsia="en-GB"/>
              </w:rPr>
              <w:tab/>
              <w:t>Allows pre-rigor filleting.</w:t>
            </w:r>
          </w:p>
        </w:tc>
        <w:tc>
          <w:tcPr>
            <w:tcW w:w="1798" w:type="pct"/>
            <w:tcBorders>
              <w:top w:val="single" w:sz="4" w:space="0" w:color="1F497D" w:themeColor="text2"/>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Effective killing method is needed;</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xml:space="preserve"> - </w:t>
            </w:r>
            <w:r>
              <w:rPr>
                <w:rFonts w:ascii="Calibri" w:eastAsia="Times New Roman" w:hAnsi="Calibri" w:cs="Arial"/>
                <w:bCs/>
                <w:noProof/>
                <w:szCs w:val="20"/>
                <w:lang w:val="en-GB" w:eastAsia="en-GB"/>
              </w:rPr>
              <w:tab/>
              <w:t>Carcass damage can occur</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w:t>
            </w:r>
            <w:r>
              <w:rPr>
                <w:rFonts w:ascii="Calibri" w:eastAsia="Times New Roman" w:hAnsi="Calibri" w:cs="Arial"/>
                <w:bCs/>
                <w:noProof/>
                <w:szCs w:val="20"/>
                <w:lang w:val="en-GB" w:eastAsia="en-GB"/>
              </w:rPr>
              <w:tab/>
              <w:t>Product quality can be affected, mis-stuns* may occur due to varying resistance between fish;</w:t>
            </w:r>
          </w:p>
        </w:tc>
      </w:tr>
      <w:tr>
        <w:trPr>
          <w:jc w:val="center"/>
        </w:trPr>
        <w:tc>
          <w:tcPr>
            <w:tcW w:w="879" w:type="pct"/>
            <w:tcBorders>
              <w:top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eastAsia="en-GB"/>
              </w:rPr>
              <w:t>Carbon dioxide (CO</w:t>
            </w:r>
            <w:r>
              <w:rPr>
                <w:rFonts w:ascii="Calibri" w:eastAsia="Times New Roman" w:hAnsi="Calibri" w:cs="Arial"/>
                <w:bCs/>
                <w:noProof/>
                <w:szCs w:val="20"/>
                <w:vertAlign w:val="subscript"/>
                <w:lang w:eastAsia="en-GB"/>
              </w:rPr>
              <w:t>2</w:t>
            </w:r>
            <w:r>
              <w:rPr>
                <w:rFonts w:ascii="Calibri" w:eastAsia="Times New Roman" w:hAnsi="Calibri" w:cs="Arial"/>
                <w:bCs/>
                <w:noProof/>
                <w:szCs w:val="20"/>
                <w:lang w:eastAsia="en-GB"/>
              </w:rPr>
              <w:t>) stunning</w:t>
            </w:r>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eastAsia="en-GB"/>
              </w:rPr>
              <w:t>Rainbow trout</w:t>
            </w:r>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spacing w:before="60" w:after="60" w:line="240" w:lineRule="auto"/>
              <w:jc w:val="both"/>
              <w:rPr>
                <w:rFonts w:ascii="Calibri" w:eastAsia="Times New Roman" w:hAnsi="Calibri" w:cs="Arial"/>
                <w:bCs/>
                <w:noProof/>
                <w:szCs w:val="20"/>
                <w:lang w:eastAsia="en-GB"/>
              </w:rPr>
            </w:pPr>
          </w:p>
        </w:tc>
        <w:tc>
          <w:tcPr>
            <w:tcW w:w="1798" w:type="pct"/>
            <w:tcBorders>
              <w:top w:val="single" w:sz="4" w:space="0" w:color="1F497D" w:themeColor="text2"/>
              <w:left w:val="single" w:sz="4" w:space="0" w:color="A6A6A6" w:themeColor="background1" w:themeShade="A6"/>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eastAsia="en-GB"/>
              </w:rPr>
            </w:pPr>
            <w:r>
              <w:rPr>
                <w:rFonts w:ascii="Calibri" w:eastAsia="Times New Roman" w:hAnsi="Calibri" w:cs="Arial"/>
                <w:bCs/>
                <w:noProof/>
                <w:szCs w:val="20"/>
                <w:lang w:eastAsia="en-GB"/>
              </w:rPr>
              <w:t>- </w:t>
            </w:r>
            <w:r>
              <w:rPr>
                <w:rFonts w:ascii="Calibri" w:eastAsia="Times New Roman" w:hAnsi="Calibri" w:cs="Arial"/>
                <w:bCs/>
                <w:noProof/>
                <w:szCs w:val="20"/>
                <w:lang w:eastAsia="en-GB"/>
              </w:rPr>
              <w:tab/>
              <w:t>Very stressful</w:t>
            </w:r>
          </w:p>
        </w:tc>
      </w:tr>
      <w:tr>
        <w:trPr>
          <w:jc w:val="center"/>
        </w:trPr>
        <w:tc>
          <w:tcPr>
            <w:tcW w:w="879" w:type="pct"/>
            <w:vMerge w:val="restart"/>
            <w:tcBorders>
              <w:top w:val="single" w:sz="4" w:space="0" w:color="1F497D" w:themeColor="text2"/>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bookmarkStart w:id="80" w:name="_Toc476912968"/>
            <w:r>
              <w:rPr>
                <w:rFonts w:ascii="Calibri" w:eastAsia="Times New Roman" w:hAnsi="Calibri" w:cs="Arial"/>
                <w:bCs/>
                <w:noProof/>
                <w:szCs w:val="20"/>
                <w:lang w:eastAsia="en-GB"/>
              </w:rPr>
              <w:t>Percussion</w:t>
            </w:r>
            <w:bookmarkEnd w:id="80"/>
          </w:p>
        </w:tc>
        <w:tc>
          <w:tcPr>
            <w:tcW w:w="857" w:type="pct"/>
            <w:tcBorders>
              <w:top w:val="single" w:sz="4" w:space="0" w:color="1F497D" w:themeColor="text2"/>
              <w:left w:val="single" w:sz="4" w:space="0" w:color="A6A6A6" w:themeColor="background1" w:themeShade="A6"/>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bookmarkStart w:id="81" w:name="_Toc476912969"/>
            <w:r>
              <w:rPr>
                <w:rFonts w:ascii="Calibri" w:eastAsia="Times New Roman" w:hAnsi="Calibri" w:cs="Arial"/>
                <w:bCs/>
                <w:noProof/>
                <w:szCs w:val="20"/>
                <w:lang w:eastAsia="en-GB"/>
              </w:rPr>
              <w:t>Atlantic salmon</w:t>
            </w:r>
            <w:bookmarkEnd w:id="81"/>
          </w:p>
        </w:tc>
        <w:tc>
          <w:tcPr>
            <w:tcW w:w="1465" w:type="pct"/>
            <w:tcBorders>
              <w:top w:val="single" w:sz="4" w:space="0" w:color="1F497D"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82" w:name="_Toc476912970"/>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An immediate stun can be achieved</w:t>
            </w:r>
            <w:bookmarkEnd w:id="82"/>
            <w:r>
              <w:rPr>
                <w:rFonts w:ascii="Calibri" w:eastAsia="Times New Roman" w:hAnsi="Calibri" w:cs="Arial"/>
                <w:bCs/>
                <w:noProof/>
                <w:szCs w:val="20"/>
                <w:lang w:val="en-GB" w:eastAsia="en-GB"/>
              </w:rPr>
              <w:t>;</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83" w:name="_Toc476912971"/>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When applied correctly, no recovery</w:t>
            </w:r>
            <w:bookmarkEnd w:id="83"/>
            <w:r>
              <w:rPr>
                <w:rFonts w:ascii="Calibri" w:eastAsia="Times New Roman" w:hAnsi="Calibri" w:cs="Arial"/>
                <w:bCs/>
                <w:noProof/>
                <w:szCs w:val="20"/>
                <w:lang w:val="en-GB" w:eastAsia="en-GB"/>
              </w:rPr>
              <w:t>;</w:t>
            </w:r>
          </w:p>
          <w:p>
            <w:pPr>
              <w:tabs>
                <w:tab w:val="left" w:pos="175"/>
              </w:tabs>
              <w:spacing w:before="60" w:after="60" w:line="240" w:lineRule="auto"/>
              <w:ind w:left="175" w:hanging="175"/>
              <w:jc w:val="both"/>
              <w:rPr>
                <w:rFonts w:ascii="Calibri" w:eastAsia="Times New Roman" w:hAnsi="Calibri" w:cs="Arial"/>
                <w:bCs/>
                <w:noProof/>
                <w:szCs w:val="20"/>
                <w:lang w:eastAsia="en-GB"/>
              </w:rPr>
            </w:pPr>
            <w:r>
              <w:rPr>
                <w:rFonts w:ascii="Calibri" w:eastAsia="Times New Roman" w:hAnsi="Calibri" w:cs="Arial"/>
                <w:bCs/>
                <w:noProof/>
                <w:szCs w:val="20"/>
                <w:lang w:eastAsia="en-GB"/>
              </w:rPr>
              <w:t xml:space="preserve">- </w:t>
            </w:r>
            <w:r>
              <w:rPr>
                <w:rFonts w:ascii="Calibri" w:eastAsia="Times New Roman" w:hAnsi="Calibri" w:cs="Arial"/>
                <w:bCs/>
                <w:noProof/>
                <w:szCs w:val="20"/>
                <w:lang w:eastAsia="en-GB"/>
              </w:rPr>
              <w:tab/>
              <w:t>Allows pre-rigor filleting.</w:t>
            </w:r>
          </w:p>
        </w:tc>
        <w:tc>
          <w:tcPr>
            <w:tcW w:w="1798" w:type="pct"/>
            <w:tcBorders>
              <w:top w:val="single" w:sz="4" w:space="0" w:color="1F497D" w:themeColor="text2"/>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84" w:name="_Toc476912972"/>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Mis-stuns due to variation in size;</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xml:space="preserve"> - </w:t>
            </w:r>
            <w:r>
              <w:rPr>
                <w:rFonts w:ascii="Calibri" w:eastAsia="Times New Roman" w:hAnsi="Calibri" w:cs="Arial"/>
                <w:bCs/>
                <w:noProof/>
                <w:szCs w:val="20"/>
                <w:lang w:val="en-GB" w:eastAsia="en-GB"/>
              </w:rPr>
              <w:tab/>
              <w:t>Damage to the head can occur</w:t>
            </w:r>
            <w:bookmarkEnd w:id="84"/>
            <w:r>
              <w:rPr>
                <w:rFonts w:ascii="Calibri" w:eastAsia="Times New Roman" w:hAnsi="Calibri" w:cs="Arial"/>
                <w:bCs/>
                <w:noProof/>
                <w:szCs w:val="20"/>
                <w:lang w:val="en-GB" w:eastAsia="en-GB"/>
              </w:rPr>
              <w:t>.</w:t>
            </w:r>
          </w:p>
        </w:tc>
      </w:tr>
      <w:tr>
        <w:trPr>
          <w:jc w:val="center"/>
        </w:trPr>
        <w:tc>
          <w:tcPr>
            <w:tcW w:w="879" w:type="pct"/>
            <w:vMerge/>
            <w:tcBorders>
              <w:top w:val="single" w:sz="4" w:space="0" w:color="auto"/>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val="en-GB" w:eastAsia="en-GB"/>
              </w:rPr>
            </w:pPr>
          </w:p>
        </w:tc>
        <w:tc>
          <w:tcPr>
            <w:tcW w:w="857" w:type="pc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bookmarkStart w:id="85" w:name="_Toc476912973"/>
            <w:r>
              <w:rPr>
                <w:rFonts w:ascii="Calibri" w:eastAsia="Times New Roman" w:hAnsi="Calibri" w:cs="Arial"/>
                <w:bCs/>
                <w:noProof/>
                <w:szCs w:val="20"/>
                <w:lang w:eastAsia="en-GB"/>
              </w:rPr>
              <w:t>Common carp</w:t>
            </w:r>
            <w:bookmarkEnd w:id="85"/>
          </w:p>
        </w:tc>
        <w:tc>
          <w:tcPr>
            <w:tcW w:w="14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86" w:name="_Toc476912974"/>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When applied correctly, no recovery</w:t>
            </w:r>
            <w:bookmarkEnd w:id="86"/>
            <w:r>
              <w:rPr>
                <w:rFonts w:ascii="Calibri" w:eastAsia="Times New Roman" w:hAnsi="Calibri" w:cs="Arial"/>
                <w:bCs/>
                <w:noProof/>
                <w:szCs w:val="20"/>
                <w:lang w:val="en-GB" w:eastAsia="en-GB"/>
              </w:rPr>
              <w:t>.</w:t>
            </w:r>
          </w:p>
        </w:tc>
        <w:tc>
          <w:tcPr>
            <w:tcW w:w="17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87" w:name="_Toc476912976"/>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 xml:space="preserve">Manual application can lead to mis-stuns; </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Damage to the head can occur</w:t>
            </w:r>
            <w:bookmarkEnd w:id="87"/>
            <w:r>
              <w:rPr>
                <w:rFonts w:ascii="Calibri" w:eastAsia="Times New Roman" w:hAnsi="Calibri" w:cs="Arial"/>
                <w:bCs/>
                <w:noProof/>
                <w:szCs w:val="20"/>
                <w:lang w:val="en-GB" w:eastAsia="en-GB"/>
              </w:rPr>
              <w:t xml:space="preserve"> </w:t>
            </w:r>
          </w:p>
        </w:tc>
      </w:tr>
      <w:tr>
        <w:trPr>
          <w:trHeight w:val="567"/>
          <w:jc w:val="center"/>
        </w:trPr>
        <w:tc>
          <w:tcPr>
            <w:tcW w:w="879" w:type="pct"/>
            <w:vMerge/>
            <w:tcBorders>
              <w:top w:val="single" w:sz="4" w:space="0" w:color="auto"/>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val="en-GB" w:eastAsia="en-GB"/>
              </w:rPr>
            </w:pPr>
          </w:p>
        </w:tc>
        <w:tc>
          <w:tcPr>
            <w:tcW w:w="857"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r>
              <w:rPr>
                <w:rFonts w:ascii="Calibri" w:eastAsia="Times New Roman" w:hAnsi="Calibri" w:cs="Arial"/>
                <w:bCs/>
                <w:noProof/>
                <w:szCs w:val="20"/>
                <w:lang w:eastAsia="en-GB"/>
              </w:rPr>
              <w:t>Rainbow trout</w:t>
            </w:r>
          </w:p>
        </w:tc>
        <w:tc>
          <w:tcPr>
            <w:tcW w:w="1465"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When applied correctly, no recovery.</w:t>
            </w:r>
          </w:p>
        </w:tc>
        <w:tc>
          <w:tcPr>
            <w:tcW w:w="1798" w:type="pct"/>
            <w:tcBorders>
              <w:top w:val="single" w:sz="4" w:space="0" w:color="A6A6A6" w:themeColor="background1" w:themeShade="A6"/>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Manual application can lead to mis-stuns.</w:t>
            </w:r>
          </w:p>
        </w:tc>
      </w:tr>
      <w:tr>
        <w:trPr>
          <w:trHeight w:val="567"/>
          <w:jc w:val="center"/>
        </w:trPr>
        <w:tc>
          <w:tcPr>
            <w:tcW w:w="879" w:type="pct"/>
            <w:tcBorders>
              <w:top w:val="single" w:sz="4" w:space="0" w:color="1F497D" w:themeColor="text2"/>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bookmarkStart w:id="88" w:name="_Toc476912984"/>
            <w:r>
              <w:rPr>
                <w:rFonts w:ascii="Calibri" w:eastAsia="Times New Roman" w:hAnsi="Calibri" w:cs="Arial"/>
                <w:bCs/>
                <w:noProof/>
                <w:szCs w:val="20"/>
                <w:lang w:eastAsia="en-GB"/>
              </w:rPr>
              <w:t>Live chilling with CO</w:t>
            </w:r>
            <w:r>
              <w:rPr>
                <w:rFonts w:ascii="Calibri" w:eastAsia="Times New Roman" w:hAnsi="Calibri" w:cs="Arial"/>
                <w:bCs/>
                <w:noProof/>
                <w:szCs w:val="20"/>
                <w:vertAlign w:val="subscript"/>
                <w:lang w:eastAsia="en-GB"/>
              </w:rPr>
              <w:t>2</w:t>
            </w:r>
            <w:bookmarkEnd w:id="88"/>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lang w:eastAsia="en-GB"/>
              </w:rPr>
            </w:pPr>
            <w:bookmarkStart w:id="89" w:name="_Toc476912985"/>
            <w:r>
              <w:rPr>
                <w:rFonts w:ascii="Calibri" w:eastAsia="Times New Roman" w:hAnsi="Calibri" w:cs="Arial"/>
                <w:bCs/>
                <w:noProof/>
                <w:szCs w:val="20"/>
                <w:lang w:eastAsia="en-GB"/>
              </w:rPr>
              <w:t>Atlantic salmon</w:t>
            </w:r>
            <w:bookmarkEnd w:id="89"/>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90" w:name="_Toc476912986"/>
            <w:r>
              <w:rPr>
                <w:rFonts w:ascii="Calibri" w:eastAsia="Times New Roman" w:hAnsi="Calibri" w:cs="Arial"/>
                <w:bCs/>
                <w:noProof/>
                <w:szCs w:val="20"/>
                <w:lang w:val="en-GB" w:eastAsia="en-GB"/>
              </w:rPr>
              <w:t>-</w:t>
            </w:r>
            <w:r>
              <w:rPr>
                <w:rFonts w:ascii="Calibri" w:eastAsia="Times New Roman" w:hAnsi="Calibri" w:cs="Arial"/>
                <w:bCs/>
                <w:noProof/>
                <w:szCs w:val="20"/>
                <w:lang w:val="en-GB" w:eastAsia="en-GB"/>
              </w:rPr>
              <w:tab/>
              <w:t xml:space="preserve">Slow onset </w:t>
            </w:r>
            <w:r>
              <w:rPr>
                <w:rFonts w:ascii="Calibri" w:eastAsia="Times New Roman" w:hAnsi="Calibri" w:cs="Arial"/>
                <w:bCs/>
                <w:i/>
                <w:noProof/>
                <w:szCs w:val="20"/>
                <w:lang w:val="en-GB" w:eastAsia="en-GB"/>
              </w:rPr>
              <w:t>of rigor mortis</w:t>
            </w:r>
            <w:r>
              <w:rPr>
                <w:rFonts w:ascii="Calibri" w:eastAsia="Times New Roman" w:hAnsi="Calibri" w:cs="Arial"/>
                <w:bCs/>
                <w:noProof/>
                <w:szCs w:val="20"/>
                <w:lang w:val="en-GB" w:eastAsia="en-GB"/>
              </w:rPr>
              <w:t xml:space="preserve"> allows pre-rigor filleting</w:t>
            </w:r>
            <w:bookmarkEnd w:id="90"/>
            <w:r>
              <w:rPr>
                <w:rFonts w:ascii="Calibri" w:eastAsia="Times New Roman" w:hAnsi="Calibri" w:cs="Arial"/>
                <w:bCs/>
                <w:noProof/>
                <w:szCs w:val="20"/>
                <w:lang w:val="en-GB" w:eastAsia="en-GB"/>
              </w:rPr>
              <w:t>.</w:t>
            </w:r>
          </w:p>
        </w:tc>
        <w:tc>
          <w:tcPr>
            <w:tcW w:w="1798" w:type="pct"/>
            <w:tcBorders>
              <w:top w:val="single" w:sz="4" w:space="0" w:color="1F497D" w:themeColor="text2"/>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91" w:name="_Toc476912987"/>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Fish are not stunned.</w:t>
            </w:r>
            <w:bookmarkEnd w:id="91"/>
            <w:r>
              <w:rPr>
                <w:rFonts w:ascii="Calibri" w:eastAsia="Times New Roman" w:hAnsi="Calibri" w:cs="Arial"/>
                <w:bCs/>
                <w:noProof/>
                <w:szCs w:val="20"/>
                <w:lang w:val="en-GB" w:eastAsia="en-GB"/>
              </w:rPr>
              <w:t xml:space="preserve"> </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bookmarkStart w:id="92" w:name="_Toc476912988"/>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Method is stressful.</w:t>
            </w:r>
            <w:bookmarkEnd w:id="92"/>
          </w:p>
        </w:tc>
      </w:tr>
      <w:tr>
        <w:trPr>
          <w:trHeight w:val="567"/>
          <w:jc w:val="center"/>
        </w:trPr>
        <w:tc>
          <w:tcPr>
            <w:tcW w:w="879"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Asphyxia in ice or ice water</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Sea bass</w:t>
            </w:r>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Sea bream</w:t>
            </w:r>
          </w:p>
          <w:p>
            <w:pPr>
              <w:spacing w:before="60" w:after="60" w:line="240" w:lineRule="auto"/>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Rainbow trout</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Easy to use;</w:t>
            </w:r>
          </w:p>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Food quality and safety.</w:t>
            </w:r>
          </w:p>
        </w:tc>
        <w:tc>
          <w:tcPr>
            <w:tcW w:w="1798"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lang w:val="en-GB" w:eastAsia="en-GB"/>
              </w:rPr>
            </w:pPr>
            <w:r>
              <w:rPr>
                <w:rFonts w:ascii="Calibri" w:eastAsia="Times New Roman" w:hAnsi="Calibri" w:cs="Arial"/>
                <w:bCs/>
                <w:noProof/>
                <w:szCs w:val="20"/>
                <w:lang w:val="en-GB" w:eastAsia="en-GB"/>
              </w:rPr>
              <w:t>- </w:t>
            </w:r>
            <w:r>
              <w:rPr>
                <w:rFonts w:ascii="Calibri" w:eastAsia="Times New Roman" w:hAnsi="Calibri" w:cs="Arial"/>
                <w:bCs/>
                <w:noProof/>
                <w:szCs w:val="20"/>
                <w:lang w:val="en-GB" w:eastAsia="en-GB"/>
              </w:rPr>
              <w:tab/>
              <w:t>Stress in fish due to steep drop in temperature.</w:t>
            </w:r>
          </w:p>
        </w:tc>
      </w:tr>
    </w:tbl>
    <w:p>
      <w:pPr>
        <w:spacing w:before="60" w:after="240" w:line="240" w:lineRule="auto"/>
        <w:ind w:left="284" w:hanging="284"/>
        <w:rPr>
          <w:rFonts w:ascii="Times New Roman" w:eastAsia="Times New Roman" w:hAnsi="Times New Roman" w:cs="Times New Roman"/>
          <w:bCs/>
          <w:noProof/>
          <w:sz w:val="20"/>
          <w:szCs w:val="20"/>
          <w:lang w:val="en-GB" w:eastAsia="en-GB"/>
        </w:rPr>
      </w:pPr>
      <w:r>
        <w:rPr>
          <w:rFonts w:ascii="Times New Roman" w:eastAsia="Times New Roman" w:hAnsi="Times New Roman" w:cs="Times New Roman"/>
          <w:bCs/>
          <w:noProof/>
          <w:sz w:val="20"/>
          <w:szCs w:val="20"/>
          <w:lang w:val="en-GB" w:eastAsia="en-GB"/>
        </w:rPr>
        <w:t>*</w:t>
      </w:r>
      <w:r>
        <w:rPr>
          <w:rFonts w:ascii="Times New Roman" w:eastAsia="Times New Roman" w:hAnsi="Times New Roman" w:cs="Times New Roman"/>
          <w:bCs/>
          <w:noProof/>
          <w:sz w:val="20"/>
          <w:szCs w:val="20"/>
          <w:lang w:val="en-GB" w:eastAsia="en-GB"/>
        </w:rPr>
        <w:tab/>
        <w:t>A mis-stun occurs when the application of a stunning method is not effective.  For electrical and percussive stunning this implies that consciousness is not lost immediately.</w:t>
      </w:r>
    </w:p>
    <w:p>
      <w:pPr>
        <w:pStyle w:val="Heading1"/>
        <w:framePr w:wrap="around" w:hAnchor="page" w:x="1228" w:y="185"/>
        <w:rPr>
          <w:noProof/>
          <w:lang w:eastAsia="en-US"/>
        </w:rPr>
      </w:pPr>
    </w:p>
    <w:p>
      <w:pPr>
        <w:jc w:val="both"/>
        <w:rPr>
          <w:rFonts w:ascii="Times New Roman" w:hAnsi="Times New Roman"/>
          <w:bCs/>
          <w:noProof/>
          <w:sz w:val="24"/>
          <w:szCs w:val="24"/>
          <w:lang w:val="en-GB"/>
        </w:rPr>
      </w:pPr>
      <w:r>
        <w:rPr>
          <w:rFonts w:ascii="Times New Roman" w:hAnsi="Times New Roman"/>
          <w:noProof/>
          <w:sz w:val="24"/>
          <w:szCs w:val="24"/>
          <w:lang w:val="en-GB"/>
        </w:rPr>
        <w:t>The OIE advises the use of electrical or mechanical (e.g. percussive stunning) methods for killing farmed fish. Other methods, including live chilling with CO</w:t>
      </w:r>
      <w:r>
        <w:rPr>
          <w:rFonts w:ascii="Times New Roman" w:hAnsi="Times New Roman"/>
          <w:noProof/>
          <w:sz w:val="24"/>
          <w:szCs w:val="24"/>
          <w:vertAlign w:val="subscript"/>
          <w:lang w:val="en-GB"/>
        </w:rPr>
        <w:t>2</w:t>
      </w:r>
      <w:r>
        <w:rPr>
          <w:rFonts w:ascii="Times New Roman" w:hAnsi="Times New Roman"/>
          <w:noProof/>
          <w:sz w:val="24"/>
          <w:szCs w:val="24"/>
          <w:lang w:val="en-GB"/>
        </w:rPr>
        <w:t>, CO</w:t>
      </w:r>
      <w:r>
        <w:rPr>
          <w:rFonts w:ascii="Times New Roman" w:hAnsi="Times New Roman"/>
          <w:noProof/>
          <w:sz w:val="24"/>
          <w:szCs w:val="24"/>
          <w:vertAlign w:val="subscript"/>
          <w:lang w:val="en-GB"/>
        </w:rPr>
        <w:t>2</w:t>
      </w:r>
      <w:r>
        <w:rPr>
          <w:rFonts w:ascii="Times New Roman" w:hAnsi="Times New Roman"/>
          <w:noProof/>
          <w:sz w:val="24"/>
          <w:szCs w:val="24"/>
          <w:lang w:val="en-GB"/>
        </w:rPr>
        <w:t xml:space="preserve"> stunning, chilling in ice water followed by electrical stunning, and asphyxia in ice, do not meet OIE standards. The</w:t>
      </w:r>
      <w:r>
        <w:rPr>
          <w:rFonts w:ascii="Times New Roman" w:hAnsi="Times New Roman"/>
          <w:bCs/>
          <w:noProof/>
          <w:sz w:val="24"/>
          <w:szCs w:val="24"/>
          <w:lang w:val="en-GB"/>
        </w:rPr>
        <w:t xml:space="preserve"> study report found that the achievement of OIE standards at slaughter was very much dependent on the species and methods used as outlined in the following paragraphs. </w:t>
      </w:r>
    </w:p>
    <w:p>
      <w:pPr>
        <w:jc w:val="both"/>
        <w:rPr>
          <w:rFonts w:ascii="Times New Roman" w:hAnsi="Times New Roman"/>
          <w:bCs/>
          <w:noProof/>
          <w:sz w:val="24"/>
          <w:szCs w:val="24"/>
          <w:lang w:val="en-GB"/>
        </w:rPr>
      </w:pPr>
      <w:r>
        <w:rPr>
          <w:rFonts w:ascii="Times New Roman" w:hAnsi="Times New Roman"/>
          <w:bCs/>
          <w:noProof/>
          <w:sz w:val="24"/>
          <w:szCs w:val="24"/>
          <w:lang w:val="en-GB"/>
        </w:rPr>
        <w:t>In the case of Atlantic salmon OIE standards are met when percussion is used for slaughter, which is the main slaughter method in Norway, the United Kingdom and Ireland. However, less so for electrical stunning where fish are frequently not orientated correctly, resulting in poor stunning. Live chilling with CO</w:t>
      </w:r>
      <w:r>
        <w:rPr>
          <w:rFonts w:ascii="Times New Roman" w:hAnsi="Times New Roman"/>
          <w:bCs/>
          <w:noProof/>
          <w:sz w:val="24"/>
          <w:szCs w:val="24"/>
          <w:vertAlign w:val="subscript"/>
          <w:lang w:val="en-GB"/>
        </w:rPr>
        <w:t>2</w:t>
      </w:r>
      <w:r>
        <w:rPr>
          <w:rFonts w:ascii="Times New Roman" w:hAnsi="Times New Roman"/>
          <w:bCs/>
          <w:noProof/>
          <w:sz w:val="24"/>
          <w:szCs w:val="24"/>
          <w:lang w:val="en-GB"/>
        </w:rPr>
        <w:t>, which does not meet OIE standards, is still used in Norway and in Ireland though to a very limited extent and was reported that the practice will be phased out in 2018.</w:t>
      </w:r>
    </w:p>
    <w:p>
      <w:pPr>
        <w:jc w:val="both"/>
        <w:rPr>
          <w:rFonts w:ascii="Times New Roman" w:hAnsi="Times New Roman"/>
          <w:bCs/>
          <w:noProof/>
          <w:sz w:val="24"/>
          <w:szCs w:val="24"/>
          <w:lang w:val="en-GB"/>
        </w:rPr>
      </w:pPr>
      <w:r>
        <w:rPr>
          <w:rFonts w:ascii="Times New Roman" w:hAnsi="Times New Roman"/>
          <w:bCs/>
          <w:noProof/>
          <w:sz w:val="24"/>
          <w:szCs w:val="24"/>
          <w:lang w:val="en-GB"/>
        </w:rPr>
        <w:t>OIE standards are only partly achieved for the slaughter of common carp in Poland, Czech Republic and Germany. The most common method is manual percussion (a blow to the head). However, in Poland carp species are exposed to the air for a maximum of 10 minutes, which causes stress. Electrical stunning is also used in Poland, Czech Republic and Germany, but there is a lack of information on the effectiveness of the equipment for this method.</w:t>
      </w:r>
    </w:p>
    <w:p>
      <w:pPr>
        <w:jc w:val="both"/>
        <w:rPr>
          <w:rFonts w:ascii="Times New Roman" w:hAnsi="Times New Roman"/>
          <w:bCs/>
          <w:noProof/>
          <w:sz w:val="24"/>
          <w:szCs w:val="24"/>
          <w:lang w:val="en-GB"/>
        </w:rPr>
      </w:pPr>
      <w:r>
        <w:rPr>
          <w:rFonts w:ascii="Times New Roman" w:hAnsi="Times New Roman"/>
          <w:bCs/>
          <w:noProof/>
          <w:sz w:val="24"/>
          <w:szCs w:val="24"/>
          <w:lang w:val="en-GB"/>
        </w:rPr>
        <w:t>For rainbow trout, OIE standards are partly achieved in Denmark, France and Italy, but they are not achieved in Poland. Electrical stunning is used in Denmark and Italy. However, data on the construction of the equipment is scarce and therefore it is not known whether OIE standards for electrical stunning are met. Manual percussion of rainbow trout meets OIE standards, provided it is carried out correctly. Asphyxia in ice is used in Denmark and Poland, and does not meet OIE standards. In France, chilling in ice water followed by electrical stunning, and CO</w:t>
      </w:r>
      <w:r>
        <w:rPr>
          <w:rFonts w:ascii="Times New Roman" w:hAnsi="Times New Roman"/>
          <w:bCs/>
          <w:noProof/>
          <w:sz w:val="24"/>
          <w:szCs w:val="24"/>
          <w:vertAlign w:val="subscript"/>
          <w:lang w:val="en-GB"/>
        </w:rPr>
        <w:t>2</w:t>
      </w:r>
      <w:r>
        <w:rPr>
          <w:rFonts w:ascii="Times New Roman" w:hAnsi="Times New Roman"/>
          <w:bCs/>
          <w:noProof/>
          <w:sz w:val="24"/>
          <w:szCs w:val="24"/>
          <w:lang w:val="en-GB"/>
        </w:rPr>
        <w:t xml:space="preserve"> stunning (to a limited extent) are used, neither of which meet OIE standards. </w:t>
      </w:r>
    </w:p>
    <w:p>
      <w:pPr>
        <w:jc w:val="both"/>
        <w:rPr>
          <w:rFonts w:ascii="Times New Roman" w:hAnsi="Times New Roman"/>
          <w:bCs/>
          <w:noProof/>
          <w:sz w:val="24"/>
          <w:szCs w:val="24"/>
          <w:lang w:val="en-GB"/>
        </w:rPr>
      </w:pPr>
      <w:r>
        <w:rPr>
          <w:rFonts w:ascii="Times New Roman" w:hAnsi="Times New Roman"/>
          <w:bCs/>
          <w:noProof/>
          <w:sz w:val="24"/>
          <w:szCs w:val="24"/>
          <w:lang w:val="en-GB"/>
        </w:rPr>
        <w:t xml:space="preserve">Asphyxia in ice of sea bass and sea bream is still the main practised slaughter technique in Greece, Spain and Italy, though electrical stunning is being introduced in a limited number of farms on an experimental basis. </w:t>
      </w:r>
    </w:p>
    <w:p>
      <w:pPr>
        <w:pStyle w:val="Heading1"/>
        <w:framePr w:wrap="around"/>
        <w:rPr>
          <w:noProof/>
          <w:lang w:val="en-GB" w:eastAsia="en-US"/>
        </w:rPr>
      </w:pPr>
    </w:p>
    <w:p>
      <w:pPr>
        <w:spacing w:after="60"/>
        <w:jc w:val="center"/>
        <w:rPr>
          <w:rFonts w:ascii="Calibri" w:eastAsia="Times New Roman" w:hAnsi="Calibri" w:cs="Arial"/>
          <w:b/>
          <w:bCs/>
          <w:noProof/>
          <w:szCs w:val="20"/>
          <w:lang w:val="en-GB" w:eastAsia="en-GB"/>
        </w:rPr>
      </w:pPr>
      <w:r>
        <w:rPr>
          <w:rFonts w:ascii="Calibri" w:eastAsia="Times New Roman" w:hAnsi="Calibri" w:cs="Arial"/>
          <w:b/>
          <w:bCs/>
          <w:noProof/>
          <w:szCs w:val="20"/>
          <w:lang w:val="en-GB" w:eastAsia="en-GB"/>
        </w:rPr>
        <w:t>Table 3: Summary of current slaughter methods indicating adherence to OIE standards</w:t>
      </w:r>
    </w:p>
    <w:tbl>
      <w:tblPr>
        <w:tblW w:w="4748" w:type="pct"/>
        <w:jc w:val="center"/>
        <w:tblBorders>
          <w:top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1377"/>
        <w:gridCol w:w="1182"/>
        <w:gridCol w:w="1286"/>
        <w:gridCol w:w="5113"/>
      </w:tblGrid>
      <w:tr>
        <w:trPr>
          <w:trHeight w:val="20"/>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r>
              <w:rPr>
                <w:rFonts w:ascii="Calibri" w:eastAsia="Times New Roman" w:hAnsi="Calibri" w:cs="Arial"/>
                <w:b/>
                <w:bCs/>
                <w:noProof/>
                <w:color w:val="FFFFFF" w:themeColor="background1"/>
                <w:lang w:eastAsia="en-GB"/>
              </w:rPr>
              <w:t>Fish species</w:t>
            </w:r>
          </w:p>
        </w:tc>
        <w:tc>
          <w:tcPr>
            <w:tcW w:w="660" w:type="pct"/>
            <w:vMerge w:val="restart"/>
            <w:tcBorders>
              <w:left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r>
              <w:rPr>
                <w:rFonts w:ascii="Calibri" w:eastAsia="Times New Roman" w:hAnsi="Calibri" w:cs="Arial"/>
                <w:b/>
                <w:bCs/>
                <w:noProof/>
                <w:color w:val="FFFFFF" w:themeColor="background1"/>
                <w:lang w:eastAsia="en-GB"/>
              </w:rPr>
              <w:t>Country in study</w:t>
            </w:r>
          </w:p>
        </w:tc>
        <w:tc>
          <w:tcPr>
            <w:tcW w:w="3573" w:type="pct"/>
            <w:gridSpan w:val="2"/>
            <w:tcBorders>
              <w:left w:val="single" w:sz="4" w:space="0" w:color="FFFFFF" w:themeColor="background1"/>
              <w:bottom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r>
              <w:rPr>
                <w:rFonts w:ascii="Calibri" w:eastAsia="Times New Roman" w:hAnsi="Calibri" w:cs="Arial"/>
                <w:b/>
                <w:bCs/>
                <w:noProof/>
                <w:color w:val="FFFFFF" w:themeColor="background1"/>
                <w:lang w:eastAsia="en-GB"/>
              </w:rPr>
              <w:t>Slaughter</w:t>
            </w:r>
          </w:p>
        </w:tc>
      </w:tr>
      <w:tr>
        <w:trPr>
          <w:trHeight w:val="20"/>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p>
        </w:tc>
        <w:tc>
          <w:tcPr>
            <w:tcW w:w="660" w:type="pct"/>
            <w:vMerge/>
            <w:tcBorders>
              <w:left w:val="single" w:sz="4" w:space="0" w:color="auto"/>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r>
              <w:rPr>
                <w:rFonts w:ascii="Calibri" w:eastAsia="Times New Roman" w:hAnsi="Calibri" w:cs="Arial"/>
                <w:b/>
                <w:bCs/>
                <w:noProof/>
                <w:color w:val="FFFFFF" w:themeColor="background1"/>
                <w:lang w:eastAsia="en-GB"/>
              </w:rPr>
              <w:t>Outcome</w:t>
            </w:r>
          </w:p>
        </w:tc>
        <w:tc>
          <w:tcPr>
            <w:tcW w:w="2855" w:type="pct"/>
            <w:tcBorders>
              <w:top w:val="single" w:sz="4" w:space="0" w:color="FFFFFF" w:themeColor="background1"/>
              <w:left w:val="single" w:sz="4" w:space="0" w:color="FFFFFF" w:themeColor="background1"/>
              <w:bottom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lang w:eastAsia="en-GB"/>
              </w:rPr>
            </w:pPr>
            <w:r>
              <w:rPr>
                <w:rFonts w:ascii="Calibri" w:eastAsia="Times New Roman" w:hAnsi="Calibri" w:cs="Arial"/>
                <w:b/>
                <w:bCs/>
                <w:noProof/>
                <w:color w:val="FFFFFF" w:themeColor="background1"/>
                <w:lang w:eastAsia="en-GB"/>
              </w:rPr>
              <w:t>Explanation</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r>
              <w:rPr>
                <w:rFonts w:eastAsia="Times New Roman" w:cs="Arial"/>
                <w:b/>
                <w:bCs/>
                <w:noProof/>
                <w:lang w:eastAsia="en-GB"/>
              </w:rPr>
              <w:t>Atlantic salmon</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NO</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Percussion (standards are met).</w:t>
            </w:r>
          </w:p>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 xml:space="preserve">Dry electrical stunning: only 25-30% oriented, though increasing (standards are met for the 25-30%). </w:t>
            </w:r>
          </w:p>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 xml:space="preserve">Electrically stunned fish killed by gill-cut (standards not met), or by percussion or decapitation (standards met). </w:t>
            </w:r>
          </w:p>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Live chilling with CO</w:t>
            </w:r>
            <w:r>
              <w:rPr>
                <w:rFonts w:eastAsia="Times New Roman" w:cs="Arial"/>
                <w:bCs/>
                <w:noProof/>
                <w:sz w:val="20"/>
                <w:vertAlign w:val="subscript"/>
                <w:lang w:val="en-GB" w:eastAsia="en-GB"/>
              </w:rPr>
              <w:t>2</w:t>
            </w:r>
            <w:r>
              <w:rPr>
                <w:rFonts w:eastAsia="Times New Roman" w:cs="Arial"/>
                <w:bCs/>
                <w:noProof/>
                <w:sz w:val="20"/>
                <w:lang w:val="en-GB" w:eastAsia="en-GB"/>
              </w:rPr>
              <w:t xml:space="preserve"> (standards not met).</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UK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C"/>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eastAsia="en-GB"/>
              </w:rPr>
            </w:pPr>
            <w:r>
              <w:rPr>
                <w:rFonts w:eastAsia="Times New Roman" w:cs="Arial"/>
                <w:bCs/>
                <w:noProof/>
                <w:sz w:val="20"/>
                <w:lang w:eastAsia="en-GB"/>
              </w:rPr>
              <w:t>Standards are met</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lang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IE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Percussion. CO</w:t>
            </w:r>
            <w:r>
              <w:rPr>
                <w:rFonts w:eastAsia="Times New Roman" w:cs="Arial"/>
                <w:bCs/>
                <w:noProof/>
                <w:sz w:val="20"/>
                <w:vertAlign w:val="subscript"/>
                <w:lang w:val="en-GB" w:eastAsia="en-GB"/>
              </w:rPr>
              <w:t>2</w:t>
            </w:r>
            <w:r>
              <w:rPr>
                <w:rFonts w:eastAsia="Times New Roman" w:cs="Arial"/>
                <w:bCs/>
                <w:noProof/>
                <w:sz w:val="20"/>
                <w:lang w:val="en-GB" w:eastAsia="en-GB"/>
              </w:rPr>
              <w:t xml:space="preserve"> stunning for 7-8 % (standards not met).</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r>
              <w:rPr>
                <w:rFonts w:eastAsia="Times New Roman" w:cs="Arial"/>
                <w:b/>
                <w:bCs/>
                <w:noProof/>
                <w:lang w:eastAsia="en-GB"/>
              </w:rPr>
              <w:t>Common carp</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 xml:space="preserve">Manual percussion. </w:t>
            </w:r>
          </w:p>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Electrical stunner not from major producers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CZ</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Electrical stunner not from major producer and no killing method applied</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DE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 xml:space="preserve">Manual percussion. </w:t>
            </w:r>
          </w:p>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Electrical stunner not from major producer</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r>
              <w:rPr>
                <w:rFonts w:eastAsia="Times New Roman" w:cs="Arial"/>
                <w:b/>
                <w:bCs/>
                <w:noProof/>
                <w:lang w:eastAsia="en-GB"/>
              </w:rPr>
              <w:t xml:space="preserve">Rainbow trout </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DK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Electrical stunner not from major producer</w:t>
            </w:r>
          </w:p>
          <w:p>
            <w:pPr>
              <w:spacing w:before="60" w:after="60" w:line="240" w:lineRule="auto"/>
              <w:jc w:val="both"/>
              <w:rPr>
                <w:rFonts w:eastAsia="Times New Roman" w:cs="Arial"/>
                <w:bCs/>
                <w:noProof/>
                <w:sz w:val="20"/>
                <w:lang w:eastAsia="en-GB"/>
              </w:rPr>
            </w:pPr>
            <w:r>
              <w:rPr>
                <w:rFonts w:eastAsia="Times New Roman" w:cs="Arial"/>
                <w:bCs/>
                <w:noProof/>
                <w:sz w:val="20"/>
                <w:lang w:eastAsia="en-GB"/>
              </w:rPr>
              <w:t>Also asphyxia in ice</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FR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Manual percussion. However, CO</w:t>
            </w:r>
            <w:r>
              <w:rPr>
                <w:rFonts w:eastAsia="Times New Roman" w:cs="Arial"/>
                <w:bCs/>
                <w:noProof/>
                <w:sz w:val="20"/>
                <w:vertAlign w:val="subscript"/>
                <w:lang w:val="en-GB" w:eastAsia="en-GB"/>
              </w:rPr>
              <w:t xml:space="preserve">2 </w:t>
            </w:r>
            <w:r>
              <w:rPr>
                <w:rFonts w:eastAsia="Times New Roman" w:cs="Arial"/>
                <w:bCs/>
                <w:noProof/>
                <w:sz w:val="20"/>
                <w:lang w:val="en-GB" w:eastAsia="en-GB"/>
              </w:rPr>
              <w:t>stunning and chilling in ice water followed by electrical stunning are also used.</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Electrical stunner not from major producer</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slurry on a truck or at a farm or abattoir</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r>
              <w:rPr>
                <w:rFonts w:eastAsia="Times New Roman" w:cs="Arial"/>
                <w:b/>
                <w:bCs/>
                <w:noProof/>
                <w:lang w:eastAsia="en-GB"/>
              </w:rPr>
              <w:t>European sea bass</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lang w:eastAsia="en-GB"/>
              </w:rPr>
            </w:pPr>
            <w:r>
              <w:rPr>
                <w:rFonts w:eastAsia="Times New Roman" w:cs="Arial"/>
                <w:b/>
                <w:bCs/>
                <w:noProof/>
                <w:lang w:eastAsia="en-GB"/>
              </w:rPr>
              <w:t>Gilthead sea bream</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lang w:val="en-GB"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lang w:eastAsia="en-GB"/>
              </w:rPr>
            </w:pPr>
            <w:r>
              <w:rPr>
                <w:rFonts w:eastAsia="Times New Roman" w:cs="Arial"/>
                <w:bCs/>
                <w:noProof/>
                <w:lang w:eastAsia="en-GB"/>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lang w:eastAsia="en-GB"/>
              </w:rPr>
            </w:pPr>
            <w:r>
              <w:rPr>
                <w:rFonts w:eastAsia="Times New Roman" w:cs="Arial"/>
                <w:bCs/>
                <w:noProof/>
                <w:lang w:eastAsia="en-GB"/>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lang w:val="en-GB" w:eastAsia="en-GB"/>
              </w:rPr>
            </w:pPr>
            <w:r>
              <w:rPr>
                <w:rFonts w:eastAsia="Times New Roman" w:cs="Arial"/>
                <w:bCs/>
                <w:noProof/>
                <w:sz w:val="20"/>
                <w:lang w:val="en-GB" w:eastAsia="en-GB"/>
              </w:rPr>
              <w:t>Asphyxia in ice or ice slurry</w:t>
            </w:r>
          </w:p>
        </w:tc>
      </w:tr>
    </w:tbl>
    <w:p>
      <w:pPr>
        <w:spacing w:before="60" w:after="40"/>
        <w:ind w:left="360"/>
        <w:jc w:val="both"/>
        <w:rPr>
          <w:rFonts w:ascii="Times New Roman" w:eastAsia="Times New Roman" w:hAnsi="Times New Roman" w:cs="Times New Roman"/>
          <w:bCs/>
          <w:noProof/>
          <w:sz w:val="20"/>
          <w:szCs w:val="20"/>
          <w:lang w:val="en-GB" w:eastAsia="en-GB"/>
        </w:rPr>
      </w:pPr>
      <w:r>
        <w:rPr>
          <w:rFonts w:eastAsia="Times New Roman" w:cs="Arial"/>
          <w:bCs/>
          <w:noProof/>
          <w:lang w:eastAsia="en-GB"/>
        </w:rPr>
        <w:sym w:font="Wingdings" w:char="F0FC"/>
      </w:r>
      <w:r>
        <w:rPr>
          <w:rFonts w:eastAsia="Times New Roman" w:cs="Arial"/>
          <w:bCs/>
          <w:noProof/>
          <w:lang w:val="en-GB" w:eastAsia="en-GB"/>
        </w:rPr>
        <w:t xml:space="preserve"> </w:t>
      </w:r>
      <w:r>
        <w:rPr>
          <w:rFonts w:ascii="Times New Roman" w:eastAsia="Times New Roman" w:hAnsi="Times New Roman" w:cs="Times New Roman"/>
          <w:bCs/>
          <w:noProof/>
          <w:sz w:val="20"/>
          <w:szCs w:val="20"/>
          <w:lang w:val="en-GB" w:eastAsia="en-GB"/>
        </w:rPr>
        <w:t xml:space="preserve">OIE </w:t>
      </w:r>
      <w:r>
        <w:rPr>
          <w:rFonts w:ascii="Times New Roman" w:eastAsia="Times New Roman" w:hAnsi="Times New Roman" w:cs="Times New Roman"/>
          <w:bCs/>
          <w:noProof/>
          <w:sz w:val="20"/>
          <w:szCs w:val="20"/>
          <w:lang w:val="en-GB" w:eastAsia="en-GB"/>
        </w:rPr>
        <w:tab/>
        <w:t>- likely that the OIE standards are achieved</w:t>
      </w:r>
    </w:p>
    <w:p>
      <w:pPr>
        <w:spacing w:after="40"/>
        <w:ind w:left="360"/>
        <w:jc w:val="both"/>
        <w:rPr>
          <w:rFonts w:ascii="Times New Roman" w:eastAsia="Times New Roman" w:hAnsi="Times New Roman" w:cs="Times New Roman"/>
          <w:bCs/>
          <w:noProof/>
          <w:sz w:val="20"/>
          <w:szCs w:val="20"/>
          <w:lang w:val="en-GB" w:eastAsia="en-GB"/>
        </w:rPr>
      </w:pPr>
      <w:r>
        <w:rPr>
          <w:rFonts w:eastAsia="Times New Roman" w:cs="Arial"/>
          <w:bCs/>
          <w:noProof/>
          <w:lang w:eastAsia="en-GB"/>
        </w:rPr>
        <w:sym w:font="Wingdings" w:char="F0FB"/>
      </w:r>
      <w:r>
        <w:rPr>
          <w:rFonts w:eastAsia="Times New Roman" w:cs="Arial"/>
          <w:bCs/>
          <w:noProof/>
          <w:lang w:val="en-GB" w:eastAsia="en-GB"/>
        </w:rPr>
        <w:t xml:space="preserve"> </w:t>
      </w:r>
      <w:r>
        <w:rPr>
          <w:rFonts w:ascii="Times New Roman" w:eastAsia="Times New Roman" w:hAnsi="Times New Roman" w:cs="Times New Roman"/>
          <w:bCs/>
          <w:noProof/>
          <w:sz w:val="20"/>
          <w:szCs w:val="20"/>
          <w:lang w:val="en-GB" w:eastAsia="en-GB"/>
        </w:rPr>
        <w:t xml:space="preserve">OIE </w:t>
      </w:r>
      <w:r>
        <w:rPr>
          <w:rFonts w:ascii="Times New Roman" w:eastAsia="Times New Roman" w:hAnsi="Times New Roman" w:cs="Times New Roman"/>
          <w:bCs/>
          <w:noProof/>
          <w:sz w:val="20"/>
          <w:szCs w:val="20"/>
          <w:lang w:val="en-GB" w:eastAsia="en-GB"/>
        </w:rPr>
        <w:tab/>
        <w:t>- likely that the OIE standards are not achieved</w:t>
      </w:r>
    </w:p>
    <w:p>
      <w:pPr>
        <w:spacing w:after="60"/>
        <w:ind w:left="360"/>
        <w:jc w:val="both"/>
        <w:rPr>
          <w:rFonts w:ascii="Times New Roman" w:eastAsia="Times New Roman" w:hAnsi="Times New Roman" w:cs="Times New Roman"/>
          <w:bCs/>
          <w:noProof/>
          <w:sz w:val="20"/>
          <w:szCs w:val="20"/>
          <w:lang w:val="en-GB" w:eastAsia="en-GB"/>
        </w:rPr>
      </w:pPr>
      <w:r>
        <w:rPr>
          <w:rFonts w:ascii="Times New Roman" w:eastAsia="Times New Roman" w:hAnsi="Times New Roman" w:cs="Times New Roman"/>
          <w:b/>
          <w:bCs/>
          <w:noProof/>
          <w:sz w:val="20"/>
          <w:szCs w:val="20"/>
          <w:lang w:val="en-GB" w:eastAsia="en-GB"/>
        </w:rPr>
        <w:t>+/-</w:t>
      </w:r>
      <w:r>
        <w:rPr>
          <w:rFonts w:ascii="Times New Roman" w:eastAsia="Times New Roman" w:hAnsi="Times New Roman" w:cs="Times New Roman"/>
          <w:bCs/>
          <w:noProof/>
          <w:sz w:val="20"/>
          <w:szCs w:val="20"/>
          <w:lang w:val="en-GB" w:eastAsia="en-GB"/>
        </w:rPr>
        <w:t xml:space="preserve"> OIE </w:t>
      </w:r>
      <w:r>
        <w:rPr>
          <w:rFonts w:ascii="Times New Roman" w:eastAsia="Times New Roman" w:hAnsi="Times New Roman" w:cs="Times New Roman"/>
          <w:bCs/>
          <w:noProof/>
          <w:sz w:val="20"/>
          <w:szCs w:val="20"/>
          <w:lang w:val="en-GB" w:eastAsia="en-GB"/>
        </w:rPr>
        <w:tab/>
        <w:t>- OIE standards may be achieved, depending on the method and the equipment used</w:t>
      </w:r>
    </w:p>
    <w:p>
      <w:pPr>
        <w:jc w:val="both"/>
        <w:rPr>
          <w:rFonts w:ascii="Times New Roman" w:hAnsi="Times New Roman"/>
          <w:bCs/>
          <w:noProof/>
          <w:sz w:val="24"/>
          <w:szCs w:val="24"/>
          <w:lang w:val="en-GB"/>
        </w:rPr>
      </w:pPr>
      <w:r>
        <w:rPr>
          <w:rFonts w:ascii="Times New Roman" w:hAnsi="Times New Roman"/>
          <w:bCs/>
          <w:noProof/>
          <w:sz w:val="24"/>
          <w:szCs w:val="24"/>
          <w:lang w:val="en-GB"/>
        </w:rPr>
        <w:t>With regard to the rules concerning slaughter techniques for certified  organic aquaculture production, the findings of the Commission report referred to in footnote nine confirm that the system of controls related to slaughter, as outlined in Article 25(h) 5 of Regulation (EC) 889/2008,  are complied with.</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cs="Times New Roman"/>
          <w:noProof/>
          <w:color w:val="auto"/>
          <w:sz w:val="24"/>
        </w:rPr>
        <w:t>National legislation and guidelines</w:t>
      </w:r>
    </w:p>
    <w:p>
      <w:pPr>
        <w:jc w:val="both"/>
        <w:rPr>
          <w:rFonts w:ascii="Times New Roman" w:hAnsi="Times New Roman"/>
          <w:noProof/>
          <w:sz w:val="24"/>
          <w:szCs w:val="24"/>
          <w:lang w:val="en-GB"/>
        </w:rPr>
      </w:pPr>
      <w:r>
        <w:rPr>
          <w:rFonts w:ascii="Times New Roman" w:hAnsi="Times New Roman"/>
          <w:noProof/>
          <w:sz w:val="24"/>
          <w:szCs w:val="24"/>
          <w:lang w:val="en-GB"/>
        </w:rPr>
        <w:t xml:space="preserve">Article 27(1) second paragraph of the Regulation allows Member States to maintain or adopt national rules regarding the protection of fish at the time of slaughter or killing in the absence of EU rules. The study found that while national legislation and guidelines were developed in the targeted Member States and EEA countries they were not as well developed as those for terrestrial farm animals, although the situation is improving due to growing awareness on fish welfare. </w:t>
      </w:r>
    </w:p>
    <w:p>
      <w:pPr>
        <w:jc w:val="both"/>
        <w:rPr>
          <w:rFonts w:ascii="Times New Roman" w:hAnsi="Times New Roman"/>
          <w:noProof/>
          <w:sz w:val="24"/>
          <w:szCs w:val="24"/>
          <w:lang w:val="en-GB"/>
        </w:rPr>
      </w:pPr>
      <w:r>
        <w:rPr>
          <w:rFonts w:ascii="Times New Roman" w:hAnsi="Times New Roman"/>
          <w:noProof/>
          <w:sz w:val="24"/>
          <w:szCs w:val="24"/>
          <w:lang w:val="en-GB"/>
        </w:rPr>
        <w:t>For the five species covered by the study, private standards that include welfare during transport and slaughter are predominately implemented in the salmon sector, to a lesser extent for rainbow trout, and on a limited scale for sea bass and sea bream. A very limited number of common carp farms are covered by private welfare standards. Table 4 below provides a complete overview of national legislation, guidelines and private standards for the countries reviewed.</w:t>
      </w:r>
      <w:bookmarkStart w:id="93" w:name="_Ref486526027"/>
      <w:bookmarkStart w:id="94" w:name="_Toc477203097"/>
      <w:bookmarkStart w:id="95" w:name="_Toc495328592"/>
    </w:p>
    <w:p>
      <w:pPr>
        <w:jc w:val="both"/>
        <w:rPr>
          <w:b/>
          <w:noProof/>
          <w:lang w:val="en-GB"/>
        </w:rPr>
      </w:pPr>
    </w:p>
    <w:p>
      <w:pPr>
        <w:spacing w:after="60" w:line="240" w:lineRule="auto"/>
        <w:jc w:val="center"/>
        <w:rPr>
          <w:rFonts w:eastAsia="Calibri"/>
          <w:b/>
          <w:noProof/>
          <w:lang w:val="en-GB"/>
        </w:rPr>
      </w:pPr>
      <w:r>
        <w:rPr>
          <w:b/>
          <w:noProof/>
          <w:lang w:val="en-GB"/>
        </w:rPr>
        <w:t>Table</w:t>
      </w:r>
      <w:bookmarkEnd w:id="93"/>
      <w:r>
        <w:rPr>
          <w:b/>
          <w:noProof/>
          <w:lang w:val="en-GB"/>
        </w:rPr>
        <w:t xml:space="preserve"> 4: </w:t>
      </w:r>
      <w:r>
        <w:rPr>
          <w:rFonts w:ascii="Calibri" w:eastAsia="Times New Roman" w:hAnsi="Calibri" w:cs="Arial"/>
          <w:b/>
          <w:bCs/>
          <w:noProof/>
          <w:szCs w:val="20"/>
          <w:lang w:val="en-GB" w:eastAsia="en-GB"/>
        </w:rPr>
        <w:t>legislation</w:t>
      </w:r>
      <w:r>
        <w:rPr>
          <w:b/>
          <w:noProof/>
          <w:lang w:val="en-GB"/>
        </w:rPr>
        <w:t xml:space="preserve"> and national guidelines or codes of practices that regulate welfare aspects of slaughter of farmed fish</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181"/>
        <w:gridCol w:w="3097"/>
      </w:tblGrid>
      <w:tr>
        <w:trPr>
          <w:tblHeader/>
        </w:trPr>
        <w:tc>
          <w:tcPr>
            <w:tcW w:w="544" w:type="pct"/>
            <w:tcBorders>
              <w:left w:val="single" w:sz="4" w:space="0" w:color="1F497D" w:themeColor="text2"/>
              <w:bottom w:val="single" w:sz="4" w:space="0" w:color="auto"/>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rFonts w:eastAsia="Calibri" w:cs="Times New Roman"/>
                <w:b/>
                <w:noProof/>
                <w:color w:val="FFFFFF" w:themeColor="background1"/>
                <w:sz w:val="21"/>
                <w:szCs w:val="21"/>
              </w:rPr>
              <w:t>Country</w:t>
            </w:r>
          </w:p>
        </w:tc>
        <w:tc>
          <w:tcPr>
            <w:tcW w:w="2789" w:type="pct"/>
            <w:tcBorders>
              <w:left w:val="single" w:sz="4" w:space="0" w:color="FFFFFF" w:themeColor="background1"/>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rFonts w:eastAsia="Calibri" w:cs="Times New Roman"/>
                <w:b/>
                <w:noProof/>
                <w:color w:val="FFFFFF" w:themeColor="background1"/>
                <w:sz w:val="21"/>
                <w:szCs w:val="21"/>
              </w:rPr>
              <w:t xml:space="preserve"> Legislation</w:t>
            </w:r>
          </w:p>
        </w:tc>
        <w:tc>
          <w:tcPr>
            <w:tcW w:w="1667" w:type="pct"/>
            <w:tcBorders>
              <w:lef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lang w:val="en-GB"/>
              </w:rPr>
            </w:pPr>
            <w:r>
              <w:rPr>
                <w:rFonts w:eastAsia="Calibri" w:cs="Times New Roman"/>
                <w:b/>
                <w:noProof/>
                <w:color w:val="FFFFFF" w:themeColor="background1"/>
                <w:sz w:val="21"/>
                <w:szCs w:val="21"/>
                <w:lang w:val="en-GB"/>
              </w:rPr>
              <w:t>National guidelines or private standards</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NO</w:t>
            </w:r>
          </w:p>
        </w:tc>
        <w:tc>
          <w:tcPr>
            <w:tcW w:w="2789" w:type="pct"/>
          </w:tcPr>
          <w:p>
            <w:pPr>
              <w:pStyle w:val="ListParagraph"/>
              <w:numPr>
                <w:ilvl w:val="0"/>
                <w:numId w:val="11"/>
              </w:numPr>
              <w:autoSpaceDE w:val="0"/>
              <w:autoSpaceDN w:val="0"/>
              <w:adjustRightInd w:val="0"/>
              <w:spacing w:before="60" w:after="60"/>
              <w:contextualSpacing w:val="0"/>
              <w:rPr>
                <w:rFonts w:eastAsia="Calibri" w:cs="Times New Roman"/>
                <w:noProof/>
                <w:sz w:val="20"/>
                <w:szCs w:val="22"/>
              </w:rPr>
            </w:pPr>
            <w:r>
              <w:rPr>
                <w:rFonts w:eastAsiaTheme="minorHAnsi" w:cs="Times New Roman"/>
                <w:noProof/>
                <w:sz w:val="20"/>
                <w:szCs w:val="22"/>
              </w:rPr>
              <w:t>Regulation (EC) No 1099/2009 and Norwegian Regulation No 1250/2006 sets rules for general fish welfare requirements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A comprehensive guidance document has been prepared for the industry by the Norwegian Food Safety Authority (NFSA) regarding requirements for good aquaculture animal welfare during slaughter</w:t>
            </w:r>
            <w:r>
              <w:rPr>
                <w:rStyle w:val="FootnoteReference"/>
                <w:rFonts w:eastAsiaTheme="minorHAnsi" w:cs="Times New Roman"/>
                <w:noProof/>
                <w:sz w:val="20"/>
                <w:szCs w:val="22"/>
              </w:rPr>
              <w:footnoteReference w:id="12"/>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UK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 xml:space="preserve">Regulation (EC) No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cs="Times New Roman"/>
                <w:noProof/>
                <w:sz w:val="20"/>
                <w:szCs w:val="22"/>
              </w:rPr>
              <w:t xml:space="preserve">Animal </w:t>
            </w:r>
            <w:r>
              <w:rPr>
                <w:rFonts w:eastAsiaTheme="minorHAnsi" w:cs="Times New Roman"/>
                <w:noProof/>
                <w:sz w:val="20"/>
                <w:szCs w:val="22"/>
              </w:rPr>
              <w:t>Welfare</w:t>
            </w:r>
            <w:r>
              <w:rPr>
                <w:rFonts w:cs="Times New Roman"/>
                <w:noProof/>
                <w:sz w:val="20"/>
                <w:szCs w:val="22"/>
              </w:rPr>
              <w:t xml:space="preserve"> Act 2006 </w:t>
            </w:r>
          </w:p>
          <w:p>
            <w:pPr>
              <w:pStyle w:val="ListParagraph"/>
              <w:numPr>
                <w:ilvl w:val="0"/>
                <w:numId w:val="11"/>
              </w:numPr>
              <w:autoSpaceDE w:val="0"/>
              <w:autoSpaceDN w:val="0"/>
              <w:adjustRightInd w:val="0"/>
              <w:spacing w:before="60" w:after="60"/>
              <w:rPr>
                <w:rFonts w:cs="Times New Roman"/>
                <w:noProof/>
                <w:sz w:val="20"/>
                <w:szCs w:val="22"/>
              </w:rPr>
            </w:pPr>
            <w:r>
              <w:rPr>
                <w:rFonts w:cs="Times New Roman"/>
                <w:noProof/>
                <w:sz w:val="20"/>
                <w:szCs w:val="22"/>
              </w:rPr>
              <w:t>The Welfare of Animals at the Time of Killing (Scotland) Regulations 2012. Statutory Instrument 2012 No. 321</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cs="Times New Roman"/>
                <w:noProof/>
                <w:sz w:val="20"/>
                <w:szCs w:val="22"/>
              </w:rPr>
              <w:t>The Welfare of Animals (Transport) (England) Order 2006 (and equivalent legislation in Scotland and Wales)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Calibri" w:cs="Times New Roman"/>
                <w:noProof/>
                <w:sz w:val="20"/>
                <w:szCs w:val="22"/>
              </w:rPr>
              <w:t xml:space="preserve">Opinion on welfare of farmed </w:t>
            </w:r>
            <w:r>
              <w:rPr>
                <w:rFonts w:eastAsiaTheme="minorHAnsi" w:cs="Times New Roman"/>
                <w:noProof/>
                <w:sz w:val="20"/>
                <w:szCs w:val="22"/>
              </w:rPr>
              <w:t>fish</w:t>
            </w:r>
            <w:r>
              <w:rPr>
                <w:rFonts w:eastAsia="Calibri" w:cs="Times New Roman"/>
                <w:noProof/>
                <w:sz w:val="20"/>
                <w:szCs w:val="22"/>
              </w:rPr>
              <w:t>; Farm Animal Welfare Committee; 2014</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Calibri" w:cs="Times New Roman"/>
                <w:noProof/>
                <w:sz w:val="20"/>
                <w:szCs w:val="22"/>
              </w:rPr>
              <w:t>Code of good practices</w:t>
            </w:r>
            <w:r>
              <w:rPr>
                <w:rStyle w:val="FootnoteReference"/>
                <w:rFonts w:eastAsia="Calibri" w:cs="Times New Roman"/>
                <w:noProof/>
                <w:sz w:val="20"/>
                <w:szCs w:val="22"/>
              </w:rPr>
              <w:footnoteReference w:id="13"/>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IE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cs="Times New Roman"/>
                <w:noProof/>
                <w:sz w:val="20"/>
                <w:szCs w:val="22"/>
              </w:rPr>
              <w:t>Regulation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cs="Times New Roman"/>
                <w:noProof/>
                <w:sz w:val="20"/>
                <w:szCs w:val="22"/>
              </w:rPr>
              <w:t xml:space="preserve"> Animal </w:t>
            </w:r>
            <w:r>
              <w:rPr>
                <w:rFonts w:eastAsiaTheme="minorHAnsi" w:cs="Times New Roman"/>
                <w:noProof/>
                <w:sz w:val="20"/>
                <w:szCs w:val="22"/>
              </w:rPr>
              <w:t>Health</w:t>
            </w:r>
            <w:r>
              <w:rPr>
                <w:rFonts w:cs="Times New Roman"/>
                <w:noProof/>
                <w:sz w:val="20"/>
                <w:szCs w:val="22"/>
              </w:rPr>
              <w:t xml:space="preserve"> and Welfare Bill 2012</w:t>
            </w:r>
          </w:p>
        </w:tc>
        <w:tc>
          <w:tcPr>
            <w:tcW w:w="1667" w:type="pct"/>
          </w:tcPr>
          <w:p>
            <w:pPr>
              <w:pStyle w:val="ListParagraph"/>
              <w:numPr>
                <w:ilvl w:val="0"/>
                <w:numId w:val="11"/>
              </w:numPr>
              <w:autoSpaceDE w:val="0"/>
              <w:autoSpaceDN w:val="0"/>
              <w:adjustRightInd w:val="0"/>
              <w:spacing w:before="60" w:after="60"/>
              <w:ind w:left="244" w:hanging="244"/>
              <w:contextualSpacing w:val="0"/>
              <w:rPr>
                <w:rFonts w:cs="Times New Roman"/>
                <w:noProof/>
                <w:sz w:val="20"/>
              </w:rPr>
            </w:pPr>
            <w:r>
              <w:rPr>
                <w:rFonts w:cs="Times New Roman"/>
                <w:noProof/>
                <w:sz w:val="20"/>
              </w:rPr>
              <w:t xml:space="preserve">A Fish </w:t>
            </w:r>
            <w:r>
              <w:rPr>
                <w:rFonts w:eastAsiaTheme="minorHAnsi" w:cs="Times New Roman"/>
                <w:noProof/>
                <w:sz w:val="20"/>
                <w:szCs w:val="22"/>
              </w:rPr>
              <w:t>Health</w:t>
            </w:r>
            <w:r>
              <w:rPr>
                <w:rFonts w:cs="Times New Roman"/>
                <w:noProof/>
                <w:sz w:val="20"/>
              </w:rPr>
              <w:t xml:space="preserve"> Code of Practice for Salmonid Aquaculture in Ireland (2014)</w:t>
            </w:r>
            <w:r>
              <w:rPr>
                <w:rFonts w:eastAsia="Calibri" w:cs="Times New Roman"/>
                <w:i/>
                <w:noProof/>
                <w:sz w:val="20"/>
                <w:szCs w:val="22"/>
              </w:rPr>
              <w:t xml:space="preserve">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cs="Times New Roman"/>
                <w:noProof/>
                <w:sz w:val="20"/>
              </w:rPr>
              <w:t xml:space="preserve">The </w:t>
            </w:r>
            <w:r>
              <w:rPr>
                <w:rFonts w:eastAsiaTheme="minorHAnsi" w:cs="Times New Roman"/>
                <w:noProof/>
                <w:sz w:val="20"/>
                <w:szCs w:val="22"/>
              </w:rPr>
              <w:t>Farmed</w:t>
            </w:r>
            <w:r>
              <w:rPr>
                <w:rFonts w:cs="Times New Roman"/>
                <w:noProof/>
                <w:sz w:val="20"/>
              </w:rPr>
              <w:t xml:space="preserve"> Salmonid Health Handbook (2011)</w:t>
            </w:r>
            <w:r>
              <w:rPr>
                <w:rStyle w:val="FootnoteReference"/>
                <w:rFonts w:eastAsiaTheme="majorEastAsia" w:cs="Times New Roman"/>
                <w:noProof/>
                <w:sz w:val="20"/>
              </w:rPr>
              <w:footnoteReference w:id="14"/>
            </w:r>
            <w:r>
              <w:rPr>
                <w:rFonts w:cs="Times New Roman"/>
                <w:noProof/>
                <w:sz w:val="20"/>
              </w:rPr>
              <w:t xml:space="preserve"> </w:t>
            </w:r>
            <w:r>
              <w:rPr>
                <w:rFonts w:cs="Times New Roman"/>
                <w:b/>
                <w:bCs/>
                <w:noProof/>
                <w:sz w:val="20"/>
                <w:szCs w:val="36"/>
              </w:rPr>
              <w:t xml:space="preserve"> </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PL</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 xml:space="preserve">Regulation (EC) No 1099/2009 Animal Protection Act, </w:t>
            </w:r>
            <w:r>
              <w:rPr>
                <w:rFonts w:cs="Times New Roman"/>
                <w:noProof/>
                <w:sz w:val="20"/>
                <w:szCs w:val="22"/>
              </w:rPr>
              <w:t>( No 111, Item 724; of 1998 No 106, Item 668)</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lang w:val="pl-PL"/>
              </w:rPr>
            </w:pPr>
            <w:r>
              <w:rPr>
                <w:rFonts w:eastAsia="Calibri" w:cs="Times New Roman"/>
                <w:noProof/>
                <w:sz w:val="20"/>
                <w:szCs w:val="22"/>
                <w:lang w:val="pl-PL"/>
              </w:rPr>
              <w:t>CODE of Good Practice (</w:t>
            </w:r>
            <w:r>
              <w:rPr>
                <w:rFonts w:eastAsiaTheme="minorHAnsi" w:cs="Times New Roman"/>
                <w:noProof/>
                <w:sz w:val="20"/>
                <w:szCs w:val="22"/>
                <w:lang w:val="pl-PL"/>
              </w:rPr>
              <w:t>Kodeks Dobrej Praktyki); 2014</w:t>
            </w:r>
          </w:p>
        </w:tc>
      </w:tr>
      <w:tr>
        <w:tc>
          <w:tcPr>
            <w:tcW w:w="544" w:type="pct"/>
            <w:tcBorders>
              <w:left w:val="single" w:sz="4" w:space="0" w:color="1F497D" w:themeColor="text2"/>
              <w:bottom w:val="single" w:sz="4" w:space="0" w:color="auto"/>
            </w:tcBorders>
          </w:tcPr>
          <w:p>
            <w:pPr>
              <w:keepNext/>
              <w:keepLines/>
              <w:spacing w:before="60" w:after="60"/>
              <w:jc w:val="center"/>
              <w:rPr>
                <w:rFonts w:eastAsia="Calibri" w:cs="Times New Roman"/>
                <w:b/>
                <w:noProof/>
              </w:rPr>
            </w:pPr>
            <w:r>
              <w:rPr>
                <w:rFonts w:eastAsia="Calibri" w:cs="Times New Roman"/>
                <w:b/>
                <w:noProof/>
              </w:rPr>
              <w:t>CZ</w:t>
            </w:r>
          </w:p>
        </w:tc>
        <w:tc>
          <w:tcPr>
            <w:tcW w:w="2789" w:type="pct"/>
          </w:tcPr>
          <w:p>
            <w:pPr>
              <w:pStyle w:val="ListParagraph"/>
              <w:keepNext/>
              <w:keepLines/>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 xml:space="preserve">Regulation (EC) No 1099/2009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 xml:space="preserve">Act No 246/1992 Coll. and following amendments on the protection of animals against cruelty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Decree No 245/1996 Coll. on stunning/killing methods</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Decree No 382/2004 Coll. on stunning/killing methods</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Act No 99/2004 on fish pond management, incl for fish farming</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Guideline No. 5/2015 on stall selling fish / sales places</w:t>
            </w:r>
          </w:p>
        </w:tc>
      </w:tr>
      <w:tr>
        <w:tc>
          <w:tcPr>
            <w:tcW w:w="544" w:type="pct"/>
            <w:tcBorders>
              <w:left w:val="single" w:sz="4" w:space="0" w:color="1F497D" w:themeColor="text2"/>
              <w:bottom w:val="single" w:sz="4" w:space="0" w:color="auto"/>
            </w:tcBorders>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rPr>
            </w:pPr>
            <w:r>
              <w:rPr>
                <w:rFonts w:eastAsiaTheme="minorHAnsi" w:cs="Times New Roman"/>
                <w:noProof/>
                <w:sz w:val="20"/>
                <w:szCs w:val="22"/>
              </w:rPr>
              <w:t>DE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 xml:space="preserve">Regulation (EC) No 1099/2009 </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r>
              <w:rPr>
                <w:rFonts w:eastAsiaTheme="minorHAnsi" w:cs="Times New Roman"/>
                <w:noProof/>
                <w:sz w:val="20"/>
                <w:szCs w:val="22"/>
                <w:lang w:val="de-DE"/>
              </w:rPr>
              <w:t>Law for protection of animals related to killing and slaughter (Verordnung zum Schutz von Tieren im Zusammenhang mit der Schlachtung oder Tötung und zur Durchführung der Verordnung (EG) Nr. 1099/2009 des Rates (Tierschutz-Schlachtverordnung -TierSchlV)</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r>
              <w:rPr>
                <w:rFonts w:eastAsiaTheme="minorHAnsi" w:cs="Times New Roman"/>
                <w:noProof/>
                <w:sz w:val="20"/>
                <w:szCs w:val="22"/>
                <w:lang w:val="de-DE"/>
              </w:rPr>
              <w:t>Good Hygienic practice (1994) (Verordnung über die hygienischen Anforderungen an Fischereierzeugnisse)</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r>
              <w:rPr>
                <w:rFonts w:eastAsiaTheme="minorHAnsi" w:cs="Times New Roman"/>
                <w:noProof/>
                <w:sz w:val="20"/>
                <w:szCs w:val="22"/>
                <w:lang w:val="de-DE"/>
              </w:rPr>
              <w:t>Good Practice in pond farming (carp)  (gute fachliche Praxis der Teichwirtschaft in Brandenburg)</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DK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 xml:space="preserve">Regulation (EC) No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lang w:val="da-DK"/>
              </w:rPr>
            </w:pP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Calibri" w:cs="Times New Roman"/>
                <w:noProof/>
                <w:sz w:val="20"/>
                <w:szCs w:val="22"/>
              </w:rPr>
              <w:t>None (Competent Authority survey)</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FR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cs="Times New Roman"/>
                <w:noProof/>
                <w:sz w:val="20"/>
                <w:szCs w:val="22"/>
              </w:rPr>
              <w:t>Regulation (EC) No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lang w:val="fr-BE"/>
              </w:rPr>
            </w:pPr>
            <w:r>
              <w:rPr>
                <w:rFonts w:eastAsiaTheme="minorHAnsi" w:cs="Times New Roman"/>
                <w:noProof/>
                <w:sz w:val="20"/>
                <w:szCs w:val="22"/>
                <w:lang w:val="fr-FR"/>
              </w:rPr>
              <w:t xml:space="preserve"> </w:t>
            </w:r>
            <w:r>
              <w:rPr>
                <w:rFonts w:cs="Times New Roman"/>
                <w:noProof/>
                <w:sz w:val="20"/>
                <w:szCs w:val="22"/>
                <w:lang w:val="fr-BE"/>
              </w:rPr>
              <w:t>Note de service 2007-8016 de la DGAL du 16 janvier 2007 (DGAL/SDSPA/</w:t>
            </w:r>
            <w:r>
              <w:rPr>
                <w:rFonts w:eastAsiaTheme="minorHAnsi" w:cs="Times New Roman"/>
                <w:noProof/>
                <w:sz w:val="20"/>
                <w:szCs w:val="22"/>
                <w:lang w:val="fr-FR"/>
              </w:rPr>
              <w:t>N2007</w:t>
            </w:r>
            <w:r>
              <w:rPr>
                <w:rFonts w:cs="Times New Roman"/>
                <w:noProof/>
                <w:sz w:val="20"/>
                <w:szCs w:val="22"/>
                <w:lang w:val="fr-BE"/>
              </w:rPr>
              <w:t>-8192)</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Calibri" w:cs="Times New Roman"/>
                <w:i/>
                <w:noProof/>
                <w:sz w:val="20"/>
                <w:szCs w:val="22"/>
              </w:rPr>
              <w:t>(no Competent Authority response received)</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IT</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 xml:space="preserve">Regulation (EC) No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Calibri" w:cs="Times New Roman"/>
                <w:noProof/>
                <w:sz w:val="20"/>
                <w:szCs w:val="22"/>
              </w:rPr>
              <w:t>None (Competent Authority survey)</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GR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 xml:space="preserve">Regulation (EC) No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cs="Times New Roman"/>
                <w:noProof/>
                <w:sz w:val="20"/>
                <w:szCs w:val="22"/>
              </w:rPr>
              <w:t>2 Circulars on welfare of farmed fish (23/3/2015; 9/6/2015)</w:t>
            </w:r>
          </w:p>
        </w:tc>
      </w:tr>
      <w:tr>
        <w:tc>
          <w:tcPr>
            <w:tcW w:w="544" w:type="pct"/>
            <w:tcBorders>
              <w:left w:val="single" w:sz="4" w:space="0" w:color="1F497D" w:themeColor="text2"/>
            </w:tcBorders>
          </w:tcPr>
          <w:p>
            <w:pPr>
              <w:spacing w:before="60" w:after="60"/>
              <w:jc w:val="center"/>
              <w:rPr>
                <w:rFonts w:eastAsia="Calibri" w:cs="Times New Roman"/>
                <w:b/>
                <w:noProof/>
              </w:rPr>
            </w:pPr>
            <w:r>
              <w:rPr>
                <w:rFonts w:eastAsia="Calibri" w:cs="Times New Roman"/>
                <w:b/>
                <w:noProof/>
              </w:rPr>
              <w:t>ES</w:t>
            </w:r>
          </w:p>
        </w:tc>
        <w:tc>
          <w:tcPr>
            <w:tcW w:w="2789"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rFonts w:eastAsiaTheme="minorHAnsi" w:cs="Times New Roman"/>
                <w:noProof/>
                <w:sz w:val="20"/>
                <w:szCs w:val="22"/>
              </w:rPr>
              <w:t xml:space="preserve">Regulation (EC) No 1099/2009 </w:t>
            </w:r>
          </w:p>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lang w:val="es-ES"/>
              </w:rPr>
            </w:pPr>
            <w:r>
              <w:rPr>
                <w:rFonts w:cs="Times New Roman"/>
                <w:noProof/>
                <w:sz w:val="20"/>
                <w:szCs w:val="22"/>
                <w:lang w:val="es-ES"/>
              </w:rPr>
              <w:t>)</w:t>
            </w:r>
          </w:p>
        </w:tc>
        <w:tc>
          <w:tcPr>
            <w:tcW w:w="1667"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rFonts w:eastAsia="Calibri" w:cs="Times New Roman"/>
                <w:noProof/>
                <w:sz w:val="20"/>
                <w:szCs w:val="22"/>
              </w:rPr>
              <w:t xml:space="preserve">Code of practice for killing of fish (Piscicultura; Guia de </w:t>
            </w:r>
            <w:r>
              <w:rPr>
                <w:rFonts w:eastAsiaTheme="minorHAnsi" w:cs="Times New Roman"/>
                <w:noProof/>
                <w:sz w:val="20"/>
                <w:szCs w:val="22"/>
              </w:rPr>
              <w:t>practica</w:t>
            </w:r>
            <w:r>
              <w:rPr>
                <w:rFonts w:eastAsia="Calibri" w:cs="Times New Roman"/>
                <w:noProof/>
                <w:sz w:val="20"/>
                <w:szCs w:val="22"/>
              </w:rPr>
              <w:t xml:space="preserve"> correctas para el sacrificio; 2016; AEONOR)</w:t>
            </w:r>
          </w:p>
        </w:tc>
      </w:tr>
    </w:tbl>
    <w:p>
      <w:pPr>
        <w:rPr>
          <w:noProof/>
        </w:rPr>
      </w:pPr>
    </w:p>
    <w:p>
      <w:pPr>
        <w:pStyle w:val="Heading2"/>
        <w:numPr>
          <w:ilvl w:val="0"/>
          <w:numId w:val="18"/>
        </w:numPr>
        <w:spacing w:before="240" w:after="240"/>
        <w:ind w:hanging="720"/>
        <w:rPr>
          <w:rFonts w:ascii="Times New Roman" w:hAnsi="Times New Roman"/>
          <w:noProof/>
          <w:color w:val="auto"/>
          <w:sz w:val="28"/>
          <w:szCs w:val="28"/>
        </w:rPr>
      </w:pPr>
      <w:r>
        <w:rPr>
          <w:rFonts w:ascii="Times New Roman" w:hAnsi="Times New Roman" w:cs="Times New Roman"/>
          <w:noProof/>
          <w:color w:val="auto"/>
          <w:sz w:val="28"/>
          <w:szCs w:val="28"/>
        </w:rPr>
        <w:t xml:space="preserve"> Socio-economic findings</w:t>
      </w:r>
    </w:p>
    <w:p>
      <w:pPr>
        <w:jc w:val="both"/>
        <w:rPr>
          <w:rFonts w:ascii="Times New Roman" w:hAnsi="Times New Roman"/>
          <w:noProof/>
          <w:sz w:val="24"/>
          <w:szCs w:val="24"/>
          <w:lang w:val="en-GB"/>
        </w:rPr>
      </w:pPr>
      <w:r>
        <w:rPr>
          <w:rFonts w:ascii="Times New Roman" w:hAnsi="Times New Roman"/>
          <w:noProof/>
          <w:sz w:val="24"/>
          <w:szCs w:val="24"/>
          <w:lang w:val="en-GB"/>
        </w:rPr>
        <w:t xml:space="preserve">Table 5 below shows the national production from aquaculture of fish, crustaceans, molluscs and other aquatic organisms in the 19 main aquaculture producing EEA States for the years 2009 – 2013, which accounts for 99 % of EEA aquaculture production. Table 6 provides an overview of the average output of total farmed fish for the study target countries. </w:t>
      </w:r>
    </w:p>
    <w:p>
      <w:pPr>
        <w:pStyle w:val="Heading1"/>
        <w:framePr w:wrap="around"/>
        <w:rPr>
          <w:noProof/>
          <w:lang w:eastAsia="en-US"/>
        </w:rPr>
      </w:pPr>
    </w:p>
    <w:p>
      <w:pPr>
        <w:keepNext/>
        <w:keepLines/>
        <w:spacing w:after="120" w:line="280" w:lineRule="atLeast"/>
        <w:ind w:left="357"/>
        <w:rPr>
          <w:rFonts w:ascii="Calibri" w:eastAsia="Times New Roman" w:hAnsi="Calibri" w:cs="Times New Roman"/>
          <w:b/>
          <w:bCs/>
          <w:noProof/>
          <w:lang w:val="en-GB" w:eastAsia="nl-NL"/>
        </w:rPr>
      </w:pPr>
      <w:bookmarkStart w:id="96" w:name="_Ref463969050"/>
      <w:bookmarkStart w:id="97" w:name="_Toc470118335"/>
      <w:bookmarkStart w:id="98" w:name="_Toc476913597"/>
      <w:bookmarkStart w:id="99" w:name="_Toc477203100"/>
      <w:bookmarkStart w:id="100" w:name="_Toc495328609"/>
      <w:r>
        <w:rPr>
          <w:rFonts w:ascii="Calibri" w:eastAsia="Times New Roman" w:hAnsi="Calibri" w:cs="Times New Roman"/>
          <w:b/>
          <w:bCs/>
          <w:noProof/>
          <w:lang w:val="en-GB" w:eastAsia="nl-NL"/>
        </w:rPr>
        <w:t xml:space="preserve">Table </w:t>
      </w:r>
      <w:bookmarkEnd w:id="96"/>
      <w:r>
        <w:rPr>
          <w:rFonts w:ascii="Calibri" w:eastAsia="Times New Roman" w:hAnsi="Calibri" w:cs="Times New Roman"/>
          <w:b/>
          <w:bCs/>
          <w:noProof/>
          <w:lang w:val="en-GB" w:eastAsia="nl-NL"/>
        </w:rPr>
        <w:t>5. Aquaculture production in 19 EEA States, 2009-2013</w:t>
      </w:r>
      <w:bookmarkEnd w:id="97"/>
      <w:r>
        <w:rPr>
          <w:rFonts w:ascii="Calibri" w:eastAsia="Times New Roman" w:hAnsi="Calibri" w:cs="Times New Roman"/>
          <w:b/>
          <w:bCs/>
          <w:noProof/>
          <w:lang w:val="en-GB" w:eastAsia="nl-NL"/>
        </w:rPr>
        <w:t xml:space="preserve"> (1 000 tonnes live weight)</w:t>
      </w:r>
      <w:bookmarkEnd w:id="98"/>
      <w:bookmarkEnd w:id="99"/>
      <w:bookmarkEnd w:id="100"/>
    </w:p>
    <w:tbl>
      <w:tblPr>
        <w:tblW w:w="850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840"/>
        <w:gridCol w:w="840"/>
        <w:gridCol w:w="840"/>
        <w:gridCol w:w="840"/>
        <w:gridCol w:w="840"/>
        <w:gridCol w:w="1191"/>
        <w:gridCol w:w="1417"/>
      </w:tblGrid>
      <w:tr>
        <w:trPr>
          <w:trHeight w:val="600"/>
          <w:jc w:val="center"/>
        </w:trPr>
        <w:tc>
          <w:tcPr>
            <w:tcW w:w="1701"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rPr>
                <w:rFonts w:ascii="Calibri" w:eastAsia="Times New Roman" w:hAnsi="Calibri" w:cs="Arial"/>
                <w:b/>
                <w:bCs/>
                <w:noProof/>
                <w:color w:val="FFFFFF"/>
                <w:lang w:val="en-GB" w:eastAsia="en-GB"/>
              </w:rPr>
            </w:pPr>
            <w:bookmarkStart w:id="101" w:name="_Toc476913598"/>
            <w:bookmarkStart w:id="102" w:name="_Hlk494368137"/>
            <w:r>
              <w:rPr>
                <w:rFonts w:ascii="Calibri" w:eastAsia="Times New Roman" w:hAnsi="Calibri" w:cs="Arial"/>
                <w:b/>
                <w:bCs/>
                <w:noProof/>
                <w:color w:val="FFFFFF"/>
                <w:lang w:val="en-GB" w:eastAsia="en-GB"/>
              </w:rPr>
              <w:t>EEA State</w:t>
            </w:r>
            <w:bookmarkEnd w:id="101"/>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3" w:name="_Toc476913599"/>
            <w:r>
              <w:rPr>
                <w:rFonts w:ascii="Calibri" w:eastAsia="Times New Roman" w:hAnsi="Calibri" w:cs="Arial"/>
                <w:b/>
                <w:bCs/>
                <w:noProof/>
                <w:color w:val="FFFFFF"/>
                <w:lang w:val="en-GB" w:eastAsia="en-GB"/>
              </w:rPr>
              <w:t>2009</w:t>
            </w:r>
            <w:bookmarkEnd w:id="103"/>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4" w:name="_Toc476913600"/>
            <w:r>
              <w:rPr>
                <w:rFonts w:ascii="Calibri" w:eastAsia="Times New Roman" w:hAnsi="Calibri" w:cs="Arial"/>
                <w:b/>
                <w:bCs/>
                <w:noProof/>
                <w:color w:val="FFFFFF"/>
                <w:lang w:val="en-GB" w:eastAsia="en-GB"/>
              </w:rPr>
              <w:t>2010</w:t>
            </w:r>
            <w:bookmarkEnd w:id="104"/>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5" w:name="_Toc476913601"/>
            <w:r>
              <w:rPr>
                <w:rFonts w:ascii="Calibri" w:eastAsia="Times New Roman" w:hAnsi="Calibri" w:cs="Arial"/>
                <w:b/>
                <w:bCs/>
                <w:noProof/>
                <w:color w:val="FFFFFF"/>
                <w:lang w:val="en-GB" w:eastAsia="en-GB"/>
              </w:rPr>
              <w:t>2011</w:t>
            </w:r>
            <w:bookmarkEnd w:id="105"/>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6" w:name="_Toc476913602"/>
            <w:r>
              <w:rPr>
                <w:rFonts w:ascii="Calibri" w:eastAsia="Times New Roman" w:hAnsi="Calibri" w:cs="Arial"/>
                <w:b/>
                <w:bCs/>
                <w:noProof/>
                <w:color w:val="FFFFFF"/>
                <w:lang w:val="en-GB" w:eastAsia="en-GB"/>
              </w:rPr>
              <w:t>2012</w:t>
            </w:r>
            <w:bookmarkEnd w:id="106"/>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7" w:name="_Toc476913603"/>
            <w:r>
              <w:rPr>
                <w:rFonts w:ascii="Calibri" w:eastAsia="Times New Roman" w:hAnsi="Calibri" w:cs="Arial"/>
                <w:b/>
                <w:bCs/>
                <w:noProof/>
                <w:color w:val="FFFFFF"/>
                <w:lang w:val="en-GB" w:eastAsia="en-GB"/>
              </w:rPr>
              <w:t>2013</w:t>
            </w:r>
            <w:bookmarkEnd w:id="107"/>
          </w:p>
        </w:tc>
        <w:tc>
          <w:tcPr>
            <w:tcW w:w="1191"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8" w:name="_Toc476913604"/>
            <w:r>
              <w:rPr>
                <w:rFonts w:ascii="Calibri" w:eastAsia="Times New Roman" w:hAnsi="Calibri" w:cs="Arial"/>
                <w:b/>
                <w:bCs/>
                <w:noProof/>
                <w:color w:val="FFFFFF"/>
                <w:lang w:val="en-GB" w:eastAsia="en-GB"/>
              </w:rPr>
              <w:t>Change 2009-2013</w:t>
            </w:r>
            <w:bookmarkEnd w:id="108"/>
          </w:p>
        </w:tc>
        <w:tc>
          <w:tcPr>
            <w:tcW w:w="1417"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lang w:val="en-GB" w:eastAsia="en-GB"/>
              </w:rPr>
            </w:pPr>
            <w:bookmarkStart w:id="109" w:name="_Toc476913605"/>
            <w:r>
              <w:rPr>
                <w:rFonts w:ascii="Calibri" w:eastAsia="Times New Roman" w:hAnsi="Calibri" w:cs="Arial"/>
                <w:b/>
                <w:bCs/>
                <w:noProof/>
                <w:color w:val="FFFFFF"/>
                <w:lang w:val="en-GB" w:eastAsia="en-GB"/>
              </w:rPr>
              <w:t>Share of EEA total, 2013</w:t>
            </w:r>
            <w:bookmarkEnd w:id="10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10" w:name="_Toc476913606"/>
            <w:r>
              <w:rPr>
                <w:rFonts w:ascii="Calibri" w:eastAsia="Times New Roman" w:hAnsi="Calibri" w:cs="Arial"/>
                <w:noProof/>
                <w:lang w:val="en-GB" w:eastAsia="en-GB"/>
              </w:rPr>
              <w:t>Norway</w:t>
            </w:r>
            <w:bookmarkEnd w:id="1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1" w:name="_Toc476913607"/>
            <w:r>
              <w:rPr>
                <w:rFonts w:ascii="Calibri" w:eastAsia="Times New Roman" w:hAnsi="Calibri" w:cs="Arial"/>
                <w:noProof/>
                <w:lang w:val="en-GB" w:eastAsia="en-GB"/>
              </w:rPr>
              <w:t>962</w:t>
            </w:r>
            <w:bookmarkEnd w:id="11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2" w:name="_Toc476913608"/>
            <w:r>
              <w:rPr>
                <w:rFonts w:ascii="Calibri" w:eastAsia="Times New Roman" w:hAnsi="Calibri" w:cs="Arial"/>
                <w:noProof/>
                <w:lang w:val="en-GB" w:eastAsia="en-GB"/>
              </w:rPr>
              <w:t>1 020</w:t>
            </w:r>
            <w:bookmarkEnd w:id="11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3" w:name="_Toc476913609"/>
            <w:r>
              <w:rPr>
                <w:rFonts w:ascii="Calibri" w:eastAsia="Times New Roman" w:hAnsi="Calibri" w:cs="Arial"/>
                <w:noProof/>
                <w:lang w:val="en-GB" w:eastAsia="en-GB"/>
              </w:rPr>
              <w:t>1 144</w:t>
            </w:r>
            <w:bookmarkEnd w:id="11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4" w:name="_Toc476913610"/>
            <w:r>
              <w:rPr>
                <w:rFonts w:ascii="Calibri" w:eastAsia="Times New Roman" w:hAnsi="Calibri" w:cs="Arial"/>
                <w:noProof/>
                <w:lang w:val="en-GB" w:eastAsia="en-GB"/>
              </w:rPr>
              <w:t>1 321</w:t>
            </w:r>
            <w:bookmarkEnd w:id="1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5" w:name="_Toc476913611"/>
            <w:r>
              <w:rPr>
                <w:rFonts w:ascii="Calibri" w:eastAsia="Times New Roman" w:hAnsi="Calibri" w:cs="Arial"/>
                <w:noProof/>
                <w:lang w:val="en-GB" w:eastAsia="en-GB"/>
              </w:rPr>
              <w:t>1 248</w:t>
            </w:r>
            <w:bookmarkEnd w:id="11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6" w:name="_Toc476913612"/>
            <w:r>
              <w:rPr>
                <w:rFonts w:ascii="Calibri" w:eastAsia="Times New Roman" w:hAnsi="Calibri" w:cs="Arial"/>
                <w:noProof/>
                <w:lang w:val="en-GB" w:eastAsia="en-GB"/>
              </w:rPr>
              <w:t>29.7%</w:t>
            </w:r>
            <w:bookmarkEnd w:id="11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7" w:name="_Toc476913613"/>
            <w:r>
              <w:rPr>
                <w:rFonts w:ascii="Calibri" w:eastAsia="Times New Roman" w:hAnsi="Calibri" w:cs="Arial"/>
                <w:noProof/>
                <w:lang w:val="en-GB" w:eastAsia="en-GB"/>
              </w:rPr>
              <w:t>50.5%</w:t>
            </w:r>
            <w:bookmarkEnd w:id="11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18" w:name="_Toc476913614"/>
            <w:r>
              <w:rPr>
                <w:rFonts w:ascii="Calibri" w:eastAsia="Times New Roman" w:hAnsi="Calibri" w:cs="Arial"/>
                <w:noProof/>
                <w:lang w:val="en-GB" w:eastAsia="en-GB"/>
              </w:rPr>
              <w:t>Spain</w:t>
            </w:r>
            <w:bookmarkEnd w:id="1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19" w:name="_Toc476913615"/>
            <w:r>
              <w:rPr>
                <w:rFonts w:ascii="Calibri" w:eastAsia="Times New Roman" w:hAnsi="Calibri" w:cs="Arial"/>
                <w:noProof/>
                <w:lang w:val="en-GB" w:eastAsia="en-GB"/>
              </w:rPr>
              <w:t>267</w:t>
            </w:r>
            <w:bookmarkEnd w:id="11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0" w:name="_Toc476913616"/>
            <w:r>
              <w:rPr>
                <w:rFonts w:ascii="Calibri" w:eastAsia="Times New Roman" w:hAnsi="Calibri" w:cs="Arial"/>
                <w:noProof/>
                <w:lang w:val="en-GB" w:eastAsia="en-GB"/>
              </w:rPr>
              <w:t>252</w:t>
            </w:r>
            <w:bookmarkEnd w:id="12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1" w:name="_Toc476913617"/>
            <w:r>
              <w:rPr>
                <w:rFonts w:ascii="Calibri" w:eastAsia="Times New Roman" w:hAnsi="Calibri" w:cs="Arial"/>
                <w:noProof/>
                <w:lang w:val="en-GB" w:eastAsia="en-GB"/>
              </w:rPr>
              <w:t>272</w:t>
            </w:r>
            <w:bookmarkEnd w:id="12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2" w:name="_Toc476913618"/>
            <w:r>
              <w:rPr>
                <w:rFonts w:ascii="Calibri" w:eastAsia="Times New Roman" w:hAnsi="Calibri" w:cs="Arial"/>
                <w:noProof/>
                <w:lang w:val="en-GB" w:eastAsia="en-GB"/>
              </w:rPr>
              <w:t>264</w:t>
            </w:r>
            <w:bookmarkEnd w:id="1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3" w:name="_Toc476913619"/>
            <w:r>
              <w:rPr>
                <w:rFonts w:ascii="Calibri" w:eastAsia="Times New Roman" w:hAnsi="Calibri" w:cs="Arial"/>
                <w:noProof/>
                <w:lang w:val="en-GB" w:eastAsia="en-GB"/>
              </w:rPr>
              <w:t>224</w:t>
            </w:r>
            <w:bookmarkEnd w:id="12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4" w:name="_Toc476913620"/>
            <w:r>
              <w:rPr>
                <w:rFonts w:ascii="Calibri" w:eastAsia="Times New Roman" w:hAnsi="Calibri" w:cs="Arial"/>
                <w:noProof/>
                <w:lang w:val="en-GB" w:eastAsia="en-GB"/>
              </w:rPr>
              <w:t>-16.1%</w:t>
            </w:r>
            <w:bookmarkEnd w:id="12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5" w:name="_Toc476913621"/>
            <w:r>
              <w:rPr>
                <w:rFonts w:ascii="Calibri" w:eastAsia="Times New Roman" w:hAnsi="Calibri" w:cs="Arial"/>
                <w:noProof/>
                <w:lang w:val="en-GB" w:eastAsia="en-GB"/>
              </w:rPr>
              <w:t>9.0%</w:t>
            </w:r>
            <w:bookmarkEnd w:id="12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26" w:name="_Toc476913622"/>
            <w:r>
              <w:rPr>
                <w:rFonts w:ascii="Calibri" w:eastAsia="Times New Roman" w:hAnsi="Calibri" w:cs="Arial"/>
                <w:noProof/>
                <w:lang w:val="en-GB" w:eastAsia="en-GB"/>
              </w:rPr>
              <w:t>United Kingdom</w:t>
            </w:r>
            <w:bookmarkEnd w:id="1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7" w:name="_Toc476913623"/>
            <w:r>
              <w:rPr>
                <w:rFonts w:ascii="Calibri" w:eastAsia="Times New Roman" w:hAnsi="Calibri" w:cs="Arial"/>
                <w:noProof/>
                <w:lang w:val="en-GB" w:eastAsia="en-GB"/>
              </w:rPr>
              <w:t>197</w:t>
            </w:r>
            <w:bookmarkEnd w:id="12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8" w:name="_Toc476913624"/>
            <w:r>
              <w:rPr>
                <w:rFonts w:ascii="Calibri" w:eastAsia="Times New Roman" w:hAnsi="Calibri" w:cs="Arial"/>
                <w:noProof/>
                <w:lang w:val="en-GB" w:eastAsia="en-GB"/>
              </w:rPr>
              <w:t>201</w:t>
            </w:r>
            <w:bookmarkEnd w:id="12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29" w:name="_Toc476913625"/>
            <w:r>
              <w:rPr>
                <w:rFonts w:ascii="Calibri" w:eastAsia="Times New Roman" w:hAnsi="Calibri" w:cs="Arial"/>
                <w:noProof/>
                <w:lang w:val="en-GB" w:eastAsia="en-GB"/>
              </w:rPr>
              <w:t>199</w:t>
            </w:r>
            <w:bookmarkEnd w:id="12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0" w:name="_Toc476913626"/>
            <w:r>
              <w:rPr>
                <w:rFonts w:ascii="Calibri" w:eastAsia="Times New Roman" w:hAnsi="Calibri" w:cs="Arial"/>
                <w:noProof/>
                <w:lang w:val="en-GB" w:eastAsia="en-GB"/>
              </w:rPr>
              <w:t>206</w:t>
            </w:r>
            <w:bookmarkEnd w:id="1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1" w:name="_Toc476913627"/>
            <w:r>
              <w:rPr>
                <w:rFonts w:ascii="Calibri" w:eastAsia="Times New Roman" w:hAnsi="Calibri" w:cs="Arial"/>
                <w:noProof/>
                <w:lang w:val="en-GB" w:eastAsia="en-GB"/>
              </w:rPr>
              <w:t>203</w:t>
            </w:r>
            <w:bookmarkEnd w:id="13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2" w:name="_Toc476913628"/>
            <w:r>
              <w:rPr>
                <w:rFonts w:ascii="Calibri" w:eastAsia="Times New Roman" w:hAnsi="Calibri" w:cs="Arial"/>
                <w:noProof/>
                <w:lang w:val="en-GB" w:eastAsia="en-GB"/>
              </w:rPr>
              <w:t>3.4%</w:t>
            </w:r>
            <w:bookmarkEnd w:id="13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3" w:name="_Toc476913629"/>
            <w:r>
              <w:rPr>
                <w:rFonts w:ascii="Calibri" w:eastAsia="Times New Roman" w:hAnsi="Calibri" w:cs="Arial"/>
                <w:noProof/>
                <w:lang w:val="en-GB" w:eastAsia="en-GB"/>
              </w:rPr>
              <w:t>8.2%</w:t>
            </w:r>
            <w:bookmarkEnd w:id="13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34" w:name="_Toc476913630"/>
            <w:r>
              <w:rPr>
                <w:rFonts w:ascii="Calibri" w:eastAsia="Times New Roman" w:hAnsi="Calibri" w:cs="Arial"/>
                <w:noProof/>
                <w:lang w:val="en-GB" w:eastAsia="en-GB"/>
              </w:rPr>
              <w:t>France</w:t>
            </w:r>
            <w:bookmarkEnd w:id="1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5" w:name="_Toc476913631"/>
            <w:r>
              <w:rPr>
                <w:rFonts w:ascii="Calibri" w:eastAsia="Times New Roman" w:hAnsi="Calibri" w:cs="Arial"/>
                <w:noProof/>
                <w:lang w:val="en-GB" w:eastAsia="en-GB"/>
              </w:rPr>
              <w:t>234</w:t>
            </w:r>
            <w:bookmarkEnd w:id="13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36" w:name="_Toc476913632"/>
            <w:r>
              <w:rPr>
                <w:rFonts w:ascii="Calibri" w:eastAsia="Times New Roman" w:hAnsi="Calibri" w:cs="Arial"/>
                <w:i/>
                <w:iCs/>
                <w:noProof/>
                <w:lang w:val="en-GB" w:eastAsia="en-GB"/>
              </w:rPr>
              <w:t>225</w:t>
            </w:r>
            <w:bookmarkEnd w:id="13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7" w:name="_Toc476913633"/>
            <w:r>
              <w:rPr>
                <w:rFonts w:ascii="Calibri" w:eastAsia="Times New Roman" w:hAnsi="Calibri" w:cs="Arial"/>
                <w:noProof/>
                <w:lang w:val="en-GB" w:eastAsia="en-GB"/>
              </w:rPr>
              <w:t>207</w:t>
            </w:r>
            <w:bookmarkEnd w:id="13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38" w:name="_Toc476913634"/>
            <w:r>
              <w:rPr>
                <w:rFonts w:ascii="Calibri" w:eastAsia="Times New Roman" w:hAnsi="Calibri" w:cs="Arial"/>
                <w:i/>
                <w:iCs/>
                <w:noProof/>
                <w:lang w:val="en-GB" w:eastAsia="en-GB"/>
              </w:rPr>
              <w:t>205</w:t>
            </w:r>
            <w:bookmarkEnd w:id="1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39" w:name="_Toc476913635"/>
            <w:r>
              <w:rPr>
                <w:rFonts w:ascii="Calibri" w:eastAsia="Times New Roman" w:hAnsi="Calibri" w:cs="Arial"/>
                <w:noProof/>
                <w:lang w:val="en-GB" w:eastAsia="en-GB"/>
              </w:rPr>
              <w:t>201</w:t>
            </w:r>
            <w:bookmarkEnd w:id="13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0" w:name="_Toc476913636"/>
            <w:r>
              <w:rPr>
                <w:rFonts w:ascii="Calibri" w:eastAsia="Times New Roman" w:hAnsi="Calibri" w:cs="Arial"/>
                <w:noProof/>
                <w:lang w:val="en-GB" w:eastAsia="en-GB"/>
              </w:rPr>
              <w:t>-14.2%</w:t>
            </w:r>
            <w:bookmarkEnd w:id="14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1" w:name="_Toc476913637"/>
            <w:r>
              <w:rPr>
                <w:rFonts w:ascii="Calibri" w:eastAsia="Times New Roman" w:hAnsi="Calibri" w:cs="Arial"/>
                <w:noProof/>
                <w:lang w:val="en-GB" w:eastAsia="en-GB"/>
              </w:rPr>
              <w:t>8.1%</w:t>
            </w:r>
            <w:bookmarkEnd w:id="14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42" w:name="_Toc476913638"/>
            <w:r>
              <w:rPr>
                <w:rFonts w:ascii="Calibri" w:eastAsia="Times New Roman" w:hAnsi="Calibri" w:cs="Arial"/>
                <w:noProof/>
                <w:lang w:val="en-GB" w:eastAsia="en-GB"/>
              </w:rPr>
              <w:t>Italy</w:t>
            </w:r>
            <w:bookmarkEnd w:id="1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3" w:name="_Toc476913639"/>
            <w:r>
              <w:rPr>
                <w:rFonts w:ascii="Calibri" w:eastAsia="Times New Roman" w:hAnsi="Calibri" w:cs="Arial"/>
                <w:noProof/>
                <w:lang w:val="en-GB" w:eastAsia="en-GB"/>
              </w:rPr>
              <w:t>162</w:t>
            </w:r>
            <w:bookmarkEnd w:id="14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4" w:name="_Toc476913640"/>
            <w:r>
              <w:rPr>
                <w:rFonts w:ascii="Calibri" w:eastAsia="Times New Roman" w:hAnsi="Calibri" w:cs="Arial"/>
                <w:noProof/>
                <w:lang w:val="en-GB" w:eastAsia="en-GB"/>
              </w:rPr>
              <w:t>153</w:t>
            </w:r>
            <w:bookmarkEnd w:id="14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5" w:name="_Toc476913641"/>
            <w:r>
              <w:rPr>
                <w:rFonts w:ascii="Calibri" w:eastAsia="Times New Roman" w:hAnsi="Calibri" w:cs="Arial"/>
                <w:noProof/>
                <w:lang w:val="en-GB" w:eastAsia="en-GB"/>
              </w:rPr>
              <w:t>164</w:t>
            </w:r>
            <w:bookmarkEnd w:id="14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46" w:name="_Toc476913642"/>
            <w:r>
              <w:rPr>
                <w:rFonts w:ascii="Calibri" w:eastAsia="Times New Roman" w:hAnsi="Calibri" w:cs="Arial"/>
                <w:i/>
                <w:iCs/>
                <w:noProof/>
                <w:lang w:val="en-GB" w:eastAsia="en-GB"/>
              </w:rPr>
              <w:t>163</w:t>
            </w:r>
            <w:bookmarkEnd w:id="1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47" w:name="_Toc476913643"/>
            <w:r>
              <w:rPr>
                <w:rFonts w:ascii="Calibri" w:eastAsia="Times New Roman" w:hAnsi="Calibri" w:cs="Arial"/>
                <w:i/>
                <w:iCs/>
                <w:noProof/>
                <w:lang w:val="en-GB" w:eastAsia="en-GB"/>
              </w:rPr>
              <w:t>163</w:t>
            </w:r>
            <w:bookmarkEnd w:id="14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8" w:name="_Toc476913644"/>
            <w:r>
              <w:rPr>
                <w:rFonts w:ascii="Calibri" w:eastAsia="Times New Roman" w:hAnsi="Calibri" w:cs="Arial"/>
                <w:noProof/>
                <w:lang w:val="en-GB" w:eastAsia="en-GB"/>
              </w:rPr>
              <w:t>0.1%</w:t>
            </w:r>
            <w:bookmarkEnd w:id="14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49" w:name="_Toc476913645"/>
            <w:r>
              <w:rPr>
                <w:rFonts w:ascii="Calibri" w:eastAsia="Times New Roman" w:hAnsi="Calibri" w:cs="Arial"/>
                <w:noProof/>
                <w:lang w:val="en-GB" w:eastAsia="en-GB"/>
              </w:rPr>
              <w:t>6.6%</w:t>
            </w:r>
            <w:bookmarkEnd w:id="14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50" w:name="_Toc476913646"/>
            <w:r>
              <w:rPr>
                <w:rFonts w:ascii="Calibri" w:eastAsia="Times New Roman" w:hAnsi="Calibri" w:cs="Arial"/>
                <w:noProof/>
                <w:lang w:val="en-GB" w:eastAsia="en-GB"/>
              </w:rPr>
              <w:t>Greece</w:t>
            </w:r>
            <w:bookmarkEnd w:id="1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1" w:name="_Toc476913647"/>
            <w:r>
              <w:rPr>
                <w:rFonts w:ascii="Calibri" w:eastAsia="Times New Roman" w:hAnsi="Calibri" w:cs="Arial"/>
                <w:noProof/>
                <w:lang w:val="en-GB" w:eastAsia="en-GB"/>
              </w:rPr>
              <w:t>122</w:t>
            </w:r>
            <w:bookmarkEnd w:id="15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2" w:name="_Toc476913648"/>
            <w:r>
              <w:rPr>
                <w:rFonts w:ascii="Calibri" w:eastAsia="Times New Roman" w:hAnsi="Calibri" w:cs="Arial"/>
                <w:noProof/>
                <w:lang w:val="en-GB" w:eastAsia="en-GB"/>
              </w:rPr>
              <w:t>121</w:t>
            </w:r>
            <w:bookmarkEnd w:id="15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3" w:name="_Toc476913649"/>
            <w:r>
              <w:rPr>
                <w:rFonts w:ascii="Calibri" w:eastAsia="Times New Roman" w:hAnsi="Calibri" w:cs="Arial"/>
                <w:noProof/>
                <w:lang w:val="en-GB" w:eastAsia="en-GB"/>
              </w:rPr>
              <w:t>111</w:t>
            </w:r>
            <w:bookmarkEnd w:id="15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4" w:name="_Toc476913650"/>
            <w:r>
              <w:rPr>
                <w:rFonts w:ascii="Calibri" w:eastAsia="Times New Roman" w:hAnsi="Calibri" w:cs="Arial"/>
                <w:noProof/>
                <w:lang w:val="en-GB" w:eastAsia="en-GB"/>
              </w:rPr>
              <w:t>111</w:t>
            </w:r>
            <w:bookmarkEnd w:id="15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5" w:name="_Toc476913651"/>
            <w:r>
              <w:rPr>
                <w:rFonts w:ascii="Calibri" w:eastAsia="Times New Roman" w:hAnsi="Calibri" w:cs="Arial"/>
                <w:noProof/>
                <w:lang w:val="en-GB" w:eastAsia="en-GB"/>
              </w:rPr>
              <w:t>114</w:t>
            </w:r>
            <w:bookmarkEnd w:id="15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6" w:name="_Toc476913652"/>
            <w:r>
              <w:rPr>
                <w:rFonts w:ascii="Calibri" w:eastAsia="Times New Roman" w:hAnsi="Calibri" w:cs="Arial"/>
                <w:noProof/>
                <w:lang w:val="en-GB" w:eastAsia="en-GB"/>
              </w:rPr>
              <w:t>-6.6%</w:t>
            </w:r>
            <w:bookmarkEnd w:id="15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7" w:name="_Toc476913653"/>
            <w:r>
              <w:rPr>
                <w:rFonts w:ascii="Calibri" w:eastAsia="Times New Roman" w:hAnsi="Calibri" w:cs="Arial"/>
                <w:noProof/>
                <w:lang w:val="en-GB" w:eastAsia="en-GB"/>
              </w:rPr>
              <w:t>4.6%</w:t>
            </w:r>
            <w:bookmarkEnd w:id="15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58" w:name="_Toc476913654"/>
            <w:r>
              <w:rPr>
                <w:rFonts w:ascii="Calibri" w:eastAsia="Times New Roman" w:hAnsi="Calibri" w:cs="Arial"/>
                <w:noProof/>
                <w:lang w:val="en-GB" w:eastAsia="en-GB"/>
              </w:rPr>
              <w:t>Netherlands</w:t>
            </w:r>
            <w:bookmarkEnd w:id="15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59" w:name="_Toc476913655"/>
            <w:r>
              <w:rPr>
                <w:rFonts w:ascii="Calibri" w:eastAsia="Times New Roman" w:hAnsi="Calibri" w:cs="Arial"/>
                <w:noProof/>
                <w:lang w:val="en-GB" w:eastAsia="en-GB"/>
              </w:rPr>
              <w:t>56</w:t>
            </w:r>
            <w:bookmarkEnd w:id="15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0" w:name="_Toc476913656"/>
            <w:r>
              <w:rPr>
                <w:rFonts w:ascii="Calibri" w:eastAsia="Times New Roman" w:hAnsi="Calibri" w:cs="Arial"/>
                <w:noProof/>
                <w:lang w:val="en-GB" w:eastAsia="en-GB"/>
              </w:rPr>
              <w:t>67</w:t>
            </w:r>
            <w:bookmarkEnd w:id="16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1" w:name="_Toc476913657"/>
            <w:r>
              <w:rPr>
                <w:rFonts w:ascii="Calibri" w:eastAsia="Times New Roman" w:hAnsi="Calibri" w:cs="Arial"/>
                <w:noProof/>
                <w:lang w:val="en-GB" w:eastAsia="en-GB"/>
              </w:rPr>
              <w:t>44</w:t>
            </w:r>
            <w:bookmarkEnd w:id="16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2" w:name="_Toc476913658"/>
            <w:r>
              <w:rPr>
                <w:rFonts w:ascii="Calibri" w:eastAsia="Times New Roman" w:hAnsi="Calibri" w:cs="Arial"/>
                <w:noProof/>
                <w:lang w:val="en-GB" w:eastAsia="en-GB"/>
              </w:rPr>
              <w:t>46</w:t>
            </w:r>
            <w:bookmarkEnd w:id="16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3" w:name="_Toc476913659"/>
            <w:r>
              <w:rPr>
                <w:rFonts w:ascii="Calibri" w:eastAsia="Times New Roman" w:hAnsi="Calibri" w:cs="Arial"/>
                <w:noProof/>
                <w:lang w:val="en-GB" w:eastAsia="en-GB"/>
              </w:rPr>
              <w:t>60</w:t>
            </w:r>
            <w:bookmarkEnd w:id="16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4" w:name="_Toc476913660"/>
            <w:r>
              <w:rPr>
                <w:rFonts w:ascii="Calibri" w:eastAsia="Times New Roman" w:hAnsi="Calibri" w:cs="Arial"/>
                <w:noProof/>
                <w:lang w:val="en-GB" w:eastAsia="en-GB"/>
              </w:rPr>
              <w:t>8.5%</w:t>
            </w:r>
            <w:bookmarkEnd w:id="16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5" w:name="_Toc476913661"/>
            <w:r>
              <w:rPr>
                <w:rFonts w:ascii="Calibri" w:eastAsia="Times New Roman" w:hAnsi="Calibri" w:cs="Arial"/>
                <w:noProof/>
                <w:lang w:val="en-GB" w:eastAsia="en-GB"/>
              </w:rPr>
              <w:t>2.4%</w:t>
            </w:r>
            <w:bookmarkEnd w:id="16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66" w:name="_Toc476913662"/>
            <w:r>
              <w:rPr>
                <w:rFonts w:ascii="Calibri" w:eastAsia="Times New Roman" w:hAnsi="Calibri" w:cs="Arial"/>
                <w:noProof/>
                <w:lang w:val="en-GB" w:eastAsia="en-GB"/>
              </w:rPr>
              <w:t>Denmark</w:t>
            </w:r>
            <w:bookmarkEnd w:id="16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67" w:name="_Toc476913663"/>
            <w:r>
              <w:rPr>
                <w:rFonts w:ascii="Calibri" w:eastAsia="Times New Roman" w:hAnsi="Calibri" w:cs="Arial"/>
                <w:noProof/>
                <w:lang w:val="en-GB" w:eastAsia="en-GB"/>
              </w:rPr>
              <w:t>35</w:t>
            </w:r>
            <w:bookmarkEnd w:id="16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68" w:name="_Toc476913664"/>
            <w:r>
              <w:rPr>
                <w:rFonts w:ascii="Calibri" w:eastAsia="Times New Roman" w:hAnsi="Calibri" w:cs="Arial"/>
                <w:i/>
                <w:iCs/>
                <w:noProof/>
                <w:lang w:val="en-GB" w:eastAsia="en-GB"/>
              </w:rPr>
              <w:t>36</w:t>
            </w:r>
            <w:bookmarkEnd w:id="16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69" w:name="_Toc476913665"/>
            <w:r>
              <w:rPr>
                <w:rFonts w:ascii="Calibri" w:eastAsia="Times New Roman" w:hAnsi="Calibri" w:cs="Arial"/>
                <w:i/>
                <w:iCs/>
                <w:noProof/>
                <w:lang w:val="en-GB" w:eastAsia="en-GB"/>
              </w:rPr>
              <w:t>36</w:t>
            </w:r>
            <w:bookmarkEnd w:id="16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0" w:name="_Toc476913666"/>
            <w:r>
              <w:rPr>
                <w:rFonts w:ascii="Calibri" w:eastAsia="Times New Roman" w:hAnsi="Calibri" w:cs="Arial"/>
                <w:noProof/>
                <w:lang w:val="en-GB" w:eastAsia="en-GB"/>
              </w:rPr>
              <w:t>35</w:t>
            </w:r>
            <w:bookmarkEnd w:id="17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171" w:name="_Toc476913667"/>
            <w:r>
              <w:rPr>
                <w:rFonts w:ascii="Calibri" w:eastAsia="Times New Roman" w:hAnsi="Calibri" w:cs="Arial"/>
                <w:i/>
                <w:iCs/>
                <w:noProof/>
                <w:lang w:val="en-GB" w:eastAsia="en-GB"/>
              </w:rPr>
              <w:t>38</w:t>
            </w:r>
            <w:bookmarkEnd w:id="17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2" w:name="_Toc476913668"/>
            <w:r>
              <w:rPr>
                <w:rFonts w:ascii="Calibri" w:eastAsia="Times New Roman" w:hAnsi="Calibri" w:cs="Arial"/>
                <w:noProof/>
                <w:lang w:val="en-GB" w:eastAsia="en-GB"/>
              </w:rPr>
              <w:t>7.3%</w:t>
            </w:r>
            <w:bookmarkEnd w:id="17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3" w:name="_Toc476913669"/>
            <w:r>
              <w:rPr>
                <w:rFonts w:ascii="Calibri" w:eastAsia="Times New Roman" w:hAnsi="Calibri" w:cs="Arial"/>
                <w:noProof/>
                <w:lang w:val="en-GB" w:eastAsia="en-GB"/>
              </w:rPr>
              <w:t>1.5%</w:t>
            </w:r>
            <w:bookmarkEnd w:id="17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74" w:name="_Toc476913670"/>
            <w:r>
              <w:rPr>
                <w:rFonts w:ascii="Calibri" w:eastAsia="Times New Roman" w:hAnsi="Calibri" w:cs="Arial"/>
                <w:noProof/>
                <w:lang w:val="en-GB" w:eastAsia="en-GB"/>
              </w:rPr>
              <w:t>Poland</w:t>
            </w:r>
            <w:bookmarkEnd w:id="17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5" w:name="_Toc476913671"/>
            <w:r>
              <w:rPr>
                <w:rFonts w:ascii="Calibri" w:eastAsia="Times New Roman" w:hAnsi="Calibri" w:cs="Arial"/>
                <w:noProof/>
                <w:lang w:val="en-GB" w:eastAsia="en-GB"/>
              </w:rPr>
              <w:t>37</w:t>
            </w:r>
            <w:bookmarkEnd w:id="17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6" w:name="_Toc476913672"/>
            <w:r>
              <w:rPr>
                <w:rFonts w:ascii="Calibri" w:eastAsia="Times New Roman" w:hAnsi="Calibri" w:cs="Arial"/>
                <w:noProof/>
                <w:lang w:val="en-GB" w:eastAsia="en-GB"/>
              </w:rPr>
              <w:t>31</w:t>
            </w:r>
            <w:bookmarkEnd w:id="17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7" w:name="_Toc476913673"/>
            <w:r>
              <w:rPr>
                <w:rFonts w:ascii="Calibri" w:eastAsia="Times New Roman" w:hAnsi="Calibri" w:cs="Arial"/>
                <w:noProof/>
                <w:lang w:val="en-GB" w:eastAsia="en-GB"/>
              </w:rPr>
              <w:t>29</w:t>
            </w:r>
            <w:bookmarkEnd w:id="17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8" w:name="_Toc476913674"/>
            <w:r>
              <w:rPr>
                <w:rFonts w:ascii="Calibri" w:eastAsia="Times New Roman" w:hAnsi="Calibri" w:cs="Arial"/>
                <w:noProof/>
                <w:lang w:val="en-GB" w:eastAsia="en-GB"/>
              </w:rPr>
              <w:t>32</w:t>
            </w:r>
            <w:bookmarkEnd w:id="17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79" w:name="_Toc476913675"/>
            <w:r>
              <w:rPr>
                <w:rFonts w:ascii="Calibri" w:eastAsia="Times New Roman" w:hAnsi="Calibri" w:cs="Arial"/>
                <w:noProof/>
                <w:lang w:val="en-GB" w:eastAsia="en-GB"/>
              </w:rPr>
              <w:t>35</w:t>
            </w:r>
            <w:bookmarkEnd w:id="17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0" w:name="_Toc476913676"/>
            <w:r>
              <w:rPr>
                <w:rFonts w:ascii="Calibri" w:eastAsia="Times New Roman" w:hAnsi="Calibri" w:cs="Arial"/>
                <w:noProof/>
                <w:lang w:val="en-GB" w:eastAsia="en-GB"/>
              </w:rPr>
              <w:t>-3.6%</w:t>
            </w:r>
            <w:bookmarkEnd w:id="18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1" w:name="_Toc476913677"/>
            <w:r>
              <w:rPr>
                <w:rFonts w:ascii="Calibri" w:eastAsia="Times New Roman" w:hAnsi="Calibri" w:cs="Arial"/>
                <w:noProof/>
                <w:lang w:val="en-GB" w:eastAsia="en-GB"/>
              </w:rPr>
              <w:t>1.4%</w:t>
            </w:r>
            <w:bookmarkEnd w:id="18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82" w:name="_Toc476913678"/>
            <w:r>
              <w:rPr>
                <w:rFonts w:ascii="Calibri" w:eastAsia="Times New Roman" w:hAnsi="Calibri" w:cs="Arial"/>
                <w:noProof/>
                <w:lang w:val="en-GB" w:eastAsia="en-GB"/>
              </w:rPr>
              <w:t>Ireland</w:t>
            </w:r>
            <w:bookmarkEnd w:id="18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3" w:name="_Toc476913679"/>
            <w:r>
              <w:rPr>
                <w:rFonts w:ascii="Calibri" w:eastAsia="Times New Roman" w:hAnsi="Calibri" w:cs="Arial"/>
                <w:noProof/>
                <w:lang w:val="en-GB" w:eastAsia="en-GB"/>
              </w:rPr>
              <w:t>48</w:t>
            </w:r>
            <w:bookmarkEnd w:id="18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4" w:name="_Toc476913680"/>
            <w:r>
              <w:rPr>
                <w:rFonts w:ascii="Calibri" w:eastAsia="Times New Roman" w:hAnsi="Calibri" w:cs="Arial"/>
                <w:noProof/>
                <w:lang w:val="en-GB" w:eastAsia="en-GB"/>
              </w:rPr>
              <w:t>46</w:t>
            </w:r>
            <w:bookmarkEnd w:id="18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5" w:name="_Toc476913681"/>
            <w:r>
              <w:rPr>
                <w:rFonts w:ascii="Calibri" w:eastAsia="Times New Roman" w:hAnsi="Calibri" w:cs="Arial"/>
                <w:noProof/>
                <w:lang w:val="en-GB" w:eastAsia="en-GB"/>
              </w:rPr>
              <w:t>44</w:t>
            </w:r>
            <w:bookmarkEnd w:id="18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6" w:name="_Toc476913682"/>
            <w:r>
              <w:rPr>
                <w:rFonts w:ascii="Calibri" w:eastAsia="Times New Roman" w:hAnsi="Calibri" w:cs="Arial"/>
                <w:noProof/>
                <w:lang w:val="en-GB" w:eastAsia="en-GB"/>
              </w:rPr>
              <w:t>36</w:t>
            </w:r>
            <w:bookmarkEnd w:id="18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7" w:name="_Toc476913683"/>
            <w:r>
              <w:rPr>
                <w:rFonts w:ascii="Calibri" w:eastAsia="Times New Roman" w:hAnsi="Calibri" w:cs="Arial"/>
                <w:noProof/>
                <w:lang w:val="en-GB" w:eastAsia="en-GB"/>
              </w:rPr>
              <w:t>34</w:t>
            </w:r>
            <w:bookmarkEnd w:id="18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8" w:name="_Toc476913684"/>
            <w:r>
              <w:rPr>
                <w:rFonts w:ascii="Calibri" w:eastAsia="Times New Roman" w:hAnsi="Calibri" w:cs="Arial"/>
                <w:noProof/>
                <w:lang w:val="en-GB" w:eastAsia="en-GB"/>
              </w:rPr>
              <w:t>-28.0%</w:t>
            </w:r>
            <w:bookmarkEnd w:id="18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89" w:name="_Toc476913685"/>
            <w:r>
              <w:rPr>
                <w:rFonts w:ascii="Calibri" w:eastAsia="Times New Roman" w:hAnsi="Calibri" w:cs="Arial"/>
                <w:noProof/>
                <w:lang w:val="en-GB" w:eastAsia="en-GB"/>
              </w:rPr>
              <w:t>1.4%</w:t>
            </w:r>
            <w:bookmarkEnd w:id="18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90" w:name="_Toc476913686"/>
            <w:r>
              <w:rPr>
                <w:rFonts w:ascii="Calibri" w:eastAsia="Times New Roman" w:hAnsi="Calibri" w:cs="Arial"/>
                <w:noProof/>
                <w:lang w:val="en-GB" w:eastAsia="en-GB"/>
              </w:rPr>
              <w:t>Germany</w:t>
            </w:r>
            <w:bookmarkEnd w:id="19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1" w:name="_Toc476913687"/>
            <w:r>
              <w:rPr>
                <w:rFonts w:ascii="Calibri" w:eastAsia="Times New Roman" w:hAnsi="Calibri" w:cs="Arial"/>
                <w:noProof/>
                <w:lang w:val="en-GB" w:eastAsia="en-GB"/>
              </w:rPr>
              <w:t>39</w:t>
            </w:r>
            <w:bookmarkEnd w:id="19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2" w:name="_Toc476913688"/>
            <w:r>
              <w:rPr>
                <w:rFonts w:ascii="Calibri" w:eastAsia="Times New Roman" w:hAnsi="Calibri" w:cs="Arial"/>
                <w:noProof/>
                <w:lang w:val="en-GB" w:eastAsia="en-GB"/>
              </w:rPr>
              <w:t>41</w:t>
            </w:r>
            <w:bookmarkEnd w:id="19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3" w:name="_Toc476913689"/>
            <w:r>
              <w:rPr>
                <w:rFonts w:ascii="Calibri" w:eastAsia="Times New Roman" w:hAnsi="Calibri" w:cs="Arial"/>
                <w:noProof/>
                <w:lang w:val="en-GB" w:eastAsia="en-GB"/>
              </w:rPr>
              <w:t>39</w:t>
            </w:r>
            <w:bookmarkEnd w:id="19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4" w:name="_Toc476913690"/>
            <w:r>
              <w:rPr>
                <w:rFonts w:ascii="Calibri" w:eastAsia="Times New Roman" w:hAnsi="Calibri" w:cs="Arial"/>
                <w:noProof/>
                <w:lang w:val="en-GB" w:eastAsia="en-GB"/>
              </w:rPr>
              <w:t>26</w:t>
            </w:r>
            <w:bookmarkEnd w:id="19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5" w:name="_Toc476913691"/>
            <w:r>
              <w:rPr>
                <w:rFonts w:ascii="Calibri" w:eastAsia="Times New Roman" w:hAnsi="Calibri" w:cs="Arial"/>
                <w:noProof/>
                <w:lang w:val="en-GB" w:eastAsia="en-GB"/>
              </w:rPr>
              <w:t>25</w:t>
            </w:r>
            <w:bookmarkEnd w:id="19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6" w:name="_Toc476913692"/>
            <w:r>
              <w:rPr>
                <w:rFonts w:ascii="Calibri" w:eastAsia="Times New Roman" w:hAnsi="Calibri" w:cs="Arial"/>
                <w:noProof/>
                <w:lang w:val="en-GB" w:eastAsia="en-GB"/>
              </w:rPr>
              <w:t>-35.0%</w:t>
            </w:r>
            <w:bookmarkEnd w:id="19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7" w:name="_Toc476913693"/>
            <w:r>
              <w:rPr>
                <w:rFonts w:ascii="Calibri" w:eastAsia="Times New Roman" w:hAnsi="Calibri" w:cs="Arial"/>
                <w:noProof/>
                <w:lang w:val="en-GB" w:eastAsia="en-GB"/>
              </w:rPr>
              <w:t>1.0%</w:t>
            </w:r>
            <w:bookmarkEnd w:id="19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198" w:name="_Toc476913694"/>
            <w:r>
              <w:rPr>
                <w:rFonts w:ascii="Calibri" w:eastAsia="Times New Roman" w:hAnsi="Calibri" w:cs="Arial"/>
                <w:noProof/>
                <w:lang w:val="en-GB" w:eastAsia="en-GB"/>
              </w:rPr>
              <w:t>Czech Republic</w:t>
            </w:r>
            <w:bookmarkEnd w:id="19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199" w:name="_Toc476913695"/>
            <w:r>
              <w:rPr>
                <w:rFonts w:ascii="Calibri" w:eastAsia="Times New Roman" w:hAnsi="Calibri" w:cs="Arial"/>
                <w:noProof/>
                <w:lang w:val="en-GB" w:eastAsia="en-GB"/>
              </w:rPr>
              <w:t>20</w:t>
            </w:r>
            <w:bookmarkEnd w:id="19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0" w:name="_Toc476913696"/>
            <w:r>
              <w:rPr>
                <w:rFonts w:ascii="Calibri" w:eastAsia="Times New Roman" w:hAnsi="Calibri" w:cs="Arial"/>
                <w:noProof/>
                <w:lang w:val="en-GB" w:eastAsia="en-GB"/>
              </w:rPr>
              <w:t>20</w:t>
            </w:r>
            <w:bookmarkEnd w:id="20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1" w:name="_Toc476913697"/>
            <w:r>
              <w:rPr>
                <w:rFonts w:ascii="Calibri" w:eastAsia="Times New Roman" w:hAnsi="Calibri" w:cs="Arial"/>
                <w:noProof/>
                <w:lang w:val="en-GB" w:eastAsia="en-GB"/>
              </w:rPr>
              <w:t>21</w:t>
            </w:r>
            <w:bookmarkEnd w:id="20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2" w:name="_Toc476913698"/>
            <w:r>
              <w:rPr>
                <w:rFonts w:ascii="Calibri" w:eastAsia="Times New Roman" w:hAnsi="Calibri" w:cs="Arial"/>
                <w:noProof/>
                <w:lang w:val="en-GB" w:eastAsia="en-GB"/>
              </w:rPr>
              <w:t>21</w:t>
            </w:r>
            <w:bookmarkEnd w:id="20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3" w:name="_Toc476913699"/>
            <w:r>
              <w:rPr>
                <w:rFonts w:ascii="Calibri" w:eastAsia="Times New Roman" w:hAnsi="Calibri" w:cs="Arial"/>
                <w:noProof/>
                <w:lang w:val="en-GB" w:eastAsia="en-GB"/>
              </w:rPr>
              <w:t>19</w:t>
            </w:r>
            <w:bookmarkEnd w:id="20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4" w:name="_Toc476913700"/>
            <w:r>
              <w:rPr>
                <w:rFonts w:ascii="Calibri" w:eastAsia="Times New Roman" w:hAnsi="Calibri" w:cs="Arial"/>
                <w:noProof/>
                <w:lang w:val="en-GB" w:eastAsia="en-GB"/>
              </w:rPr>
              <w:t>-3.6%</w:t>
            </w:r>
            <w:bookmarkEnd w:id="20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5" w:name="_Toc476913701"/>
            <w:r>
              <w:rPr>
                <w:rFonts w:ascii="Calibri" w:eastAsia="Times New Roman" w:hAnsi="Calibri" w:cs="Arial"/>
                <w:noProof/>
                <w:lang w:val="en-GB" w:eastAsia="en-GB"/>
              </w:rPr>
              <w:t>0.8%</w:t>
            </w:r>
            <w:bookmarkEnd w:id="20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06" w:name="_Toc476913702"/>
            <w:r>
              <w:rPr>
                <w:rFonts w:ascii="Calibri" w:eastAsia="Times New Roman" w:hAnsi="Calibri" w:cs="Arial"/>
                <w:noProof/>
                <w:lang w:val="en-GB" w:eastAsia="en-GB"/>
              </w:rPr>
              <w:t>Hungary</w:t>
            </w:r>
            <w:bookmarkEnd w:id="20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7" w:name="_Toc476913703"/>
            <w:r>
              <w:rPr>
                <w:rFonts w:ascii="Calibri" w:eastAsia="Times New Roman" w:hAnsi="Calibri" w:cs="Arial"/>
                <w:noProof/>
                <w:lang w:val="en-GB" w:eastAsia="en-GB"/>
              </w:rPr>
              <w:t>15</w:t>
            </w:r>
            <w:bookmarkEnd w:id="20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8" w:name="_Toc476913704"/>
            <w:r>
              <w:rPr>
                <w:rFonts w:ascii="Calibri" w:eastAsia="Times New Roman" w:hAnsi="Calibri" w:cs="Arial"/>
                <w:noProof/>
                <w:lang w:val="en-GB" w:eastAsia="en-GB"/>
              </w:rPr>
              <w:t>14</w:t>
            </w:r>
            <w:bookmarkEnd w:id="20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09" w:name="_Toc476913705"/>
            <w:r>
              <w:rPr>
                <w:rFonts w:ascii="Calibri" w:eastAsia="Times New Roman" w:hAnsi="Calibri" w:cs="Arial"/>
                <w:noProof/>
                <w:lang w:val="en-GB" w:eastAsia="en-GB"/>
              </w:rPr>
              <w:t>16</w:t>
            </w:r>
            <w:bookmarkEnd w:id="20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0" w:name="_Toc476913706"/>
            <w:r>
              <w:rPr>
                <w:rFonts w:ascii="Calibri" w:eastAsia="Times New Roman" w:hAnsi="Calibri" w:cs="Arial"/>
                <w:noProof/>
                <w:lang w:val="en-GB" w:eastAsia="en-GB"/>
              </w:rPr>
              <w:t>15</w:t>
            </w:r>
            <w:bookmarkEnd w:id="2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1" w:name="_Toc476913707"/>
            <w:r>
              <w:rPr>
                <w:rFonts w:ascii="Calibri" w:eastAsia="Times New Roman" w:hAnsi="Calibri" w:cs="Arial"/>
                <w:noProof/>
                <w:lang w:val="en-GB" w:eastAsia="en-GB"/>
              </w:rPr>
              <w:t>15</w:t>
            </w:r>
            <w:bookmarkEnd w:id="21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2" w:name="_Toc476913708"/>
            <w:r>
              <w:rPr>
                <w:rFonts w:ascii="Calibri" w:eastAsia="Times New Roman" w:hAnsi="Calibri" w:cs="Arial"/>
                <w:noProof/>
                <w:lang w:val="en-GB" w:eastAsia="en-GB"/>
              </w:rPr>
              <w:t>0.6%</w:t>
            </w:r>
            <w:bookmarkEnd w:id="21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3" w:name="_Toc476913709"/>
            <w:r>
              <w:rPr>
                <w:rFonts w:ascii="Calibri" w:eastAsia="Times New Roman" w:hAnsi="Calibri" w:cs="Arial"/>
                <w:noProof/>
                <w:lang w:val="en-GB" w:eastAsia="en-GB"/>
              </w:rPr>
              <w:t>0.6%</w:t>
            </w:r>
            <w:bookmarkEnd w:id="21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14" w:name="_Toc476913710"/>
            <w:r>
              <w:rPr>
                <w:rFonts w:ascii="Calibri" w:eastAsia="Times New Roman" w:hAnsi="Calibri" w:cs="Arial"/>
                <w:noProof/>
                <w:lang w:val="en-GB" w:eastAsia="en-GB"/>
              </w:rPr>
              <w:t>Finland</w:t>
            </w:r>
            <w:bookmarkEnd w:id="2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5" w:name="_Toc476913711"/>
            <w:r>
              <w:rPr>
                <w:rFonts w:ascii="Calibri" w:eastAsia="Times New Roman" w:hAnsi="Calibri" w:cs="Arial"/>
                <w:noProof/>
                <w:lang w:val="en-GB" w:eastAsia="en-GB"/>
              </w:rPr>
              <w:t>14</w:t>
            </w:r>
            <w:bookmarkEnd w:id="21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6" w:name="_Toc476913712"/>
            <w:r>
              <w:rPr>
                <w:rFonts w:ascii="Calibri" w:eastAsia="Times New Roman" w:hAnsi="Calibri" w:cs="Arial"/>
                <w:noProof/>
                <w:lang w:val="en-GB" w:eastAsia="en-GB"/>
              </w:rPr>
              <w:t>12</w:t>
            </w:r>
            <w:bookmarkEnd w:id="21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7" w:name="_Toc476913713"/>
            <w:r>
              <w:rPr>
                <w:rFonts w:ascii="Calibri" w:eastAsia="Times New Roman" w:hAnsi="Calibri" w:cs="Arial"/>
                <w:noProof/>
                <w:lang w:val="en-GB" w:eastAsia="en-GB"/>
              </w:rPr>
              <w:t>11</w:t>
            </w:r>
            <w:bookmarkEnd w:id="21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8" w:name="_Toc476913714"/>
            <w:r>
              <w:rPr>
                <w:rFonts w:ascii="Calibri" w:eastAsia="Times New Roman" w:hAnsi="Calibri" w:cs="Arial"/>
                <w:noProof/>
                <w:lang w:val="en-GB" w:eastAsia="en-GB"/>
              </w:rPr>
              <w:t>13</w:t>
            </w:r>
            <w:bookmarkEnd w:id="2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19" w:name="_Toc476913715"/>
            <w:r>
              <w:rPr>
                <w:rFonts w:ascii="Calibri" w:eastAsia="Times New Roman" w:hAnsi="Calibri" w:cs="Arial"/>
                <w:noProof/>
                <w:lang w:val="en-GB" w:eastAsia="en-GB"/>
              </w:rPr>
              <w:t>14</w:t>
            </w:r>
            <w:bookmarkEnd w:id="21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0" w:name="_Toc476913716"/>
            <w:r>
              <w:rPr>
                <w:rFonts w:ascii="Calibri" w:eastAsia="Times New Roman" w:hAnsi="Calibri" w:cs="Arial"/>
                <w:noProof/>
                <w:lang w:val="en-GB" w:eastAsia="en-GB"/>
              </w:rPr>
              <w:t>-0.1%</w:t>
            </w:r>
            <w:bookmarkEnd w:id="22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1" w:name="_Toc476913717"/>
            <w:r>
              <w:rPr>
                <w:rFonts w:ascii="Calibri" w:eastAsia="Times New Roman" w:hAnsi="Calibri" w:cs="Arial"/>
                <w:noProof/>
                <w:lang w:val="en-GB" w:eastAsia="en-GB"/>
              </w:rPr>
              <w:t>0.6%</w:t>
            </w:r>
            <w:bookmarkEnd w:id="22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22" w:name="_Toc476913718"/>
            <w:r>
              <w:rPr>
                <w:rFonts w:ascii="Calibri" w:eastAsia="Times New Roman" w:hAnsi="Calibri" w:cs="Arial"/>
                <w:noProof/>
                <w:lang w:val="en-GB" w:eastAsia="en-GB"/>
              </w:rPr>
              <w:t>Sweden</w:t>
            </w:r>
            <w:bookmarkEnd w:id="2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3" w:name="_Toc476913719"/>
            <w:r>
              <w:rPr>
                <w:rFonts w:ascii="Calibri" w:eastAsia="Times New Roman" w:hAnsi="Calibri" w:cs="Arial"/>
                <w:noProof/>
                <w:lang w:val="en-GB" w:eastAsia="en-GB"/>
              </w:rPr>
              <w:t>9</w:t>
            </w:r>
            <w:bookmarkEnd w:id="22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4" w:name="_Toc476913720"/>
            <w:r>
              <w:rPr>
                <w:rFonts w:ascii="Calibri" w:eastAsia="Times New Roman" w:hAnsi="Calibri" w:cs="Arial"/>
                <w:noProof/>
                <w:lang w:val="en-GB" w:eastAsia="en-GB"/>
              </w:rPr>
              <w:t>11</w:t>
            </w:r>
            <w:bookmarkEnd w:id="22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5" w:name="_Toc476913721"/>
            <w:r>
              <w:rPr>
                <w:rFonts w:ascii="Calibri" w:eastAsia="Times New Roman" w:hAnsi="Calibri" w:cs="Arial"/>
                <w:noProof/>
                <w:lang w:val="en-GB" w:eastAsia="en-GB"/>
              </w:rPr>
              <w:t>13</w:t>
            </w:r>
            <w:bookmarkEnd w:id="22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6" w:name="_Toc476913722"/>
            <w:r>
              <w:rPr>
                <w:rFonts w:ascii="Calibri" w:eastAsia="Times New Roman" w:hAnsi="Calibri" w:cs="Arial"/>
                <w:noProof/>
                <w:lang w:val="en-GB" w:eastAsia="en-GB"/>
              </w:rPr>
              <w:t>14</w:t>
            </w:r>
            <w:bookmarkEnd w:id="2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7" w:name="_Toc476913723"/>
            <w:r>
              <w:rPr>
                <w:rFonts w:ascii="Calibri" w:eastAsia="Times New Roman" w:hAnsi="Calibri" w:cs="Arial"/>
                <w:noProof/>
                <w:lang w:val="en-GB" w:eastAsia="en-GB"/>
              </w:rPr>
              <w:t>13</w:t>
            </w:r>
            <w:bookmarkEnd w:id="22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8" w:name="_Toc476913724"/>
            <w:r>
              <w:rPr>
                <w:rFonts w:ascii="Calibri" w:eastAsia="Times New Roman" w:hAnsi="Calibri" w:cs="Arial"/>
                <w:noProof/>
                <w:lang w:val="en-GB" w:eastAsia="en-GB"/>
              </w:rPr>
              <w:t>56.5%</w:t>
            </w:r>
            <w:bookmarkEnd w:id="22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29" w:name="_Toc476913725"/>
            <w:r>
              <w:rPr>
                <w:rFonts w:ascii="Calibri" w:eastAsia="Times New Roman" w:hAnsi="Calibri" w:cs="Arial"/>
                <w:noProof/>
                <w:lang w:val="en-GB" w:eastAsia="en-GB"/>
              </w:rPr>
              <w:t>0.5%</w:t>
            </w:r>
            <w:bookmarkEnd w:id="22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30" w:name="_Toc476913726"/>
            <w:r>
              <w:rPr>
                <w:rFonts w:ascii="Calibri" w:eastAsia="Times New Roman" w:hAnsi="Calibri" w:cs="Arial"/>
                <w:noProof/>
                <w:lang w:val="en-GB" w:eastAsia="en-GB"/>
              </w:rPr>
              <w:t>Bulgaria</w:t>
            </w:r>
            <w:bookmarkEnd w:id="2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1" w:name="_Toc476913727"/>
            <w:r>
              <w:rPr>
                <w:rFonts w:ascii="Calibri" w:eastAsia="Times New Roman" w:hAnsi="Calibri" w:cs="Arial"/>
                <w:noProof/>
                <w:lang w:val="en-GB" w:eastAsia="en-GB"/>
              </w:rPr>
              <w:t>7</w:t>
            </w:r>
            <w:bookmarkEnd w:id="23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2" w:name="_Toc476913728"/>
            <w:r>
              <w:rPr>
                <w:rFonts w:ascii="Calibri" w:eastAsia="Times New Roman" w:hAnsi="Calibri" w:cs="Arial"/>
                <w:noProof/>
                <w:lang w:val="en-GB" w:eastAsia="en-GB"/>
              </w:rPr>
              <w:t>8</w:t>
            </w:r>
            <w:bookmarkEnd w:id="23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3" w:name="_Toc476913729"/>
            <w:r>
              <w:rPr>
                <w:rFonts w:ascii="Calibri" w:eastAsia="Times New Roman" w:hAnsi="Calibri" w:cs="Arial"/>
                <w:noProof/>
                <w:lang w:val="en-GB" w:eastAsia="en-GB"/>
              </w:rPr>
              <w:t>6</w:t>
            </w:r>
            <w:bookmarkEnd w:id="23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4" w:name="_Toc476913730"/>
            <w:r>
              <w:rPr>
                <w:rFonts w:ascii="Calibri" w:eastAsia="Times New Roman" w:hAnsi="Calibri" w:cs="Arial"/>
                <w:noProof/>
                <w:lang w:val="en-GB" w:eastAsia="en-GB"/>
              </w:rPr>
              <w:t>6</w:t>
            </w:r>
            <w:bookmarkEnd w:id="2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5" w:name="_Toc476913731"/>
            <w:r>
              <w:rPr>
                <w:rFonts w:ascii="Calibri" w:eastAsia="Times New Roman" w:hAnsi="Calibri" w:cs="Arial"/>
                <w:noProof/>
                <w:lang w:val="en-GB" w:eastAsia="en-GB"/>
              </w:rPr>
              <w:t>12</w:t>
            </w:r>
            <w:bookmarkEnd w:id="23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6" w:name="_Toc476913732"/>
            <w:r>
              <w:rPr>
                <w:rFonts w:ascii="Calibri" w:eastAsia="Times New Roman" w:hAnsi="Calibri" w:cs="Arial"/>
                <w:noProof/>
                <w:lang w:val="en-GB" w:eastAsia="en-GB"/>
              </w:rPr>
              <w:t>80.8%</w:t>
            </w:r>
            <w:bookmarkEnd w:id="23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7" w:name="_Toc476913733"/>
            <w:r>
              <w:rPr>
                <w:rFonts w:ascii="Calibri" w:eastAsia="Times New Roman" w:hAnsi="Calibri" w:cs="Arial"/>
                <w:noProof/>
                <w:lang w:val="en-GB" w:eastAsia="en-GB"/>
              </w:rPr>
              <w:t>0.5%</w:t>
            </w:r>
            <w:bookmarkEnd w:id="23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38" w:name="_Toc476913734"/>
            <w:r>
              <w:rPr>
                <w:rFonts w:ascii="Calibri" w:eastAsia="Times New Roman" w:hAnsi="Calibri" w:cs="Arial"/>
                <w:noProof/>
                <w:lang w:val="en-GB" w:eastAsia="en-GB"/>
              </w:rPr>
              <w:t>Croatia</w:t>
            </w:r>
            <w:bookmarkEnd w:id="2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39" w:name="_Toc476913735"/>
            <w:r>
              <w:rPr>
                <w:rFonts w:ascii="Calibri" w:eastAsia="Times New Roman" w:hAnsi="Calibri" w:cs="Arial"/>
                <w:noProof/>
                <w:lang w:val="en-GB" w:eastAsia="en-GB"/>
              </w:rPr>
              <w:t>14</w:t>
            </w:r>
            <w:bookmarkEnd w:id="23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0" w:name="_Toc476913736"/>
            <w:r>
              <w:rPr>
                <w:rFonts w:ascii="Calibri" w:eastAsia="Times New Roman" w:hAnsi="Calibri" w:cs="Arial"/>
                <w:noProof/>
                <w:lang w:val="en-GB" w:eastAsia="en-GB"/>
              </w:rPr>
              <w:t>14</w:t>
            </w:r>
            <w:bookmarkEnd w:id="24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1" w:name="_Toc476913737"/>
            <w:r>
              <w:rPr>
                <w:rFonts w:ascii="Calibri" w:eastAsia="Times New Roman" w:hAnsi="Calibri" w:cs="Arial"/>
                <w:noProof/>
                <w:lang w:val="en-GB" w:eastAsia="en-GB"/>
              </w:rPr>
              <w:t>13</w:t>
            </w:r>
            <w:bookmarkEnd w:id="24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2" w:name="_Toc476913738"/>
            <w:r>
              <w:rPr>
                <w:rFonts w:ascii="Calibri" w:eastAsia="Times New Roman" w:hAnsi="Calibri" w:cs="Arial"/>
                <w:noProof/>
                <w:lang w:val="en-GB" w:eastAsia="en-GB"/>
              </w:rPr>
              <w:t>10</w:t>
            </w:r>
            <w:bookmarkEnd w:id="2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3" w:name="_Toc476913739"/>
            <w:r>
              <w:rPr>
                <w:rFonts w:ascii="Calibri" w:eastAsia="Times New Roman" w:hAnsi="Calibri" w:cs="Arial"/>
                <w:noProof/>
                <w:lang w:val="en-GB" w:eastAsia="en-GB"/>
              </w:rPr>
              <w:t>12</w:t>
            </w:r>
            <w:bookmarkEnd w:id="24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4" w:name="_Toc476913740"/>
            <w:r>
              <w:rPr>
                <w:rFonts w:ascii="Calibri" w:eastAsia="Times New Roman" w:hAnsi="Calibri" w:cs="Arial"/>
                <w:noProof/>
                <w:lang w:val="en-GB" w:eastAsia="en-GB"/>
              </w:rPr>
              <w:t>-15.5%</w:t>
            </w:r>
            <w:bookmarkEnd w:id="24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5" w:name="_Toc476913741"/>
            <w:r>
              <w:rPr>
                <w:rFonts w:ascii="Calibri" w:eastAsia="Times New Roman" w:hAnsi="Calibri" w:cs="Arial"/>
                <w:noProof/>
                <w:lang w:val="en-GB" w:eastAsia="en-GB"/>
              </w:rPr>
              <w:t>0.5%</w:t>
            </w:r>
            <w:bookmarkEnd w:id="24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46" w:name="_Toc476913742"/>
            <w:r>
              <w:rPr>
                <w:rFonts w:ascii="Calibri" w:eastAsia="Times New Roman" w:hAnsi="Calibri" w:cs="Arial"/>
                <w:noProof/>
                <w:lang w:val="en-GB" w:eastAsia="en-GB"/>
              </w:rPr>
              <w:t>Romania</w:t>
            </w:r>
            <w:bookmarkEnd w:id="2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7" w:name="_Toc476913743"/>
            <w:r>
              <w:rPr>
                <w:rFonts w:ascii="Calibri" w:eastAsia="Times New Roman" w:hAnsi="Calibri" w:cs="Arial"/>
                <w:noProof/>
                <w:lang w:val="en-GB" w:eastAsia="en-GB"/>
              </w:rPr>
              <w:t>13</w:t>
            </w:r>
            <w:bookmarkEnd w:id="24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8" w:name="_Toc476913744"/>
            <w:r>
              <w:rPr>
                <w:rFonts w:ascii="Calibri" w:eastAsia="Times New Roman" w:hAnsi="Calibri" w:cs="Arial"/>
                <w:noProof/>
                <w:lang w:val="en-GB" w:eastAsia="en-GB"/>
              </w:rPr>
              <w:t>9</w:t>
            </w:r>
            <w:bookmarkEnd w:id="24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49" w:name="_Toc476913745"/>
            <w:r>
              <w:rPr>
                <w:rFonts w:ascii="Calibri" w:eastAsia="Times New Roman" w:hAnsi="Calibri" w:cs="Arial"/>
                <w:noProof/>
                <w:lang w:val="en-GB" w:eastAsia="en-GB"/>
              </w:rPr>
              <w:t>8</w:t>
            </w:r>
            <w:bookmarkEnd w:id="24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250" w:name="_Toc476913746"/>
            <w:r>
              <w:rPr>
                <w:rFonts w:ascii="Calibri" w:eastAsia="Times New Roman" w:hAnsi="Calibri" w:cs="Arial"/>
                <w:i/>
                <w:iCs/>
                <w:noProof/>
                <w:lang w:val="en-GB" w:eastAsia="en-GB"/>
              </w:rPr>
              <w:t>10</w:t>
            </w:r>
            <w:bookmarkEnd w:id="2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lang w:val="en-GB" w:eastAsia="en-GB"/>
              </w:rPr>
            </w:pPr>
            <w:bookmarkStart w:id="251" w:name="_Toc476913747"/>
            <w:r>
              <w:rPr>
                <w:rFonts w:ascii="Calibri" w:eastAsia="Times New Roman" w:hAnsi="Calibri" w:cs="Arial"/>
                <w:i/>
                <w:iCs/>
                <w:noProof/>
                <w:lang w:val="en-GB" w:eastAsia="en-GB"/>
              </w:rPr>
              <w:t>11</w:t>
            </w:r>
            <w:bookmarkEnd w:id="25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2" w:name="_Toc476913748"/>
            <w:r>
              <w:rPr>
                <w:rFonts w:ascii="Calibri" w:eastAsia="Times New Roman" w:hAnsi="Calibri" w:cs="Arial"/>
                <w:noProof/>
                <w:lang w:val="en-GB" w:eastAsia="en-GB"/>
              </w:rPr>
              <w:t>-16.2%</w:t>
            </w:r>
            <w:bookmarkEnd w:id="25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3" w:name="_Toc476913749"/>
            <w:r>
              <w:rPr>
                <w:rFonts w:ascii="Calibri" w:eastAsia="Times New Roman" w:hAnsi="Calibri" w:cs="Arial"/>
                <w:noProof/>
                <w:lang w:val="en-GB" w:eastAsia="en-GB"/>
              </w:rPr>
              <w:t>0.4%</w:t>
            </w:r>
            <w:bookmarkEnd w:id="253"/>
          </w:p>
        </w:tc>
      </w:tr>
      <w:tr>
        <w:trPr>
          <w:trHeight w:val="300"/>
          <w:jc w:val="center"/>
        </w:trPr>
        <w:tc>
          <w:tcPr>
            <w:tcW w:w="170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rPr>
                <w:rFonts w:ascii="Calibri" w:eastAsia="Times New Roman" w:hAnsi="Calibri" w:cs="Arial"/>
                <w:noProof/>
                <w:lang w:val="en-GB" w:eastAsia="en-GB"/>
              </w:rPr>
            </w:pPr>
            <w:bookmarkStart w:id="254" w:name="_Toc476913750"/>
            <w:r>
              <w:rPr>
                <w:rFonts w:ascii="Calibri" w:eastAsia="Times New Roman" w:hAnsi="Calibri" w:cs="Arial"/>
                <w:noProof/>
                <w:lang w:val="en-GB" w:eastAsia="en-GB"/>
              </w:rPr>
              <w:t>Portugal</w:t>
            </w:r>
            <w:bookmarkEnd w:id="254"/>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5" w:name="_Toc476913751"/>
            <w:r>
              <w:rPr>
                <w:rFonts w:ascii="Calibri" w:eastAsia="Times New Roman" w:hAnsi="Calibri" w:cs="Arial"/>
                <w:noProof/>
                <w:lang w:val="en-GB" w:eastAsia="en-GB"/>
              </w:rPr>
              <w:t>7</w:t>
            </w:r>
            <w:bookmarkEnd w:id="255"/>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6" w:name="_Toc476913752"/>
            <w:r>
              <w:rPr>
                <w:rFonts w:ascii="Calibri" w:eastAsia="Times New Roman" w:hAnsi="Calibri" w:cs="Arial"/>
                <w:noProof/>
                <w:lang w:val="en-GB" w:eastAsia="en-GB"/>
              </w:rPr>
              <w:t>8</w:t>
            </w:r>
            <w:bookmarkEnd w:id="256"/>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7" w:name="_Toc476913753"/>
            <w:r>
              <w:rPr>
                <w:rFonts w:ascii="Calibri" w:eastAsia="Times New Roman" w:hAnsi="Calibri" w:cs="Arial"/>
                <w:noProof/>
                <w:lang w:val="en-GB" w:eastAsia="en-GB"/>
              </w:rPr>
              <w:t>9</w:t>
            </w:r>
            <w:bookmarkEnd w:id="257"/>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8" w:name="_Toc476913754"/>
            <w:r>
              <w:rPr>
                <w:rFonts w:ascii="Calibri" w:eastAsia="Times New Roman" w:hAnsi="Calibri" w:cs="Arial"/>
                <w:noProof/>
                <w:lang w:val="en-GB" w:eastAsia="en-GB"/>
              </w:rPr>
              <w:t>10</w:t>
            </w:r>
            <w:bookmarkEnd w:id="258"/>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59" w:name="_Toc476913755"/>
            <w:r>
              <w:rPr>
                <w:rFonts w:ascii="Calibri" w:eastAsia="Times New Roman" w:hAnsi="Calibri" w:cs="Arial"/>
                <w:noProof/>
                <w:lang w:val="en-GB" w:eastAsia="en-GB"/>
              </w:rPr>
              <w:t>10</w:t>
            </w:r>
            <w:bookmarkEnd w:id="259"/>
          </w:p>
        </w:tc>
        <w:tc>
          <w:tcPr>
            <w:tcW w:w="119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60" w:name="_Toc476913756"/>
            <w:r>
              <w:rPr>
                <w:rFonts w:ascii="Calibri" w:eastAsia="Times New Roman" w:hAnsi="Calibri" w:cs="Arial"/>
                <w:noProof/>
                <w:lang w:val="en-GB" w:eastAsia="en-GB"/>
              </w:rPr>
              <w:t>49.6%</w:t>
            </w:r>
            <w:bookmarkEnd w:id="260"/>
          </w:p>
        </w:tc>
        <w:tc>
          <w:tcPr>
            <w:tcW w:w="1417"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lang w:val="en-GB" w:eastAsia="en-GB"/>
              </w:rPr>
            </w:pPr>
            <w:bookmarkStart w:id="261" w:name="_Toc476913757"/>
            <w:r>
              <w:rPr>
                <w:rFonts w:ascii="Calibri" w:eastAsia="Times New Roman" w:hAnsi="Calibri" w:cs="Arial"/>
                <w:noProof/>
                <w:lang w:val="en-GB" w:eastAsia="en-GB"/>
              </w:rPr>
              <w:t>0.4%</w:t>
            </w:r>
            <w:bookmarkEnd w:id="261"/>
          </w:p>
        </w:tc>
      </w:tr>
      <w:tr>
        <w:trPr>
          <w:trHeight w:val="300"/>
          <w:jc w:val="center"/>
        </w:trPr>
        <w:tc>
          <w:tcPr>
            <w:tcW w:w="1701" w:type="dxa"/>
            <w:tcBorders>
              <w:top w:val="single" w:sz="4" w:space="0" w:color="1F497D" w:themeColor="text2"/>
            </w:tcBorders>
            <w:shd w:val="clear" w:color="auto" w:fill="auto"/>
            <w:noWrap/>
            <w:vAlign w:val="bottom"/>
          </w:tcPr>
          <w:p>
            <w:pPr>
              <w:keepNext/>
              <w:keepLines/>
              <w:spacing w:after="0" w:line="240" w:lineRule="auto"/>
              <w:rPr>
                <w:rFonts w:ascii="Calibri" w:eastAsia="Times New Roman" w:hAnsi="Calibri" w:cs="Arial"/>
                <w:b/>
                <w:bCs/>
                <w:noProof/>
                <w:lang w:val="en-GB" w:eastAsia="en-GB"/>
              </w:rPr>
            </w:pPr>
            <w:bookmarkStart w:id="262" w:name="_Toc476913758"/>
            <w:r>
              <w:rPr>
                <w:rFonts w:ascii="Calibri" w:eastAsia="Times New Roman" w:hAnsi="Calibri" w:cs="Arial"/>
                <w:b/>
                <w:bCs/>
                <w:noProof/>
                <w:lang w:val="en-GB" w:eastAsia="en-GB"/>
              </w:rPr>
              <w:t>Total 19 States</w:t>
            </w:r>
            <w:bookmarkEnd w:id="262"/>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3" w:name="_Toc476913759"/>
            <w:r>
              <w:rPr>
                <w:rFonts w:ascii="Calibri" w:eastAsia="Times New Roman" w:hAnsi="Calibri" w:cs="Arial"/>
                <w:b/>
                <w:noProof/>
                <w:lang w:val="en-GB"/>
              </w:rPr>
              <w:t>2 255</w:t>
            </w:r>
            <w:bookmarkEnd w:id="263"/>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4" w:name="_Toc476913760"/>
            <w:r>
              <w:rPr>
                <w:rFonts w:ascii="Calibri" w:eastAsia="Times New Roman" w:hAnsi="Calibri" w:cs="Arial"/>
                <w:b/>
                <w:noProof/>
                <w:lang w:val="en-GB"/>
              </w:rPr>
              <w:t>2 290</w:t>
            </w:r>
            <w:bookmarkEnd w:id="264"/>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5" w:name="_Toc476913761"/>
            <w:r>
              <w:rPr>
                <w:rFonts w:ascii="Calibri" w:eastAsia="Times New Roman" w:hAnsi="Calibri" w:cs="Arial"/>
                <w:b/>
                <w:noProof/>
                <w:lang w:val="en-GB"/>
              </w:rPr>
              <w:t>2 386</w:t>
            </w:r>
            <w:bookmarkEnd w:id="265"/>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6" w:name="_Toc476913762"/>
            <w:r>
              <w:rPr>
                <w:rFonts w:ascii="Calibri" w:eastAsia="Times New Roman" w:hAnsi="Calibri" w:cs="Arial"/>
                <w:b/>
                <w:noProof/>
                <w:lang w:val="en-GB"/>
              </w:rPr>
              <w:t>2 544</w:t>
            </w:r>
            <w:bookmarkEnd w:id="266"/>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7" w:name="_Toc476913763"/>
            <w:r>
              <w:rPr>
                <w:rFonts w:ascii="Calibri" w:eastAsia="Times New Roman" w:hAnsi="Calibri" w:cs="Arial"/>
                <w:b/>
                <w:noProof/>
                <w:lang w:val="en-GB"/>
              </w:rPr>
              <w:t>2 451</w:t>
            </w:r>
            <w:bookmarkEnd w:id="267"/>
          </w:p>
        </w:tc>
        <w:tc>
          <w:tcPr>
            <w:tcW w:w="1191"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8" w:name="_Toc476913764"/>
            <w:r>
              <w:rPr>
                <w:rFonts w:ascii="Calibri" w:eastAsia="Times New Roman" w:hAnsi="Calibri" w:cs="Arial"/>
                <w:b/>
                <w:noProof/>
                <w:lang w:val="en-GB"/>
              </w:rPr>
              <w:t>8.7%</w:t>
            </w:r>
            <w:bookmarkEnd w:id="268"/>
          </w:p>
        </w:tc>
        <w:tc>
          <w:tcPr>
            <w:tcW w:w="1417"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lang w:val="en-GB" w:eastAsia="en-GB"/>
              </w:rPr>
            </w:pPr>
            <w:bookmarkStart w:id="269" w:name="_Toc476913765"/>
            <w:r>
              <w:rPr>
                <w:rFonts w:ascii="Calibri" w:eastAsia="Times New Roman" w:hAnsi="Calibri" w:cs="Arial"/>
                <w:b/>
                <w:bCs/>
                <w:noProof/>
                <w:lang w:val="en-GB" w:eastAsia="en-GB"/>
              </w:rPr>
              <w:t>99.1%</w:t>
            </w:r>
            <w:bookmarkEnd w:id="269"/>
          </w:p>
        </w:tc>
      </w:tr>
      <w:tr>
        <w:trPr>
          <w:trHeight w:val="300"/>
          <w:jc w:val="center"/>
        </w:trPr>
        <w:tc>
          <w:tcPr>
            <w:tcW w:w="1701" w:type="dxa"/>
            <w:shd w:val="clear" w:color="auto" w:fill="auto"/>
            <w:noWrap/>
            <w:vAlign w:val="bottom"/>
            <w:hideMark/>
          </w:tcPr>
          <w:p>
            <w:pPr>
              <w:keepNext/>
              <w:keepLines/>
              <w:spacing w:after="0" w:line="240" w:lineRule="auto"/>
              <w:rPr>
                <w:rFonts w:ascii="Calibri" w:eastAsia="Times New Roman" w:hAnsi="Calibri" w:cs="Arial"/>
                <w:b/>
                <w:bCs/>
                <w:noProof/>
                <w:lang w:val="en-GB" w:eastAsia="en-GB"/>
              </w:rPr>
            </w:pPr>
            <w:bookmarkStart w:id="270" w:name="_Toc476913766"/>
            <w:r>
              <w:rPr>
                <w:rFonts w:ascii="Calibri" w:eastAsia="Times New Roman" w:hAnsi="Calibri" w:cs="Arial"/>
                <w:b/>
                <w:bCs/>
                <w:noProof/>
                <w:lang w:val="en-GB" w:eastAsia="en-GB"/>
              </w:rPr>
              <w:t>Total EEA</w:t>
            </w:r>
            <w:bookmarkEnd w:id="270"/>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1" w:name="_Toc476913767"/>
            <w:r>
              <w:rPr>
                <w:rFonts w:ascii="Calibri" w:eastAsia="Times New Roman" w:hAnsi="Calibri" w:cs="Arial"/>
                <w:b/>
                <w:bCs/>
                <w:noProof/>
                <w:lang w:val="en-GB" w:eastAsia="en-GB"/>
              </w:rPr>
              <w:t>2 271</w:t>
            </w:r>
            <w:bookmarkEnd w:id="271"/>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2" w:name="_Toc476913768"/>
            <w:r>
              <w:rPr>
                <w:rFonts w:ascii="Calibri" w:eastAsia="Times New Roman" w:hAnsi="Calibri" w:cs="Arial"/>
                <w:b/>
                <w:bCs/>
                <w:noProof/>
                <w:lang w:val="en-GB" w:eastAsia="en-GB"/>
              </w:rPr>
              <w:t>2 306</w:t>
            </w:r>
            <w:bookmarkEnd w:id="272"/>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3" w:name="_Toc476913769"/>
            <w:r>
              <w:rPr>
                <w:rFonts w:ascii="Calibri" w:eastAsia="Times New Roman" w:hAnsi="Calibri" w:cs="Arial"/>
                <w:b/>
                <w:bCs/>
                <w:noProof/>
                <w:lang w:val="en-GB" w:eastAsia="en-GB"/>
              </w:rPr>
              <w:t>2 403</w:t>
            </w:r>
            <w:bookmarkEnd w:id="273"/>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4" w:name="_Toc476913770"/>
            <w:r>
              <w:rPr>
                <w:rFonts w:ascii="Calibri" w:eastAsia="Times New Roman" w:hAnsi="Calibri" w:cs="Arial"/>
                <w:b/>
                <w:bCs/>
                <w:noProof/>
                <w:lang w:val="en-GB" w:eastAsia="en-GB"/>
              </w:rPr>
              <w:t>2 563</w:t>
            </w:r>
            <w:bookmarkEnd w:id="274"/>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5" w:name="_Toc476913771"/>
            <w:r>
              <w:rPr>
                <w:rFonts w:ascii="Calibri" w:eastAsia="Times New Roman" w:hAnsi="Calibri" w:cs="Arial"/>
                <w:b/>
                <w:bCs/>
                <w:noProof/>
                <w:lang w:val="en-GB" w:eastAsia="en-GB"/>
              </w:rPr>
              <w:t>2 473</w:t>
            </w:r>
            <w:bookmarkEnd w:id="275"/>
          </w:p>
        </w:tc>
        <w:tc>
          <w:tcPr>
            <w:tcW w:w="1191"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6" w:name="_Toc476913772"/>
            <w:r>
              <w:rPr>
                <w:rFonts w:ascii="Calibri" w:eastAsia="Times New Roman" w:hAnsi="Calibri" w:cs="Arial"/>
                <w:b/>
                <w:bCs/>
                <w:noProof/>
                <w:lang w:val="en-GB" w:eastAsia="en-GB"/>
              </w:rPr>
              <w:t>8.9%</w:t>
            </w:r>
            <w:bookmarkEnd w:id="276"/>
          </w:p>
        </w:tc>
        <w:tc>
          <w:tcPr>
            <w:tcW w:w="1417" w:type="dxa"/>
            <w:shd w:val="clear" w:color="auto" w:fill="auto"/>
            <w:noWrap/>
            <w:vAlign w:val="bottom"/>
            <w:hideMark/>
          </w:tcPr>
          <w:p>
            <w:pPr>
              <w:keepNext/>
              <w:keepLines/>
              <w:spacing w:after="0" w:line="240" w:lineRule="auto"/>
              <w:jc w:val="right"/>
              <w:rPr>
                <w:rFonts w:ascii="Calibri" w:eastAsia="Times New Roman" w:hAnsi="Calibri" w:cs="Arial"/>
                <w:b/>
                <w:bCs/>
                <w:noProof/>
                <w:lang w:val="en-GB" w:eastAsia="en-GB"/>
              </w:rPr>
            </w:pPr>
            <w:bookmarkStart w:id="277" w:name="_Toc476913773"/>
            <w:r>
              <w:rPr>
                <w:rFonts w:ascii="Calibri" w:eastAsia="Times New Roman" w:hAnsi="Calibri" w:cs="Arial"/>
                <w:b/>
                <w:bCs/>
                <w:noProof/>
                <w:lang w:val="en-GB" w:eastAsia="en-GB"/>
              </w:rPr>
              <w:t>100.0%</w:t>
            </w:r>
            <w:bookmarkEnd w:id="277"/>
          </w:p>
        </w:tc>
      </w:tr>
    </w:tbl>
    <w:p>
      <w:pPr>
        <w:keepNext/>
        <w:keepLines/>
        <w:spacing w:after="0" w:line="240" w:lineRule="auto"/>
        <w:ind w:left="284"/>
        <w:jc w:val="both"/>
        <w:rPr>
          <w:rFonts w:ascii="Calibri" w:eastAsia="Calibri" w:hAnsi="Calibri" w:cs="Arial"/>
          <w:i/>
          <w:noProof/>
          <w:sz w:val="20"/>
          <w:szCs w:val="20"/>
          <w:lang w:val="en-GB" w:eastAsia="nl-NL"/>
        </w:rPr>
      </w:pPr>
      <w:bookmarkStart w:id="278" w:name="_Toc476913774"/>
      <w:bookmarkEnd w:id="102"/>
      <w:r>
        <w:rPr>
          <w:rFonts w:ascii="Calibri" w:eastAsia="Calibri" w:hAnsi="Calibri" w:cs="Arial"/>
          <w:i/>
          <w:noProof/>
          <w:sz w:val="20"/>
          <w:szCs w:val="20"/>
          <w:lang w:val="en-GB" w:eastAsia="nl-NL"/>
        </w:rPr>
        <w:t>Source: FAO Global Fishery and Aquaculture Statistics, Version 2016.1.2</w:t>
      </w:r>
      <w:bookmarkEnd w:id="278"/>
      <w:r>
        <w:rPr>
          <w:rFonts w:ascii="Calibri" w:eastAsia="Calibri" w:hAnsi="Calibri" w:cs="Arial"/>
          <w:i/>
          <w:noProof/>
          <w:sz w:val="20"/>
          <w:szCs w:val="20"/>
          <w:lang w:val="en-GB" w:eastAsia="nl-NL"/>
        </w:rPr>
        <w:t xml:space="preserve">. </w:t>
      </w:r>
      <w:bookmarkStart w:id="279" w:name="_Toc476913775"/>
      <w:r>
        <w:rPr>
          <w:rFonts w:ascii="Calibri" w:eastAsia="Calibri" w:hAnsi="Calibri" w:cs="Arial"/>
          <w:i/>
          <w:noProof/>
          <w:sz w:val="20"/>
          <w:szCs w:val="20"/>
          <w:lang w:val="en-GB" w:eastAsia="nl-NL"/>
        </w:rPr>
        <w:t>Figures in italics are forecasts</w:t>
      </w:r>
      <w:bookmarkEnd w:id="279"/>
    </w:p>
    <w:p>
      <w:pPr>
        <w:ind w:firstLine="720"/>
        <w:rPr>
          <w:rFonts w:ascii="Calibri" w:eastAsia="Times New Roman" w:hAnsi="Calibri" w:cs="Arial"/>
          <w:b/>
          <w:bCs/>
          <w:noProof/>
          <w:szCs w:val="20"/>
          <w:lang w:val="en-GB" w:eastAsia="en-GB"/>
        </w:rPr>
      </w:pPr>
    </w:p>
    <w:p>
      <w:pPr>
        <w:ind w:firstLine="720"/>
        <w:rPr>
          <w:rFonts w:ascii="Calibri" w:eastAsia="Times New Roman" w:hAnsi="Calibri" w:cs="Arial"/>
          <w:b/>
          <w:bCs/>
          <w:noProof/>
          <w:szCs w:val="20"/>
          <w:lang w:val="en-GB" w:eastAsia="en-GB"/>
        </w:rPr>
      </w:pPr>
      <w:r>
        <w:rPr>
          <w:rFonts w:ascii="Calibri" w:eastAsia="Times New Roman" w:hAnsi="Calibri" w:cs="Arial"/>
          <w:b/>
          <w:bCs/>
          <w:noProof/>
          <w:szCs w:val="20"/>
          <w:lang w:val="en-GB" w:eastAsia="en-GB"/>
        </w:rPr>
        <w:t xml:space="preserve">Table 6: Average output of fish per enterprise in the selected EU Member States </w:t>
      </w:r>
    </w:p>
    <w:tbl>
      <w:tblPr>
        <w:tblW w:w="8107" w:type="dxa"/>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8"/>
        <w:gridCol w:w="1816"/>
        <w:gridCol w:w="1873"/>
        <w:gridCol w:w="2010"/>
      </w:tblGrid>
      <w:tr>
        <w:trPr>
          <w:trHeight w:val="288"/>
          <w:tblHeader/>
          <w:jc w:val="center"/>
        </w:trPr>
        <w:tc>
          <w:tcPr>
            <w:tcW w:w="2408" w:type="dxa"/>
            <w:tcBorders>
              <w:bottom w:val="single" w:sz="4" w:space="0" w:color="1F497D" w:themeColor="text2"/>
            </w:tcBorders>
            <w:shd w:val="clear" w:color="auto" w:fill="1F497D" w:themeFill="text2"/>
            <w:noWrap/>
            <w:hideMark/>
          </w:tcPr>
          <w:p>
            <w:pPr>
              <w:jc w:val="both"/>
              <w:rPr>
                <w:rFonts w:ascii="Calibri" w:eastAsia="Times New Roman" w:hAnsi="Calibri" w:cs="Arial"/>
                <w:b/>
                <w:noProof/>
                <w:szCs w:val="20"/>
                <w:lang w:val="en-GB" w:eastAsia="en-GB"/>
              </w:rPr>
            </w:pPr>
          </w:p>
        </w:tc>
        <w:tc>
          <w:tcPr>
            <w:tcW w:w="1816"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lang w:val="nl-NL" w:eastAsia="en-GB"/>
              </w:rPr>
            </w:pPr>
            <w:r>
              <w:rPr>
                <w:rFonts w:ascii="Calibri" w:eastAsia="Times New Roman" w:hAnsi="Calibri" w:cs="Arial"/>
                <w:b/>
                <w:noProof/>
                <w:color w:val="FFFFFF" w:themeColor="background1"/>
                <w:szCs w:val="20"/>
                <w:lang w:val="nl-NL" w:eastAsia="en-GB"/>
              </w:rPr>
              <w:t>National sales volume (tonnes)</w:t>
            </w:r>
          </w:p>
        </w:tc>
        <w:tc>
          <w:tcPr>
            <w:tcW w:w="1873"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lang w:val="nl-NL" w:eastAsia="en-GB"/>
              </w:rPr>
            </w:pPr>
            <w:r>
              <w:rPr>
                <w:rFonts w:ascii="Calibri" w:eastAsia="Times New Roman" w:hAnsi="Calibri" w:cs="Arial"/>
                <w:b/>
                <w:noProof/>
                <w:color w:val="FFFFFF" w:themeColor="background1"/>
                <w:szCs w:val="20"/>
                <w:lang w:val="nl-NL" w:eastAsia="en-GB"/>
              </w:rPr>
              <w:t>Number of enterprises</w:t>
            </w:r>
          </w:p>
        </w:tc>
        <w:tc>
          <w:tcPr>
            <w:tcW w:w="2010"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lang w:val="fr-FR" w:eastAsia="en-GB"/>
              </w:rPr>
            </w:pPr>
            <w:r>
              <w:rPr>
                <w:rFonts w:ascii="Calibri" w:eastAsia="Times New Roman" w:hAnsi="Calibri" w:cs="Arial"/>
                <w:b/>
                <w:noProof/>
                <w:color w:val="FFFFFF" w:themeColor="background1"/>
                <w:szCs w:val="20"/>
                <w:lang w:val="fr-FR" w:eastAsia="en-GB"/>
              </w:rPr>
              <w:t>Average output per enterprise (tonnes)</w:t>
            </w:r>
          </w:p>
        </w:tc>
      </w:tr>
      <w:tr>
        <w:trPr>
          <w:trHeight w:val="288"/>
          <w:jc w:val="center"/>
        </w:trPr>
        <w:tc>
          <w:tcPr>
            <w:tcW w:w="2408" w:type="dxa"/>
            <w:tcBorders>
              <w:top w:val="single" w:sz="4" w:space="0" w:color="1F497D" w:themeColor="text2"/>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GR (2014)</w:t>
            </w:r>
          </w:p>
        </w:tc>
        <w:tc>
          <w:tcPr>
            <w:tcW w:w="1816"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118,080</w:t>
            </w:r>
          </w:p>
        </w:tc>
        <w:tc>
          <w:tcPr>
            <w:tcW w:w="1873"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248</w:t>
            </w:r>
          </w:p>
        </w:tc>
        <w:tc>
          <w:tcPr>
            <w:tcW w:w="2010" w:type="dxa"/>
            <w:tcBorders>
              <w:top w:val="single" w:sz="4" w:space="0" w:color="1F497D" w:themeColor="text2"/>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476.1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UK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203,263</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548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370.9</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DK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46,297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130</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356.1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IT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153,944</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587</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262.3</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IE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34,667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283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122.5</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ES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231,738</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3,023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76.7</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FR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227,601</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2,988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76.2</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PL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31,267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846</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37.0</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1F497D" w:themeColor="text2"/>
            </w:tcBorders>
            <w:noWrap/>
            <w:hideMark/>
          </w:tcPr>
          <w:p>
            <w:pPr>
              <w:spacing w:before="60" w:after="60"/>
              <w:jc w:val="center"/>
              <w:rPr>
                <w:rFonts w:ascii="Calibri" w:eastAsia="Times New Roman" w:hAnsi="Calibri" w:cs="Arial"/>
                <w:b/>
                <w:noProof/>
                <w:szCs w:val="20"/>
                <w:lang w:val="nl-NL" w:eastAsia="en-GB"/>
              </w:rPr>
            </w:pPr>
            <w:r>
              <w:rPr>
                <w:rFonts w:ascii="Calibri" w:eastAsia="Times New Roman" w:hAnsi="Calibri" w:cs="Arial"/>
                <w:b/>
                <w:noProof/>
                <w:szCs w:val="20"/>
                <w:lang w:val="nl-NL" w:eastAsia="en-GB"/>
              </w:rPr>
              <w:t>DE (2016)</w:t>
            </w:r>
          </w:p>
        </w:tc>
        <w:tc>
          <w:tcPr>
            <w:tcW w:w="1816"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20,936</w:t>
            </w:r>
          </w:p>
        </w:tc>
        <w:tc>
          <w:tcPr>
            <w:tcW w:w="1873"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5,952</w:t>
            </w:r>
          </w:p>
        </w:tc>
        <w:tc>
          <w:tcPr>
            <w:tcW w:w="2010" w:type="dxa"/>
            <w:tcBorders>
              <w:top w:val="single" w:sz="4" w:space="0" w:color="BFBFBF" w:themeColor="background1" w:themeShade="BF"/>
              <w:bottom w:val="single" w:sz="4" w:space="0" w:color="1F497D" w:themeColor="text2"/>
              <w:right w:val="single" w:sz="4" w:space="0" w:color="1F497D" w:themeColor="text2"/>
            </w:tcBorders>
            <w:noWrap/>
            <w:hideMark/>
          </w:tcPr>
          <w:p>
            <w:pPr>
              <w:spacing w:before="60" w:after="60"/>
              <w:ind w:right="593"/>
              <w:jc w:val="right"/>
              <w:rPr>
                <w:rFonts w:ascii="Calibri" w:eastAsia="Times New Roman" w:hAnsi="Calibri" w:cs="Arial"/>
                <w:noProof/>
                <w:szCs w:val="20"/>
                <w:lang w:val="nl-NL" w:eastAsia="en-GB"/>
              </w:rPr>
            </w:pPr>
            <w:r>
              <w:rPr>
                <w:rFonts w:ascii="Calibri" w:eastAsia="Times New Roman" w:hAnsi="Calibri" w:cs="Arial"/>
                <w:noProof/>
                <w:szCs w:val="20"/>
                <w:lang w:val="nl-NL" w:eastAsia="en-GB"/>
              </w:rPr>
              <w:t>3.5</w:t>
            </w:r>
          </w:p>
        </w:tc>
      </w:tr>
    </w:tbl>
    <w:p>
      <w:pPr>
        <w:spacing w:before="60" w:after="12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Source: STECF database, except for Germany (German Federal Statistical Office)</w:t>
      </w:r>
    </w:p>
    <w:p>
      <w:pPr>
        <w:pStyle w:val="Heading1"/>
        <w:framePr w:wrap="around"/>
        <w:rPr>
          <w:noProof/>
        </w:rPr>
      </w:pP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cs="Times New Roman"/>
          <w:noProof/>
          <w:color w:val="auto"/>
          <w:sz w:val="24"/>
        </w:rPr>
        <w:t>Economic analysis of slaughter practice</w:t>
      </w:r>
    </w:p>
    <w:p>
      <w:pPr>
        <w:autoSpaceDE w:val="0"/>
        <w:autoSpaceDN w:val="0"/>
        <w:adjustRightInd w:val="0"/>
        <w:spacing w:after="120"/>
        <w:jc w:val="both"/>
        <w:rPr>
          <w:rFonts w:ascii="Times New Roman" w:hAnsi="Times New Roman"/>
          <w:noProof/>
          <w:sz w:val="24"/>
          <w:szCs w:val="24"/>
          <w:lang w:val="en-GB"/>
        </w:rPr>
      </w:pPr>
      <w:r>
        <w:rPr>
          <w:rFonts w:ascii="Times New Roman" w:hAnsi="Times New Roman"/>
          <w:noProof/>
          <w:sz w:val="24"/>
          <w:szCs w:val="24"/>
          <w:lang w:val="en-GB"/>
        </w:rPr>
        <w:t>The socio-economic analysis of the study report considered the differences between the five species studied and between environments (cold-water marine, Mediterranean marine, freshwater). The variation in the scale of enterprises and the production methods were also considered in this analysis as they are relevant factors for assessing welfare. Other cost factors, which were not considered in the study report, such as feed, labour and operating costs, are responsible for most of the larger variations between enterprises and countries</w:t>
      </w:r>
      <w:r>
        <w:rPr>
          <w:rStyle w:val="FootnoteReference"/>
          <w:rFonts w:ascii="Times New Roman" w:hAnsi="Times New Roman"/>
          <w:noProof/>
          <w:sz w:val="24"/>
          <w:szCs w:val="24"/>
          <w:lang w:val="en-GB"/>
        </w:rPr>
        <w:footnoteReference w:id="15"/>
      </w:r>
      <w:r>
        <w:rPr>
          <w:rFonts w:ascii="Times New Roman" w:hAnsi="Times New Roman"/>
          <w:noProof/>
          <w:sz w:val="24"/>
          <w:szCs w:val="24"/>
          <w:lang w:val="en-GB"/>
        </w:rPr>
        <w:t>.</w:t>
      </w:r>
    </w:p>
    <w:p>
      <w:pPr>
        <w:autoSpaceDE w:val="0"/>
        <w:autoSpaceDN w:val="0"/>
        <w:adjustRightInd w:val="0"/>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For each of the investigated species in the case countries, the additional investments and annual costs of adhering to improved animal welfare practices since 2009 are calculated for the average aquaculture farm for the species under study. These included the additional cost related to improved welfare during stunning, killing and slaughter. In the calculations on additional related costs it is assumed that every aquaculture farm needs to possess its own primary processing and that the average enterprise has not implemented welfare practices. </w:t>
      </w:r>
    </w:p>
    <w:p>
      <w:pPr>
        <w:autoSpaceDE w:val="0"/>
        <w:autoSpaceDN w:val="0"/>
        <w:adjustRightInd w:val="0"/>
        <w:spacing w:after="120"/>
        <w:jc w:val="both"/>
        <w:rPr>
          <w:rFonts w:ascii="Times New Roman" w:hAnsi="Times New Roman"/>
          <w:noProof/>
          <w:sz w:val="24"/>
          <w:szCs w:val="24"/>
          <w:u w:val="single"/>
          <w:lang w:val="en-GB"/>
        </w:rPr>
      </w:pPr>
      <w:r>
        <w:rPr>
          <w:rFonts w:ascii="Times New Roman" w:hAnsi="Times New Roman"/>
          <w:noProof/>
          <w:sz w:val="24"/>
          <w:szCs w:val="24"/>
          <w:u w:val="single"/>
          <w:lang w:val="en-GB"/>
        </w:rPr>
        <w:t>Atlantic salmon</w:t>
      </w:r>
    </w:p>
    <w:p>
      <w:pPr>
        <w:jc w:val="both"/>
        <w:rPr>
          <w:rFonts w:ascii="Times New Roman" w:hAnsi="Times New Roman"/>
          <w:noProof/>
          <w:sz w:val="24"/>
          <w:szCs w:val="24"/>
          <w:lang w:val="en-GB"/>
        </w:rPr>
      </w:pPr>
      <w:r>
        <w:rPr>
          <w:rFonts w:ascii="Times New Roman" w:hAnsi="Times New Roman"/>
          <w:noProof/>
          <w:sz w:val="24"/>
          <w:szCs w:val="24"/>
          <w:lang w:val="en-GB"/>
        </w:rPr>
        <w:t>To meet the OIE standards (see section 2.1 of this report) the study assumed that every fish farm requires investment costs of either an electric stunner or a mechanical stunner, plus a decapitation robot and found that the additional costs for adopting improved welfare practices are relatively small based on the average farm size. According to the study, the cheapest additional cost would amount to 2 € cents/kg or 0.5 % of the sales price in UK, and the most expensive at 9 € cents/kg or less than 1.5 % of the sales price in Ireland. In slaughterhouses with high throughput and high labour costs the investment might even result in cost savings. However, as there is already a high level of implementation of fish welfare practices in the salmon industry in Member States and  EEA states, relatively few enterprises will need to invest to meet OIE standards, therefore the impact on competitiveness is likely to be small.</w:t>
      </w:r>
    </w:p>
    <w:p>
      <w:pPr>
        <w:autoSpaceDE w:val="0"/>
        <w:autoSpaceDN w:val="0"/>
        <w:adjustRightInd w:val="0"/>
        <w:spacing w:after="120"/>
        <w:jc w:val="both"/>
        <w:rPr>
          <w:rFonts w:ascii="Times New Roman" w:hAnsi="Times New Roman"/>
          <w:noProof/>
          <w:sz w:val="24"/>
          <w:szCs w:val="24"/>
          <w:u w:val="single"/>
          <w:lang w:val="en-GB"/>
        </w:rPr>
      </w:pPr>
      <w:r>
        <w:rPr>
          <w:rFonts w:ascii="Times New Roman" w:hAnsi="Times New Roman"/>
          <w:noProof/>
          <w:sz w:val="24"/>
          <w:szCs w:val="24"/>
          <w:u w:val="single"/>
          <w:lang w:val="en-GB"/>
        </w:rPr>
        <w:t>Common carp</w:t>
      </w:r>
    </w:p>
    <w:p>
      <w:pPr>
        <w:jc w:val="both"/>
        <w:rPr>
          <w:rFonts w:ascii="Times New Roman" w:hAnsi="Times New Roman"/>
          <w:noProof/>
          <w:sz w:val="24"/>
          <w:szCs w:val="24"/>
          <w:lang w:val="en-GB"/>
        </w:rPr>
      </w:pPr>
      <w:r>
        <w:rPr>
          <w:rFonts w:ascii="Times New Roman" w:hAnsi="Times New Roman"/>
          <w:noProof/>
          <w:sz w:val="24"/>
          <w:szCs w:val="24"/>
          <w:lang w:val="en-GB"/>
        </w:rPr>
        <w:t>Economies of scale in slaughter volume have a substantial effect on the cost of welfare measures. This fact was evident when electrical stunning followed by decapitation were evaluated for improved welfare at slaughter for carp, which has a much lower slaughter volume than typical salmonid enterprises. The extra costs varied considerably between the case-study countries with the lowest being 6 € cents/kg in Poland, and as much as 41 € cents/kg in Romania, and 58 € cents/kg in Germany.</w:t>
      </w:r>
    </w:p>
    <w:p>
      <w:pPr>
        <w:jc w:val="both"/>
        <w:rPr>
          <w:rFonts w:ascii="Times New Roman" w:hAnsi="Times New Roman"/>
          <w:noProof/>
          <w:sz w:val="24"/>
          <w:szCs w:val="24"/>
          <w:lang w:val="en-GB"/>
        </w:rPr>
      </w:pPr>
      <w:r>
        <w:rPr>
          <w:rFonts w:ascii="Times New Roman" w:hAnsi="Times New Roman"/>
          <w:noProof/>
          <w:sz w:val="24"/>
          <w:szCs w:val="24"/>
          <w:lang w:val="en-GB"/>
        </w:rPr>
        <w:t>Common carp is mainly consumed in the country of production and was generally not profitable without subsidies between 2009 and 2013 in typical production systems. Small farms are likely to have most difficulty in investing to improve animal welfare and may experience a competitive disadvantage. As export (including re-export) accounts for only a very small proportion of world carp production, the effects of welfare measures on international competitiveness are expected to be limited (although the impacts on cost price can as shown in figure 1 be considerable).</w:t>
      </w:r>
    </w:p>
    <w:p>
      <w:pPr>
        <w:keepNext/>
        <w:keepLines/>
        <w:autoSpaceDE w:val="0"/>
        <w:autoSpaceDN w:val="0"/>
        <w:adjustRightInd w:val="0"/>
        <w:spacing w:after="120"/>
        <w:jc w:val="both"/>
        <w:rPr>
          <w:rFonts w:ascii="Times New Roman" w:hAnsi="Times New Roman"/>
          <w:noProof/>
          <w:sz w:val="24"/>
          <w:szCs w:val="24"/>
          <w:u w:val="single"/>
          <w:lang w:val="en-GB"/>
        </w:rPr>
      </w:pPr>
      <w:r>
        <w:rPr>
          <w:rFonts w:ascii="Times New Roman" w:hAnsi="Times New Roman"/>
          <w:noProof/>
          <w:sz w:val="24"/>
          <w:szCs w:val="24"/>
          <w:u w:val="single"/>
          <w:lang w:val="en-GB"/>
        </w:rPr>
        <w:t>Rainbow trout</w:t>
      </w:r>
    </w:p>
    <w:p>
      <w:pPr>
        <w:keepNext/>
        <w:keepLines/>
        <w:jc w:val="both"/>
        <w:rPr>
          <w:rFonts w:ascii="Times New Roman" w:hAnsi="Times New Roman"/>
          <w:noProof/>
          <w:sz w:val="24"/>
          <w:szCs w:val="24"/>
          <w:lang w:val="en-GB"/>
        </w:rPr>
      </w:pPr>
      <w:r>
        <w:rPr>
          <w:rFonts w:ascii="Times New Roman" w:hAnsi="Times New Roman"/>
          <w:noProof/>
          <w:sz w:val="24"/>
          <w:szCs w:val="24"/>
          <w:lang w:val="en-GB"/>
        </w:rPr>
        <w:t>Regarding the investment requirements to meet OIE standards for the slaughter of rainbow trout the study report assumed: 1) electrical stunning before dewatering, and; 2) percussive stunning after dewatering, both followed by manual gill cutting. As with carp the additional costs impact varied significantly depending on the economies of scale with estimated additional costs ranging from just 4 € cents/kg in Denmark up to 24 € cents/kg in France. In Italy, where slaughterhouses have high throughput and high labour cost, savings of 6 € cents/kg were reported. Percussive stunning is a more expensive option and the cost impact will be greater especially for small scale farms, such as in France.</w:t>
      </w:r>
    </w:p>
    <w:p>
      <w:pPr>
        <w:autoSpaceDE w:val="0"/>
        <w:autoSpaceDN w:val="0"/>
        <w:adjustRightInd w:val="0"/>
        <w:spacing w:after="120"/>
        <w:jc w:val="both"/>
        <w:rPr>
          <w:rFonts w:ascii="Times New Roman" w:hAnsi="Times New Roman"/>
          <w:noProof/>
          <w:sz w:val="24"/>
          <w:szCs w:val="24"/>
          <w:u w:val="single"/>
          <w:lang w:val="en-GB"/>
        </w:rPr>
      </w:pPr>
      <w:r>
        <w:rPr>
          <w:rFonts w:ascii="Times New Roman" w:hAnsi="Times New Roman"/>
          <w:noProof/>
          <w:sz w:val="24"/>
          <w:szCs w:val="24"/>
          <w:u w:val="single"/>
          <w:lang w:val="en-GB"/>
        </w:rPr>
        <w:t>European sea bass and gilthead sea bream</w:t>
      </w:r>
    </w:p>
    <w:p>
      <w:pPr>
        <w:jc w:val="both"/>
        <w:rPr>
          <w:rFonts w:ascii="Times New Roman" w:hAnsi="Times New Roman"/>
          <w:noProof/>
          <w:sz w:val="24"/>
          <w:szCs w:val="24"/>
          <w:lang w:val="en-GB"/>
        </w:rPr>
      </w:pPr>
      <w:r>
        <w:rPr>
          <w:rFonts w:ascii="Times New Roman" w:hAnsi="Times New Roman"/>
          <w:noProof/>
          <w:sz w:val="24"/>
          <w:szCs w:val="24"/>
          <w:lang w:val="en-GB"/>
        </w:rPr>
        <w:t xml:space="preserve">For both sea bass and sea bream the investments considered to improve welfare at slaughter are: 1) electrical stunning before dewatering, and; 2) electrical stunning after dewatering, both followed by chilling in a slurry of ice and sea water. </w:t>
      </w:r>
    </w:p>
    <w:p>
      <w:pPr>
        <w:jc w:val="both"/>
        <w:rPr>
          <w:rFonts w:ascii="Times New Roman" w:hAnsi="Times New Roman"/>
          <w:noProof/>
          <w:sz w:val="24"/>
          <w:szCs w:val="24"/>
          <w:lang w:val="en-GB"/>
        </w:rPr>
      </w:pPr>
      <w:r>
        <w:rPr>
          <w:rFonts w:ascii="Times New Roman" w:hAnsi="Times New Roman"/>
          <w:noProof/>
          <w:sz w:val="24"/>
          <w:szCs w:val="24"/>
          <w:lang w:val="en-GB"/>
        </w:rPr>
        <w:t xml:space="preserve">The additional unit cost varies slightly between the methods, but it varies to a greater extent between countries according to the size of enterprises. In Spain – with the largest enterprises – the additional unit cost was 4 € cents/kg for both methods. In Greece, it was 5-6 € cents/kg depending on the method, and in Italy – with the smallest enterprises </w:t>
      </w:r>
      <w:r>
        <w:rPr>
          <w:rFonts w:ascii="Times New Roman" w:hAnsi="Times New Roman"/>
          <w:noProof/>
          <w:sz w:val="24"/>
          <w:szCs w:val="24"/>
          <w:lang w:val="en-GB"/>
        </w:rPr>
        <w:softHyphen/>
        <w:t xml:space="preserve">– it was 11-13 € cents/kg. Although the cost increase is quite modest, even for relatively small volume producers as in Italy, the profit margins on most of these farms might prevent producers from investing. </w:t>
      </w:r>
    </w:p>
    <w:p>
      <w:pPr>
        <w:jc w:val="both"/>
        <w:rPr>
          <w:rFonts w:ascii="Times New Roman" w:hAnsi="Times New Roman"/>
          <w:noProof/>
          <w:sz w:val="24"/>
          <w:szCs w:val="24"/>
          <w:lang w:val="en-GB"/>
        </w:rPr>
      </w:pPr>
      <w:r>
        <w:rPr>
          <w:rFonts w:ascii="Times New Roman" w:hAnsi="Times New Roman"/>
          <w:noProof/>
          <w:sz w:val="24"/>
          <w:szCs w:val="24"/>
          <w:lang w:val="en-GB"/>
        </w:rPr>
        <w:t xml:space="preserve">Overall the study report found that the production of sea bass and sea bream was also generally not profitable without subsidies during the period 2009 and 2013 in the major producing Member States. It may therefore be difficult for producers to make the necessary investment to improve welfare standards. </w:t>
      </w:r>
    </w:p>
    <w:p>
      <w:pPr>
        <w:jc w:val="both"/>
        <w:rPr>
          <w:rFonts w:ascii="Times New Roman" w:hAnsi="Times New Roman"/>
          <w:noProof/>
          <w:sz w:val="24"/>
          <w:szCs w:val="24"/>
          <w:lang w:val="en-GB"/>
        </w:rPr>
      </w:pPr>
      <w:r>
        <w:rPr>
          <w:rFonts w:ascii="Times New Roman" w:hAnsi="Times New Roman"/>
          <w:noProof/>
          <w:sz w:val="24"/>
          <w:szCs w:val="24"/>
          <w:lang w:val="en-GB"/>
        </w:rPr>
        <w:t>Figure 1 provides a summary overview on the impact of achieving improved animal welfare practices on the cost price of farmed fish in the case-study countries (€s/kg).</w:t>
      </w:r>
      <w:bookmarkStart w:id="280" w:name="_Ref486324703"/>
      <w:bookmarkStart w:id="281" w:name="_Toc495328668"/>
    </w:p>
    <w:p>
      <w:pPr>
        <w:jc w:val="both"/>
        <w:rPr>
          <w:rFonts w:ascii="Calibri" w:eastAsia="Times New Roman" w:hAnsi="Calibri" w:cs="Arial"/>
          <w:b/>
          <w:bCs/>
          <w:noProof/>
          <w:szCs w:val="20"/>
          <w:lang w:val="en-GB"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6" w:bottom="1417" w:left="1417" w:header="708" w:footer="708" w:gutter="0"/>
          <w:cols w:space="720"/>
          <w:docGrid w:linePitch="360"/>
        </w:sectPr>
      </w:pPr>
    </w:p>
    <w:p>
      <w:pPr>
        <w:pStyle w:val="Heading1"/>
        <w:framePr w:wrap="around"/>
        <w:rPr>
          <w:noProof/>
        </w:rPr>
      </w:pPr>
    </w:p>
    <w:p>
      <w:pPr>
        <w:spacing w:after="120" w:line="240" w:lineRule="auto"/>
        <w:jc w:val="center"/>
        <w:rPr>
          <w:rFonts w:ascii="Calibri" w:eastAsia="Times New Roman" w:hAnsi="Calibri" w:cs="Arial"/>
          <w:b/>
          <w:bCs/>
          <w:noProof/>
          <w:szCs w:val="20"/>
          <w:lang w:val="en-GB" w:eastAsia="en-GB"/>
        </w:rPr>
      </w:pPr>
      <w:r>
        <w:rPr>
          <w:rFonts w:ascii="Calibri" w:eastAsia="Times New Roman" w:hAnsi="Calibri" w:cs="Arial"/>
          <w:b/>
          <w:bCs/>
          <w:noProof/>
          <w:szCs w:val="20"/>
          <w:lang w:val="en-GB" w:eastAsia="en-GB"/>
        </w:rPr>
        <w:t>Figure 1</w:t>
      </w:r>
      <w:bookmarkEnd w:id="280"/>
      <w:r>
        <w:rPr>
          <w:rFonts w:ascii="Calibri" w:eastAsia="Times New Roman" w:hAnsi="Calibri" w:cs="Arial"/>
          <w:b/>
          <w:bCs/>
          <w:noProof/>
          <w:szCs w:val="20"/>
          <w:lang w:val="en-GB" w:eastAsia="en-GB"/>
        </w:rPr>
        <w:t>: Impact of achieving improved animal welfare practices</w:t>
      </w:r>
      <w:r>
        <w:rPr>
          <w:rFonts w:ascii="Calibri" w:eastAsia="Times New Roman" w:hAnsi="Calibri" w:cs="Arial"/>
          <w:b/>
          <w:bCs/>
          <w:noProof/>
          <w:szCs w:val="20"/>
          <w:lang w:val="en-GB" w:eastAsia="en-GB"/>
        </w:rPr>
        <w:br/>
        <w:t>on the cost price of farmed fish in the case-study countries (€s/kg)</w:t>
      </w:r>
      <w:bookmarkEnd w:id="281"/>
    </w:p>
    <w:p>
      <w:pPr>
        <w:spacing w:after="120" w:line="240" w:lineRule="auto"/>
        <w:jc w:val="both"/>
        <w:rPr>
          <w:noProof/>
          <w:lang w:val="en-GB"/>
        </w:rPr>
      </w:pPr>
      <w:r>
        <w:rPr>
          <w:noProof/>
          <w:lang w:val="en-US"/>
        </w:rPr>
        <w:drawing>
          <wp:inline distT="0" distB="0" distL="0" distR="0">
            <wp:extent cx="4889500" cy="3136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9500" cy="3136900"/>
                    </a:xfrm>
                    <a:prstGeom prst="rect">
                      <a:avLst/>
                    </a:prstGeom>
                    <a:noFill/>
                    <a:ln>
                      <a:noFill/>
                    </a:ln>
                  </pic:spPr>
                </pic:pic>
              </a:graphicData>
            </a:graphic>
          </wp:inline>
        </w:drawing>
      </w:r>
    </w:p>
    <w:p>
      <w:pPr>
        <w:pStyle w:val="Heading1"/>
        <w:framePr w:wrap="around"/>
        <w:rPr>
          <w:noProof/>
          <w:lang w:eastAsia="en-US"/>
        </w:rPr>
      </w:pPr>
    </w:p>
    <w:p>
      <w:pPr>
        <w:jc w:val="center"/>
        <w:rPr>
          <w:noProof/>
        </w:rPr>
      </w:pPr>
    </w:p>
    <w:p>
      <w:pPr>
        <w:pStyle w:val="Heading2"/>
        <w:numPr>
          <w:ilvl w:val="0"/>
          <w:numId w:val="18"/>
        </w:numPr>
        <w:spacing w:before="240" w:after="240"/>
        <w:ind w:hanging="720"/>
        <w:rPr>
          <w:rFonts w:ascii="Times New Roman" w:hAnsi="Times New Roman"/>
          <w:noProof/>
          <w:color w:val="auto"/>
          <w:sz w:val="24"/>
          <w:szCs w:val="24"/>
        </w:rPr>
      </w:pPr>
      <w:r>
        <w:rPr>
          <w:rFonts w:ascii="Times New Roman" w:hAnsi="Times New Roman" w:cs="Times New Roman"/>
          <w:noProof/>
          <w:color w:val="auto"/>
          <w:sz w:val="28"/>
          <w:szCs w:val="28"/>
        </w:rPr>
        <w:t>Limitations of the findings</w:t>
      </w:r>
    </w:p>
    <w:p>
      <w:pPr>
        <w:jc w:val="both"/>
        <w:rPr>
          <w:rFonts w:ascii="Times New Roman" w:hAnsi="Times New Roman"/>
          <w:noProof/>
          <w:sz w:val="24"/>
          <w:szCs w:val="24"/>
          <w:lang w:val="en-GB"/>
        </w:rPr>
      </w:pPr>
      <w:r>
        <w:rPr>
          <w:rFonts w:ascii="Times New Roman" w:hAnsi="Times New Roman"/>
          <w:noProof/>
          <w:sz w:val="24"/>
          <w:szCs w:val="24"/>
          <w:lang w:val="en-GB"/>
        </w:rPr>
        <w:t xml:space="preserve">The economic analysis performed in the commissioned study report used the limited available information for the cost of equipment required for improving welfare at slaughter. The analysis is based on the average enterprise for each species in each of the case-study countries. However, it is assumed that enterprises with high throughput achieve economies of scale. The financial return on the investments will also differ substantially between fish species. </w:t>
      </w:r>
    </w:p>
    <w:p>
      <w:pPr>
        <w:jc w:val="both"/>
        <w:rPr>
          <w:rFonts w:ascii="Times New Roman" w:hAnsi="Times New Roman"/>
          <w:noProof/>
          <w:sz w:val="24"/>
          <w:szCs w:val="24"/>
          <w:lang w:val="en-GB"/>
        </w:rPr>
      </w:pPr>
      <w:r>
        <w:rPr>
          <w:rFonts w:ascii="Times New Roman" w:hAnsi="Times New Roman"/>
          <w:noProof/>
          <w:sz w:val="24"/>
          <w:szCs w:val="24"/>
          <w:lang w:val="en-GB"/>
        </w:rPr>
        <w:t xml:space="preserve">For enterprises with lower annual production volumes, the investment costs are substantially higher than for larger scale operations. The capacity of the identified equipment is such that it might be idle for significant periods of time. It may be that alternative – lower cost – equipment will become available for smaller-scale facilities. However, no information on such alternatives was available at the time of the study. </w:t>
      </w:r>
    </w:p>
    <w:p>
      <w:pPr>
        <w:jc w:val="both"/>
        <w:rPr>
          <w:rFonts w:ascii="Times New Roman" w:hAnsi="Times New Roman"/>
          <w:noProof/>
          <w:sz w:val="24"/>
          <w:szCs w:val="24"/>
          <w:lang w:val="en-GB"/>
        </w:rPr>
      </w:pPr>
      <w:r>
        <w:rPr>
          <w:rFonts w:ascii="Times New Roman" w:hAnsi="Times New Roman"/>
          <w:noProof/>
          <w:sz w:val="24"/>
          <w:szCs w:val="24"/>
          <w:lang w:val="en-GB"/>
        </w:rPr>
        <w:t>A further limitation of the findings concerns the quality of data that was obtained during the study for the actual costs for stunning and killing, particularly financial and commercially sensitive information. This was mainly due to a low response rate from industry or the fact that their accounting practices did not break down these costs. Where costs were insufficiently obtained from industry estimates were obtained from equipment manufacturers, which may not reflect true operating costs. It should also be noted that the study focused on a specific reference period, 2009-2013, which may not reflect trends over a longer period, or over the period since.</w:t>
      </w:r>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cs="Times New Roman"/>
          <w:noProof/>
          <w:color w:val="auto"/>
          <w:sz w:val="28"/>
          <w:szCs w:val="28"/>
        </w:rPr>
        <w:t>Conclusions</w:t>
      </w:r>
    </w:p>
    <w:p>
      <w:pPr>
        <w:jc w:val="both"/>
        <w:rPr>
          <w:rFonts w:ascii="Times New Roman" w:hAnsi="Times New Roman"/>
          <w:b/>
          <w:noProof/>
          <w:sz w:val="24"/>
          <w:szCs w:val="24"/>
          <w:lang w:val="en-GB"/>
        </w:rPr>
      </w:pPr>
      <w:r>
        <w:rPr>
          <w:rFonts w:ascii="Times New Roman" w:hAnsi="Times New Roman"/>
          <w:bCs/>
          <w:noProof/>
          <w:sz w:val="24"/>
          <w:szCs w:val="24"/>
          <w:lang w:val="en-GB"/>
        </w:rPr>
        <w:t xml:space="preserve">Overall the general requirements contained in Regulation (EC) No 1099/2009 applicable to the welfare of fish at slaughter have contributed to the development of a framework in terms of national legislation and guidance for the welfare of farmed fish in the EU particularly for </w:t>
      </w:r>
      <w:r>
        <w:rPr>
          <w:rFonts w:ascii="Times New Roman" w:hAnsi="Times New Roman"/>
          <w:noProof/>
          <w:sz w:val="24"/>
          <w:szCs w:val="24"/>
          <w:lang w:val="en-GB"/>
        </w:rPr>
        <w:t>Atlantic</w:t>
      </w:r>
      <w:r>
        <w:rPr>
          <w:rFonts w:ascii="Times New Roman" w:hAnsi="Times New Roman"/>
          <w:bCs/>
          <w:noProof/>
          <w:sz w:val="24"/>
          <w:szCs w:val="24"/>
          <w:lang w:val="en-GB"/>
        </w:rPr>
        <w:t xml:space="preserve"> salmon.</w:t>
      </w:r>
    </w:p>
    <w:p>
      <w:pPr>
        <w:jc w:val="both"/>
        <w:rPr>
          <w:rFonts w:ascii="Times New Roman" w:hAnsi="Times New Roman"/>
          <w:noProof/>
          <w:sz w:val="24"/>
          <w:szCs w:val="24"/>
          <w:lang w:val="en-GB"/>
        </w:rPr>
      </w:pPr>
      <w:r>
        <w:rPr>
          <w:rFonts w:ascii="Times New Roman" w:hAnsi="Times New Roman"/>
          <w:bCs/>
          <w:noProof/>
          <w:sz w:val="24"/>
          <w:szCs w:val="24"/>
          <w:lang w:val="en-GB"/>
        </w:rPr>
        <w:t>The level of achievement of OIE standards at slaughter varies with the species considered. For Atlantic salmon, best practices are mostly achieved, with a few exceptions, in the case-study countries. For common carp and rainbow trout, the level of achievement varies between methods used. For European sea bass and gilthead sea bream, OIE standards are not achieved in the case-study countries.</w:t>
      </w:r>
    </w:p>
    <w:p>
      <w:pPr>
        <w:jc w:val="both"/>
        <w:rPr>
          <w:rFonts w:ascii="Times New Roman" w:hAnsi="Times New Roman"/>
          <w:noProof/>
          <w:sz w:val="24"/>
          <w:szCs w:val="24"/>
          <w:lang w:val="en-GB"/>
        </w:rPr>
      </w:pPr>
      <w:r>
        <w:rPr>
          <w:rFonts w:ascii="Times New Roman" w:hAnsi="Times New Roman"/>
          <w:noProof/>
          <w:sz w:val="24"/>
          <w:szCs w:val="24"/>
          <w:lang w:val="en-GB"/>
        </w:rPr>
        <w:t>The economic analysis shows that differences in production cost are mainly caused by the structure of the industry, with particular benefits from economies of scale. Where such scale economies exist, improving welfare practices is likely to have only a small impact on the cost price, whereas for smaller farms the impact is likely to be much greater. Other factors, such as feed, labour and operating costs are responsible for most of the larger variations between enterprises and countries.</w:t>
      </w:r>
    </w:p>
    <w:p>
      <w:pPr>
        <w:jc w:val="both"/>
        <w:rPr>
          <w:rFonts w:ascii="Times New Roman" w:hAnsi="Times New Roman"/>
          <w:noProof/>
          <w:sz w:val="24"/>
          <w:szCs w:val="24"/>
          <w:lang w:val="en-GB"/>
        </w:rPr>
      </w:pPr>
      <w:r>
        <w:rPr>
          <w:rFonts w:ascii="Times New Roman" w:hAnsi="Times New Roman"/>
          <w:noProof/>
          <w:sz w:val="24"/>
          <w:szCs w:val="24"/>
          <w:lang w:val="en-GB"/>
        </w:rPr>
        <w:t>In the specific case of larger Atlantic salmon and rainbow trout farms it was found that investment in improving welfare could lead to labour savings, and may outweigh the investment cost.</w:t>
      </w:r>
    </w:p>
    <w:p>
      <w:pPr>
        <w:jc w:val="both"/>
        <w:rPr>
          <w:rFonts w:ascii="Times New Roman" w:hAnsi="Times New Roman"/>
          <w:noProof/>
          <w:sz w:val="24"/>
          <w:szCs w:val="24"/>
          <w:lang w:val="en-GB"/>
        </w:rPr>
      </w:pPr>
      <w:r>
        <w:rPr>
          <w:rFonts w:ascii="Times New Roman" w:hAnsi="Times New Roman"/>
          <w:noProof/>
          <w:sz w:val="24"/>
          <w:szCs w:val="24"/>
          <w:lang w:val="en-GB"/>
        </w:rPr>
        <w:t>The commissioned study report findings have also shown that the industry as a whole is gradually but continuously improving fish welfare as evidenced by the increasing use of more humane methods such as electrical stunning, the phasing out of others such as CO</w:t>
      </w:r>
      <w:r>
        <w:rPr>
          <w:rFonts w:ascii="Times New Roman" w:hAnsi="Times New Roman"/>
          <w:noProof/>
          <w:sz w:val="24"/>
          <w:szCs w:val="24"/>
          <w:vertAlign w:val="subscript"/>
          <w:lang w:val="en-GB"/>
        </w:rPr>
        <w:t>2</w:t>
      </w:r>
      <w:r>
        <w:rPr>
          <w:rFonts w:ascii="Times New Roman" w:hAnsi="Times New Roman"/>
          <w:noProof/>
          <w:sz w:val="24"/>
          <w:szCs w:val="24"/>
          <w:lang w:val="en-GB"/>
        </w:rPr>
        <w:t xml:space="preserve"> stunning</w:t>
      </w:r>
      <w:r>
        <w:rPr>
          <w:rStyle w:val="FootnoteReference"/>
          <w:rFonts w:ascii="Times New Roman" w:hAnsi="Times New Roman"/>
          <w:noProof/>
          <w:sz w:val="24"/>
          <w:szCs w:val="24"/>
          <w:lang w:val="en-GB"/>
        </w:rPr>
        <w:footnoteReference w:id="16"/>
      </w:r>
      <w:r>
        <w:rPr>
          <w:rFonts w:ascii="Times New Roman" w:hAnsi="Times New Roman"/>
          <w:noProof/>
          <w:sz w:val="24"/>
          <w:szCs w:val="24"/>
          <w:lang w:val="en-GB"/>
        </w:rPr>
        <w:t>, and the adoption of private standards. However, improvements are still needed in order to increase welfare of some fish species, such as the European sea bass and Gilthead sea bream. The findings of this study are also supported by the Commission's overview report which was undertaken during 2014-2015</w:t>
      </w:r>
      <w:r>
        <w:rPr>
          <w:rStyle w:val="FootnoteReference"/>
          <w:rFonts w:ascii="Times New Roman" w:hAnsi="Times New Roman"/>
          <w:noProof/>
          <w:sz w:val="24"/>
          <w:szCs w:val="24"/>
        </w:rPr>
        <w:footnoteReference w:id="17"/>
      </w:r>
      <w:r>
        <w:rPr>
          <w:rFonts w:ascii="Times New Roman" w:hAnsi="Times New Roman"/>
          <w:noProof/>
          <w:sz w:val="24"/>
          <w:szCs w:val="24"/>
          <w:lang w:val="en-GB"/>
        </w:rPr>
        <w:t>.</w:t>
      </w:r>
    </w:p>
    <w:p>
      <w:pPr>
        <w:jc w:val="both"/>
        <w:rPr>
          <w:rFonts w:ascii="Times New Roman" w:hAnsi="Times New Roman"/>
          <w:noProof/>
          <w:sz w:val="24"/>
          <w:szCs w:val="24"/>
          <w:lang w:val="en-GB"/>
        </w:rPr>
      </w:pPr>
      <w:r>
        <w:rPr>
          <w:rFonts w:ascii="Times New Roman" w:hAnsi="Times New Roman"/>
          <w:noProof/>
          <w:sz w:val="24"/>
          <w:szCs w:val="24"/>
          <w:lang w:val="en-GB"/>
        </w:rPr>
        <w:t>At this stage, the Commission considers that the evidence suggests that it is not appropriate to propose specific requirements on the protection of fish at the time of killing, taking into account that the objectives of the Regulation may equally be achieved by voluntary measures, as evidenced by the improvements introduced by industry in recent years. It is also important to note that this is a comparatively new and very diverse sector compared to other traditional farmed animal production systems, and technology for improved welfare is currently progressing. In view of these ongoing developments the Commission concludes that if further guidance is required this would be best achieved at Member State level. In any event the Commission will continue to monitor progress in this area.</w:t>
      </w:r>
    </w:p>
    <w:p>
      <w:pPr>
        <w:jc w:val="both"/>
        <w:rPr>
          <w:rFonts w:ascii="Times New Roman" w:hAnsi="Times New Roman"/>
          <w:noProof/>
          <w:sz w:val="24"/>
          <w:szCs w:val="24"/>
          <w:lang w:val="en-GB"/>
        </w:rPr>
      </w:pPr>
      <w:r>
        <w:rPr>
          <w:rFonts w:ascii="Times New Roman" w:hAnsi="Times New Roman"/>
          <w:noProof/>
          <w:sz w:val="24"/>
          <w:szCs w:val="24"/>
          <w:lang w:val="en-GB"/>
        </w:rPr>
        <w:t>However, it has also to be recognized that there is a need for further research aimed to tailor dedicated systems for those fish species where the development of more effective techniques is necessary.</w:t>
      </w:r>
    </w:p>
    <w:p>
      <w:pPr>
        <w:jc w:val="both"/>
        <w:rPr>
          <w:rFonts w:ascii="Times New Roman" w:hAnsi="Times New Roman"/>
          <w:noProof/>
          <w:sz w:val="24"/>
          <w:szCs w:val="24"/>
          <w:lang w:val="en-GB"/>
        </w:rPr>
      </w:pPr>
      <w:r>
        <w:rPr>
          <w:rFonts w:ascii="Times New Roman" w:hAnsi="Times New Roman"/>
          <w:noProof/>
          <w:sz w:val="24"/>
          <w:szCs w:val="24"/>
          <w:lang w:val="en-GB"/>
        </w:rPr>
        <w:t>The Commission therefore considers it essential to develop further stakeholder dialogues in order to favour specific initiatives and projects in this field that could be mutually beneficial both from an economic and animal welfare point of view. Against this background the Commission has formulated a more systematic and visible format for this dialogue, through the EU Platform on Animal Welfare</w:t>
      </w:r>
      <w:r>
        <w:rPr>
          <w:rStyle w:val="FootnoteReference"/>
          <w:rFonts w:ascii="Times New Roman" w:hAnsi="Times New Roman"/>
          <w:noProof/>
          <w:sz w:val="24"/>
          <w:szCs w:val="24"/>
        </w:rPr>
        <w:footnoteReference w:id="18"/>
      </w:r>
      <w:r>
        <w:rPr>
          <w:rFonts w:ascii="Times New Roman" w:hAnsi="Times New Roman"/>
          <w:noProof/>
          <w:sz w:val="24"/>
          <w:szCs w:val="24"/>
          <w:lang w:val="en-GB"/>
        </w:rPr>
        <w:t>. The primary objective of this platform is to allow interested parties (animal welfare organisations, scientists, veterinarians, farmers, food processors, food retailers, etc.) an opportunity to express their concerns, share knowledge and resources to build common activities.</w:t>
      </w:r>
      <w:bookmarkStart w:id="282" w:name="_Ref472969305"/>
      <w:bookmarkStart w:id="283" w:name="_Toc476912956"/>
      <w:bookmarkStart w:id="284" w:name="_Toc477203074"/>
      <w:bookmarkStart w:id="285" w:name="_Toc495328591"/>
      <w:bookmarkStart w:id="286" w:name="_Toc495328606"/>
      <w:bookmarkStart w:id="287" w:name="_Ref493091167"/>
      <w:bookmarkStart w:id="288" w:name="_Toc495328607"/>
      <w:bookmarkStart w:id="289" w:name="_Ref492938698"/>
      <w:bookmarkStart w:id="290" w:name="_Toc495328608"/>
      <w:bookmarkStart w:id="291" w:name="_Toc495328613"/>
      <w:bookmarkStart w:id="292" w:name="_Ref486523293"/>
      <w:bookmarkStart w:id="293" w:name="_Ref486523287"/>
      <w:bookmarkStart w:id="294" w:name="_Toc495328614"/>
      <w:bookmarkEnd w:id="282"/>
      <w:bookmarkEnd w:id="283"/>
      <w:bookmarkEnd w:id="284"/>
      <w:bookmarkEnd w:id="285"/>
      <w:bookmarkEnd w:id="286"/>
      <w:bookmarkEnd w:id="287"/>
      <w:bookmarkEnd w:id="288"/>
      <w:bookmarkEnd w:id="289"/>
      <w:bookmarkEnd w:id="290"/>
      <w:bookmarkEnd w:id="291"/>
      <w:bookmarkEnd w:id="292"/>
      <w:bookmarkEnd w:id="293"/>
      <w:bookmarkEnd w:id="294"/>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OJ L 303, 18.11.2009, p. 1.</w:t>
      </w:r>
    </w:p>
  </w:footnote>
  <w:footnote w:id="2">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In more general terms, environmental impacts from aquaculture production are important and consequently have been identified as one of the four priority areas in the Commission strategic guidelines for the sustainable development of EU aquaculture:  </w:t>
      </w:r>
      <w:hyperlink r:id="rId1" w:history="1">
        <w:r>
          <w:rPr>
            <w:rStyle w:val="Hyperlink"/>
            <w:rFonts w:ascii="Times New Roman" w:hAnsi="Times New Roman"/>
            <w:lang w:val="en-GB"/>
          </w:rPr>
          <w:t>http://ec.europa.eu/fisheries/cfp/aquaculture/index_en.htm</w:t>
        </w:r>
      </w:hyperlink>
      <w:r>
        <w:rPr>
          <w:rFonts w:ascii="Times New Roman" w:hAnsi="Times New Roman"/>
          <w:lang w:val="en-GB"/>
        </w:rPr>
        <w:t xml:space="preserve"> </w:t>
      </w:r>
    </w:p>
  </w:footnote>
  <w:footnote w:id="3">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Communication from the Commission to the European Parliament, the Council and the European Economic and Social Committee on the European Union Strategy for the Protection and Welfare of Animals 2012-2015, COM(2012) 6 final/2. </w:t>
      </w:r>
    </w:p>
  </w:footnote>
  <w:footnote w:id="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Aquatic Animal Health Code, Chapter 7.3 Welfare aspects of stunning and killing of farmed fish for human consumption. </w:t>
      </w:r>
      <w:hyperlink r:id="rId2" w:history="1">
        <w:r>
          <w:rPr>
            <w:rStyle w:val="Hyperlink"/>
            <w:rFonts w:ascii="Times New Roman" w:hAnsi="Times New Roman"/>
          </w:rPr>
          <w:t>http://www.oie.int/index.php?id=171&amp;L=0&amp;htmfile=chapitre_welfare_stunning_killing.htm</w:t>
        </w:r>
      </w:hyperlink>
      <w:r>
        <w:rPr>
          <w:rFonts w:ascii="Times New Roman" w:hAnsi="Times New Roman"/>
        </w:rPr>
        <w:t xml:space="preserve"> </w:t>
      </w:r>
    </w:p>
  </w:footnote>
  <w:footnote w:id="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Scientific Opinions of the Panel on Animal Health and Welfare on a request from the European Commission on Species-specific welfare aspects of the main systems of stunning and killing of farmed fish</w:t>
      </w:r>
    </w:p>
    <w:p>
      <w:pPr>
        <w:pStyle w:val="FootnoteText"/>
        <w:spacing w:after="0" w:line="240" w:lineRule="auto"/>
        <w:ind w:left="567"/>
        <w:jc w:val="both"/>
        <w:rPr>
          <w:rFonts w:ascii="Times New Roman" w:hAnsi="Times New Roman"/>
        </w:rPr>
      </w:pPr>
      <w:r>
        <w:rPr>
          <w:rFonts w:ascii="Times New Roman" w:hAnsi="Times New Roman"/>
        </w:rPr>
        <w:t xml:space="preserve">Farmed Carp </w:t>
      </w:r>
      <w:hyperlink r:id="rId3" w:history="1">
        <w:r>
          <w:rPr>
            <w:rStyle w:val="Hyperlink"/>
            <w:rFonts w:ascii="Times New Roman" w:hAnsi="Times New Roman"/>
          </w:rPr>
          <w:t>http://www.efsa.europa.eu/en/efsajournal/pub/1013</w:t>
        </w:r>
      </w:hyperlink>
    </w:p>
    <w:p>
      <w:pPr>
        <w:pStyle w:val="FootnoteText"/>
        <w:spacing w:after="0" w:line="240" w:lineRule="auto"/>
        <w:ind w:left="567"/>
        <w:jc w:val="both"/>
        <w:rPr>
          <w:rFonts w:ascii="Times New Roman" w:hAnsi="Times New Roman"/>
        </w:rPr>
      </w:pPr>
      <w:r>
        <w:rPr>
          <w:rFonts w:ascii="Times New Roman" w:hAnsi="Times New Roman"/>
        </w:rPr>
        <w:t xml:space="preserve">Farmed Rainbow Trout </w:t>
      </w:r>
      <w:hyperlink r:id="rId4" w:history="1">
        <w:r>
          <w:rPr>
            <w:rStyle w:val="Hyperlink"/>
            <w:rFonts w:ascii="Times New Roman" w:hAnsi="Times New Roman"/>
          </w:rPr>
          <w:t>http://www.efsa.europa.eu/en/efsajournal/pub/1012</w:t>
        </w:r>
      </w:hyperlink>
    </w:p>
    <w:p>
      <w:pPr>
        <w:pStyle w:val="FootnoteText"/>
        <w:spacing w:after="0" w:line="240" w:lineRule="auto"/>
        <w:ind w:left="567"/>
        <w:jc w:val="both"/>
        <w:rPr>
          <w:rFonts w:ascii="Times New Roman" w:hAnsi="Times New Roman"/>
        </w:rPr>
      </w:pPr>
      <w:r>
        <w:rPr>
          <w:rFonts w:ascii="Times New Roman" w:hAnsi="Times New Roman"/>
        </w:rPr>
        <w:t xml:space="preserve">Farmed Sea Bream and Sea Bass  </w:t>
      </w:r>
      <w:hyperlink r:id="rId5" w:history="1">
        <w:r>
          <w:rPr>
            <w:rStyle w:val="Hyperlink"/>
            <w:rFonts w:ascii="Times New Roman" w:hAnsi="Times New Roman"/>
          </w:rPr>
          <w:t>http://www.efsa.europa.eu/en/efsajournal/pub/1010</w:t>
        </w:r>
      </w:hyperlink>
    </w:p>
    <w:p>
      <w:pPr>
        <w:pStyle w:val="FootnoteText"/>
        <w:spacing w:after="0" w:line="240" w:lineRule="auto"/>
        <w:ind w:left="567"/>
        <w:jc w:val="both"/>
        <w:rPr>
          <w:rFonts w:ascii="Times New Roman" w:hAnsi="Times New Roman"/>
        </w:rPr>
      </w:pPr>
      <w:r>
        <w:rPr>
          <w:rFonts w:ascii="Times New Roman" w:hAnsi="Times New Roman"/>
        </w:rPr>
        <w:t xml:space="preserve">Farmed Atlantic Salmon </w:t>
      </w:r>
      <w:hyperlink r:id="rId6" w:history="1">
        <w:r>
          <w:rPr>
            <w:rStyle w:val="Hyperlink"/>
            <w:rFonts w:ascii="Times New Roman" w:hAnsi="Times New Roman"/>
          </w:rPr>
          <w:t>http://www.efsa.europa.eu/en/efsajournal/pub/1011</w:t>
        </w:r>
      </w:hyperlink>
    </w:p>
  </w:footnote>
  <w:footnote w:id="6">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rFonts w:ascii="Times New Roman" w:hAnsi="Times New Roman"/>
        </w:rPr>
        <w:tab/>
        <w:t>Welfare of farmed fish: Common practices during transport and at slaughter final (2017)</w:t>
      </w:r>
      <w:r>
        <w:rPr>
          <w:rFonts w:ascii="Times New Roman" w:eastAsia="Times New Roman" w:hAnsi="Times New Roman"/>
          <w:color w:val="1F497D"/>
          <w:lang w:val="en-GB" w:eastAsia="en-GB"/>
        </w:rPr>
        <w:t xml:space="preserve"> </w:t>
      </w:r>
      <w:hyperlink r:id="rId7" w:history="1">
        <w:r>
          <w:rPr>
            <w:rStyle w:val="Hyperlink"/>
            <w:rFonts w:ascii="Times New Roman" w:hAnsi="Times New Roman"/>
            <w:lang w:val="en-GB"/>
          </w:rPr>
          <w:t>https://publications.europa.eu/en/publication-detail/-/publication/facddd32-cda6-11e7-a5d5-01aa75ed71a1/language-en/format-PDF/source-49981830</w:t>
        </w:r>
      </w:hyperlink>
    </w:p>
  </w:footnote>
  <w:footnote w:id="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These are the most </w:t>
      </w:r>
      <w:r>
        <w:rPr>
          <w:rFonts w:ascii="Times New Roman" w:hAnsi="Times New Roman"/>
          <w:lang w:val="en-GB"/>
        </w:rPr>
        <w:t>recent</w:t>
      </w:r>
      <w:r>
        <w:rPr>
          <w:rFonts w:ascii="Times New Roman" w:hAnsi="Times New Roman"/>
        </w:rPr>
        <w:t xml:space="preserve"> years for which Eurostat and STECF (Scientific, Technical, Economic Committee for fisheries) figures on production and economic performance of the sector are available.</w:t>
      </w:r>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 </w:t>
      </w:r>
    </w:p>
    <w:p>
      <w:pPr>
        <w:pStyle w:val="FootnoteText"/>
        <w:spacing w:after="0" w:line="240" w:lineRule="auto"/>
        <w:ind w:left="567"/>
        <w:rPr>
          <w:rFonts w:ascii="Times New Roman" w:hAnsi="Times New Roman"/>
        </w:rPr>
      </w:pPr>
      <w:hyperlink r:id="rId8" w:history="1">
        <w:r>
          <w:rPr>
            <w:rStyle w:val="Hyperlink"/>
            <w:rFonts w:ascii="Times New Roman" w:hAnsi="Times New Roman"/>
          </w:rPr>
          <w:t>http://ec.europa.eu/fisheries/partners/stecf/index_en.htm</w:t>
        </w:r>
      </w:hyperlink>
      <w:r>
        <w:rPr>
          <w:rFonts w:ascii="Times New Roman" w:hAnsi="Times New Roman"/>
        </w:rPr>
        <w:t xml:space="preserve"> </w:t>
      </w:r>
    </w:p>
  </w:footnote>
  <w:footnote w:id="9">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rFonts w:ascii="Times New Roman" w:hAnsi="Times New Roman"/>
        </w:rPr>
        <w:tab/>
        <w:t xml:space="preserve">Overview </w:t>
      </w:r>
      <w:r>
        <w:rPr>
          <w:rFonts w:ascii="Times New Roman" w:hAnsi="Times New Roman"/>
          <w:lang w:val="en-GB"/>
        </w:rPr>
        <w:t>report</w:t>
      </w:r>
      <w:r>
        <w:rPr>
          <w:rFonts w:ascii="Times New Roman" w:hAnsi="Times New Roman"/>
        </w:rPr>
        <w:t xml:space="preserve"> </w:t>
      </w:r>
      <w:r>
        <w:rPr>
          <w:rFonts w:ascii="Times New Roman" w:hAnsi="Times New Roman"/>
          <w:lang w:val="en-GB"/>
        </w:rPr>
        <w:t>on</w:t>
      </w:r>
      <w:r>
        <w:rPr>
          <w:rFonts w:ascii="Times New Roman" w:hAnsi="Times New Roman"/>
        </w:rPr>
        <w:t xml:space="preserve"> the implementation of the rules on finfish aquaculture (2015) </w:t>
      </w:r>
      <w:hyperlink r:id="rId9" w:history="1">
        <w:r>
          <w:rPr>
            <w:rStyle w:val="Hyperlink"/>
            <w:rFonts w:ascii="Times New Roman" w:hAnsi="Times New Roman"/>
          </w:rPr>
          <w:t>http://ec.europa.eu/food/audits-analysis/overview_reports/details.cfm?rep_id=95</w:t>
        </w:r>
      </w:hyperlink>
    </w:p>
  </w:footnote>
  <w:footnote w:id="10">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rPr>
        <w:tab/>
        <w:t xml:space="preserve">Tables and </w:t>
      </w:r>
      <w:r>
        <w:rPr>
          <w:rFonts w:ascii="Times New Roman" w:hAnsi="Times New Roman"/>
          <w:lang w:val="en-GB"/>
        </w:rPr>
        <w:t>figures</w:t>
      </w:r>
      <w:r>
        <w:rPr>
          <w:rFonts w:ascii="Times New Roman" w:hAnsi="Times New Roman"/>
        </w:rPr>
        <w:t xml:space="preserve"> adapted from published study report “Welfare of farmed fish: common practices during transport and at slaughter” </w:t>
      </w:r>
      <w:hyperlink r:id="rId10" w:tgtFrame="_blank" w:history="1">
        <w:r>
          <w:rPr>
            <w:rStyle w:val="Hyperlink"/>
            <w:rFonts w:ascii="Times New Roman" w:hAnsi="Times New Roman"/>
            <w:lang w:val="en-GB"/>
          </w:rPr>
          <w:t>https://publications.europa.eu/en/publication-detail/-/publication/facddd32-cda6-11e7-a5d5-01aa75ed71a1/language-en/format-PDF/source-49981830</w:t>
        </w:r>
      </w:hyperlink>
    </w:p>
  </w:footnote>
  <w:footnote w:id="11">
    <w:p>
      <w:pPr>
        <w:pStyle w:val="FootnoteText"/>
        <w:spacing w:after="0" w:line="240" w:lineRule="auto"/>
        <w:ind w:left="567" w:hanging="567"/>
        <w:jc w:val="both"/>
        <w:rPr>
          <w:rFonts w:ascii="Times New Roman" w:hAnsi="Times New Roman"/>
          <w:iCs/>
          <w:color w:val="666666"/>
        </w:rPr>
      </w:pPr>
      <w:r>
        <w:rPr>
          <w:rStyle w:val="FootnoteReference"/>
          <w:rFonts w:ascii="Times New Roman" w:hAnsi="Times New Roman"/>
        </w:rPr>
        <w:footnoteRef/>
      </w:r>
      <w:r>
        <w:rPr>
          <w:rFonts w:ascii="Times New Roman" w:hAnsi="Times New Roman"/>
        </w:rPr>
        <w:tab/>
        <w:t xml:space="preserve">FEAP, 2015, </w:t>
      </w:r>
      <w:r>
        <w:rPr>
          <w:rFonts w:ascii="Times New Roman" w:hAnsi="Times New Roman"/>
          <w:lang w:val="en-GB"/>
        </w:rPr>
        <w:t>European</w:t>
      </w:r>
      <w:r>
        <w:rPr>
          <w:rFonts w:ascii="Times New Roman" w:hAnsi="Times New Roman"/>
        </w:rPr>
        <w:t xml:space="preserve"> Aquaculture production report 2005-2014 </w:t>
      </w:r>
      <w:hyperlink r:id="rId11" w:history="1">
        <w:r>
          <w:rPr>
            <w:rStyle w:val="Hyperlink"/>
            <w:rFonts w:ascii="Times New Roman" w:hAnsi="Times New Roman"/>
          </w:rPr>
          <w:t>www.feap.info/shortcut.asp?FILE=1402</w:t>
        </w:r>
      </w:hyperlink>
    </w:p>
  </w:footnote>
  <w:footnote w:id="12">
    <w:p>
      <w:pPr>
        <w:pStyle w:val="FootnoteText"/>
        <w:rPr>
          <w:rStyle w:val="Hyperlink"/>
          <w:rFonts w:ascii="Times New Roman" w:hAnsi="Times New Roman"/>
        </w:rPr>
      </w:pPr>
      <w:r>
        <w:rPr>
          <w:rStyle w:val="FootnoteReference"/>
        </w:rPr>
        <w:footnoteRef/>
      </w:r>
      <w:hyperlink r:id="rId12" w:history="1">
        <w:r>
          <w:rPr>
            <w:rStyle w:val="Hyperlink"/>
            <w:rFonts w:ascii="Times New Roman" w:hAnsi="Times New Roman"/>
          </w:rPr>
          <w:t>https://www.mattilsynet.no/om_mattilsynet/gjeldende_regelverk/veiledere/veileder_fiskevelferd_ved_slakteri_for_akvakulturdyr_2014.9471/binary/Veileder%20fiskevelferd%20ved%20slakteri%20for%20akvakulturdyr%202014</w:t>
        </w:r>
      </w:hyperlink>
    </w:p>
  </w:footnote>
  <w:footnote w:id="13">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3" w:history="1">
        <w:r>
          <w:rPr>
            <w:rStyle w:val="Hyperlink"/>
            <w:rFonts w:ascii="Times New Roman" w:hAnsi="Times New Roman"/>
          </w:rPr>
          <w:t>http://thecodeofgoodpractice.co.uk/chapters/</w:t>
        </w:r>
      </w:hyperlink>
      <w:r>
        <w:rPr>
          <w:rFonts w:ascii="Times New Roman" w:hAnsi="Times New Roman"/>
        </w:rPr>
        <w:t xml:space="preserve"> </w:t>
      </w:r>
    </w:p>
  </w:footnote>
  <w:footnote w:id="14">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4" w:history="1">
        <w:r>
          <w:rPr>
            <w:rStyle w:val="Hyperlink"/>
            <w:rFonts w:ascii="Times New Roman" w:hAnsi="Times New Roman"/>
          </w:rPr>
          <w:t>http://www.fishhealth.ie/FHU/si</w:t>
        </w:r>
        <w:r>
          <w:rPr>
            <w:rStyle w:val="Hyperlink"/>
            <w:rFonts w:ascii="Times New Roman" w:hAnsi="Times New Roman"/>
            <w:lang w:val="en-GB"/>
          </w:rPr>
          <w:t>t</w:t>
        </w:r>
        <w:r>
          <w:rPr>
            <w:rStyle w:val="Hyperlink"/>
            <w:rFonts w:ascii="Times New Roman" w:hAnsi="Times New Roman"/>
          </w:rPr>
          <w:t>es/default/files/FHU_Files/Documents/FarmedSalmonidHealthHandbookOctober2011.pdf</w:t>
        </w:r>
      </w:hyperlink>
      <w:r>
        <w:rPr>
          <w:rFonts w:ascii="Times New Roman" w:hAnsi="Times New Roman"/>
        </w:rPr>
        <w:t xml:space="preserve"> </w:t>
      </w:r>
    </w:p>
  </w:footnote>
  <w:footnote w:id="15">
    <w:p>
      <w:pPr>
        <w:pStyle w:val="FootnoteText"/>
        <w:spacing w:after="0" w:line="240" w:lineRule="auto"/>
        <w:ind w:left="567" w:hanging="567"/>
        <w:jc w:val="both"/>
        <w:rPr>
          <w:lang w:val="en-GB"/>
        </w:rPr>
      </w:pPr>
      <w:r>
        <w:rPr>
          <w:rStyle w:val="FootnoteReference"/>
        </w:rPr>
        <w:footnoteRef/>
      </w:r>
      <w:r>
        <w:t xml:space="preserve"> </w:t>
      </w:r>
      <w:r>
        <w:tab/>
      </w:r>
      <w:r>
        <w:rPr>
          <w:rFonts w:ascii="Times New Roman" w:hAnsi="Times New Roman"/>
        </w:rPr>
        <w:t>These cost factors were dealt with more extensively and comprehensively in the STECF reports on production and economic performance of the sector.</w:t>
      </w:r>
    </w:p>
  </w:footnote>
  <w:footnote w:id="16">
    <w:p>
      <w:pPr>
        <w:pStyle w:val="FootnoteText"/>
        <w:ind w:left="567" w:hanging="567"/>
        <w:rPr>
          <w:lang w:val="en-GB"/>
        </w:rPr>
      </w:pPr>
      <w:r>
        <w:rPr>
          <w:rStyle w:val="FootnoteReference"/>
        </w:rPr>
        <w:footnoteRef/>
      </w:r>
      <w:r>
        <w:t xml:space="preserve"> </w:t>
      </w:r>
      <w:r>
        <w:tab/>
      </w:r>
      <w:r>
        <w:rPr>
          <w:rFonts w:ascii="Times New Roman" w:hAnsi="Times New Roman"/>
        </w:rPr>
        <w:t>the Dutch authorities notified the Commission on the 17-10-2017 concerning a new draft national regulation which will ban current traditional slaughter methods for European eels in favour of humane electrical stunning methods (notification 2017/0406/NL</w:t>
      </w:r>
    </w:p>
  </w:footnote>
  <w:footnote w:id="1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Overview </w:t>
      </w:r>
      <w:r>
        <w:rPr>
          <w:rFonts w:ascii="Times New Roman" w:hAnsi="Times New Roman"/>
          <w:lang w:val="en-GB"/>
        </w:rPr>
        <w:t>report</w:t>
      </w:r>
      <w:r>
        <w:rPr>
          <w:rFonts w:ascii="Times New Roman" w:hAnsi="Times New Roman"/>
        </w:rPr>
        <w:t xml:space="preserve"> </w:t>
      </w:r>
      <w:r>
        <w:rPr>
          <w:rFonts w:ascii="Times New Roman" w:hAnsi="Times New Roman"/>
          <w:lang w:val="en-GB"/>
        </w:rPr>
        <w:t>on</w:t>
      </w:r>
      <w:r>
        <w:rPr>
          <w:rFonts w:ascii="Times New Roman" w:hAnsi="Times New Roman"/>
        </w:rPr>
        <w:t xml:space="preserve"> the implementation of the rules on finfish aquaculture http://ec.europa.eu/food/audits-analysis/overview_reports/details.cfm?rep_id=95</w:t>
      </w:r>
    </w:p>
  </w:footnote>
  <w:footnote w:id="1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Commission </w:t>
      </w:r>
      <w:r>
        <w:rPr>
          <w:rFonts w:ascii="Times New Roman" w:hAnsi="Times New Roman"/>
          <w:lang w:val="en-GB"/>
        </w:rPr>
        <w:t>Decision</w:t>
      </w:r>
      <w:r>
        <w:rPr>
          <w:rFonts w:ascii="Times New Roman" w:hAnsi="Times New Roman"/>
        </w:rPr>
        <w:t xml:space="preserve"> </w:t>
      </w:r>
      <w:r>
        <w:rPr>
          <w:rFonts w:ascii="Times New Roman" w:hAnsi="Times New Roman"/>
          <w:lang w:val="en-GB"/>
        </w:rPr>
        <w:t>of</w:t>
      </w:r>
      <w:r>
        <w:rPr>
          <w:rFonts w:ascii="Times New Roman" w:hAnsi="Times New Roman"/>
        </w:rPr>
        <w:t xml:space="preserve"> 24 January 2017 establishing the Commission Expert Group ‘Platform on Animal Welfare’ C/2017/0280, OJ C 31, 31.1.2017,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328"/>
    <w:multiLevelType w:val="hybridMultilevel"/>
    <w:tmpl w:val="BA909B48"/>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77878"/>
    <w:multiLevelType w:val="hybridMultilevel"/>
    <w:tmpl w:val="B0C4F3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C6E1C"/>
    <w:multiLevelType w:val="hybridMultilevel"/>
    <w:tmpl w:val="3CB2CB28"/>
    <w:lvl w:ilvl="0" w:tplc="C08C7526">
      <w:start w:val="1"/>
      <w:numFmt w:val="decimal"/>
      <w:lvlText w:val="%1."/>
      <w:lvlJc w:val="left"/>
      <w:pPr>
        <w:ind w:left="720" w:hanging="360"/>
      </w:pPr>
      <w:rPr>
        <w:rFonts w:hint="default"/>
        <w:sz w:val="22"/>
        <w:szCs w:val="19"/>
      </w:rPr>
    </w:lvl>
    <w:lvl w:ilvl="1" w:tplc="F89AECD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07134"/>
    <w:multiLevelType w:val="hybridMultilevel"/>
    <w:tmpl w:val="682E20B4"/>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BE2F85"/>
    <w:multiLevelType w:val="hybridMultilevel"/>
    <w:tmpl w:val="64408288"/>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571481"/>
    <w:multiLevelType w:val="hybridMultilevel"/>
    <w:tmpl w:val="AD54E176"/>
    <w:lvl w:ilvl="0" w:tplc="6CAA18D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D3452"/>
    <w:multiLevelType w:val="hybridMultilevel"/>
    <w:tmpl w:val="C4C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574BCA"/>
    <w:multiLevelType w:val="hybridMultilevel"/>
    <w:tmpl w:val="817044C0"/>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14FE0"/>
    <w:multiLevelType w:val="hybridMultilevel"/>
    <w:tmpl w:val="020A968C"/>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381FF8"/>
    <w:multiLevelType w:val="hybridMultilevel"/>
    <w:tmpl w:val="741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55555"/>
    <w:multiLevelType w:val="hybridMultilevel"/>
    <w:tmpl w:val="62CA5BE6"/>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0576C4"/>
    <w:multiLevelType w:val="multilevel"/>
    <w:tmpl w:val="9A1C8F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C471EC5"/>
    <w:multiLevelType w:val="hybridMultilevel"/>
    <w:tmpl w:val="4A1C7AC0"/>
    <w:lvl w:ilvl="0" w:tplc="4ED813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6F23C0"/>
    <w:multiLevelType w:val="hybridMultilevel"/>
    <w:tmpl w:val="EA2E874A"/>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A87CDB"/>
    <w:multiLevelType w:val="hybridMultilevel"/>
    <w:tmpl w:val="81561EF2"/>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3B7E71"/>
    <w:multiLevelType w:val="hybridMultilevel"/>
    <w:tmpl w:val="8A8A4D12"/>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D10549"/>
    <w:multiLevelType w:val="hybridMultilevel"/>
    <w:tmpl w:val="087CEAAC"/>
    <w:lvl w:ilvl="0" w:tplc="C6067BC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3"/>
  </w:num>
  <w:num w:numId="6">
    <w:abstractNumId w:val="1"/>
  </w:num>
  <w:num w:numId="7">
    <w:abstractNumId w:val="4"/>
  </w:num>
  <w:num w:numId="8">
    <w:abstractNumId w:val="2"/>
  </w:num>
  <w:num w:numId="9">
    <w:abstractNumId w:val="17"/>
  </w:num>
  <w:num w:numId="10">
    <w:abstractNumId w:val="6"/>
  </w:num>
  <w:num w:numId="11">
    <w:abstractNumId w:val="11"/>
  </w:num>
  <w:num w:numId="12">
    <w:abstractNumId w:val="15"/>
  </w:num>
  <w:num w:numId="13">
    <w:abstractNumId w:val="3"/>
  </w:num>
  <w:num w:numId="14">
    <w:abstractNumId w:val="0"/>
  </w:num>
  <w:num w:numId="15">
    <w:abstractNumId w:val="14"/>
  </w:num>
  <w:num w:numId="16">
    <w:abstractNumId w:val="8"/>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all gerlitz">
    <w15:presenceInfo w15:providerId="Windows Live" w15:userId="1fa9663c0034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B18BB8-2FCC-4508-8594-E8F9DF0BB5AA"/>
    <w:docVar w:name="LW_COVERPAGE_TYPE" w:val="1"/>
    <w:docVar w:name="LW_CROSSREFERENCE" w:val="&lt;UNUSED&gt;"/>
    <w:docVar w:name="LW_DocType" w:val="NORMAL"/>
    <w:docVar w:name="LW_EMISSION" w:val="6.3.2018"/>
    <w:docVar w:name="LW_EMISSION_ISODATE" w:val="2018-03-06"/>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possibility of introducing certain requirements regarding the protection of fish at the time of killing &lt;/FMT&gt;_x000b__x000b__x000b_(Text with EEA relevanc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lang w:val="en-IE"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I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en-IE"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lang w:val="en-I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en-IE"/>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lang w:val="en-I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en-IE"/>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val="en-IE"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lang w:val="en-I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IE"/>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customStyle="1" w:styleId="LegalNumPar">
    <w:name w:val="LegalNumPar"/>
    <w:basedOn w:val="Normal"/>
    <w:pPr>
      <w:numPr>
        <w:numId w:val="7"/>
      </w:numPr>
      <w:spacing w:line="240" w:lineRule="auto"/>
    </w:pPr>
    <w:rPr>
      <w:lang w:val="en-IE"/>
    </w:r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lang w:val="en-GB"/>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val="en-I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en-I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en-IE"/>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lang w:val="en-US" w:eastAsia="ja-JP"/>
    </w:rPr>
  </w:style>
  <w:style w:type="paragraph" w:styleId="TOC2">
    <w:name w:val="toc 2"/>
    <w:basedOn w:val="Normal"/>
    <w:next w:val="Normal"/>
    <w:autoRedefine/>
    <w:uiPriority w:val="39"/>
    <w:unhideWhenUsed/>
    <w:pPr>
      <w:spacing w:after="100"/>
      <w:ind w:left="220"/>
    </w:pPr>
    <w:rPr>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lang w:val="en-IE"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I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en-IE"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lang w:val="en-I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en-IE"/>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lang w:val="en-IE"/>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en-IE"/>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val="en-IE"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lang w:val="en-I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IE"/>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customStyle="1" w:styleId="LegalNumPar">
    <w:name w:val="LegalNumPar"/>
    <w:basedOn w:val="Normal"/>
    <w:pPr>
      <w:numPr>
        <w:numId w:val="7"/>
      </w:numPr>
      <w:spacing w:line="240" w:lineRule="auto"/>
    </w:pPr>
    <w:rPr>
      <w:lang w:val="en-IE"/>
    </w:r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lang w:val="en-GB"/>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val="en-I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val="en-I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val="en-IE"/>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lang w:val="en-US" w:eastAsia="ja-JP"/>
    </w:rPr>
  </w:style>
  <w:style w:type="paragraph" w:styleId="TOC2">
    <w:name w:val="toc 2"/>
    <w:basedOn w:val="Normal"/>
    <w:next w:val="Normal"/>
    <w:autoRedefine/>
    <w:uiPriority w:val="39"/>
    <w:unhideWhenUsed/>
    <w:pPr>
      <w:spacing w:after="100"/>
      <w:ind w:left="220"/>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c.europa.eu/fisheries/marine_species_en"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isheries/partners/stecf/index_en.htm" TargetMode="External"/><Relationship Id="rId13" Type="http://schemas.openxmlformats.org/officeDocument/2006/relationships/hyperlink" Target="http://thecodeofgoodpractice.co.uk/chapters/" TargetMode="External"/><Relationship Id="rId3" Type="http://schemas.openxmlformats.org/officeDocument/2006/relationships/hyperlink" Target="http://www.efsa.europa.eu/en/efsajournal/pub/1013" TargetMode="External"/><Relationship Id="rId7" Type="http://schemas.openxmlformats.org/officeDocument/2006/relationships/hyperlink" Target="https://publications.europa.eu/en/publication-detail/-/publication/facddd32-cda6-11e7-a5d5-01aa75ed71a1/language-en/format-PDF/source-49981830" TargetMode="External"/><Relationship Id="rId12" Type="http://schemas.openxmlformats.org/officeDocument/2006/relationships/hyperlink" Target="https://www.mattilsynet.no/om_mattilsynet/gjeldende_regelverk/veiledere/veileder_fiskevelferd_ved_slakteri_for_akvakulturdyr_2014.9471/binary/Veileder%20fiskevelferd%20ved%20slakteri%20for%20akvakulturdyr%202014" TargetMode="External"/><Relationship Id="rId2" Type="http://schemas.openxmlformats.org/officeDocument/2006/relationships/hyperlink" Target="http://www.oie.int/index.php?id=171&amp;L=0&amp;htmfile=chapitre_welfare_stunning_killing.htm" TargetMode="External"/><Relationship Id="rId1" Type="http://schemas.openxmlformats.org/officeDocument/2006/relationships/hyperlink" Target="http://ec.europa.eu/fisheries/cfp/aquaculture/index_en.htm" TargetMode="External"/><Relationship Id="rId6" Type="http://schemas.openxmlformats.org/officeDocument/2006/relationships/hyperlink" Target="http://www.efsa.europa.eu/en/efsajournal/pub/1011" TargetMode="External"/><Relationship Id="rId11" Type="http://schemas.openxmlformats.org/officeDocument/2006/relationships/hyperlink" Target="http://www.feap.info/shortcut.asp?FILE=1402" TargetMode="External"/><Relationship Id="rId5" Type="http://schemas.openxmlformats.org/officeDocument/2006/relationships/hyperlink" Target="http://www.efsa.europa.eu/en/efsajournal/pub/1010" TargetMode="External"/><Relationship Id="rId10" Type="http://schemas.openxmlformats.org/officeDocument/2006/relationships/hyperlink" Target="https://myremote.ec.europa.eu/owa/,DanaInfo=remi.webmail.ec.europa.eu,SSL+redir.aspx?C=Pxcvm-yFuzfu-Hb0RobFRV5iT_hqVYmM0c8TqSBWn_uQ1qPtNTDVCA..&amp;URL=https%3a%2f%2fpublications.europa.eu%2fen%2fpublication-detail%2f-%2fpublication%2ffacddd32-cda6-11e7-a5d5-01aa75ed71a1%2flanguage-en%2fformat-PDF%2fsource-49981830" TargetMode="External"/><Relationship Id="rId4" Type="http://schemas.openxmlformats.org/officeDocument/2006/relationships/hyperlink" Target="http://www.efsa.europa.eu/en/efsajournal/pub/1012" TargetMode="External"/><Relationship Id="rId9" Type="http://schemas.openxmlformats.org/officeDocument/2006/relationships/hyperlink" Target="http://ec.europa.eu/food/audits-analysis/overview_reports/details.cfm?rep_id=95" TargetMode="External"/><Relationship Id="rId14" Type="http://schemas.openxmlformats.org/officeDocument/2006/relationships/hyperlink" Target="http://www.fishhealth.ie/FHU/sites/default/files/FHU_Files/Documents/FarmedSalmonidHealthHandbookOctobe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F1E5-2CD5-4CF9-8AAD-18817D7A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4466</Words>
  <Characters>23452</Characters>
  <Application>Microsoft Office Word</Application>
  <DocSecurity>0</DocSecurity>
  <Lines>837</Lines>
  <Paragraphs>606</Paragraphs>
  <ScaleCrop>false</ScaleCrop>
  <HeadingPairs>
    <vt:vector size="2" baseType="variant">
      <vt:variant>
        <vt:lpstr>Title</vt:lpstr>
      </vt:variant>
      <vt:variant>
        <vt:i4>1</vt:i4>
      </vt:variant>
    </vt:vector>
  </HeadingPairs>
  <TitlesOfParts>
    <vt:vector size="1" baseType="lpstr">
      <vt:lpstr>SANTE/12021/2017-EN CIS</vt:lpstr>
    </vt:vector>
  </TitlesOfParts>
  <Manager/>
  <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SANTE/12021/2017-EN Rev, 1 </dc:title>
  <dc:subject>Report</dc:subject>
  <dc:creator/>
  <cp:keywords>12021</cp:keywords>
  <dc:description>OUTLOOK - 15.2.2018</dc:description>
  <cp:lastModifiedBy>DIGIT/A3</cp:lastModifiedBy>
  <cp:revision>17</cp:revision>
  <dcterms:created xsi:type="dcterms:W3CDTF">2018-02-15T08:55:00Z</dcterms:created>
  <dcterms:modified xsi:type="dcterms:W3CDTF">2018-03-05T09:06:00Z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