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67B1E77-9A58-49ED-AD6F-527BB5E739A8" style="width:450.75pt;height:396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ANNEXE I</w:t>
      </w:r>
    </w:p>
    <w:p>
      <w:pPr>
        <w:pStyle w:val="Annexetitreexpos"/>
        <w:rPr>
          <w:noProof/>
        </w:rPr>
      </w:pPr>
      <w:r>
        <w:rPr>
          <w:noProof/>
        </w:rPr>
        <w:t>Régime de gestion de l'effort de pêche</w:t>
      </w:r>
    </w:p>
    <w:p>
      <w:pPr>
        <w:pStyle w:val="Annexetitreexpos"/>
        <w:spacing w:after="480"/>
        <w:rPr>
          <w:noProof/>
          <w:u w:val="none"/>
        </w:rPr>
      </w:pPr>
      <w:r>
        <w:rPr>
          <w:noProof/>
          <w:u w:val="none"/>
        </w:rPr>
        <w:t>(visé à l'article 7)</w:t>
      </w:r>
    </w:p>
    <w:p>
      <w:pPr>
        <w:spacing w:after="480"/>
        <w:rPr>
          <w:noProof/>
        </w:rPr>
      </w:pPr>
      <w:r>
        <w:rPr>
          <w:noProof/>
        </w:rPr>
        <w:t>Les groupes d’efforts sont définis comme suit:</w:t>
      </w:r>
    </w:p>
    <w:p>
      <w:pPr>
        <w:spacing w:after="360"/>
        <w:rPr>
          <w:noProof/>
        </w:rPr>
      </w:pPr>
      <w:r>
        <w:rPr>
          <w:noProof/>
        </w:rPr>
        <w:t>A) Chalutiers pêchant le rouget de vase, le merlu, la crevette rose du large et la langoustine dans la plateforme continentale et sur le talus supérieur.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71"/>
        <w:gridCol w:w="1588"/>
        <w:gridCol w:w="2280"/>
        <w:gridCol w:w="1841"/>
        <w:gridCol w:w="1809"/>
      </w:tblGrid>
      <w:tr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Type d'engin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Aire géographique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Stocks concernés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Longueur hors tout des navires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Code du groupe d’effort</w:t>
            </w:r>
          </w:p>
        </w:tc>
      </w:tr>
      <w:tr>
        <w:trPr>
          <w:trHeight w:val="77"/>
        </w:trPr>
        <w:tc>
          <w:tcPr>
            <w:tcW w:w="95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Chaluts</w:t>
            </w:r>
          </w:p>
          <w:p>
            <w:pPr>
              <w:jc w:val="left"/>
              <w:rPr>
                <w:noProof/>
                <w:sz w:val="20"/>
              </w:rPr>
            </w:pPr>
          </w:p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(TBB, OTB, PTB, TBN, TBS, TB, OTM, PTM, TMS, TM, OTT, OT, PT, TX, OTP, TSP)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Sous-zones CGPM 1-2-5-6-7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Rouget de vase dans les sous-zones géographiques 1, 5, 6 et 7; merlu dans les sous-zones géographiques 1, 5, 6 et 7; crevette rose du large dans les sous-zones géographiques 1, 5 et 6; et langoustine dans les sous-zones géographiques 5 et 6.</w:t>
            </w:r>
          </w:p>
        </w:tc>
        <w:tc>
          <w:tcPr>
            <w:tcW w:w="991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 m</w:t>
            </w:r>
          </w:p>
        </w:tc>
        <w:tc>
          <w:tcPr>
            <w:tcW w:w="974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EFF1/MED1_TR1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12 m et &lt; 18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EFF1/MED1_TR2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18 m et &lt; 24 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EFF1/MED1_TR3</w:t>
            </w:r>
          </w:p>
        </w:tc>
      </w:tr>
      <w:tr>
        <w:trPr>
          <w:trHeight w:val="433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doub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EFF1/MED1_TR4</w:t>
            </w:r>
          </w:p>
        </w:tc>
      </w:tr>
      <w:tr>
        <w:trPr>
          <w:trHeight w:val="57"/>
        </w:trPr>
        <w:tc>
          <w:tcPr>
            <w:tcW w:w="953" w:type="pct"/>
            <w:vMerge/>
            <w:tcBorders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Sous-zones CGPM 8-9-10-11</w:t>
            </w:r>
          </w:p>
        </w:tc>
        <w:tc>
          <w:tcPr>
            <w:tcW w:w="1227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Rouget de vase dans les sous-zones géographiques 9 et 10; merlu dans les sous-zones géographiques 9, 10 et 11; crevette rose du large dans les sous-zones géographiques 9, -10 et -11; et langoustine dans les sous-zones géographiques 9 et 10.</w:t>
            </w:r>
          </w:p>
        </w:tc>
        <w:tc>
          <w:tcPr>
            <w:tcW w:w="991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 m</w:t>
            </w:r>
          </w:p>
        </w:tc>
        <w:tc>
          <w:tcPr>
            <w:tcW w:w="974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EFF1/MED2_TR1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12 m et &lt; 18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EFF1/MED2_TR2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18 m et &lt; 24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EFF1/MED2_TR3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EFF1/MED1_TR4</w:t>
            </w:r>
          </w:p>
        </w:tc>
      </w:tr>
    </w:tbl>
    <w:p>
      <w:pPr>
        <w:spacing w:after="240"/>
        <w:rPr>
          <w:noProof/>
        </w:rPr>
      </w:pPr>
    </w:p>
    <w:p>
      <w:pPr>
        <w:spacing w:before="480" w:after="360"/>
        <w:rPr>
          <w:noProof/>
        </w:rPr>
      </w:pPr>
      <w:r>
        <w:rPr>
          <w:noProof/>
        </w:rPr>
        <w:t>B) Chaluts de pêche pour la pêche de la crevette  rouge et du gambon rouge en eaux profondes.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71"/>
        <w:gridCol w:w="1588"/>
        <w:gridCol w:w="2280"/>
        <w:gridCol w:w="1841"/>
        <w:gridCol w:w="1809"/>
      </w:tblGrid>
      <w:tr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Type d'engin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Aire géographique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Stocks concernés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Longueur hors tout des navires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Code du groupe d’effort</w:t>
            </w:r>
          </w:p>
        </w:tc>
      </w:tr>
      <w:tr>
        <w:trPr>
          <w:trHeight w:val="194"/>
        </w:trPr>
        <w:tc>
          <w:tcPr>
            <w:tcW w:w="95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Chaluts</w:t>
            </w:r>
          </w:p>
          <w:p>
            <w:pPr>
              <w:jc w:val="left"/>
              <w:rPr>
                <w:noProof/>
                <w:sz w:val="20"/>
              </w:rPr>
            </w:pPr>
          </w:p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(TBB, OTB, PTB, TBN, TBS, TB, OTM, PTM, TMS, TM, OTT, OT, PT, TX, OTP, TSP)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Sous-zones CGPM 1-2-5-6-7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after="2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Crevette rouge dans les</w:t>
            </w:r>
            <w:r>
              <w:rPr>
                <w:noProof/>
                <w:sz w:val="20"/>
              </w:rPr>
              <w:br/>
              <w:t>sous-zones géographiques 1, 5 et 6.</w:t>
            </w:r>
          </w:p>
        </w:tc>
        <w:tc>
          <w:tcPr>
            <w:tcW w:w="991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 m</w:t>
            </w:r>
          </w:p>
        </w:tc>
        <w:tc>
          <w:tcPr>
            <w:tcW w:w="974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EFF2/MED1_TR1</w:t>
            </w:r>
          </w:p>
        </w:tc>
      </w:tr>
      <w:tr>
        <w:trPr>
          <w:trHeight w:val="236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12 m et &lt; 18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EFF2/MED1_TR2</w:t>
            </w:r>
          </w:p>
        </w:tc>
      </w:tr>
      <w:tr>
        <w:trPr>
          <w:trHeight w:val="149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18 m et &lt; 24 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EFF2/MED1_TR3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doub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EFF2/MED1_TR4</w:t>
            </w:r>
          </w:p>
        </w:tc>
      </w:tr>
      <w:tr>
        <w:trPr>
          <w:trHeight w:val="230"/>
        </w:trPr>
        <w:tc>
          <w:tcPr>
            <w:tcW w:w="953" w:type="pct"/>
            <w:vMerge/>
            <w:tcBorders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Sous-zones CGPM 8-9-10-11</w:t>
            </w:r>
          </w:p>
        </w:tc>
        <w:tc>
          <w:tcPr>
            <w:tcW w:w="1227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spacing w:after="2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Gambon rouge dans les</w:t>
            </w:r>
            <w:r>
              <w:rPr>
                <w:noProof/>
                <w:sz w:val="20"/>
              </w:rPr>
              <w:br/>
              <w:t>sous-zones géographiques 9, 10 et 11.</w:t>
            </w:r>
          </w:p>
        </w:tc>
        <w:tc>
          <w:tcPr>
            <w:tcW w:w="991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 m</w:t>
            </w:r>
          </w:p>
        </w:tc>
        <w:tc>
          <w:tcPr>
            <w:tcW w:w="974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EFF2/MED2_TR1</w:t>
            </w:r>
          </w:p>
        </w:tc>
      </w:tr>
      <w:tr>
        <w:trPr>
          <w:trHeight w:val="313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12 m et &lt; 18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EFF2/MED2_TR2</w:t>
            </w:r>
          </w:p>
        </w:tc>
      </w:tr>
      <w:tr>
        <w:trPr>
          <w:trHeight w:val="122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18 m et &lt; 24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EFF2/MED2_TR3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EFF2/MED1_TR4</w:t>
            </w: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ANNEXE II</w:t>
      </w:r>
    </w:p>
    <w:p>
      <w:pPr>
        <w:pStyle w:val="Annexetitreexpos"/>
        <w:rPr>
          <w:noProof/>
        </w:rPr>
      </w:pPr>
      <w:r>
        <w:rPr>
          <w:noProof/>
        </w:rPr>
        <w:t>Liste des informations concernant les données relatives à l’effort de pêche</w:t>
      </w:r>
    </w:p>
    <w:p>
      <w:pPr>
        <w:pStyle w:val="Annexetitreexpos"/>
        <w:spacing w:after="480"/>
        <w:rPr>
          <w:noProof/>
          <w:u w:val="none"/>
        </w:rPr>
      </w:pPr>
      <w:r>
        <w:rPr>
          <w:noProof/>
          <w:u w:val="none"/>
        </w:rPr>
        <w:t>(visées à l'article 10)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>
        <w:tc>
          <w:tcPr>
            <w:tcW w:w="2500" w:type="pct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Information</w:t>
            </w:r>
          </w:p>
        </w:tc>
        <w:tc>
          <w:tcPr>
            <w:tcW w:w="2500" w:type="pct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Définition et remarques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1) État membre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Code ISO alpha-3 de l’État membre du pavillon auteur du rapport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2) Groupe d’effort de pêche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Code du groupe d’effort tel que défini à l’annexe I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3) Période de l’effort de pêche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Date de début et date de fin du mois de référence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5) Déclaration de l’effort de pêche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Nombre total de jours de pêche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85450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A0A59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2882A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2FADC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2F007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950B2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7C83E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CC67F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8-03-08 11:5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FigNum" w:val="1"/>
    <w:docVar w:name="LW_ACCOMPAGNANT" w:val="de la proposition de"/>
    <w:docVar w:name="LW_ACCOMPAGNANT.CP" w:val="de la proposition de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167B1E77-9A58-49ED-AD6F-527BB5E739A8"/>
    <w:docVar w:name="LW_COVERPAGE_TYPE" w:val="1"/>
    <w:docVar w:name="LW_CROSSREFERENCE" w:val="{SWD(2018) 59 final}_x000b_{SWD(2018) 60 final}"/>
    <w:docVar w:name="LW_DocType" w:val="ANNEX"/>
    <w:docVar w:name="LW_EMISSION" w:val="8.3.2018"/>
    <w:docVar w:name="LW_EMISSION_ISODATE" w:val="2018-03-08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établissant un plan pluriannuel pour les pêcheries exploitant des stocks démersaux en Méditerranée occidentale"/>
    <w:docVar w:name="LW_OBJETACTEPRINCIPAL.CP" w:val="établissant un plan pluriannuel pour les pêcheries exploitant des stocks démersaux en Méditerranée occidentale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11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règlement du Parlement européen et du Conseil"/>
    <w:docVar w:name="LW_TYPEACTEPRINCIPAL.CP" w:val="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C4C8-44FA-435A-86E8-F33AE145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431</Words>
  <Characters>1954</Characters>
  <Application>Microsoft Office Word</Application>
  <DocSecurity>0</DocSecurity>
  <Lines>177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8</cp:revision>
  <cp:lastPrinted>2018-01-22T14:30:00Z</cp:lastPrinted>
  <dcterms:created xsi:type="dcterms:W3CDTF">2018-02-27T16:38:00Z</dcterms:created>
  <dcterms:modified xsi:type="dcterms:W3CDTF">2018-03-08T10:55:00Z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