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94CD1312-B703-42D0-A265-C387A07B4940" style="width:450.75pt;height:369.75pt">
            <v:imagedata r:id="rId11" o:title=""/>
          </v:shape>
        </w:pict>
      </w:r>
    </w:p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  <w:r>
        <w:rPr>
          <w:noProof/>
        </w:rPr>
        <w:t>В рамките на преговорите за Глобален пакт за околната среда („пакта“), Комисията се стреми да гарантира, че:</w:t>
      </w:r>
    </w:p>
    <w:p>
      <w:pPr>
        <w:rPr>
          <w:noProof/>
        </w:rPr>
      </w:pPr>
      <w:r>
        <w:rPr>
          <w:noProof/>
        </w:rPr>
        <w:t>-</w:t>
      </w:r>
      <w:r>
        <w:rPr>
          <w:noProof/>
        </w:rPr>
        <w:tab/>
        <w:t>пактът осигурява значителна добавена стойност и улеснява прилагането на съвкупността от съществуващото международно законодателство в областта на околната среда,</w:t>
      </w:r>
    </w:p>
    <w:p>
      <w:pPr>
        <w:rPr>
          <w:noProof/>
        </w:rPr>
      </w:pPr>
      <w:r>
        <w:rPr>
          <w:noProof/>
        </w:rPr>
        <w:t>-</w:t>
      </w:r>
      <w:r>
        <w:rPr>
          <w:noProof/>
        </w:rPr>
        <w:tab/>
        <w:t>разпоредбите на пакта са съвместими със съответното законодателство на Съюза и с многостранните споразумения, по които Съюзът е страна,</w:t>
      </w:r>
    </w:p>
    <w:p>
      <w:pPr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работните методи на отворената </w:t>
      </w:r>
      <w:r>
        <w:rPr>
          <w:i/>
          <w:noProof/>
        </w:rPr>
        <w:t>[междуправителствена]</w:t>
      </w:r>
      <w:r>
        <w:rPr>
          <w:noProof/>
        </w:rPr>
        <w:t xml:space="preserve"> работна група дават възможност Съюзът да участва в нейните разисквания,</w:t>
      </w:r>
    </w:p>
    <w:p>
      <w:pPr>
        <w:rPr>
          <w:noProof/>
        </w:rPr>
      </w:pPr>
      <w:r>
        <w:rPr>
          <w:noProof/>
        </w:rPr>
        <w:t>-</w:t>
      </w:r>
      <w:r>
        <w:rPr>
          <w:noProof/>
        </w:rPr>
        <w:tab/>
        <w:t>пактът съдържа подходящи разпоредби, позволяващи на Съюза да стане страна по него и да участва пълноценно във всички механизми, които ще бъдат създадени за изпълнението му.</w:t>
      </w:r>
    </w:p>
    <w:p>
      <w:pPr>
        <w:rPr>
          <w:noProof/>
        </w:rPr>
      </w:pPr>
      <w:r>
        <w:rPr>
          <w:noProof/>
        </w:rPr>
        <w:t xml:space="preserve">Комисията гарантира, че преговорите се водят в консултация с </w:t>
      </w:r>
      <w:r>
        <w:rPr>
          <w:i/>
          <w:noProof/>
        </w:rPr>
        <w:t>[наименование на специалния комитет — да се добави от Съвета]</w:t>
      </w:r>
      <w:r>
        <w:rPr>
          <w:noProof/>
        </w:rPr>
        <w:t>. Тя докладва редовно на Съвета относно резултатите от преговорите.</w:t>
      </w:r>
    </w:p>
    <w:sectPr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02830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12A9E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F72D4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730C2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4E1B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25605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A4467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89EA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14 07:56:1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1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4CD1312-B703-42D0-A265-C387A07B4940"/>
    <w:docVar w:name="LW_COVERPAGE_TYPE" w:val="1"/>
    <w:docVar w:name="LW_CROSSREFERENCE" w:val="&lt;UNUSED&gt;"/>
    <w:docVar w:name="LW_DocType" w:val="ANNEX"/>
    <w:docVar w:name="LW_EMISSION" w:val="19.3.2018"/>
    <w:docVar w:name="LW_EMISSION_ISODATE" w:val="2018-03-19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8?\u1072?\u1079?\u1088?\u1077?\u1096?\u1072?\u1074?\u1072?\u1085?\u1077? \u1085?\u1072? \u1079?\u1072?\u1087?\u1086?\u1095?\u1074?\u1072?\u1085?\u1077?\u1090?\u1086? \u1085?\u1072? \u1087?\u1088?\u1077?\u1075?\u1086?\u1074?\u1086?\u1088?\u1080? \u1087?\u1086? \u1043?\u1083?\u1086?\u1073?\u1072?\u1083?\u1077?\u1085? \u1087?\u1072?\u1082?\u1090? \u1079?\u1072? \u1086?\u1082?\u1086?\u1083?\u1085?\u1072?\u1090?\u1072? \u1089?\u1088?\u1077?\u1076?\u1072?"/>
    <w:docVar w:name="LW_OBJETACTEPRINCIPAL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87?\u1086? \u1043?\u1083?\u1086?\u1073?\u1072?\u1083?\u1077?\u1085? \u1087?\u1072?\u1082?\u1090? \u1079?\u1072? \u1086?\u1082?\u1086?\u1083?\u1085?\u1072?\u1090?\u1072? \u1089?\u1088?\u1077?\u1076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8) 13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79?\u1072? \u1056?\u1045?\u1064?\u1045?\u1053?\u1048?\u1045? \u1053?\u1040? \u1057?\u1066?\u1042?\u1045?\u1058?\u1040? "/>
    <w:docVar w:name="LW_TYPEACTEPRINCIPAL.CP" w:val="\u1055?\u1088?\u1077?\u1087?\u1086?\u1088?\u1098?\u1082?\u1072? \u1079?\u1072? \u1056?\u1045?\u1064?\u1045?\u1053?\u1048?\u1045? \u1053?\u1040? \u1057?\u1066?\u1042?\u1045?\u1058?\u1040?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semiHidden/>
    <w:rPr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semiHidden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semiHidden/>
    <w:rPr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semiHidden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491F0E64AA7458F582257D0E1ED97" ma:contentTypeVersion="0" ma:contentTypeDescription="Create a new document." ma:contentTypeScope="" ma:versionID="8489b60ff656343fec2b168371d93c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5acd24db05ab303538f1adb138df4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0D1D3-D286-4861-9C8D-61239BAD9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313FE-E048-4525-AA1C-D2523D6AE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DB610-225E-4DBF-B5D2-A3C0C0B5566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128</Words>
  <Characters>789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PARDO LOPEZ Dorte (ENV)</dc:creator>
  <cp:lastModifiedBy>DIGIT/A3</cp:lastModifiedBy>
  <cp:revision>7</cp:revision>
  <dcterms:created xsi:type="dcterms:W3CDTF">2018-03-07T16:38:00Z</dcterms:created>
  <dcterms:modified xsi:type="dcterms:W3CDTF">2018-03-14T06:56:00Z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0x010100857491F0E64AA7458F582257D0E1ED97</vt:lpwstr>
  </property>
  <property fmtid="{D5CDD505-2E9C-101B-9397-08002B2CF9AE}" pid="14" name="IsMyDocuments">
    <vt:bool>true</vt:bool>
  </property>
  <property fmtid="{D5CDD505-2E9C-101B-9397-08002B2CF9AE}" pid="15" name="DQCStatus">
    <vt:lpwstr>Green (DQC version 03)</vt:lpwstr>
  </property>
</Properties>
</file>