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E4585B9D-A279-4D05-AEDD-B78571F2EF74" style="width:450.8pt;height:383.8pt">
            <v:imagedata r:id="rId11" o:title=""/>
          </v:shape>
        </w:pict>
      </w:r>
    </w:p>
    <w:p>
      <w:pPr>
        <w:rPr>
          <w:noProof/>
        </w:rPr>
        <w:sectPr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t>ANNEXE</w:t>
      </w:r>
    </w:p>
    <w:p>
      <w:pPr>
        <w:rPr>
          <w:noProof/>
        </w:rPr>
      </w:pPr>
      <w:r>
        <w:rPr>
          <w:noProof/>
        </w:rPr>
        <w:t>Dans le cadre des négociations concernant un Pacte mondial pour l’environnement (le «Pacte»), la Commission veille à faire en sorte que:</w:t>
      </w:r>
    </w:p>
    <w:p>
      <w:pPr>
        <w:ind w:left="720" w:hanging="720"/>
        <w:rPr>
          <w:noProof/>
        </w:rPr>
      </w:pPr>
      <w:r>
        <w:rPr>
          <w:noProof/>
        </w:rPr>
        <w:t>-</w:t>
      </w:r>
      <w:r>
        <w:rPr>
          <w:noProof/>
        </w:rPr>
        <w:tab/>
        <w:t>le Pacte apporte une nette valeur ajoutée au corpus législatif international en matière d’environnement et en facilite la mise en œuvre;</w:t>
      </w:r>
    </w:p>
    <w:p>
      <w:pPr>
        <w:ind w:left="720" w:hanging="720"/>
        <w:rPr>
          <w:noProof/>
        </w:rPr>
      </w:pPr>
      <w:r>
        <w:rPr>
          <w:noProof/>
        </w:rPr>
        <w:t xml:space="preserve">- </w:t>
      </w:r>
      <w:r>
        <w:rPr>
          <w:noProof/>
        </w:rPr>
        <w:tab/>
        <w:t>les dispositions du Pacte soient compatibles avec la législation applicable de l’Union et avec les accords multilatéraux pertinents auxquels l’Union est Partie;</w:t>
      </w:r>
    </w:p>
    <w:p>
      <w:pPr>
        <w:ind w:left="720" w:hanging="720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les méthodes de travail du groupe de travail </w:t>
      </w:r>
      <w:r>
        <w:rPr>
          <w:i/>
          <w:noProof/>
        </w:rPr>
        <w:t>[intergouvernemental]</w:t>
      </w:r>
      <w:r>
        <w:rPr>
          <w:noProof/>
        </w:rPr>
        <w:t xml:space="preserve"> à composition non limitée permettent à l’Union de participer à ses délibérations;</w:t>
      </w:r>
    </w:p>
    <w:p>
      <w:pPr>
        <w:ind w:left="720" w:hanging="720"/>
        <w:rPr>
          <w:noProof/>
        </w:rPr>
      </w:pPr>
      <w:r>
        <w:rPr>
          <w:noProof/>
        </w:rPr>
        <w:t>-</w:t>
      </w:r>
      <w:r>
        <w:rPr>
          <w:noProof/>
        </w:rPr>
        <w:tab/>
        <w:t>le Pacte contienne des dispositions appropriées permettant à l’Union d’en devenir Partie et de participer pleinement à tous les mécanismes qui seront créés pour sa mise en œuvre.</w:t>
      </w:r>
    </w:p>
    <w:p>
      <w:pPr>
        <w:rPr>
          <w:noProof/>
        </w:rPr>
      </w:pPr>
      <w:r>
        <w:rPr>
          <w:noProof/>
        </w:rPr>
        <w:t>La Commission veille à ce que les négociations soient menées en consultation avec le [</w:t>
      </w:r>
      <w:r>
        <w:rPr>
          <w:i/>
          <w:noProof/>
        </w:rPr>
        <w:t>nom du comité spécial à insérer par le Conseil</w:t>
      </w:r>
      <w:r>
        <w:rPr>
          <w:noProof/>
        </w:rPr>
        <w:t>]. La Commission fait régulièrement rapport au Conseil sur l'état d'avancement des négociations.</w:t>
      </w:r>
    </w:p>
    <w:sectPr>
      <w:footerReference w:type="default" r:id="rId18"/>
      <w:footerReference w:type="first" r:id="rId19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028308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12A9E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1F72D49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2730C25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64E1B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625605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A4467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E89EA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hideSpellingErrors/>
  <w:hideGrammaticalErrors/>
  <w:attachedTemplate r:id="rId1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3-14 07:57:2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4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à la"/>
    <w:docVar w:name="LW_ACCOMPAGNANT.CP" w:val="à la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E4585B9D-A279-4D05-AEDD-B78571F2EF74"/>
    <w:docVar w:name="LW_COVERPAGE_TYPE" w:val="1"/>
    <w:docVar w:name="LW_CROSSREFERENCE" w:val="&lt;UNUSED&gt;"/>
    <w:docVar w:name="LW_DocType" w:val="ANNEX"/>
    <w:docVar w:name="LW_EMISSION" w:val="19.3.2018"/>
    <w:docVar w:name="LW_EMISSION_ISODATE" w:val="2018-03-19"/>
    <w:docVar w:name="LW_EMISSION_LOCATION" w:val="BRX"/>
    <w:docVar w:name="LW_EMISSION_PREFIX" w:val="Bruxelles, le"/>
    <w:docVar w:name="LW_EMISSION_SUFFIX" w:val="&lt;EMPTY&gt;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autorisant l'ouverture de négociations concernant un Pacte mondial pour l'environnement"/>
    <w:docVar w:name="LW_OBJETACTEPRINCIPAL.CP" w:val="autorisant l'ouverture de négociations concernant un Pacte mondial pour l'environnement"/>
    <w:docVar w:name="LW_PART_NBR" w:val="1"/>
    <w:docVar w:name="LW_PART_NBR_TOTAL" w:val="1"/>
    <w:docVar w:name="LW_REF.INST.NEW" w:val="COM"/>
    <w:docVar w:name="LW_REF.INST.NEW_ADOPTED" w:val="final"/>
    <w:docVar w:name="LW_REF.INST.NEW_TEXT" w:val="(2018) 13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Recommandation de DÉCISION DU CONSEIL"/>
    <w:docVar w:name="LW_TYPEACTEPRINCIPAL.CP" w:val="Recommandation de DÉCISION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semiHidden/>
    <w:rPr>
      <w:sz w:val="16"/>
      <w:szCs w:val="16"/>
      <w:shd w:val="clear" w:color="auto" w:fill="auto"/>
    </w:rPr>
  </w:style>
  <w:style w:type="paragraph" w:styleId="CommentText">
    <w:name w:val="annotation text"/>
    <w:basedOn w:val="Normal"/>
    <w:link w:val="CommentTextChar"/>
    <w:semiHidden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semiHidden/>
    <w:rPr>
      <w:sz w:val="16"/>
      <w:szCs w:val="16"/>
      <w:shd w:val="clear" w:color="auto" w:fill="auto"/>
    </w:rPr>
  </w:style>
  <w:style w:type="paragraph" w:styleId="CommentText">
    <w:name w:val="annotation text"/>
    <w:basedOn w:val="Normal"/>
    <w:link w:val="CommentTextChar"/>
    <w:semiHidden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491F0E64AA7458F582257D0E1ED97" ma:contentTypeVersion="0" ma:contentTypeDescription="Create a new document." ma:contentTypeScope="" ma:versionID="8489b60ff656343fec2b168371d93c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35acd24db05ab303538f1adb138df4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DB610-225E-4DBF-B5D2-A3C0C0B5566E}">
  <ds:schemaRefs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AE313FE-E048-4525-AA1C-D2523D6AE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50D1D3-D286-4861-9C8D-61239BAD99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153</Words>
  <Characters>858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PARDO LOPEZ Dorte (ENV)</dc:creator>
  <cp:lastModifiedBy>DIGIT/A3</cp:lastModifiedBy>
  <cp:revision>7</cp:revision>
  <dcterms:created xsi:type="dcterms:W3CDTF">2018-03-06T14:54:00Z</dcterms:created>
  <dcterms:modified xsi:type="dcterms:W3CDTF">2018-03-14T06:57:00Z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ContentTypeId">
    <vt:lpwstr>0x010100857491F0E64AA7458F582257D0E1ED97</vt:lpwstr>
  </property>
  <property fmtid="{D5CDD505-2E9C-101B-9397-08002B2CF9AE}" pid="14" name="IsMyDocuments">
    <vt:bool>true</vt:bool>
  </property>
  <property fmtid="{D5CDD505-2E9C-101B-9397-08002B2CF9AE}" pid="15" name="DQCStatus">
    <vt:lpwstr>Green (DQC version 03)</vt:lpwstr>
  </property>
</Properties>
</file>