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2E96CB1-1237-4ACA-8BD3-E20A2D8F0E66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Fonts w:eastAsia="Times New Roman"/>
          <w:noProof/>
          <w:szCs w:val="20"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ПРОТОКОЛ</w:t>
      </w:r>
      <w:r>
        <w:rPr>
          <w:noProof/>
        </w:rPr>
        <w:br/>
        <w:t xml:space="preserve">КЪМ ЕВРО-СРЕДИЗЕМНОМОРСКОТО СПОРАЗУМЕНИЕ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 xml:space="preserve">ЗА АСОЦИИРАНЕ МЕЖДУ ЕВРОПЕЙСКИТЕ ОБЩНОСТИ И ТЕХНИТЕ ДЪРЖАВИ ЧЛЕНКИ, ОТ ЕДНА СТРАНА, И ДЪРЖАВАТА ИЗРАЕЛ, ОТ ДРУГА СТРАНА,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С ОГЛЕД НА ПРИСЪЕДИНЯВАНЕТО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НА РЕПУБЛИКА ХЪРВАТИЯ КЪМ ЕВРОПЕЙСКИЯ СЪЮЗ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  <w:sectPr>
          <w:footerReference w:type="default" r:id="rId16"/>
          <w:footerReference w:type="first" r:id="rId17"/>
          <w:footnotePr>
            <w:numRestart w:val="eachPage"/>
          </w:footnotePr>
          <w:pgSz w:w="11907" w:h="16839" w:code="9"/>
          <w:pgMar w:top="1134" w:right="1134" w:bottom="1134" w:left="1134" w:header="1134" w:footer="1134" w:gutter="0"/>
          <w:cols w:space="720"/>
          <w:vAlign w:val="center"/>
          <w:docGrid w:linePitch="360"/>
        </w:sectPr>
      </w:pP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lastRenderedPageBreak/>
        <w:t>КРАЛСТВО БЕЛГИЯ,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БЪЛГАРИЯ,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ЧЕШКАТА РЕПУБЛИКА,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КРАЛСТВО ДАНИЯ,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ФЕДЕРАЛНА РЕПУБЛИКА ГЕРМАНИЯ,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ЕСТОНИЯ,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ИРЛАНДИЯ,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ГЪРЦИЯ,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КРАЛСТВО ИСПАНИЯ,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ФРЕНСКАТА РЕПУБЛИКА,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ХЪРВАТИЯ,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ИТАЛИАНСКАТА РЕПУБЛИКА,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КИПЪР,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ЛАТВИЯ,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ЛИТВА,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ВЕЛИКОТО ХЕРЦОГСТВО ЛЮКСЕМБУРГ,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УНГАРИЯ,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МАЛТА,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КРАЛСТВО НИДЕРЛАНДИЯ,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АВСТРИЯ,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ПОЛША,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ПОРТУГАЛСКАТА РЕПУБЛИКА,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РУМЪНИЯ,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СЛОВЕНИЯ,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СЛОВАШКАТА РЕПУБЛИКА,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ФИНЛАНДИЯ,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КРАЛСТВО ШВЕЦИЯ,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ОБЕДИНЕНОТО КРАЛСТВО ВЕЛИКОБРИТАНИЯ И СЕВЕРНА ИРЛАНДИЯ,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договарящи страни по Договора за Европейския съюз, Договора за функционирането на Европейския съюз, наричани по-нататък „държавите членки“, представлявани от Съвета на Европейския съюз, 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и ЕВРОПЕЙСКИЯТ СЪЮЗ, наричан по-нататък „Съюзът“,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от една страна,</w:t>
      </w:r>
    </w:p>
    <w:p>
      <w:pPr>
        <w:widowControl w:val="0"/>
        <w:tabs>
          <w:tab w:val="left" w:pos="5103"/>
        </w:tabs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и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ДЪРЖАВАТА ИЗРАЕЛ, наричана по-нататък „Израел“,</w:t>
      </w:r>
    </w:p>
    <w:p>
      <w:pPr>
        <w:widowControl w:val="0"/>
        <w:tabs>
          <w:tab w:val="left" w:pos="5103"/>
        </w:tabs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от друга страна,</w:t>
      </w:r>
    </w:p>
    <w:p>
      <w:pPr>
        <w:widowControl w:val="0"/>
        <w:tabs>
          <w:tab w:val="left" w:pos="5103"/>
        </w:tabs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заедно наричани по-нататък „договарящите страни“ за целите на настоящия протокол,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КАТО ИМАТ ПРЕДВИД, че 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страна, наричано по-нататък „Споразумението“, беше подписано в Брюксел на 20 ноември 1995 г. и влезе в сила на 1 юни 2000 г.;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КАТО ИМАТ ПРЕДВИД, че Договорът за присъединяване на Република Хърватия към Европейския съюз беше подписан в Брюксел на 9 декември 2011 г. и влезе в сила на 1 юли 2013 г.;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КАТО ИМАТ ПРЕДВИД, че по силата на член 6, параграф 2 от Акта за присъединяване на Република Хърватия присъединяването ѝ към Споразумението се одобрява чрез сключване на протокол към Споразумението;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КАТО ИМАТ ПРЕДВИД, че бяха проведени консултациите, предвидени в член 21, параграф 2 от Евро-средиземноморското споразумение, с цел да се гарантира, че са взети предвид взаимните интереси на Съюза и на Египет,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caps/>
          <w:noProof/>
        </w:rPr>
        <w:t>СЕ СПОРАЗУМЯХА ЗА СЛЕДНОТО</w:t>
      </w:r>
      <w:r>
        <w:rPr>
          <w:noProof/>
        </w:rPr>
        <w:t>: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br w:type="page"/>
        <w:t>ЧЛЕН 1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С настоящото Република Хърватия става страна по 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страна, и съответно приема и взема предвид, по същия начин като останалите държави — членки на Съюза, текстовете на Споразумението, както и съвместните декларации, декларациите и размяната на писма.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i/>
          <w:noProof/>
          <w:szCs w:val="20"/>
        </w:rPr>
      </w:pPr>
      <w:r>
        <w:rPr>
          <w:noProof/>
        </w:rPr>
        <w:t>ГЛАВА I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Изменения на текста на Евро-средиземноморското споразумение, включително приложенията и протоколите към него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 xml:space="preserve">ЧЛЕН 2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Селскостопански продукти, преработени селскостопански продукти и продукти от риболов</w:t>
      </w:r>
    </w:p>
    <w:p>
      <w:pPr>
        <w:widowControl w:val="0"/>
        <w:spacing w:before="0" w:after="0" w:line="360" w:lineRule="auto"/>
        <w:jc w:val="left"/>
        <w:rPr>
          <w:rFonts w:eastAsia="Times New Roman"/>
          <w:b/>
          <w:noProof/>
          <w:szCs w:val="20"/>
        </w:rPr>
      </w:pPr>
      <w:r>
        <w:rPr>
          <w:noProof/>
        </w:rPr>
        <w:t>Таблица 2 в приложение към Протокол 1 от Евро-средиземноморското споразумение се изменя съгласно таблицата в приложението към настоящия протокол.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3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Правила за произход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Протокол 4 се изменя, както следва: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1. Приложение IVа се заменя със следното: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„ПРИЛОЖЕНИЕ IVа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ТЕКСТ НА ДЕКЛАРАЦИЯТА ВЪРХУ ФАКТУРА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Декларацията върху фактура, чийто текст е даден по-долу, трябва да бъде съставена в съответствие с бележките под линия. Не е необходимо обаче бележките под линия да бъдат възпроизвеждани.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български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pacing w:val="-4"/>
          <w:szCs w:val="20"/>
        </w:rPr>
      </w:pPr>
      <w:r>
        <w:rPr>
          <w:noProof/>
          <w:spacing w:val="-4"/>
        </w:rPr>
        <w:t>Износителят на продуктите, обхванати от този документ (митническо разрешение № …(</w:t>
      </w:r>
      <w:r>
        <w:rPr>
          <w:rStyle w:val="FootnoteReference"/>
          <w:noProof/>
          <w:spacing w:val="-4"/>
        </w:rPr>
        <w:footnoteReference w:id="1"/>
      </w:r>
      <w:r>
        <w:rPr>
          <w:noProof/>
          <w:spacing w:val="-4"/>
        </w:rPr>
        <w:t>) декларира, че освен където е отбелязано друго, тези продукти са с … преференциален произход(</w:t>
      </w:r>
      <w:r>
        <w:rPr>
          <w:rStyle w:val="FootnoteReference"/>
          <w:noProof/>
          <w:spacing w:val="-4"/>
        </w:rPr>
        <w:footnoteReference w:id="2"/>
      </w:r>
      <w:r>
        <w:rPr>
          <w:noProof/>
          <w:spacing w:val="-4"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испански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El exportador de los productos incluidos en el presente documento [autorización aduanera no …(</w:t>
      </w:r>
      <w:r>
        <w:rPr>
          <w:noProof/>
          <w:vertAlign w:val="superscript"/>
        </w:rPr>
        <w:t>1</w:t>
      </w:r>
      <w:r>
        <w:rPr>
          <w:noProof/>
        </w:rPr>
        <w:t>)] declara que, salvo indicación en sentido contrario, estos productos gozan de un origen preferencial…(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чешки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Vývozce výrobků uvedených v tomto dokumentu (číslo povolení … (</w:t>
      </w:r>
      <w:r>
        <w:rPr>
          <w:noProof/>
          <w:vertAlign w:val="superscript"/>
        </w:rPr>
        <w:t>1</w:t>
      </w:r>
      <w:r>
        <w:rPr>
          <w:noProof/>
        </w:rPr>
        <w:t>)) prohlašuje, že kromě zřetelně označených mají tyto výrobky preferenční původ v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датски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Eksportøren af varer, der er omfattet af nærværende dokument, (toldmyndighedernes tilladelse nr. … (</w:t>
      </w:r>
      <w:r>
        <w:rPr>
          <w:noProof/>
          <w:vertAlign w:val="superscript"/>
        </w:rPr>
        <w:t>1</w:t>
      </w:r>
      <w:r>
        <w:rPr>
          <w:noProof/>
        </w:rPr>
        <w:t>)), erklærer, at varerne, medmindre andet tydeligt er angivet, har præferenceoprindelse i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немски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Der Ausführer (Ermächtigter Ausführer; Bewilligungs-Nr. … (</w:t>
      </w:r>
      <w:r>
        <w:rPr>
          <w:noProof/>
          <w:vertAlign w:val="superscript"/>
        </w:rPr>
        <w:t>1</w:t>
      </w:r>
      <w:r>
        <w:rPr>
          <w:noProof/>
        </w:rPr>
        <w:t>)) der Waren, auf die sich dieses Handelspapier bezieht, erklärt, dass diese Waren, soweit nicht anders angegeben, präferenzbegünstigte … (</w:t>
      </w:r>
      <w:r>
        <w:rPr>
          <w:noProof/>
          <w:vertAlign w:val="superscript"/>
        </w:rPr>
        <w:t>2</w:t>
      </w:r>
      <w:r>
        <w:rPr>
          <w:noProof/>
        </w:rPr>
        <w:t>) Ursprungswaren sind.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естонски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Käesoleva dokumendiga hõlmatud toodete eksportija (tolliameti kinnitus nr … (</w:t>
      </w:r>
      <w:r>
        <w:rPr>
          <w:rStyle w:val="FootnoteReference"/>
          <w:noProof/>
        </w:rPr>
        <w:footnoteReference w:id="3"/>
      </w:r>
      <w:r>
        <w:rPr>
          <w:noProof/>
        </w:rPr>
        <w:t>)) deklareerib, et need tooted on …(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) sooduspäritoluga, välja arvatud juhul, kui on selgelt näidatud teisiti.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гръцки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Ο εξαγωγέας των προϊόντων που καλύπτονται από το παρόν έγγραφο [άδεια τελωνείου υπ’ αριθ. … (</w:t>
      </w:r>
      <w:r>
        <w:rPr>
          <w:noProof/>
          <w:vertAlign w:val="superscript"/>
        </w:rPr>
        <w:t>1</w:t>
      </w:r>
      <w:r>
        <w:rPr>
          <w:noProof/>
        </w:rPr>
        <w:t>)] δηλώνει ότι, εκτός εάν δηλώνεται σαφώς άλλως, τα προϊόντα αυτά είναι προτιμησιακής καταγωγής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английски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The exporter of the products covered by this document (customs authorisation No … (</w:t>
      </w:r>
      <w:r>
        <w:rPr>
          <w:noProof/>
          <w:vertAlign w:val="superscript"/>
        </w:rPr>
        <w:t>1</w:t>
      </w:r>
      <w:r>
        <w:rPr>
          <w:noProof/>
        </w:rPr>
        <w:t>)) declares that, except where otherwise clearly indicated, these products are of … (</w:t>
      </w:r>
      <w:r>
        <w:rPr>
          <w:noProof/>
          <w:vertAlign w:val="superscript"/>
        </w:rPr>
        <w:t>2</w:t>
      </w:r>
      <w:r>
        <w:rPr>
          <w:noProof/>
        </w:rPr>
        <w:t>) preferential origin.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френски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L’exportateur des produits couverts par le présent document [autorisation douanière no … (</w:t>
      </w:r>
      <w:r>
        <w:rPr>
          <w:noProof/>
          <w:vertAlign w:val="superscript"/>
        </w:rPr>
        <w:t>1</w:t>
      </w:r>
      <w:r>
        <w:rPr>
          <w:noProof/>
        </w:rPr>
        <w:t>)] déclare que, sauf indication claire du contraire, ces produits ont l’origine préférentielle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хърватски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Izvoznik proizvoda obuhvaćenih ovom ispravom (carinsko ovlaštenje br. ...(</w:t>
      </w:r>
      <w:r>
        <w:rPr>
          <w:noProof/>
          <w:vertAlign w:val="superscript"/>
        </w:rPr>
        <w:t>1</w:t>
      </w:r>
      <w:r>
        <w:rPr>
          <w:noProof/>
        </w:rPr>
        <w:t>)) izjavljuje da su, osim ako je drukčije izričito navedeno, ovi proizvodi .... (</w:t>
      </w:r>
      <w:r>
        <w:rPr>
          <w:noProof/>
          <w:vertAlign w:val="superscript"/>
        </w:rPr>
        <w:t>2</w:t>
      </w:r>
      <w:r>
        <w:rPr>
          <w:noProof/>
        </w:rPr>
        <w:t>) preferencijalnog podrijetla.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италиански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L’esportatore delle merci contemplate nel presente documento [autorizzazione doganale n. … (</w:t>
      </w:r>
      <w:r>
        <w:rPr>
          <w:noProof/>
          <w:vertAlign w:val="superscript"/>
        </w:rPr>
        <w:t>1</w:t>
      </w:r>
      <w:r>
        <w:rPr>
          <w:noProof/>
        </w:rPr>
        <w:t>)] dichiarache, salvo indicazione contraria, le merci sono di origine preferenziale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латвийски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Eksportētājs produktiem, kuri ietverti šajā dokumentā (muitas pilnvara Nr. … (</w:t>
      </w:r>
      <w:r>
        <w:rPr>
          <w:noProof/>
          <w:vertAlign w:val="superscript"/>
        </w:rPr>
        <w:t>1</w:t>
      </w:r>
      <w:r>
        <w:rPr>
          <w:noProof/>
        </w:rPr>
        <w:t>)), deklarē, ka, izņemot tur, kur ir citādi skaidri noteikts, šiem produktiem ir priekšrocību izcelsme no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литовски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Šiame dokumente išvardintų prekių eksportuotojas (muitinės liudijimo Nr … (</w:t>
      </w:r>
      <w:r>
        <w:rPr>
          <w:noProof/>
          <w:vertAlign w:val="superscript"/>
        </w:rPr>
        <w:t>1</w:t>
      </w:r>
      <w:r>
        <w:rPr>
          <w:noProof/>
        </w:rPr>
        <w:t>)) deklaruoja, kad, jeigu kitaip nenurodyta, tai yra … (</w:t>
      </w:r>
      <w:r>
        <w:rPr>
          <w:noProof/>
          <w:vertAlign w:val="superscript"/>
        </w:rPr>
        <w:t>2</w:t>
      </w:r>
      <w:r>
        <w:rPr>
          <w:noProof/>
        </w:rPr>
        <w:t>) preferencinės kilmės prekės.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унгарски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A jelen okmányban szereplő áruk exportőre (vámfelhatalmazási szám: … (</w:t>
      </w:r>
      <w:r>
        <w:rPr>
          <w:noProof/>
          <w:vertAlign w:val="superscript"/>
        </w:rPr>
        <w:t>1</w:t>
      </w:r>
      <w:r>
        <w:rPr>
          <w:noProof/>
        </w:rPr>
        <w:t>)) kijelentem, hogy eltérő egyértelmű jelzés hianyában az áruk preferenciális … (</w:t>
      </w:r>
      <w:r>
        <w:rPr>
          <w:noProof/>
          <w:vertAlign w:val="superscript"/>
        </w:rPr>
        <w:t>2</w:t>
      </w:r>
      <w:r>
        <w:rPr>
          <w:noProof/>
        </w:rPr>
        <w:t>) származásúak.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малтийски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L-esportatur tal-prodotti koperti b’dan id-dokument (awtorizzazzjoni tad-dwana nru. …(</w:t>
      </w:r>
      <w:r>
        <w:rPr>
          <w:rStyle w:val="FootnoteReference"/>
          <w:noProof/>
        </w:rPr>
        <w:footnoteReference w:id="5"/>
      </w:r>
      <w:r>
        <w:rPr>
          <w:noProof/>
        </w:rPr>
        <w:t>)) jiddikjara li, ħlief fejn indikat b’mod ċar li mhux hekk, dawn il-prodotti huma ta’ oriġini preferenzjali … (</w:t>
      </w:r>
      <w:r>
        <w:rPr>
          <w:rStyle w:val="FootnoteReference"/>
          <w:noProof/>
        </w:rPr>
        <w:footnoteReference w:id="6"/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нидерландски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De exporteur van de goederen waarop dit document van toepassing is (douanevergunning nr. … (</w:t>
      </w:r>
      <w:r>
        <w:rPr>
          <w:noProof/>
          <w:vertAlign w:val="superscript"/>
        </w:rPr>
        <w:t>1</w:t>
      </w:r>
      <w:r>
        <w:rPr>
          <w:noProof/>
        </w:rPr>
        <w:t>)), verklaart dat, behoudens uitdrukkelijke andersluidende vermelding, deze goederen van preferentiële …oorsprong zijn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полски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Eksporter produktów objętych tym dokumentem (upoważnienie władz celnych nr … (</w:t>
      </w:r>
      <w:r>
        <w:rPr>
          <w:noProof/>
          <w:vertAlign w:val="superscript"/>
        </w:rPr>
        <w:t>1</w:t>
      </w:r>
      <w:r>
        <w:rPr>
          <w:noProof/>
        </w:rPr>
        <w:t>)) deklaruje, że z wyjątkiem gdzie jest to wyraźnie określone, produkty te mają … (</w:t>
      </w:r>
      <w:r>
        <w:rPr>
          <w:noProof/>
          <w:vertAlign w:val="superscript"/>
        </w:rPr>
        <w:t>2</w:t>
      </w:r>
      <w:r>
        <w:rPr>
          <w:noProof/>
        </w:rPr>
        <w:t>) preferencyjne pochodzenie.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португалски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O exportador dos produtos cobertos pelo presente documento [autorização aduaneira n.o … (</w:t>
      </w:r>
      <w:r>
        <w:rPr>
          <w:noProof/>
          <w:vertAlign w:val="superscript"/>
        </w:rPr>
        <w:t>1</w:t>
      </w:r>
      <w:r>
        <w:rPr>
          <w:noProof/>
        </w:rPr>
        <w:t>)], declara que, salvo expressamente indicado em contrário, estes produtos são de origem preferencial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румънски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Exportatorul produselor ce fac obiectul acestui document [autorizația vamală nr. … (</w:t>
      </w:r>
      <w:r>
        <w:rPr>
          <w:noProof/>
          <w:vertAlign w:val="superscript"/>
        </w:rPr>
        <w:t>1</w:t>
      </w:r>
      <w:r>
        <w:rPr>
          <w:noProof/>
        </w:rPr>
        <w:t>)] declară că, exceptând cazul în care în mod expres este indicat altfel, aceste produse sunt de origine preferențială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словенски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Izvoznik blaga, zajetega s tem dokumentom (pooblastilo carinskih organov št. … (</w:t>
      </w:r>
      <w:r>
        <w:rPr>
          <w:noProof/>
          <w:vertAlign w:val="superscript"/>
        </w:rPr>
        <w:t>1</w:t>
      </w:r>
      <w:r>
        <w:rPr>
          <w:noProof/>
        </w:rPr>
        <w:t>)) izjavlja, da, razen če ni drugače jasno navedeno, ima to blago preferencialno … (</w:t>
      </w:r>
      <w:r>
        <w:rPr>
          <w:noProof/>
          <w:vertAlign w:val="superscript"/>
        </w:rPr>
        <w:t>2</w:t>
      </w:r>
      <w:r>
        <w:rPr>
          <w:noProof/>
        </w:rPr>
        <w:t>) poreklo.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словашки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Vývozca výrobkov uvedených v tomto dokumente [číslo povolenia … (</w:t>
      </w:r>
      <w:r>
        <w:rPr>
          <w:noProof/>
          <w:vertAlign w:val="superscript"/>
        </w:rPr>
        <w:t>1</w:t>
      </w:r>
      <w:r>
        <w:rPr>
          <w:noProof/>
        </w:rPr>
        <w:t>)] vyhlasuje, že okrem zreteľne označených, majú tieto výrobky preferenčný pôvod v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фински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Tässä asiakirjassa mainittujen tuotteiden viejä (tullin lupa nro …</w:t>
      </w:r>
      <w:r>
        <w:rPr>
          <w:noProof/>
          <w:lang w:val="fi-FI"/>
        </w:rPr>
        <w:t xml:space="preserve"> </w:t>
      </w:r>
      <w:r>
        <w:rPr>
          <w:noProof/>
        </w:rPr>
        <w:t>(</w:t>
      </w:r>
      <w:r>
        <w:rPr>
          <w:rStyle w:val="FootnoteReference"/>
          <w:noProof/>
        </w:rPr>
        <w:footnoteReference w:id="7"/>
      </w:r>
      <w:r>
        <w:rPr>
          <w:noProof/>
        </w:rPr>
        <w:t>)) ilmoittaa, että nämä tuotteet ovat, ellei toisin ole selvästi merkitty, etuuskohteluun oikeutettuja … (</w:t>
      </w:r>
      <w:r>
        <w:rPr>
          <w:rStyle w:val="FootnoteReference"/>
          <w:noProof/>
        </w:rPr>
        <w:footnoteReference w:id="8"/>
      </w:r>
      <w:r>
        <w:rPr>
          <w:noProof/>
        </w:rPr>
        <w:t>) alkuperätuotteita.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шведски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Exportören av de varor som omfattas av detta dokument (tullmyndighetens tillstånd nr … (</w:t>
      </w:r>
      <w:r>
        <w:rPr>
          <w:noProof/>
          <w:vertAlign w:val="superscript"/>
        </w:rPr>
        <w:t>1</w:t>
      </w:r>
      <w:r>
        <w:rPr>
          <w:noProof/>
        </w:rPr>
        <w:t>)) försäkrar att dessa varor, om inte annat tydligt markerats, har förmånsberättigande … ursprung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иврит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  <w:vertAlign w:val="superscript"/>
        </w:rPr>
      </w:pPr>
      <w:r>
        <w:rPr>
          <w:noProof/>
        </w:rPr>
        <w:t>.......................................................................................................................................................... (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) </w:t>
      </w:r>
      <w:r>
        <w:rPr>
          <w:noProof/>
          <w:vertAlign w:val="superscript"/>
        </w:rPr>
        <w:t>(място и дата)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..........................................................................................................................................................(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)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  <w:vertAlign w:val="superscript"/>
        </w:rPr>
      </w:pPr>
      <w:r>
        <w:rPr>
          <w:noProof/>
          <w:vertAlign w:val="superscript"/>
        </w:rPr>
        <w:t>(подпис на износителя; посочва се също името на лицето, което подписва декларацията, изписано четливо)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2. Приложение IVб се заменя със следното: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„ПРИЛОЖЕНИЕ ІVБ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4"/>
        </w:rPr>
      </w:pPr>
      <w:r>
        <w:rPr>
          <w:noProof/>
        </w:rPr>
        <w:t>Текст на декларацията върху фактура EUR-MED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Декларацията върху фактура EUR-MED, чийто текст е даден по-долу, трябва да бъде изготвена съгласно бележките под линия. Не е необходимо обаче бележките под линия да бъдат възпроизвеждани. </w:t>
      </w:r>
    </w:p>
    <w:p>
      <w:pPr>
        <w:spacing w:before="100" w:beforeAutospacing="1" w:after="100" w:afterAutospacing="1"/>
        <w:jc w:val="center"/>
        <w:rPr>
          <w:rFonts w:eastAsia="Times New Roman"/>
          <w:b/>
          <w:bCs/>
          <w:noProof/>
          <w:szCs w:val="24"/>
        </w:rPr>
      </w:pPr>
      <w:r>
        <w:rPr>
          <w:b/>
          <w:noProof/>
        </w:rPr>
        <w:t>Версия на български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>Износителят на продуктите, обхванати от този документ (митническо разрешение № ... (</w:t>
      </w:r>
      <w:r>
        <w:rPr>
          <w:rStyle w:val="FootnoteReference"/>
          <w:noProof/>
        </w:rPr>
        <w:footnoteReference w:id="11"/>
      </w:r>
      <w:r>
        <w:rPr>
          <w:noProof/>
        </w:rPr>
        <w:t>)) декларира, че освен където ясно е отбелязано друго, тези продукти са с ... преференциален произход(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— cumulation applied with ...... (name of the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b/>
          <w:bCs/>
          <w:noProof/>
          <w:szCs w:val="20"/>
        </w:rPr>
      </w:pPr>
      <w:r>
        <w:rPr>
          <w:noProof/>
        </w:rPr>
        <w:t>— no cumulation applied(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) 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испански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>El exportador de los productos incluidos en el presente documento [autorización aduanera no ... (</w:t>
      </w:r>
      <w:r>
        <w:rPr>
          <w:noProof/>
          <w:vertAlign w:val="superscript"/>
        </w:rPr>
        <w:t>1</w:t>
      </w:r>
      <w:r>
        <w:rPr>
          <w:noProof/>
        </w:rPr>
        <w:t>)] declara que, salvo indicación en sentido contrario, estos productos gozan de un origen preferencial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- cumulation applied with ........( name of the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чешки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>Vývozce výrobků uvedených v tomto dokumentu (číslo povolení ... (</w:t>
      </w:r>
      <w:r>
        <w:rPr>
          <w:noProof/>
          <w:vertAlign w:val="superscript"/>
        </w:rPr>
        <w:t>1</w:t>
      </w:r>
      <w:r>
        <w:rPr>
          <w:noProof/>
        </w:rPr>
        <w:t>)) prohlašuje, že kromě zřetelně označených, mají tyto výrobky preferenční původ v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- cumulation applied with 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датски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Eksportøren af varer, der er omfattet af nærværende dokument, (toldmyndighedernes tilladelse nr.... (</w:t>
      </w:r>
      <w:r>
        <w:rPr>
          <w:noProof/>
          <w:vertAlign w:val="superscript"/>
        </w:rPr>
        <w:t>1</w:t>
      </w:r>
      <w:r>
        <w:rPr>
          <w:noProof/>
        </w:rPr>
        <w:t>)), erklærer, at varerne, medmindre andet tydeligt er angivet, har præferenceoprindelse i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немски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Der Ausführer (Ermächtigter Ausführer; Bewilligungs-Nr. ... (</w:t>
      </w:r>
      <w:r>
        <w:rPr>
          <w:noProof/>
          <w:vertAlign w:val="superscript"/>
        </w:rPr>
        <w:t>1</w:t>
      </w:r>
      <w:r>
        <w:rPr>
          <w:noProof/>
        </w:rPr>
        <w:t>)) der Waren, auf die sich dieses Handelspapier bezieht, erklärt, dass diese Waren, soweit nicht anderes angegeben, präferenzbegünstigte ... (</w:t>
      </w:r>
      <w:r>
        <w:rPr>
          <w:noProof/>
          <w:vertAlign w:val="superscript"/>
        </w:rPr>
        <w:t>2</w:t>
      </w:r>
      <w:r>
        <w:rPr>
          <w:noProof/>
        </w:rPr>
        <w:t xml:space="preserve">) Ursprungswaren sind.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естонски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Käesoleva dokumendiga hõlmatud toodete eksportija (tolliameti kinnitus nr. ...(</w:t>
      </w:r>
      <w:r>
        <w:rPr>
          <w:rStyle w:val="FootnoteReference"/>
          <w:noProof/>
        </w:rPr>
        <w:footnoteReference w:id="14"/>
      </w:r>
      <w:r>
        <w:rPr>
          <w:noProof/>
        </w:rPr>
        <w:t>) ) deklareerib, et need tooted on ...(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)  sooduspäritoluga, välja arvatud juhul kui on selgelt näidatud teisiti.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applied(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) 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гръцки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Ο εξαγωγέας των προϊόντων που καλύπτονται από το παρόν έγγραφο (άδεια τελωνείου υπ'αριθ. ... (</w:t>
      </w:r>
      <w:r>
        <w:rPr>
          <w:noProof/>
          <w:vertAlign w:val="superscript"/>
        </w:rPr>
        <w:t>1</w:t>
      </w:r>
      <w:r>
        <w:rPr>
          <w:noProof/>
        </w:rPr>
        <w:t>)) δηλώνει ότι, εκτός εάν δηλώνεται σαφώς άλλως, τα προϊόντα αυτά είναι προτιμησιακής καταγωγής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английски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The exporter of the products covered by this document (customs authorization No ... (</w:t>
      </w:r>
      <w:r>
        <w:rPr>
          <w:noProof/>
          <w:vertAlign w:val="superscript"/>
        </w:rPr>
        <w:t>1</w:t>
      </w:r>
      <w:r>
        <w:rPr>
          <w:noProof/>
        </w:rPr>
        <w:t>)) declares that, except where otherwise clearly indicated, these products are of ... (</w:t>
      </w:r>
      <w:r>
        <w:rPr>
          <w:noProof/>
          <w:vertAlign w:val="superscript"/>
        </w:rPr>
        <w:t>2</w:t>
      </w:r>
      <w:r>
        <w:rPr>
          <w:noProof/>
        </w:rPr>
        <w:t xml:space="preserve">) preferential origin.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френски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L'exportateur des produits couverts par le présent document (autorisation douanière no ... (</w:t>
      </w:r>
      <w:r>
        <w:rPr>
          <w:noProof/>
          <w:vertAlign w:val="superscript"/>
        </w:rPr>
        <w:t>1</w:t>
      </w:r>
      <w:r>
        <w:rPr>
          <w:noProof/>
        </w:rPr>
        <w:t>)) déclare que, sauf indication claire du contraire, ces produits ont l'origine préférentielle ... (</w:t>
      </w:r>
      <w:r>
        <w:rPr>
          <w:noProof/>
          <w:vertAlign w:val="superscript"/>
        </w:rPr>
        <w:t>2</w:t>
      </w:r>
      <w:r>
        <w:rPr>
          <w:noProof/>
        </w:rPr>
        <w:t xml:space="preserve">)).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Версия на хърватски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Izvoznik proizvoda obuhvaćenih ovom ispravom (carinsko ovlaštenje br. …(</w:t>
      </w:r>
      <w:r>
        <w:rPr>
          <w:noProof/>
          <w:vertAlign w:val="superscript"/>
        </w:rPr>
        <w:t>1</w:t>
      </w:r>
      <w:r>
        <w:rPr>
          <w:noProof/>
        </w:rPr>
        <w:t>)) izjavljuje da su, osim ako je to drugačije izričito navedeno, ovi proizvodi ... (</w:t>
      </w:r>
      <w:r>
        <w:rPr>
          <w:noProof/>
          <w:vertAlign w:val="superscript"/>
        </w:rPr>
        <w:t>2</w:t>
      </w:r>
      <w:r>
        <w:rPr>
          <w:noProof/>
        </w:rPr>
        <w:t xml:space="preserve">) preferencijalnog podrijetla.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— cumulation applied with ........................................... (name of the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— no cumulation applied (</w:t>
      </w:r>
      <w:r>
        <w:rPr>
          <w:noProof/>
          <w:vertAlign w:val="superscript"/>
        </w:rPr>
        <w:t>3</w:t>
      </w:r>
      <w:r>
        <w:rPr>
          <w:noProof/>
        </w:rPr>
        <w:t>)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италиански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L'esportatore delle merci contemplate nel presente documento (autorizzazione doganale n. ... (</w:t>
      </w:r>
      <w:r>
        <w:rPr>
          <w:noProof/>
          <w:vertAlign w:val="superscript"/>
        </w:rPr>
        <w:t>1</w:t>
      </w:r>
      <w:r>
        <w:rPr>
          <w:noProof/>
        </w:rPr>
        <w:t>)) dichiara che, salvo indicazione contraria, le merci sono di origine preferenziale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латвийски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Eksportētājs produktiem, kuri ietverti šajā dokumentā (muitas pilnvara Nr. ... (</w:t>
      </w:r>
      <w:r>
        <w:rPr>
          <w:rStyle w:val="FootnoteReference"/>
          <w:noProof/>
        </w:rPr>
        <w:footnoteReference w:id="17"/>
      </w:r>
      <w:r>
        <w:rPr>
          <w:noProof/>
        </w:rPr>
        <w:t>)), deklarē, ka, izņemot tur, kur ir citādi skaidri noteikts, šiem produktiem ir priekšrocību izcelsme no ...(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) 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applied(</w:t>
      </w:r>
      <w:r>
        <w:rPr>
          <w:rStyle w:val="FootnoteReference"/>
          <w:noProof/>
        </w:rPr>
        <w:footnoteReference w:id="19"/>
      </w:r>
      <w:r>
        <w:rPr>
          <w:noProof/>
        </w:rPr>
        <w:t xml:space="preserve">) 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литовски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Šiame dokumente išvardytų prekių eksportuotojas (muitinės liudijimo Nr ... (</w:t>
      </w:r>
      <w:r>
        <w:rPr>
          <w:noProof/>
          <w:vertAlign w:val="superscript"/>
        </w:rPr>
        <w:t>1</w:t>
      </w:r>
      <w:r>
        <w:rPr>
          <w:noProof/>
        </w:rPr>
        <w:t>)) deklaruoja, kad, jeigu kitaip nenurodyta, tai yra ... (</w:t>
      </w:r>
      <w:r>
        <w:rPr>
          <w:noProof/>
          <w:vertAlign w:val="superscript"/>
        </w:rPr>
        <w:t>2</w:t>
      </w:r>
      <w:r>
        <w:rPr>
          <w:noProof/>
        </w:rPr>
        <w:t xml:space="preserve">) preferencinės kilmės prekės.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унгарски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A jelen okmányban szereplő áruk exportőre (vámfelhatalmazási szám: ... (</w:t>
      </w:r>
      <w:r>
        <w:rPr>
          <w:noProof/>
          <w:vertAlign w:val="superscript"/>
        </w:rPr>
        <w:t>1</w:t>
      </w:r>
      <w:r>
        <w:rPr>
          <w:noProof/>
        </w:rPr>
        <w:t>)) kijelentem, hogy eltérő jelzés hianyában az áruk kedvezményes ... (</w:t>
      </w:r>
      <w:r>
        <w:rPr>
          <w:noProof/>
          <w:vertAlign w:val="superscript"/>
        </w:rPr>
        <w:t>2</w:t>
      </w:r>
      <w:r>
        <w:rPr>
          <w:noProof/>
        </w:rPr>
        <w:t xml:space="preserve">) származásúak.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малтийски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L-esportatur tal-prodotti koperti b'dan id-dokument (awtorizzazzjoni tad-dwana nru. ... (</w:t>
      </w:r>
      <w:r>
        <w:rPr>
          <w:noProof/>
          <w:vertAlign w:val="superscript"/>
        </w:rPr>
        <w:t>1</w:t>
      </w:r>
      <w:r>
        <w:rPr>
          <w:noProof/>
        </w:rPr>
        <w:t>)) jiddikjara li, ħlief fejn indikat b'mod ċar li mhux hekk, dawn il-prodotti huma ta' oriġini preferenzjali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b/>
          <w:bCs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нидерландски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De exporteur van de goederen waarop dit document van toepassing is (douanevergunning nr. ... (</w:t>
      </w:r>
      <w:r>
        <w:rPr>
          <w:noProof/>
          <w:vertAlign w:val="superscript"/>
        </w:rPr>
        <w:t>1</w:t>
      </w:r>
      <w:r>
        <w:rPr>
          <w:noProof/>
        </w:rPr>
        <w:t>)), verklaart dat, behoudens uitdrukkelijke andersluidende vermelding, deze goederen van preferentiële ... oorsprong zijn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полски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Eksporter produktów objętych tym dokumentem (upoważnienie władz celnych nr ...</w:t>
      </w:r>
      <w:r>
        <w:rPr>
          <w:noProof/>
          <w:lang w:val="pl-PL"/>
        </w:rPr>
        <w:t xml:space="preserve"> </w:t>
      </w:r>
      <w:r>
        <w:rPr>
          <w:noProof/>
        </w:rPr>
        <w:t>(</w:t>
      </w:r>
      <w:r>
        <w:rPr>
          <w:rStyle w:val="FootnoteReference"/>
          <w:noProof/>
        </w:rPr>
        <w:footnoteReference w:id="20"/>
      </w:r>
      <w:r>
        <w:rPr>
          <w:noProof/>
        </w:rPr>
        <w:t>)) deklaruje, że z wyjątkiem gdzie jest to wyraźnie określone, produkty te mają ... (</w:t>
      </w:r>
      <w:r>
        <w:rPr>
          <w:rStyle w:val="FootnoteReference"/>
          <w:noProof/>
        </w:rPr>
        <w:footnoteReference w:id="21"/>
      </w:r>
      <w:r>
        <w:rPr>
          <w:noProof/>
        </w:rPr>
        <w:t xml:space="preserve">) preferencyjne pochodzenie.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rStyle w:val="FootnoteReference"/>
          <w:noProof/>
        </w:rPr>
        <w:footnoteReference w:id="22"/>
      </w:r>
      <w:r>
        <w:rPr>
          <w:noProof/>
        </w:rPr>
        <w:t xml:space="preserve">) 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португалски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O exportador dos produtos cobertos pelo presente documento (autorização aduaneira no. ... (</w:t>
      </w:r>
      <w:r>
        <w:rPr>
          <w:noProof/>
          <w:vertAlign w:val="superscript"/>
        </w:rPr>
        <w:t>1</w:t>
      </w:r>
      <w:r>
        <w:rPr>
          <w:noProof/>
        </w:rPr>
        <w:t>)) declara que, salvo expressamente indicado em contrário, estes produtos são de origem preferencial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cumulation applied with ........(name of country/countries)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Версия на румънски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Exportatorul produselor ce fac obiectul acestui document (autorizația vamală nr. ... (</w:t>
      </w:r>
      <w:r>
        <w:rPr>
          <w:noProof/>
          <w:vertAlign w:val="superscript"/>
        </w:rPr>
        <w:t>1</w:t>
      </w:r>
      <w:r>
        <w:rPr>
          <w:noProof/>
        </w:rPr>
        <w:t>)) declară că, exceptând cazul în care în mod expres este indicat altfel, aceste produse sunt de origine preferențială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— cumulation applied with ....... (name of the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— no cumulation applied (</w:t>
      </w:r>
      <w:r>
        <w:rPr>
          <w:noProof/>
          <w:vertAlign w:val="superscript"/>
        </w:rPr>
        <w:t>3</w:t>
      </w:r>
      <w:r>
        <w:rPr>
          <w:noProof/>
        </w:rPr>
        <w:t>)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словенски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Izvoznik blaga, zajetega s tem dokumentom (pooblastilo carinskih organov št ...(</w:t>
      </w:r>
      <w:r>
        <w:rPr>
          <w:noProof/>
          <w:vertAlign w:val="superscript"/>
        </w:rPr>
        <w:t>1</w:t>
      </w:r>
      <w:r>
        <w:rPr>
          <w:noProof/>
        </w:rPr>
        <w:t>)) izjavlja, da, razen če ni drugače jasno navedeno, ima to blago preferencialno ... (</w:t>
      </w:r>
      <w:r>
        <w:rPr>
          <w:noProof/>
          <w:vertAlign w:val="superscript"/>
        </w:rPr>
        <w:t>2</w:t>
      </w:r>
      <w:r>
        <w:rPr>
          <w:noProof/>
        </w:rPr>
        <w:t xml:space="preserve">) poreklo.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 ........( name of the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словашки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Vývozca výrobkov uvedených v tomto dokumente (číslo povolenia ... (</w:t>
      </w:r>
      <w:r>
        <w:rPr>
          <w:noProof/>
          <w:vertAlign w:val="superscript"/>
        </w:rPr>
        <w:t>1</w:t>
      </w:r>
      <w:r>
        <w:rPr>
          <w:noProof/>
        </w:rPr>
        <w:t>)) vyhlasuje, že okrem zreteľne označených, majú tieto výrobky preferenčný pôvod v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фински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Tässä asiakirjassa mainittujen tuotteiden viejä (tullin lupa n:o ...</w:t>
      </w:r>
      <w:r>
        <w:rPr>
          <w:noProof/>
          <w:lang w:val="fi-FI"/>
        </w:rPr>
        <w:t xml:space="preserve"> </w:t>
      </w:r>
      <w:r>
        <w:rPr>
          <w:noProof/>
        </w:rPr>
        <w:t>(</w:t>
      </w:r>
      <w:r>
        <w:rPr>
          <w:rStyle w:val="FootnoteReference"/>
          <w:noProof/>
        </w:rPr>
        <w:footnoteReference w:id="23"/>
      </w:r>
      <w:r>
        <w:rPr>
          <w:noProof/>
        </w:rPr>
        <w:t>)) ilmoittaa, että nämä tuotteet ovat, ellei toisin ole selvästi merkitty, etuuskohteluun oikeutettuja ... alkuperätuotteita(</w:t>
      </w:r>
      <w:r>
        <w:rPr>
          <w:rStyle w:val="FootnoteReference"/>
          <w:noProof/>
        </w:rPr>
        <w:footnoteReference w:id="24"/>
      </w:r>
      <w:r>
        <w:rPr>
          <w:noProof/>
        </w:rPr>
        <w:t xml:space="preserve">) 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applied(</w:t>
      </w:r>
      <w:r>
        <w:rPr>
          <w:rStyle w:val="FootnoteReference"/>
          <w:noProof/>
        </w:rPr>
        <w:footnoteReference w:id="25"/>
      </w:r>
      <w:r>
        <w:rPr>
          <w:noProof/>
        </w:rPr>
        <w:t xml:space="preserve">) 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шведски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Exportören av de varor som omfattas av detta dokument (tullmyndighetens tillstånd nr. ... (</w:t>
      </w:r>
      <w:r>
        <w:rPr>
          <w:noProof/>
          <w:vertAlign w:val="superscript"/>
        </w:rPr>
        <w:t>1</w:t>
      </w:r>
      <w:r>
        <w:rPr>
          <w:noProof/>
        </w:rPr>
        <w:t>)) försäkrar att dessa varor, om inte annat tydligt markerats, har förmånsberättigande ... ursprung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  <w:highlight w:val="yellow"/>
        </w:rPr>
        <w:t>Версия на иврит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  <w:vertAlign w:val="superscript"/>
        </w:rPr>
      </w:pPr>
      <w:r>
        <w:rPr>
          <w:noProof/>
        </w:rPr>
        <w:t>.......................................................................................................................................................... (</w:t>
      </w:r>
      <w:r>
        <w:rPr>
          <w:rStyle w:val="FootnoteReference"/>
          <w:noProof/>
        </w:rPr>
        <w:footnoteReference w:id="26"/>
      </w:r>
      <w:r>
        <w:rPr>
          <w:noProof/>
        </w:rPr>
        <w:t xml:space="preserve">) </w:t>
      </w:r>
      <w:r>
        <w:rPr>
          <w:noProof/>
          <w:vertAlign w:val="superscript"/>
        </w:rPr>
        <w:t>(място и дата)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..........................................................................................................................................................(</w:t>
      </w:r>
      <w:r>
        <w:rPr>
          <w:rStyle w:val="FootnoteReference"/>
          <w:noProof/>
        </w:rPr>
        <w:footnoteReference w:id="27"/>
      </w:r>
      <w:r>
        <w:rPr>
          <w:noProof/>
        </w:rPr>
        <w:t xml:space="preserve">) 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ГЛАВА II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Заключителни и общи разпоредби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4</w:t>
      </w:r>
    </w:p>
    <w:p>
      <w:pPr>
        <w:autoSpaceDE w:val="0"/>
        <w:autoSpaceDN w:val="0"/>
        <w:adjustRightInd w:val="0"/>
        <w:spacing w:before="0" w:after="0" w:line="360" w:lineRule="auto"/>
        <w:jc w:val="left"/>
        <w:rPr>
          <w:rFonts w:eastAsia="Times New Roman"/>
          <w:b/>
          <w:noProof/>
          <w:szCs w:val="20"/>
        </w:rPr>
      </w:pPr>
      <w:r>
        <w:rPr>
          <w:noProof/>
        </w:rPr>
        <w:t>Израел се ангажира да не предявява претенции и да не отправя искания, да не отнася въпроса, да не променя или отменя отстъпки съгласно членове XXIV.6 и XXVIII от ГАТТ от 1994 г. във връзка с това разширяване на Съюза.</w:t>
      </w:r>
      <w:r>
        <w:rPr>
          <w:b/>
          <w:noProof/>
        </w:rPr>
        <w:t xml:space="preserve">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5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След парафирането на настоящия протокол Съюзът своевременно предоставя на своите държави членки и на Държавата Израел хърватската езикова версия на Споразумението. При условие че настоящият протокол влезе в сила, езиковата версия, посочена в първото изречение на настоящия член, става автентична при същите условия, както и английската, българската, гръцката, датската, естонската, испанската, италианската, латвийската, литовската, малтийската, немската, нидерландската, полската, португалската, румънската, словашката, словенската, унгарската, финската, френската, чешката, шведската езикова версия и версията на иврит на Споразумението.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6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Настоящият протокол и приложението към него са неделима част от Споразумението.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7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1.</w:t>
      </w:r>
      <w:r>
        <w:rPr>
          <w:noProof/>
        </w:rPr>
        <w:tab/>
        <w:t xml:space="preserve">Настоящият протокол се одобрява от Европейския съюз, от Съвета на Европейския съюз от името на държавите членки и от Израел в съответствие с техните собствени процедури. Договарящите страни се нотифицират взаимно за приключването на необходимите за тази цел процедури. Инструментите за одобрение се депозират в Генералния секретариат на Съвета на Европейския съюз. 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2.</w:t>
      </w:r>
      <w:r>
        <w:rPr>
          <w:noProof/>
        </w:rPr>
        <w:tab/>
        <w:t xml:space="preserve">Настоящият протокол влиза в сила на първия ден от месеца, следващ датата, на която всички страни са се нотифицирали взаимно за приключването на необходимите за тази цел процедури. </w:t>
      </w:r>
    </w:p>
    <w:p>
      <w:pPr>
        <w:widowControl w:val="0"/>
        <w:spacing w:before="100" w:beforeAutospacing="1" w:after="100" w:afterAutospacing="1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3.</w:t>
      </w:r>
      <w:r>
        <w:rPr>
          <w:noProof/>
        </w:rPr>
        <w:tab/>
        <w:t xml:space="preserve">До момента на влизането си в сила Протоколът се прилага временно, считано от 1 юли 2013 г.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8</w:t>
      </w:r>
    </w:p>
    <w:p>
      <w:pPr>
        <w:widowControl w:val="0"/>
        <w:spacing w:before="100" w:beforeAutospacing="1" w:after="100" w:afterAutospacing="1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Настоящият протокол се изготвя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 и шведски език и на иврит, като всеки текст е еднакво автентичен.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В ПОТВЪРЖДЕНИЕ НА КОЕТО долуподписаните упълномощени представители, надлежно упълномощени за тази цел,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положиха подписите си под настоящия протокол. 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Съставено в … на … ден от месец …, … година.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ЗА ЕВРОПЕЙСКИЯ СЪЮЗ И НЕГОВИТЕ ДЪРЖАВИ ЧЛЕНКИ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ЗА ДЪРЖАВАТА ИЗРАЕЛ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br w:type="page"/>
      </w:r>
    </w:p>
    <w:p>
      <w:pPr>
        <w:widowControl w:val="0"/>
        <w:spacing w:before="0" w:after="0" w:line="360" w:lineRule="auto"/>
        <w:jc w:val="center"/>
        <w:rPr>
          <w:rFonts w:eastAsia="Times New Roman"/>
          <w:caps/>
          <w:noProof/>
          <w:szCs w:val="20"/>
        </w:rPr>
      </w:pPr>
      <w:r>
        <w:rPr>
          <w:caps/>
          <w:noProof/>
        </w:rPr>
        <w:t xml:space="preserve">Приложение </w:t>
      </w:r>
    </w:p>
    <w:p>
      <w:pPr>
        <w:widowControl w:val="0"/>
        <w:spacing w:before="0" w:after="0" w:line="360" w:lineRule="auto"/>
        <w:rPr>
          <w:rFonts w:eastAsia="Times New Roman"/>
          <w:caps/>
          <w:noProof/>
          <w:szCs w:val="20"/>
        </w:rPr>
      </w:pPr>
      <w:r>
        <w:rPr>
          <w:caps/>
          <w:noProof/>
        </w:rPr>
        <w:t>Изменения на Протокол 1 относно договореностите, приложими към вноса в ЕС на селскостопански продукти и преработени селскостопански продукти с произход от Израел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Отстъпките, посочени в настоящото приложение 1, заменят, за долуизброените продукти, отстъпките, които се прилагат понастоящем в рамките на Споразумението за асоцииране (Протокол 1). За всички продукти, които не са посочени в настоящото приложение 1, прилаганите понастоящем отстъпки не се изменят.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В таблица 2 от приложението към Протокол 1 се добавя следното вписване: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„Таблица 2“</w:t>
      </w:r>
    </w:p>
    <w:tbl>
      <w:tblPr>
        <w:tblW w:w="11246" w:type="dxa"/>
        <w:jc w:val="center"/>
        <w:tblInd w:w="-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952"/>
        <w:gridCol w:w="1953"/>
        <w:gridCol w:w="1824"/>
        <w:gridCol w:w="2040"/>
        <w:gridCol w:w="1899"/>
      </w:tblGrid>
      <w:tr>
        <w:trPr>
          <w:trHeight w:val="1302"/>
          <w:tblHeader/>
          <w:jc w:val="center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40" w:after="20" w:line="276" w:lineRule="auto"/>
              <w:ind w:right="476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Код по КН</w:t>
            </w:r>
          </w:p>
          <w:p>
            <w:pPr>
              <w:spacing w:before="40" w:after="20"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Описание 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Намаление на митото за най-облагодетелствана нация (%)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Тарифна квота (в тонове, освен ако е предвидено друго)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pacing w:val="-4"/>
                <w:sz w:val="20"/>
                <w:szCs w:val="20"/>
              </w:rPr>
            </w:pPr>
            <w:r>
              <w:rPr>
                <w:noProof/>
                <w:spacing w:val="-4"/>
                <w:sz w:val="20"/>
              </w:rPr>
              <w:t>Намаление на митото за най-облагодетелствана нация</w:t>
            </w:r>
          </w:p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pacing w:val="-4"/>
                <w:sz w:val="20"/>
              </w:rPr>
              <w:t>над текущата тарифна квота (%)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Специални разпоредби</w:t>
            </w:r>
          </w:p>
        </w:tc>
      </w:tr>
      <w:tr>
        <w:trPr>
          <w:trHeight w:val="2079"/>
          <w:tblHeader/>
          <w:jc w:val="center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2008 70 61</w:t>
            </w:r>
          </w:p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  <w:p>
            <w:pPr>
              <w:spacing w:before="40" w:after="20" w:line="276" w:lineRule="auto"/>
              <w:ind w:right="476"/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  <w:p>
            <w:pPr>
              <w:spacing w:before="40" w:after="20" w:line="276" w:lineRule="auto"/>
              <w:ind w:right="476"/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  <w:p>
            <w:pPr>
              <w:spacing w:before="40" w:after="20" w:line="276" w:lineRule="auto"/>
              <w:ind w:right="476"/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autoSpaceDN w:val="0"/>
              <w:spacing w:before="0" w:after="0" w:line="276" w:lineRule="auto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Праскови, включително брюноните и нектарините, без прибавка на алкохол, с прибавка на захар, в директни опаковки, с нетно съдържание, превишаващо 1 kg, с тегловно съдържание на захар, превишаващо 13 %</w:t>
            </w:r>
          </w:p>
          <w:p>
            <w:pPr>
              <w:spacing w:before="40" w:after="20" w:line="276" w:lineRule="auto"/>
              <w:jc w:val="left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74 %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555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pacing w:val="-4"/>
                <w:sz w:val="20"/>
                <w:szCs w:val="20"/>
              </w:rPr>
            </w:pPr>
            <w:r>
              <w:rPr>
                <w:noProof/>
                <w:spacing w:val="-4"/>
                <w:sz w:val="20"/>
              </w:rPr>
              <w:t>-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</w:t>
            </w:r>
          </w:p>
        </w:tc>
      </w:tr>
      <w:tr>
        <w:trPr>
          <w:trHeight w:val="2078"/>
          <w:tblHeader/>
          <w:jc w:val="center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2008 70 92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Праскови, включително брюноните и нектарините, без прибавка на алкохол, без прибавка на захар, в директни опаковки, с нетно съдържание 5 kg или повече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67 %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Calibri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върху фактура е съставена от одобрен износител по смисъла на член 23 от Протокола, на това място трябва да се впише номерът на разрешението на одобрения износител. Когато декларацията върху фактура не е съставена от одобрен износител, думите в скоби трябва да се пропускат или мястото да се оставя празно.</w:t>
      </w:r>
    </w:p>
  </w:footnote>
  <w:footnote w:id="2">
    <w:p>
      <w:pPr>
        <w:pStyle w:val="FootnoteText"/>
        <w:rPr>
          <w:vertAlign w:val="superscript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  <w:spacing w:val="-4"/>
        </w:rPr>
        <w:t>Посочва се произходът на продуктите. Когато декларацията върху фактурата се отнася изцяло или отчасти за стоки с произход от Сеута и Мелиля по смисъла на член 38 от Протокола,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3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върху фактура е съставена от одобрен износител по смисъла на член 23 от Протокола, на това място трябва да се впише номерът на разрешението на одобрения износител. Когато декларацията върху фактура не е съставена от одобрен износител, думите в скоби трябва да се пропускат или мястото да се оставя празно.</w:t>
      </w:r>
    </w:p>
  </w:footnote>
  <w:footnote w:id="4">
    <w:p>
      <w:pPr>
        <w:pStyle w:val="FootnoteText"/>
        <w:rPr>
          <w:vertAlign w:val="superscript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  <w:spacing w:val="-4"/>
        </w:rPr>
        <w:t>Посочва се произходът на продуктите. Когато декларацията върху фактурата се отнася изцяло или отчасти за стоки с произход от Сеута и Мелиля по смисъла на член 38 от Протокола,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5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върху фактура е съставена от одобрен износител по смисъла на член 23 от Протокола, на това място трябва да се впише номерът на разрешението на одобрения износител. Когато декларацията върху фактура не е съставена от одобрен износител, думите в скоби трябва да се пропускат или мястото да се оставя празно.</w:t>
      </w:r>
    </w:p>
  </w:footnote>
  <w:footnote w:id="6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  <w:spacing w:val="-4"/>
        </w:rPr>
        <w:t>Посочва се произходът на продуктите. Когато декларацията върху фактурата се отнася изцяло или отчасти за стоки с произход от Сеута и Мелиля по смисъла на член 38 от Протокола,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7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върху фактура е съставена от одобрен износител по смисъла на член 23 от Протокола, на това място трябва да се впише номерът на разрешението на одобрения износител. Когато декларацията върху фактура не е съставена от одобрен износител, думите в скоби трябва да се пропускат или мястото да се оставя празно.</w:t>
      </w:r>
    </w:p>
  </w:footnote>
  <w:footnote w:id="8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върху фактурата се отнася изцяло или отчасти за стоки с произход от Сеута и Мелиля по смисъла на член 38 от Протокола,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9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Тези сведения могат да бъдат пропуснати, ако информацията се съдържа в самия документ.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Вж. член 22, параграф 5 от Протокола. В случаите, когато не се изисква подпис на износителя, освобождаването от задължението за подписване означава, че не е необходимо да се посочва и името на подписващото лице.“</w:t>
      </w:r>
      <w:r>
        <w:t xml:space="preserve"> </w:t>
      </w:r>
    </w:p>
  </w:footnote>
  <w:footnote w:id="11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за произход е съставена от одобрен износител, на това място трябва да се впише номерът на разрешението на одобрения износител. Когато декларацията за произход не е съставена от одобрен износител, думите в скобите се пропускат или мястото се оставя празно.</w:t>
      </w:r>
    </w:p>
  </w:footnote>
  <w:footnote w:id="12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за произход се отнася изцяло или отчасти за стоки с произход от Сеута и Мелиля,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13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Необходимото се попълва или заличава.</w:t>
      </w:r>
      <w:r>
        <w:t xml:space="preserve"> </w:t>
      </w:r>
    </w:p>
  </w:footnote>
  <w:footnote w:id="14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за произход е съставена от одобрен износител, на това място трябва да се впише номерът на разрешението на одобрения износител. Когато декларацията за произход не е съставена от одобрен износител, думите в скобите се пропускат или мястото се оставя празно.</w:t>
      </w:r>
    </w:p>
  </w:footnote>
  <w:footnote w:id="15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за произход се отнася изцяло или отчасти за стоки с произход от Сеута и Мелиля,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Необходимото се попълва или заличава.</w:t>
      </w:r>
    </w:p>
  </w:footnote>
  <w:footnote w:id="17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за произход е съставена от одобрен износител, на това място трябва да се впише номерът на разрешението на одобрения износител. Когато декларацията за произход не е съставена от одобрен износител, думите в скобите се пропускат или мястото се оставя празно.</w:t>
      </w:r>
    </w:p>
  </w:footnote>
  <w:footnote w:id="18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за произход се отнася изцяло или отчасти за стоки с произход от Сеута и Мелиля,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Необходимото се попълва или заличава.</w:t>
      </w:r>
    </w:p>
  </w:footnote>
  <w:footnote w:id="20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за произход е съставена от одобрен износител, на това място трябва да се впише номерът на разрешението на одобрения износител. Когато декларацията за произход не е съставена от одобрен износител, думите в скобите се пропускат или мястото се оставя празно.</w:t>
      </w:r>
    </w:p>
  </w:footnote>
  <w:footnote w:id="21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за произход се отнася изцяло или отчасти за стоки с произход от Сеута и Мелиля,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Необходимото се попълва или заличава.</w:t>
      </w:r>
    </w:p>
  </w:footnote>
  <w:footnote w:id="23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за произход е съставена от одобрен износител, на това място трябва да се впише номерът на разрешението на одобрения износител. Когато декларацията за произход не е съставена от одобрен износител, думите в скобите се пропускат или мястото се оставя празно.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за произход се отнася изцяло или отчасти за стоки с произход от Сеута и Мелиля,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Необходимото се попълва или заличава.</w:t>
      </w:r>
    </w:p>
  </w:footnote>
  <w:footnote w:id="26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Тези сведения могат да бъдат пропуснати, ако информацията се съдържа в самия документ.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Вж. член 22, параграф 5 от Протокола. В случаите, когато не се изисква подпис на износителя, освобождаването от задължението за подписване означава, че не е необходимо да се посочва и името на подписващото лице.“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902FA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10F0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D144B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7FA85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69255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448C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E4608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B8066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23 09:07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2E96CB1-1237-4ACA-8BD3-E20A2D8F0E66"/>
    <w:docVar w:name="LW_COVERPAGE_TYPE" w:val="1"/>
    <w:docVar w:name="LW_CROSSREFERENCE" w:val="&lt;UNUSED&gt;"/>
    <w:docVar w:name="LW_DocType" w:val="ANNEX"/>
    <w:docVar w:name="LW_EMISSION" w:val="4.4.2018"/>
    <w:docVar w:name="LW_EMISSION_ISODATE" w:val="2018-04-04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6?\u1076?\u1087?\u1080?\u1089?\u1074?\u1072?\u1085?\u1077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0? \u1079?\u1072? \u1074?\u1088?\u1077?\u1084?\u1077?\u1085?\u1085?\u1086? \u1087?\u1088?\u1080?\u1083?\u1072?\u1075?\u1072?\u1085?\u1077? \u1085?\u1072? \u1055?\u1088?\u1086?\u1090?\u1086?\u1082?\u1086?\u1083? \u1082?\u1098?\u1084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44?\u1098?\u1088?\u1078?\u1072?\u1074?\u1072?\u1090?\u1072? \u1048?\u1079?\u1088?\u1072?\u1077?\u1083?, \u1086?\u1090? \u1076?\u1088?\u1091?\u1075?\u1072? \u1089?\u1090?\u1088?\u1072?\u1085?\u1072?, \u1089? \u1086?\u1075?\u1083?\u1077?\u1076? \u1085?\u1072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OBJETACTEPRINCIPAL.CP" w:val="\u1079?\u1072? \u1087?\u1086?\u1076?\u1087?\u1080?\u1089?\u1074?\u1072?\u1085?\u1077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0? \u1079?\u1072? \u1074?\u1088?\u1077?\u1084?\u1077?\u1085?\u1085?\u1086? \u1087?\u1088?\u1080?\u1083?\u1072?\u1075?\u1072?\u1085?\u1077? \u1085?\u1072? \u1055?\u1088?\u1086?\u1090?\u1086?\u1082?\u1086?\u1083? \u1082?\u1098?\u1084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44?\u1098?\u1088?\u1078?\u1072?\u1074?\u1072?\u1090?\u1072? \u1048?\u1079?\u1088?\u1072?\u1077?\u1083?, \u1086?\u1090? \u1076?\u1088?\u1091?\u1075?\u1072? \u1089?\u1090?\u1088?\u1072?\u1085?\u1072?, \u1089? \u1086?\u1075?\u1083?\u1077?\u1076? \u1085?\u1072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8) 16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\u1090?\u1086? \u1079?\u1072? \u1056?\u1045?\u1064?\u1045?\u1053?\u1048?\u1045? \u1053?\u1040? \u1057?\u1066?\u1042?\u1045?\u1058?\u1040?"/>
    <w:docVar w:name="LW_TYPEACTEPRINCIPAL.CP" w:val="\u1055?\u1088?\u1077?\u1076?\u1083?\u1086?\u1078?\u1077?\u1085?\u1080?\u1077?\u1090?\u1086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PageNumber">
    <w:name w:val="page number"/>
    <w:basedOn w:val="DefaultParagraphFont"/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Times New Roman"/>
      <w:szCs w:val="20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PageNumber">
    <w:name w:val="page number"/>
    <w:basedOn w:val="DefaultParagraphFont"/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Times New Roman"/>
      <w:szCs w:val="20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EBBF-CF27-433A-A8CD-A2B29CCA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16</Pages>
  <Words>2735</Words>
  <Characters>17206</Characters>
  <Application>Microsoft Office Word</Application>
  <DocSecurity>0</DocSecurity>
  <Lines>441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VERNHES Nathalie (EEAS)</dc:creator>
  <cp:lastModifiedBy>DIGIT/A3</cp:lastModifiedBy>
  <cp:revision>7</cp:revision>
  <dcterms:created xsi:type="dcterms:W3CDTF">2018-02-20T09:48:00Z</dcterms:created>
  <dcterms:modified xsi:type="dcterms:W3CDTF">2018-03-23T08:07:00Z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