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936A9B0-16FA-450E-82E3-E55700E51063" style="width:450.7pt;height:379.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0"/>
          <w:cols w:space="720"/>
          <w:docGrid w:linePitch="360"/>
        </w:sectPr>
      </w:pPr>
    </w:p>
    <w:p>
      <w:pPr>
        <w:jc w:val="center"/>
        <w:rPr>
          <w:rFonts w:asciiTheme="majorBidi" w:hAnsiTheme="majorBidi" w:cstheme="majorBidi"/>
          <w:noProof/>
          <w:szCs w:val="24"/>
        </w:rPr>
      </w:pPr>
      <w:bookmarkStart w:id="1" w:name="_GoBack"/>
      <w:bookmarkEnd w:id="1"/>
      <w:r>
        <w:rPr>
          <w:rFonts w:asciiTheme="majorBidi" w:hAnsiTheme="majorBidi" w:cstheme="majorBidi"/>
          <w:noProof/>
        </w:rPr>
        <w:lastRenderedPageBreak/>
        <w:t>ANNEXE 10</w:t>
      </w:r>
    </w:p>
    <w:p>
      <w:pPr>
        <w:jc w:val="cente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MARCHÉS PUBLICS</w:t>
      </w:r>
    </w:p>
    <w:p>
      <w:pPr>
        <w:jc w:val="center"/>
        <w:rPr>
          <w:rFonts w:asciiTheme="majorBidi" w:hAnsiTheme="majorBidi" w:cstheme="majorBidi"/>
          <w:noProof/>
          <w:szCs w:val="24"/>
        </w:rPr>
      </w:pPr>
    </w:p>
    <w:p>
      <w:pPr>
        <w:jc w:val="cente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PARTIE 1</w:t>
      </w:r>
    </w:p>
    <w:p>
      <w:pPr>
        <w:jc w:val="cente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Dispositions pertinentes de l’accord sur les marchés publics visé à l’article 10.2</w:t>
      </w:r>
    </w:p>
    <w:p>
      <w:pPr>
        <w:rPr>
          <w:rFonts w:asciiTheme="majorBidi" w:hAnsiTheme="majorBidi" w:cstheme="majorBidi"/>
          <w:noProof/>
          <w:szCs w:val="24"/>
        </w:rPr>
      </w:pPr>
    </w:p>
    <w:p>
      <w:pPr>
        <w:rPr>
          <w:rFonts w:asciiTheme="majorBidi" w:hAnsiTheme="majorBidi" w:cstheme="majorBidi"/>
          <w:noProof/>
          <w:szCs w:val="24"/>
        </w:rPr>
      </w:pPr>
      <w:r>
        <w:rPr>
          <w:rFonts w:asciiTheme="majorBidi" w:hAnsiTheme="majorBidi" w:cstheme="majorBidi"/>
          <w:noProof/>
        </w:rPr>
        <w:t>Article I (Définitions)</w:t>
      </w:r>
    </w:p>
    <w:p>
      <w:pPr>
        <w:rPr>
          <w:rFonts w:asciiTheme="majorBidi" w:hAnsiTheme="majorBidi" w:cstheme="majorBidi"/>
          <w:noProof/>
          <w:szCs w:val="24"/>
        </w:rPr>
      </w:pPr>
      <w:r>
        <w:rPr>
          <w:rFonts w:asciiTheme="majorBidi" w:hAnsiTheme="majorBidi" w:cstheme="majorBidi"/>
          <w:noProof/>
        </w:rPr>
        <w:t>Article II (Portée et champ d’application)</w:t>
      </w:r>
    </w:p>
    <w:p>
      <w:pPr>
        <w:rPr>
          <w:rFonts w:asciiTheme="majorBidi" w:hAnsiTheme="majorBidi" w:cstheme="majorBidi"/>
          <w:noProof/>
          <w:szCs w:val="24"/>
        </w:rPr>
      </w:pPr>
      <w:r>
        <w:rPr>
          <w:rFonts w:asciiTheme="majorBidi" w:hAnsiTheme="majorBidi" w:cstheme="majorBidi"/>
          <w:noProof/>
        </w:rPr>
        <w:t>Article III (Exceptions concernant la sécurité et exceptions générales)</w:t>
      </w:r>
    </w:p>
    <w:p>
      <w:pPr>
        <w:rPr>
          <w:rFonts w:asciiTheme="majorBidi" w:hAnsiTheme="majorBidi" w:cstheme="majorBidi"/>
          <w:noProof/>
          <w:szCs w:val="24"/>
        </w:rPr>
      </w:pPr>
      <w:r>
        <w:rPr>
          <w:rFonts w:asciiTheme="majorBidi" w:hAnsiTheme="majorBidi" w:cstheme="majorBidi"/>
          <w:noProof/>
        </w:rPr>
        <w:t>Article IV (Principes généraux)</w:t>
      </w:r>
    </w:p>
    <w:p>
      <w:pPr>
        <w:rPr>
          <w:rFonts w:asciiTheme="majorBidi" w:hAnsiTheme="majorBidi" w:cstheme="majorBidi"/>
          <w:noProof/>
          <w:szCs w:val="24"/>
        </w:rPr>
      </w:pPr>
      <w:r>
        <w:rPr>
          <w:rFonts w:asciiTheme="majorBidi" w:hAnsiTheme="majorBidi" w:cstheme="majorBidi"/>
          <w:noProof/>
        </w:rPr>
        <w:t>Article VI (Renseignements sur le système de passation des marchés)</w:t>
      </w:r>
    </w:p>
    <w:p>
      <w:pPr>
        <w:rPr>
          <w:rFonts w:asciiTheme="majorBidi" w:hAnsiTheme="majorBidi" w:cstheme="majorBidi"/>
          <w:noProof/>
          <w:szCs w:val="24"/>
        </w:rPr>
      </w:pPr>
      <w:r>
        <w:rPr>
          <w:rFonts w:asciiTheme="majorBidi" w:hAnsiTheme="majorBidi" w:cstheme="majorBidi"/>
          <w:noProof/>
        </w:rPr>
        <w:t>Article VII (Avis)</w:t>
      </w:r>
    </w:p>
    <w:p>
      <w:pPr>
        <w:rPr>
          <w:rFonts w:asciiTheme="majorBidi" w:hAnsiTheme="majorBidi" w:cstheme="majorBidi"/>
          <w:noProof/>
          <w:szCs w:val="24"/>
        </w:rPr>
      </w:pPr>
      <w:r>
        <w:rPr>
          <w:rFonts w:asciiTheme="majorBidi" w:hAnsiTheme="majorBidi" w:cstheme="majorBidi"/>
          <w:noProof/>
        </w:rPr>
        <w:t>Article VIII (Conditions de participation)</w:t>
      </w:r>
    </w:p>
    <w:p>
      <w:pPr>
        <w:rPr>
          <w:rFonts w:asciiTheme="majorBidi" w:hAnsiTheme="majorBidi" w:cstheme="majorBidi"/>
          <w:noProof/>
          <w:szCs w:val="24"/>
        </w:rPr>
      </w:pPr>
      <w:r>
        <w:rPr>
          <w:rFonts w:asciiTheme="majorBidi" w:hAnsiTheme="majorBidi" w:cstheme="majorBidi"/>
          <w:noProof/>
        </w:rPr>
        <w:t>Article IX (Qualification des fournisseurs)</w:t>
      </w:r>
    </w:p>
    <w:p>
      <w:pPr>
        <w:rPr>
          <w:rFonts w:asciiTheme="majorBidi" w:hAnsiTheme="majorBidi" w:cstheme="majorBidi"/>
          <w:noProof/>
          <w:szCs w:val="24"/>
        </w:rPr>
      </w:pPr>
      <w:r>
        <w:rPr>
          <w:rFonts w:asciiTheme="majorBidi" w:hAnsiTheme="majorBidi" w:cstheme="majorBidi"/>
          <w:noProof/>
        </w:rPr>
        <w:t>Article X (Spécifications techniques et documentation relative à l’appel d’offres)</w:t>
      </w:r>
    </w:p>
    <w:p>
      <w:pPr>
        <w:rPr>
          <w:rFonts w:asciiTheme="majorBidi" w:hAnsiTheme="majorBidi" w:cstheme="majorBidi"/>
          <w:noProof/>
          <w:szCs w:val="24"/>
        </w:rPr>
      </w:pPr>
      <w:r>
        <w:rPr>
          <w:rFonts w:asciiTheme="majorBidi" w:hAnsiTheme="majorBidi" w:cstheme="majorBidi"/>
          <w:noProof/>
        </w:rPr>
        <w:t>Article XI (Délais)</w:t>
      </w:r>
    </w:p>
    <w:p>
      <w:pPr>
        <w:rPr>
          <w:rFonts w:asciiTheme="majorBidi" w:hAnsiTheme="majorBidi" w:cstheme="majorBidi"/>
          <w:noProof/>
          <w:szCs w:val="24"/>
        </w:rPr>
      </w:pPr>
      <w:r>
        <w:rPr>
          <w:rFonts w:asciiTheme="majorBidi" w:hAnsiTheme="majorBidi" w:cstheme="majorBidi"/>
          <w:noProof/>
        </w:rPr>
        <w:t>Article XII (Négociation)</w:t>
      </w:r>
    </w:p>
    <w:p>
      <w:pPr>
        <w:rPr>
          <w:rFonts w:asciiTheme="majorBidi" w:hAnsiTheme="majorBidi" w:cstheme="majorBidi"/>
          <w:noProof/>
          <w:szCs w:val="24"/>
        </w:rPr>
      </w:pPr>
      <w:r>
        <w:rPr>
          <w:rFonts w:asciiTheme="majorBidi" w:hAnsiTheme="majorBidi" w:cstheme="majorBidi"/>
          <w:noProof/>
        </w:rPr>
        <w:t>Article XIII (Appel d’offres limité)</w:t>
      </w:r>
    </w:p>
    <w:p>
      <w:pPr>
        <w:spacing w:after="200" w:line="276" w:lineRule="auto"/>
        <w:rPr>
          <w:rFonts w:asciiTheme="majorBidi" w:hAnsiTheme="majorBidi" w:cstheme="majorBidi"/>
          <w:noProof/>
          <w:szCs w:val="24"/>
        </w:rPr>
      </w:pPr>
      <w:r>
        <w:rPr>
          <w:noProof/>
        </w:rPr>
        <w:br w:type="page"/>
      </w:r>
      <w:r>
        <w:rPr>
          <w:rFonts w:asciiTheme="majorBidi" w:hAnsiTheme="majorBidi" w:cstheme="majorBidi"/>
          <w:noProof/>
        </w:rPr>
        <w:lastRenderedPageBreak/>
        <w:t>Article XIV (Enchères électroniques)</w:t>
      </w:r>
    </w:p>
    <w:p>
      <w:pPr>
        <w:rPr>
          <w:rFonts w:asciiTheme="majorBidi" w:hAnsiTheme="majorBidi" w:cstheme="majorBidi"/>
          <w:noProof/>
          <w:szCs w:val="24"/>
        </w:rPr>
      </w:pPr>
      <w:r>
        <w:rPr>
          <w:rFonts w:asciiTheme="majorBidi" w:hAnsiTheme="majorBidi" w:cstheme="majorBidi"/>
          <w:noProof/>
        </w:rPr>
        <w:t>Article XV (Traitement des soumissions et adjudication des marchés)</w:t>
      </w:r>
    </w:p>
    <w:p>
      <w:pPr>
        <w:rPr>
          <w:rFonts w:asciiTheme="majorBidi" w:hAnsiTheme="majorBidi" w:cstheme="majorBidi"/>
          <w:noProof/>
          <w:szCs w:val="24"/>
        </w:rPr>
      </w:pPr>
      <w:r>
        <w:rPr>
          <w:rFonts w:asciiTheme="majorBidi" w:hAnsiTheme="majorBidi" w:cstheme="majorBidi"/>
          <w:noProof/>
        </w:rPr>
        <w:t>Article XVI (Transparence des renseignements relatifs aux marchés), paragraphes 1 à 3</w:t>
      </w:r>
    </w:p>
    <w:p>
      <w:pPr>
        <w:rPr>
          <w:rFonts w:asciiTheme="majorBidi" w:hAnsiTheme="majorBidi" w:cstheme="majorBidi"/>
          <w:noProof/>
          <w:szCs w:val="24"/>
        </w:rPr>
      </w:pPr>
      <w:r>
        <w:rPr>
          <w:rFonts w:asciiTheme="majorBidi" w:hAnsiTheme="majorBidi" w:cstheme="majorBidi"/>
          <w:noProof/>
        </w:rPr>
        <w:t>Article XVII (Divulgation de renseignements)</w:t>
      </w:r>
    </w:p>
    <w:p>
      <w:pPr>
        <w:rPr>
          <w:rFonts w:asciiTheme="majorBidi" w:hAnsiTheme="majorBidi" w:cstheme="majorBidi"/>
          <w:noProof/>
          <w:szCs w:val="24"/>
        </w:rPr>
      </w:pPr>
      <w:r>
        <w:rPr>
          <w:rFonts w:asciiTheme="majorBidi" w:hAnsiTheme="majorBidi" w:cstheme="majorBidi"/>
          <w:noProof/>
        </w:rPr>
        <w:t>Article XVIII (Procédures de recours internes)</w:t>
      </w:r>
    </w:p>
    <w:p>
      <w:pPr>
        <w:rPr>
          <w:rFonts w:asciiTheme="majorBidi" w:hAnsiTheme="majorBidi" w:cstheme="majorBidi"/>
          <w:noProof/>
          <w:szCs w:val="24"/>
        </w:rPr>
      </w:pPr>
    </w:p>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PARTIE 2</w:t>
      </w:r>
    </w:p>
    <w:p>
      <w:pPr>
        <w:jc w:val="cente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Champ d’application</w:t>
      </w:r>
    </w:p>
    <w:p>
      <w:pPr>
        <w:jc w:val="center"/>
        <w:rPr>
          <w:rFonts w:asciiTheme="majorBidi" w:hAnsiTheme="majorBidi" w:cstheme="majorBidi"/>
          <w:noProof/>
          <w:szCs w:val="24"/>
        </w:rPr>
      </w:pPr>
    </w:p>
    <w:p>
      <w:pPr>
        <w:jc w:val="cente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SECTION A</w:t>
      </w:r>
    </w:p>
    <w:p>
      <w:pPr>
        <w:jc w:val="cente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Union européenne</w:t>
      </w:r>
    </w:p>
    <w:p>
      <w:pPr>
        <w:rPr>
          <w:rFonts w:asciiTheme="majorBidi" w:hAnsiTheme="majorBidi" w:cstheme="majorBidi"/>
          <w:noProof/>
          <w:szCs w:val="24"/>
        </w:rPr>
      </w:pPr>
    </w:p>
    <w:p>
      <w:pPr>
        <w:rPr>
          <w:rFonts w:asciiTheme="majorBidi" w:hAnsiTheme="majorBidi" w:cstheme="majorBidi"/>
          <w:noProof/>
          <w:szCs w:val="24"/>
        </w:rPr>
      </w:pPr>
      <w:r>
        <w:rPr>
          <w:rFonts w:asciiTheme="majorBidi" w:hAnsiTheme="majorBidi" w:cstheme="majorBidi"/>
          <w:noProof/>
        </w:rPr>
        <w:t>Conformément aux articles 10.2 et 10.3, le chapitre 10 s’applique non seulement aux marchés visés par les annexes relatives à l’Union européenne de l’appendice I de l’AMP, mais aussi aux marchés visés par la présente section autres que les marchés des entités énumérées au point 2, lesquels sont soumis aux règles indiquées dans la note b) dudit point.</w:t>
      </w:r>
    </w:p>
    <w:p>
      <w:pPr>
        <w:rPr>
          <w:rFonts w:asciiTheme="majorBidi" w:hAnsiTheme="majorBidi" w:cstheme="majorBidi"/>
          <w:noProof/>
          <w:szCs w:val="24"/>
        </w:rPr>
      </w:pPr>
    </w:p>
    <w:p>
      <w:pPr>
        <w:rPr>
          <w:rFonts w:asciiTheme="majorBidi" w:hAnsiTheme="majorBidi" w:cstheme="majorBidi"/>
          <w:noProof/>
          <w:szCs w:val="24"/>
        </w:rPr>
      </w:pPr>
      <w:r>
        <w:rPr>
          <w:noProof/>
        </w:rPr>
        <w:br w:type="page"/>
      </w:r>
      <w:r>
        <w:rPr>
          <w:rFonts w:asciiTheme="majorBidi" w:hAnsiTheme="majorBidi" w:cstheme="majorBidi"/>
          <w:noProof/>
        </w:rPr>
        <w:lastRenderedPageBreak/>
        <w:t>Sauf disposition contraire dans la présente section, les notes afférentes aux annexes 1 à 7 relatives à l’Union européenne de l’appendice I de l’AMP s’appliquent également aux marchés visés par la présente section.</w:t>
      </w:r>
    </w:p>
    <w:p>
      <w:pPr>
        <w:rPr>
          <w:rFonts w:asciiTheme="majorBidi" w:hAnsiTheme="majorBidi" w:cstheme="majorBidi"/>
          <w:noProof/>
          <w:szCs w:val="24"/>
        </w:rPr>
      </w:pPr>
    </w:p>
    <w:p>
      <w:pPr>
        <w:ind w:left="567" w:hanging="567"/>
        <w:rPr>
          <w:rFonts w:asciiTheme="majorBidi" w:hAnsiTheme="majorBidi" w:cstheme="majorBidi"/>
          <w:noProof/>
          <w:szCs w:val="24"/>
        </w:rPr>
      </w:pPr>
      <w:r>
        <w:rPr>
          <w:rFonts w:asciiTheme="majorBidi" w:hAnsiTheme="majorBidi" w:cstheme="majorBidi"/>
          <w:noProof/>
        </w:rPr>
        <w:t>1.</w:t>
      </w:r>
      <w:r>
        <w:rPr>
          <w:noProof/>
        </w:rPr>
        <w:tab/>
      </w:r>
      <w:r>
        <w:rPr>
          <w:rFonts w:asciiTheme="majorBidi" w:hAnsiTheme="majorBidi" w:cstheme="majorBidi"/>
          <w:noProof/>
        </w:rPr>
        <w:t>Autorités publiques centrales</w:t>
      </w:r>
    </w:p>
    <w:p>
      <w:pPr>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Les marchés de biens et de services énoncés dans les annexes 4 à 6 relatives à l’Union européenne de l’appendice I de l’AMP et aux points 4 et 5 de la présente section, passés par les autorités publiques centrales des États membres de l’Union européenne suivantes:</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1)</w:t>
      </w:r>
      <w:r>
        <w:rPr>
          <w:noProof/>
        </w:rPr>
        <w:tab/>
      </w:r>
      <w:r>
        <w:rPr>
          <w:rFonts w:asciiTheme="majorBidi" w:hAnsiTheme="majorBidi" w:cstheme="majorBidi"/>
          <w:noProof/>
        </w:rPr>
        <w:t>Service national de prévention des incendies et de protection de la population (Bulgarie)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2)</w:t>
      </w:r>
      <w:r>
        <w:rPr>
          <w:noProof/>
        </w:rPr>
        <w:tab/>
      </w:r>
      <w:r>
        <w:rPr>
          <w:rFonts w:asciiTheme="majorBidi" w:hAnsiTheme="majorBidi" w:cstheme="majorBidi"/>
          <w:noProof/>
        </w:rPr>
        <w:t>Agence pour la garantie du droit des mineurs (France)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3)</w:t>
      </w:r>
      <w:r>
        <w:rPr>
          <w:noProof/>
        </w:rPr>
        <w:tab/>
      </w:r>
      <w:r>
        <w:rPr>
          <w:rFonts w:asciiTheme="majorBidi" w:hAnsiTheme="majorBidi" w:cstheme="majorBidi"/>
          <w:noProof/>
        </w:rPr>
        <w:t>École du Louvre (France)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4)</w:t>
      </w:r>
      <w:r>
        <w:rPr>
          <w:noProof/>
        </w:rPr>
        <w:tab/>
      </w:r>
      <w:r>
        <w:rPr>
          <w:rFonts w:asciiTheme="majorBidi" w:hAnsiTheme="majorBidi" w:cstheme="majorBidi"/>
          <w:noProof/>
        </w:rPr>
        <w:t>Agence française de lutte contre le dopage (France)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5)</w:t>
      </w:r>
      <w:r>
        <w:rPr>
          <w:noProof/>
        </w:rPr>
        <w:tab/>
      </w:r>
      <w:r>
        <w:rPr>
          <w:rFonts w:asciiTheme="majorBidi" w:hAnsiTheme="majorBidi" w:cstheme="majorBidi"/>
          <w:noProof/>
        </w:rPr>
        <w:t>Autorité de sûreté nucléaire (France)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6)</w:t>
      </w:r>
      <w:r>
        <w:rPr>
          <w:noProof/>
        </w:rPr>
        <w:tab/>
      </w:r>
      <w:r>
        <w:rPr>
          <w:rFonts w:asciiTheme="majorBidi" w:hAnsiTheme="majorBidi" w:cstheme="majorBidi"/>
          <w:noProof/>
        </w:rPr>
        <w:t>Commission d’accès aux documents administratifs (France)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noProof/>
        </w:rPr>
        <w:br w:type="page"/>
      </w:r>
      <w:r>
        <w:rPr>
          <w:rFonts w:asciiTheme="majorBidi" w:hAnsiTheme="majorBidi" w:cstheme="majorBidi"/>
          <w:noProof/>
        </w:rPr>
        <w:lastRenderedPageBreak/>
        <w:t>7)</w:t>
      </w:r>
      <w:r>
        <w:rPr>
          <w:noProof/>
        </w:rPr>
        <w:tab/>
      </w:r>
      <w:r>
        <w:rPr>
          <w:rFonts w:asciiTheme="majorBidi" w:hAnsiTheme="majorBidi" w:cstheme="majorBidi"/>
          <w:noProof/>
        </w:rPr>
        <w:t>Commission nationale du débat public (France)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8)</w:t>
      </w:r>
      <w:r>
        <w:rPr>
          <w:noProof/>
        </w:rPr>
        <w:tab/>
      </w:r>
      <w:r>
        <w:rPr>
          <w:rFonts w:asciiTheme="majorBidi" w:hAnsiTheme="majorBidi" w:cstheme="majorBidi"/>
          <w:noProof/>
        </w:rPr>
        <w:t>Commission des Participations et des transferts (France)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9)</w:t>
      </w:r>
      <w:r>
        <w:rPr>
          <w:noProof/>
        </w:rPr>
        <w:tab/>
      </w:r>
      <w:r>
        <w:rPr>
          <w:rFonts w:asciiTheme="majorBidi" w:hAnsiTheme="majorBidi" w:cstheme="majorBidi"/>
          <w:noProof/>
        </w:rPr>
        <w:t>Commission de la sécurité des consommateurs (France)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10)</w:t>
      </w:r>
      <w:r>
        <w:rPr>
          <w:noProof/>
        </w:rPr>
        <w:tab/>
      </w:r>
      <w:r>
        <w:rPr>
          <w:rFonts w:asciiTheme="majorBidi" w:hAnsiTheme="majorBidi" w:cstheme="majorBidi"/>
          <w:noProof/>
        </w:rPr>
        <w:t>Commission des sondages (France)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11)</w:t>
      </w:r>
      <w:r>
        <w:rPr>
          <w:noProof/>
        </w:rPr>
        <w:tab/>
      </w:r>
      <w:r>
        <w:rPr>
          <w:rFonts w:asciiTheme="majorBidi" w:hAnsiTheme="majorBidi" w:cstheme="majorBidi"/>
          <w:noProof/>
        </w:rPr>
        <w:t>Conseil supérieur de l’audiovisuel (France)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12)</w:t>
      </w:r>
      <w:r>
        <w:rPr>
          <w:noProof/>
        </w:rPr>
        <w:tab/>
      </w:r>
      <w:r>
        <w:rPr>
          <w:rFonts w:asciiTheme="majorBidi" w:hAnsiTheme="majorBidi" w:cstheme="majorBidi"/>
          <w:noProof/>
        </w:rPr>
        <w:t>Ministère d’État (Luxembourg)</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13)</w:t>
      </w:r>
      <w:r>
        <w:rPr>
          <w:noProof/>
        </w:rPr>
        <w:tab/>
      </w:r>
      <w:r>
        <w:rPr>
          <w:rFonts w:asciiTheme="majorBidi" w:hAnsiTheme="majorBidi" w:cstheme="majorBidi"/>
          <w:noProof/>
        </w:rPr>
        <w:t>Úrad jadrového dozoru Slovenskej republiky (Slovaquie)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en ce qui concerne les marchés dont la valeur est égale ou supérieure aux seuils suivants:</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i)</w:t>
      </w:r>
      <w:r>
        <w:rPr>
          <w:noProof/>
        </w:rPr>
        <w:tab/>
      </w:r>
      <w:r>
        <w:rPr>
          <w:rFonts w:asciiTheme="majorBidi" w:hAnsiTheme="majorBidi" w:cstheme="majorBidi"/>
          <w:noProof/>
        </w:rPr>
        <w:t>130 000 DTS pour les marchés de biens et de services</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ii)</w:t>
      </w:r>
      <w:r>
        <w:rPr>
          <w:noProof/>
        </w:rPr>
        <w:tab/>
      </w:r>
      <w:r>
        <w:rPr>
          <w:rFonts w:asciiTheme="majorBidi" w:hAnsiTheme="majorBidi" w:cstheme="majorBidi"/>
          <w:noProof/>
        </w:rPr>
        <w:t>5 000 000 DTS pour les marchés de services de construction (CPC 51)</w:t>
      </w:r>
    </w:p>
    <w:p>
      <w:pPr>
        <w:rPr>
          <w:rFonts w:asciiTheme="majorBidi" w:hAnsiTheme="majorBidi" w:cstheme="majorBidi"/>
          <w:noProof/>
          <w:szCs w:val="24"/>
        </w:rPr>
      </w:pPr>
    </w:p>
    <w:p>
      <w:pPr>
        <w:ind w:left="567" w:hanging="567"/>
        <w:rPr>
          <w:rFonts w:asciiTheme="majorBidi" w:hAnsiTheme="majorBidi" w:cstheme="majorBidi"/>
          <w:noProof/>
          <w:szCs w:val="24"/>
        </w:rPr>
      </w:pPr>
      <w:r>
        <w:rPr>
          <w:noProof/>
        </w:rPr>
        <w:br w:type="page"/>
      </w:r>
      <w:r>
        <w:rPr>
          <w:rFonts w:asciiTheme="majorBidi" w:hAnsiTheme="majorBidi" w:cstheme="majorBidi"/>
          <w:noProof/>
        </w:rPr>
        <w:lastRenderedPageBreak/>
        <w:t>2.</w:t>
      </w:r>
      <w:r>
        <w:rPr>
          <w:noProof/>
        </w:rPr>
        <w:tab/>
      </w:r>
      <w:r>
        <w:rPr>
          <w:rFonts w:asciiTheme="majorBidi" w:hAnsiTheme="majorBidi" w:cstheme="majorBidi"/>
          <w:noProof/>
        </w:rPr>
        <w:t>Autorités des gouvernements sous-centraux</w:t>
      </w:r>
    </w:p>
    <w:p>
      <w:pPr>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Les unités administratives locales au sens de l’annexe III du règlement (CE) nº 1059/2003 du Parlement européen et du Conseil du 26 mai 2003 relatif à l’établissement d’une nomenclature commune des unités territoriales statistiques (NUTS) dont la population compte entre 200 000 et 499 999 habitants.</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Les marchés de biens et de services énoncés dans les annexes 4 et 5 relatives à l’Union européenne de l’appendice I de l’AMP et aux points 4 et 5 de la présente section, passés par les entités visées à la phrase précédente et dont la valeur est égale ou supérieure aux seuils suivants:</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i)</w:t>
      </w:r>
      <w:r>
        <w:rPr>
          <w:noProof/>
        </w:rPr>
        <w:tab/>
      </w:r>
      <w:r>
        <w:rPr>
          <w:rFonts w:asciiTheme="majorBidi" w:hAnsiTheme="majorBidi" w:cstheme="majorBidi"/>
          <w:noProof/>
        </w:rPr>
        <w:t>200 000 DTS pour les marchés de biens et de services</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ii)</w:t>
      </w:r>
      <w:r>
        <w:rPr>
          <w:noProof/>
        </w:rPr>
        <w:tab/>
      </w:r>
      <w:r>
        <w:rPr>
          <w:rFonts w:asciiTheme="majorBidi" w:hAnsiTheme="majorBidi" w:cstheme="majorBidi"/>
          <w:noProof/>
        </w:rPr>
        <w:t>400 000 DTS pour les marchés de biens et de services énumérés au point 4 de la présente section.</w:t>
      </w:r>
    </w:p>
    <w:p>
      <w:pPr>
        <w:ind w:left="567"/>
        <w:rPr>
          <w:rFonts w:asciiTheme="majorBidi" w:hAnsiTheme="majorBidi" w:cstheme="majorBidi"/>
          <w:noProof/>
          <w:szCs w:val="24"/>
        </w:rPr>
      </w:pPr>
    </w:p>
    <w:p>
      <w:pPr>
        <w:rPr>
          <w:rFonts w:asciiTheme="majorBidi" w:hAnsiTheme="majorBidi" w:cstheme="majorBidi"/>
          <w:noProof/>
          <w:szCs w:val="24"/>
        </w:rPr>
      </w:pPr>
      <w:r>
        <w:rPr>
          <w:noProof/>
        </w:rPr>
        <w:br w:type="page"/>
      </w:r>
      <w:r>
        <w:rPr>
          <w:rFonts w:asciiTheme="majorBidi" w:hAnsiTheme="majorBidi" w:cstheme="majorBidi"/>
          <w:noProof/>
        </w:rPr>
        <w:t>Notes afférentes au point 2:</w:t>
      </w:r>
    </w:p>
    <w:p>
      <w:pPr>
        <w:ind w:left="567"/>
        <w:rPr>
          <w:rFonts w:asciiTheme="majorBidi" w:hAnsiTheme="majorBidi" w:cstheme="majorBidi"/>
          <w:noProof/>
          <w:szCs w:val="24"/>
        </w:rPr>
      </w:pPr>
    </w:p>
    <w:p>
      <w:pPr>
        <w:ind w:left="1134" w:hanging="567"/>
        <w:rPr>
          <w:noProof/>
        </w:rPr>
      </w:pPr>
      <w:r>
        <w:rPr>
          <w:noProof/>
        </w:rPr>
        <w:t>a)</w:t>
      </w:r>
      <w:r>
        <w:rPr>
          <w:noProof/>
        </w:rPr>
        <w:tab/>
        <w:t xml:space="preserve">Le nombre d’habitants d’une unité administrative locale est déterminé sur la base des données communiquées annuellement par chaque État membre à la Commission européenne conformément à l’article 4 du règlement (CE) nº 1059/2003, et qui sont publiées par EUROSTAT sur le site suivant: </w:t>
      </w:r>
      <w:hyperlink r:id="rId16">
        <w:r>
          <w:rPr>
            <w:rStyle w:val="Hyperlink"/>
            <w:rFonts w:asciiTheme="majorBidi" w:hAnsiTheme="majorBidi" w:cstheme="majorBidi"/>
            <w:noProof/>
            <w:color w:val="auto"/>
            <w:u w:val="none"/>
          </w:rPr>
          <w:t>http://ec.europa.eu/eurostat/web/nuts/local-administrative-units</w:t>
        </w:r>
      </w:hyperlink>
      <w:r>
        <w:rPr>
          <w:noProof/>
        </w:rPr>
        <w:t>.</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b)</w:t>
      </w:r>
      <w:r>
        <w:rPr>
          <w:noProof/>
        </w:rPr>
        <w:tab/>
      </w:r>
      <w:r>
        <w:rPr>
          <w:rFonts w:asciiTheme="majorBidi" w:hAnsiTheme="majorBidi" w:cstheme="majorBidi"/>
          <w:noProof/>
        </w:rPr>
        <w:t>L’engagement relatif aux marchés visés par le présent point porte uniquement sur l’application des principes généraux énoncés à l’article IV, paragraphes 1 et 2, de l’AMP et sur l’application des dispositions relatives à l’accès aux procédures de recours internes de l’article XVIII de l’AMP et des articles 10.3 et 10.12.</w:t>
      </w:r>
    </w:p>
    <w:p>
      <w:pPr>
        <w:rPr>
          <w:rFonts w:asciiTheme="majorBidi" w:hAnsiTheme="majorBidi" w:cstheme="majorBidi"/>
          <w:noProof/>
          <w:szCs w:val="24"/>
        </w:rPr>
      </w:pPr>
    </w:p>
    <w:p>
      <w:pPr>
        <w:rPr>
          <w:rFonts w:asciiTheme="majorBidi" w:hAnsiTheme="majorBidi" w:cstheme="majorBidi"/>
          <w:noProof/>
          <w:szCs w:val="24"/>
        </w:rPr>
      </w:pPr>
      <w:r>
        <w:rPr>
          <w:noProof/>
        </w:rPr>
        <w:br w:type="page"/>
      </w:r>
      <w:r>
        <w:rPr>
          <w:rFonts w:asciiTheme="majorBidi" w:hAnsiTheme="majorBidi" w:cstheme="majorBidi"/>
          <w:noProof/>
        </w:rPr>
        <w:t>3.</w:t>
      </w:r>
      <w:r>
        <w:rPr>
          <w:noProof/>
        </w:rPr>
        <w:tab/>
      </w:r>
      <w:r>
        <w:rPr>
          <w:rFonts w:asciiTheme="majorBidi" w:hAnsiTheme="majorBidi" w:cstheme="majorBidi"/>
          <w:noProof/>
        </w:rPr>
        <w:t>Organismes de droit public étant des hôpitaux ou des universités</w:t>
      </w:r>
    </w:p>
    <w:p>
      <w:pPr>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Les marchés de biens et de services énoncés dans les annexes 4 à 6 relatives à l’Union européenne de l’appendice I de l’AMP et aux points 4 et 5 de la présente section, passés par des organismes de droit public au sens du point 2.a. de l’annexe 2 relative à l’Union européenne de l’appendice I de l’AMP, étant des hôpitaux ou des universités, à condition que la valeur de ces marchés soit égale ou supérieure aux seuils suivants:</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i)</w:t>
      </w:r>
      <w:r>
        <w:rPr>
          <w:noProof/>
        </w:rPr>
        <w:tab/>
      </w:r>
      <w:r>
        <w:rPr>
          <w:rFonts w:asciiTheme="majorBidi" w:hAnsiTheme="majorBidi" w:cstheme="majorBidi"/>
          <w:noProof/>
        </w:rPr>
        <w:t>200 000 DTS pour les marchés de biens et de services,</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ii)</w:t>
      </w:r>
      <w:r>
        <w:rPr>
          <w:noProof/>
        </w:rPr>
        <w:tab/>
      </w:r>
      <w:r>
        <w:rPr>
          <w:rFonts w:asciiTheme="majorBidi" w:hAnsiTheme="majorBidi" w:cstheme="majorBidi"/>
          <w:noProof/>
        </w:rPr>
        <w:t>5 000 000 DTS pour les marchés de services de construction (CPC 51).</w:t>
      </w:r>
    </w:p>
    <w:p>
      <w:pPr>
        <w:ind w:left="1134" w:hanging="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Les organismes de droit public qui sont des hôpitaux ou des universités et considérés comme des entités visées figurent pour chaque État membre de l’Union européenne en tant qu’organisme ou par catégorie dans la liste indicative suivante:</w:t>
      </w:r>
    </w:p>
    <w:p>
      <w:pPr>
        <w:ind w:left="567"/>
        <w:rPr>
          <w:rFonts w:asciiTheme="majorBidi" w:hAnsiTheme="majorBidi" w:cstheme="majorBidi"/>
          <w:noProof/>
          <w:szCs w:val="24"/>
        </w:rPr>
      </w:pPr>
    </w:p>
    <w:p>
      <w:pPr>
        <w:ind w:left="567"/>
        <w:jc w:val="center"/>
        <w:rPr>
          <w:rFonts w:asciiTheme="majorBidi" w:hAnsiTheme="majorBidi" w:cstheme="majorBidi"/>
          <w:noProof/>
          <w:szCs w:val="24"/>
        </w:rPr>
      </w:pPr>
      <w:r>
        <w:rPr>
          <w:rFonts w:asciiTheme="majorBidi" w:hAnsiTheme="majorBidi" w:cstheme="majorBidi"/>
          <w:noProof/>
        </w:rPr>
        <w:t>BELGIQUE</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Centre hospitalier de Mons</w:t>
      </w:r>
    </w:p>
    <w:p>
      <w:pPr>
        <w:ind w:left="1134"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Centre hospitalier de Tournai</w:t>
      </w:r>
    </w:p>
    <w:p>
      <w:pPr>
        <w:ind w:left="1134" w:hanging="567"/>
        <w:rPr>
          <w:rFonts w:asciiTheme="majorBidi" w:hAnsiTheme="majorBidi" w:cstheme="majorBidi"/>
          <w:noProof/>
          <w:szCs w:val="24"/>
        </w:rPr>
      </w:pPr>
      <w:r>
        <w:rPr>
          <w:noProof/>
        </w:rPr>
        <w:br w:type="page"/>
      </w:r>
      <w:r>
        <w:rPr>
          <w:rFonts w:asciiTheme="majorBidi" w:hAnsiTheme="majorBidi" w:cstheme="majorBidi"/>
          <w:noProof/>
        </w:rPr>
        <w:t>–</w:t>
      </w:r>
      <w:r>
        <w:rPr>
          <w:noProof/>
        </w:rPr>
        <w:tab/>
      </w:r>
      <w:r>
        <w:rPr>
          <w:rFonts w:asciiTheme="majorBidi" w:hAnsiTheme="majorBidi" w:cstheme="majorBidi"/>
          <w:noProof/>
        </w:rPr>
        <w:t>Centre hospitalier universitaire de Liège</w:t>
      </w:r>
    </w:p>
    <w:p>
      <w:pPr>
        <w:ind w:left="1134"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Fonds de Construction d'Institutions hospitalières et médico-sociales de la Communauté française</w:t>
      </w:r>
    </w:p>
    <w:p>
      <w:pPr>
        <w:ind w:left="1134" w:hanging="567"/>
        <w:rPr>
          <w:rFonts w:asciiTheme="majorBidi" w:hAnsiTheme="majorBidi" w:cstheme="majorBidi"/>
          <w:noProof/>
          <w:szCs w:val="24"/>
          <w:lang w:val="nl-NL"/>
        </w:rPr>
      </w:pPr>
      <w:r>
        <w:rPr>
          <w:rFonts w:asciiTheme="majorBidi" w:hAnsiTheme="majorBidi" w:cstheme="majorBidi"/>
          <w:noProof/>
          <w:lang w:val="nl-NL"/>
        </w:rPr>
        <w:t>–</w:t>
      </w:r>
      <w:r>
        <w:rPr>
          <w:noProof/>
          <w:lang w:val="nl-NL"/>
        </w:rPr>
        <w:tab/>
      </w:r>
      <w:r>
        <w:rPr>
          <w:rFonts w:asciiTheme="majorBidi" w:hAnsiTheme="majorBidi" w:cstheme="majorBidi"/>
          <w:noProof/>
          <w:lang w:val="nl-NL"/>
        </w:rPr>
        <w:t>Het Gemeenschapsonderwijs</w:t>
      </w:r>
    </w:p>
    <w:p>
      <w:pPr>
        <w:ind w:left="1134" w:hanging="567"/>
        <w:rPr>
          <w:rFonts w:asciiTheme="majorBidi" w:hAnsiTheme="majorBidi" w:cstheme="majorBidi"/>
          <w:noProof/>
          <w:szCs w:val="24"/>
          <w:lang w:val="nl-NL"/>
        </w:rPr>
      </w:pPr>
      <w:r>
        <w:rPr>
          <w:rFonts w:asciiTheme="majorBidi" w:hAnsiTheme="majorBidi" w:cstheme="majorBidi"/>
          <w:noProof/>
          <w:lang w:val="nl-NL"/>
        </w:rPr>
        <w:t>–</w:t>
      </w:r>
      <w:r>
        <w:rPr>
          <w:noProof/>
          <w:lang w:val="nl-NL"/>
        </w:rPr>
        <w:tab/>
      </w:r>
      <w:r>
        <w:rPr>
          <w:rFonts w:asciiTheme="majorBidi" w:hAnsiTheme="majorBidi" w:cstheme="majorBidi"/>
          <w:noProof/>
          <w:lang w:val="nl-NL"/>
        </w:rPr>
        <w:t>Institutions universitaires de droit public relevant de la Communauté flamande – Universitaire instellingen van publiek recht afhangende van de Vlaamse Gemeenschap</w:t>
      </w:r>
    </w:p>
    <w:p>
      <w:pPr>
        <w:ind w:left="1134" w:hanging="567"/>
        <w:rPr>
          <w:rFonts w:asciiTheme="majorBidi" w:hAnsiTheme="majorBidi" w:cstheme="majorBidi"/>
          <w:noProof/>
          <w:szCs w:val="24"/>
          <w:lang w:val="nl-NL"/>
        </w:rPr>
      </w:pPr>
      <w:r>
        <w:rPr>
          <w:rFonts w:asciiTheme="majorBidi" w:hAnsiTheme="majorBidi" w:cstheme="majorBidi"/>
          <w:noProof/>
          <w:lang w:val="nl-NL"/>
        </w:rPr>
        <w:t>–</w:t>
      </w:r>
      <w:r>
        <w:rPr>
          <w:noProof/>
          <w:lang w:val="nl-NL"/>
        </w:rPr>
        <w:tab/>
      </w:r>
      <w:r>
        <w:rPr>
          <w:rFonts w:asciiTheme="majorBidi" w:hAnsiTheme="majorBidi" w:cstheme="majorBidi"/>
          <w:noProof/>
          <w:lang w:val="nl-NL"/>
        </w:rPr>
        <w:t>Institutions universitaires de droit public relevant de la Communauté française – Universitaire instellingen van publiek recht afhangende van de Franse Gemeenschap</w:t>
      </w:r>
    </w:p>
    <w:p>
      <w:pPr>
        <w:ind w:left="1134" w:hanging="567"/>
        <w:rPr>
          <w:rFonts w:asciiTheme="majorBidi" w:hAnsiTheme="majorBidi" w:cstheme="majorBidi"/>
          <w:noProof/>
          <w:szCs w:val="24"/>
          <w:lang w:val="nl-NL"/>
        </w:rPr>
      </w:pPr>
      <w:r>
        <w:rPr>
          <w:rFonts w:asciiTheme="majorBidi" w:hAnsiTheme="majorBidi" w:cstheme="majorBidi"/>
          <w:noProof/>
          <w:lang w:val="nl-NL"/>
        </w:rPr>
        <w:t>–</w:t>
      </w:r>
      <w:r>
        <w:rPr>
          <w:noProof/>
          <w:lang w:val="nl-NL"/>
        </w:rPr>
        <w:tab/>
      </w:r>
      <w:r>
        <w:rPr>
          <w:rFonts w:asciiTheme="majorBidi" w:hAnsiTheme="majorBidi" w:cstheme="majorBidi"/>
          <w:noProof/>
          <w:lang w:val="nl-NL"/>
        </w:rPr>
        <w:t>Openbaar psychiatrisch Ziekenhuis-Geel</w:t>
      </w:r>
    </w:p>
    <w:p>
      <w:pPr>
        <w:ind w:left="1134" w:hanging="567"/>
        <w:rPr>
          <w:rFonts w:asciiTheme="majorBidi" w:hAnsiTheme="majorBidi" w:cstheme="majorBidi"/>
          <w:noProof/>
          <w:szCs w:val="24"/>
          <w:lang w:val="nl-NL"/>
        </w:rPr>
      </w:pPr>
      <w:r>
        <w:rPr>
          <w:rFonts w:asciiTheme="majorBidi" w:hAnsiTheme="majorBidi" w:cstheme="majorBidi"/>
          <w:noProof/>
          <w:lang w:val="nl-NL"/>
        </w:rPr>
        <w:t>–</w:t>
      </w:r>
      <w:r>
        <w:rPr>
          <w:noProof/>
          <w:lang w:val="nl-NL"/>
        </w:rPr>
        <w:tab/>
      </w:r>
      <w:r>
        <w:rPr>
          <w:rFonts w:asciiTheme="majorBidi" w:hAnsiTheme="majorBidi" w:cstheme="majorBidi"/>
          <w:noProof/>
          <w:lang w:val="nl-NL"/>
        </w:rPr>
        <w:t>Openbaar psychiatrisch Ziekenhuis-Rekem</w:t>
      </w:r>
    </w:p>
    <w:p>
      <w:pPr>
        <w:ind w:left="1134" w:hanging="567"/>
        <w:rPr>
          <w:rFonts w:asciiTheme="majorBidi" w:hAnsiTheme="majorBidi" w:cstheme="majorBidi"/>
          <w:noProof/>
          <w:szCs w:val="24"/>
          <w:lang w:val="nl-NL"/>
        </w:rPr>
      </w:pPr>
      <w:r>
        <w:rPr>
          <w:rFonts w:asciiTheme="majorBidi" w:hAnsiTheme="majorBidi" w:cstheme="majorBidi"/>
          <w:noProof/>
          <w:lang w:val="nl-NL"/>
        </w:rPr>
        <w:t>–</w:t>
      </w:r>
      <w:r>
        <w:rPr>
          <w:noProof/>
          <w:lang w:val="nl-NL"/>
        </w:rPr>
        <w:tab/>
      </w:r>
      <w:r>
        <w:rPr>
          <w:rFonts w:asciiTheme="majorBidi" w:hAnsiTheme="majorBidi" w:cstheme="majorBidi"/>
          <w:noProof/>
          <w:lang w:val="nl-NL"/>
        </w:rPr>
        <w:t>Universitair Ziekenhuis Gent</w:t>
      </w:r>
    </w:p>
    <w:p>
      <w:pPr>
        <w:ind w:left="1134" w:hanging="567"/>
        <w:rPr>
          <w:rFonts w:asciiTheme="majorBidi" w:hAnsiTheme="majorBidi" w:cstheme="majorBidi"/>
          <w:noProof/>
          <w:szCs w:val="24"/>
          <w:lang w:val="nl-NL"/>
        </w:rPr>
      </w:pPr>
      <w:r>
        <w:rPr>
          <w:rFonts w:asciiTheme="majorBidi" w:hAnsiTheme="majorBidi" w:cstheme="majorBidi"/>
          <w:noProof/>
          <w:lang w:val="nl-NL"/>
        </w:rPr>
        <w:t>–</w:t>
      </w:r>
      <w:r>
        <w:rPr>
          <w:noProof/>
          <w:lang w:val="nl-NL"/>
        </w:rPr>
        <w:tab/>
      </w:r>
      <w:r>
        <w:rPr>
          <w:rFonts w:asciiTheme="majorBidi" w:hAnsiTheme="majorBidi" w:cstheme="majorBidi"/>
          <w:noProof/>
          <w:lang w:val="nl-NL"/>
        </w:rPr>
        <w:t>Vlaamse Hogescholenraad</w:t>
      </w:r>
    </w:p>
    <w:p>
      <w:pPr>
        <w:ind w:left="1134" w:hanging="567"/>
        <w:rPr>
          <w:rFonts w:asciiTheme="majorBidi" w:hAnsiTheme="majorBidi" w:cstheme="majorBidi"/>
          <w:noProof/>
          <w:szCs w:val="24"/>
          <w:lang w:val="nl-NL"/>
        </w:rPr>
      </w:pPr>
      <w:r>
        <w:rPr>
          <w:rFonts w:asciiTheme="majorBidi" w:hAnsiTheme="majorBidi" w:cstheme="majorBidi"/>
          <w:noProof/>
          <w:lang w:val="nl-NL"/>
        </w:rPr>
        <w:t>–</w:t>
      </w:r>
      <w:r>
        <w:rPr>
          <w:noProof/>
          <w:lang w:val="nl-NL"/>
        </w:rPr>
        <w:tab/>
      </w:r>
      <w:r>
        <w:rPr>
          <w:rFonts w:asciiTheme="majorBidi" w:hAnsiTheme="majorBidi" w:cstheme="majorBidi"/>
          <w:noProof/>
          <w:lang w:val="nl-NL"/>
        </w:rPr>
        <w:t>Vlaamse interuniversitaire Raad</w:t>
      </w:r>
    </w:p>
    <w:p>
      <w:pPr>
        <w:ind w:left="567"/>
        <w:rPr>
          <w:rFonts w:asciiTheme="majorBidi" w:hAnsiTheme="majorBidi" w:cstheme="majorBidi"/>
          <w:noProof/>
          <w:szCs w:val="24"/>
          <w:lang w:val="nl-NL"/>
        </w:rPr>
      </w:pPr>
    </w:p>
    <w:p>
      <w:pPr>
        <w:ind w:left="567"/>
        <w:jc w:val="center"/>
        <w:rPr>
          <w:rFonts w:asciiTheme="majorBidi" w:hAnsiTheme="majorBidi" w:cstheme="majorBidi"/>
          <w:noProof/>
          <w:szCs w:val="24"/>
          <w:lang w:val="nl-NL"/>
        </w:rPr>
      </w:pPr>
      <w:r>
        <w:rPr>
          <w:rFonts w:asciiTheme="majorBidi" w:hAnsiTheme="majorBidi" w:cstheme="majorBidi"/>
          <w:noProof/>
          <w:lang w:val="nl-NL"/>
        </w:rPr>
        <w:t>BULGARIE</w:t>
      </w:r>
    </w:p>
    <w:p>
      <w:pPr>
        <w:ind w:left="567"/>
        <w:rPr>
          <w:rFonts w:asciiTheme="majorBidi" w:hAnsiTheme="majorBidi" w:cstheme="majorBidi"/>
          <w:noProof/>
          <w:szCs w:val="24"/>
          <w:lang w:val="nl-NL"/>
        </w:rPr>
      </w:pPr>
    </w:p>
    <w:p>
      <w:pPr>
        <w:ind w:left="1134" w:hanging="567"/>
        <w:rPr>
          <w:rFonts w:asciiTheme="majorBidi" w:hAnsiTheme="majorBidi" w:cstheme="majorBidi"/>
          <w:noProof/>
          <w:szCs w:val="24"/>
          <w:lang w:val="nl-NL"/>
        </w:rPr>
      </w:pPr>
      <w:r>
        <w:rPr>
          <w:rFonts w:asciiTheme="majorBidi" w:hAnsiTheme="majorBidi" w:cstheme="majorBidi"/>
          <w:noProof/>
          <w:lang w:val="nl-NL"/>
        </w:rPr>
        <w:t>1)</w:t>
      </w:r>
      <w:r>
        <w:rPr>
          <w:noProof/>
          <w:lang w:val="nl-NL"/>
        </w:rPr>
        <w:tab/>
      </w:r>
      <w:r>
        <w:rPr>
          <w:rFonts w:asciiTheme="majorBidi" w:hAnsiTheme="majorBidi" w:cstheme="majorBidi"/>
          <w:noProof/>
          <w:lang w:val="nl-NL"/>
        </w:rPr>
        <w:t>Universités d’État créées en vertu de l’article 13 de la «</w:t>
      </w:r>
      <w:r>
        <w:rPr>
          <w:rFonts w:asciiTheme="majorBidi" w:hAnsiTheme="majorBidi" w:cstheme="majorBidi"/>
          <w:noProof/>
        </w:rPr>
        <w:t>Закона</w:t>
      </w:r>
      <w:r>
        <w:rPr>
          <w:rFonts w:asciiTheme="majorBidi" w:hAnsiTheme="majorBidi" w:cstheme="majorBidi"/>
          <w:noProof/>
          <w:lang w:val="nl-NL"/>
        </w:rPr>
        <w:t xml:space="preserve"> </w:t>
      </w:r>
      <w:r>
        <w:rPr>
          <w:rFonts w:asciiTheme="majorBidi" w:hAnsiTheme="majorBidi" w:cstheme="majorBidi"/>
          <w:noProof/>
        </w:rPr>
        <w:t>за</w:t>
      </w:r>
      <w:r>
        <w:rPr>
          <w:rFonts w:asciiTheme="majorBidi" w:hAnsiTheme="majorBidi" w:cstheme="majorBidi"/>
          <w:noProof/>
          <w:lang w:val="nl-NL"/>
        </w:rPr>
        <w:t xml:space="preserve"> </w:t>
      </w:r>
      <w:r>
        <w:rPr>
          <w:rFonts w:asciiTheme="majorBidi" w:hAnsiTheme="majorBidi" w:cstheme="majorBidi"/>
          <w:noProof/>
        </w:rPr>
        <w:t>висшето</w:t>
      </w:r>
      <w:r>
        <w:rPr>
          <w:rFonts w:asciiTheme="majorBidi" w:hAnsiTheme="majorBidi" w:cstheme="majorBidi"/>
          <w:noProof/>
          <w:lang w:val="nl-NL"/>
        </w:rPr>
        <w:t xml:space="preserve"> </w:t>
      </w:r>
      <w:r>
        <w:rPr>
          <w:rFonts w:asciiTheme="majorBidi" w:hAnsiTheme="majorBidi" w:cstheme="majorBidi"/>
          <w:noProof/>
        </w:rPr>
        <w:t>образование</w:t>
      </w:r>
      <w:r>
        <w:rPr>
          <w:rFonts w:asciiTheme="majorBidi" w:hAnsiTheme="majorBidi" w:cstheme="majorBidi"/>
          <w:noProof/>
          <w:lang w:val="nl-NL"/>
        </w:rPr>
        <w:t>» (</w:t>
      </w:r>
      <w:r>
        <w:rPr>
          <w:rFonts w:asciiTheme="majorBidi" w:hAnsiTheme="majorBidi" w:cstheme="majorBidi"/>
          <w:noProof/>
        </w:rPr>
        <w:t>обн</w:t>
      </w:r>
      <w:r>
        <w:rPr>
          <w:rFonts w:asciiTheme="majorBidi" w:hAnsiTheme="majorBidi" w:cstheme="majorBidi"/>
          <w:noProof/>
          <w:lang w:val="nl-NL"/>
        </w:rPr>
        <w:t xml:space="preserve">., </w:t>
      </w:r>
      <w:r>
        <w:rPr>
          <w:rFonts w:asciiTheme="majorBidi" w:hAnsiTheme="majorBidi" w:cstheme="majorBidi"/>
          <w:noProof/>
        </w:rPr>
        <w:t>ДВ</w:t>
      </w:r>
      <w:r>
        <w:rPr>
          <w:rFonts w:asciiTheme="majorBidi" w:hAnsiTheme="majorBidi" w:cstheme="majorBidi"/>
          <w:noProof/>
          <w:lang w:val="nl-NL"/>
        </w:rPr>
        <w:t xml:space="preserve">, </w:t>
      </w:r>
      <w:r>
        <w:rPr>
          <w:rFonts w:asciiTheme="majorBidi" w:hAnsiTheme="majorBidi" w:cstheme="majorBidi"/>
          <w:noProof/>
        </w:rPr>
        <w:t>бр</w:t>
      </w:r>
      <w:r>
        <w:rPr>
          <w:rFonts w:asciiTheme="majorBidi" w:hAnsiTheme="majorBidi" w:cstheme="majorBidi"/>
          <w:noProof/>
          <w:lang w:val="nl-NL"/>
        </w:rPr>
        <w:t>.112/27.12.1995):</w:t>
      </w:r>
    </w:p>
    <w:p>
      <w:pPr>
        <w:ind w:left="1701" w:hanging="567"/>
        <w:rPr>
          <w:rFonts w:asciiTheme="majorBidi" w:hAnsiTheme="majorBidi" w:cstheme="majorBidi"/>
          <w:noProof/>
          <w:szCs w:val="24"/>
          <w:lang w:val="nl-NL"/>
        </w:rPr>
      </w:pPr>
      <w:r>
        <w:rPr>
          <w:rFonts w:asciiTheme="majorBidi" w:hAnsiTheme="majorBidi" w:cstheme="majorBidi"/>
          <w:noProof/>
          <w:lang w:val="nl-NL"/>
        </w:rPr>
        <w:t>–</w:t>
      </w:r>
      <w:r>
        <w:rPr>
          <w:noProof/>
          <w:lang w:val="nl-NL"/>
        </w:rPr>
        <w:tab/>
      </w:r>
      <w:r>
        <w:rPr>
          <w:rFonts w:asciiTheme="majorBidi" w:hAnsiTheme="majorBidi" w:cstheme="majorBidi"/>
          <w:noProof/>
        </w:rPr>
        <w:t>Аграрен</w:t>
      </w:r>
      <w:r>
        <w:rPr>
          <w:rFonts w:asciiTheme="majorBidi" w:hAnsiTheme="majorBidi" w:cstheme="majorBidi"/>
          <w:noProof/>
          <w:lang w:val="nl-NL"/>
        </w:rPr>
        <w:t xml:space="preserve"> </w:t>
      </w:r>
      <w:r>
        <w:rPr>
          <w:rFonts w:asciiTheme="majorBidi" w:hAnsiTheme="majorBidi" w:cstheme="majorBidi"/>
          <w:noProof/>
        </w:rPr>
        <w:t>университет</w:t>
      </w:r>
      <w:r>
        <w:rPr>
          <w:rFonts w:asciiTheme="majorBidi" w:hAnsiTheme="majorBidi" w:cstheme="majorBidi"/>
          <w:noProof/>
          <w:lang w:val="nl-NL"/>
        </w:rPr>
        <w:t xml:space="preserve"> – </w:t>
      </w:r>
      <w:r>
        <w:rPr>
          <w:rFonts w:asciiTheme="majorBidi" w:hAnsiTheme="majorBidi" w:cstheme="majorBidi"/>
          <w:noProof/>
        </w:rPr>
        <w:t>Пловдив</w:t>
      </w:r>
      <w:r>
        <w:rPr>
          <w:rFonts w:asciiTheme="majorBidi" w:hAnsiTheme="majorBidi" w:cstheme="majorBidi"/>
          <w:noProof/>
          <w:lang w:val="nl-NL"/>
        </w:rPr>
        <w:t xml:space="preserve"> (université agricole – Plovdiv)</w:t>
      </w:r>
    </w:p>
    <w:p>
      <w:pPr>
        <w:ind w:left="1701" w:hanging="567"/>
        <w:rPr>
          <w:rFonts w:asciiTheme="majorBidi" w:hAnsiTheme="majorBidi" w:cstheme="majorBidi"/>
          <w:noProof/>
          <w:szCs w:val="24"/>
          <w:lang w:val="nl-NL"/>
        </w:rPr>
      </w:pPr>
      <w:r>
        <w:rPr>
          <w:rFonts w:asciiTheme="majorBidi" w:hAnsiTheme="majorBidi" w:cstheme="majorBidi"/>
          <w:noProof/>
          <w:lang w:val="nl-NL"/>
        </w:rPr>
        <w:t>–</w:t>
      </w:r>
      <w:r>
        <w:rPr>
          <w:noProof/>
          <w:lang w:val="nl-NL"/>
        </w:rPr>
        <w:tab/>
      </w:r>
      <w:r>
        <w:rPr>
          <w:rFonts w:asciiTheme="majorBidi" w:hAnsiTheme="majorBidi" w:cstheme="majorBidi"/>
          <w:noProof/>
        </w:rPr>
        <w:t>Великотърновски</w:t>
      </w:r>
      <w:r>
        <w:rPr>
          <w:rFonts w:asciiTheme="majorBidi" w:hAnsiTheme="majorBidi" w:cstheme="majorBidi"/>
          <w:noProof/>
          <w:lang w:val="nl-NL"/>
        </w:rPr>
        <w:t xml:space="preserve"> </w:t>
      </w:r>
      <w:r>
        <w:rPr>
          <w:rFonts w:asciiTheme="majorBidi" w:hAnsiTheme="majorBidi" w:cstheme="majorBidi"/>
          <w:noProof/>
        </w:rPr>
        <w:t>университет</w:t>
      </w:r>
      <w:r>
        <w:rPr>
          <w:rFonts w:asciiTheme="majorBidi" w:hAnsiTheme="majorBidi" w:cstheme="majorBidi"/>
          <w:noProof/>
          <w:lang w:val="nl-NL"/>
        </w:rPr>
        <w:t xml:space="preserve"> "</w:t>
      </w:r>
      <w:r>
        <w:rPr>
          <w:rFonts w:asciiTheme="majorBidi" w:hAnsiTheme="majorBidi" w:cstheme="majorBidi"/>
          <w:noProof/>
        </w:rPr>
        <w:t>Св</w:t>
      </w:r>
      <w:r>
        <w:rPr>
          <w:rFonts w:asciiTheme="majorBidi" w:hAnsiTheme="majorBidi" w:cstheme="majorBidi"/>
          <w:noProof/>
          <w:lang w:val="nl-NL"/>
        </w:rPr>
        <w:t xml:space="preserve">. </w:t>
      </w:r>
      <w:r>
        <w:rPr>
          <w:rFonts w:asciiTheme="majorBidi" w:hAnsiTheme="majorBidi" w:cstheme="majorBidi"/>
          <w:noProof/>
        </w:rPr>
        <w:t>св</w:t>
      </w:r>
      <w:r>
        <w:rPr>
          <w:rFonts w:asciiTheme="majorBidi" w:hAnsiTheme="majorBidi" w:cstheme="majorBidi"/>
          <w:noProof/>
          <w:lang w:val="nl-NL"/>
        </w:rPr>
        <w:t xml:space="preserve">. </w:t>
      </w:r>
      <w:r>
        <w:rPr>
          <w:rFonts w:asciiTheme="majorBidi" w:hAnsiTheme="majorBidi" w:cstheme="majorBidi"/>
          <w:noProof/>
        </w:rPr>
        <w:t>Кирил</w:t>
      </w:r>
      <w:r>
        <w:rPr>
          <w:rFonts w:asciiTheme="majorBidi" w:hAnsiTheme="majorBidi" w:cstheme="majorBidi"/>
          <w:noProof/>
          <w:lang w:val="nl-NL"/>
        </w:rPr>
        <w:t xml:space="preserve"> </w:t>
      </w:r>
      <w:r>
        <w:rPr>
          <w:rFonts w:asciiTheme="majorBidi" w:hAnsiTheme="majorBidi" w:cstheme="majorBidi"/>
          <w:noProof/>
        </w:rPr>
        <w:t>и</w:t>
      </w:r>
      <w:r>
        <w:rPr>
          <w:rFonts w:asciiTheme="majorBidi" w:hAnsiTheme="majorBidi" w:cstheme="majorBidi"/>
          <w:noProof/>
          <w:lang w:val="nl-NL"/>
        </w:rPr>
        <w:t xml:space="preserve"> </w:t>
      </w:r>
      <w:r>
        <w:rPr>
          <w:rFonts w:asciiTheme="majorBidi" w:hAnsiTheme="majorBidi" w:cstheme="majorBidi"/>
          <w:noProof/>
        </w:rPr>
        <w:t>Методий</w:t>
      </w:r>
      <w:r>
        <w:rPr>
          <w:rFonts w:asciiTheme="majorBidi" w:hAnsiTheme="majorBidi" w:cstheme="majorBidi"/>
          <w:noProof/>
          <w:lang w:val="nl-NL"/>
        </w:rPr>
        <w:t>" (université Saints Cyril et Méthode de Veliko Tarnovo)</w:t>
      </w:r>
    </w:p>
    <w:p>
      <w:pPr>
        <w:ind w:left="1701" w:hanging="567"/>
        <w:rPr>
          <w:rFonts w:asciiTheme="majorBidi" w:hAnsiTheme="majorBidi" w:cstheme="majorBidi"/>
          <w:noProof/>
          <w:szCs w:val="24"/>
          <w:lang w:val="nl-NL"/>
        </w:rPr>
      </w:pPr>
      <w:r>
        <w:rPr>
          <w:noProof/>
          <w:lang w:val="nl-NL"/>
        </w:rPr>
        <w:br w:type="page"/>
      </w:r>
      <w:r>
        <w:rPr>
          <w:rFonts w:asciiTheme="majorBidi" w:hAnsiTheme="majorBidi" w:cstheme="majorBidi"/>
          <w:noProof/>
          <w:lang w:val="nl-NL"/>
        </w:rPr>
        <w:t>–</w:t>
      </w:r>
      <w:r>
        <w:rPr>
          <w:noProof/>
          <w:lang w:val="nl-NL"/>
        </w:rPr>
        <w:tab/>
      </w:r>
      <w:r>
        <w:rPr>
          <w:rFonts w:asciiTheme="majorBidi" w:hAnsiTheme="majorBidi" w:cstheme="majorBidi"/>
          <w:noProof/>
        </w:rPr>
        <w:t>Висше</w:t>
      </w:r>
      <w:r>
        <w:rPr>
          <w:rFonts w:asciiTheme="majorBidi" w:hAnsiTheme="majorBidi" w:cstheme="majorBidi"/>
          <w:noProof/>
          <w:lang w:val="nl-NL"/>
        </w:rPr>
        <w:t xml:space="preserve"> </w:t>
      </w:r>
      <w:r>
        <w:rPr>
          <w:rFonts w:asciiTheme="majorBidi" w:hAnsiTheme="majorBidi" w:cstheme="majorBidi"/>
          <w:noProof/>
        </w:rPr>
        <w:t>военноморско</w:t>
      </w:r>
      <w:r>
        <w:rPr>
          <w:rFonts w:asciiTheme="majorBidi" w:hAnsiTheme="majorBidi" w:cstheme="majorBidi"/>
          <w:noProof/>
          <w:lang w:val="nl-NL"/>
        </w:rPr>
        <w:t xml:space="preserve"> </w:t>
      </w:r>
      <w:r>
        <w:rPr>
          <w:rFonts w:asciiTheme="majorBidi" w:hAnsiTheme="majorBidi" w:cstheme="majorBidi"/>
          <w:noProof/>
        </w:rPr>
        <w:t>училище</w:t>
      </w:r>
      <w:r>
        <w:rPr>
          <w:rFonts w:asciiTheme="majorBidi" w:hAnsiTheme="majorBidi" w:cstheme="majorBidi"/>
          <w:noProof/>
          <w:lang w:val="nl-NL"/>
        </w:rPr>
        <w:t xml:space="preserve"> "</w:t>
      </w:r>
      <w:r>
        <w:rPr>
          <w:rFonts w:asciiTheme="majorBidi" w:hAnsiTheme="majorBidi" w:cstheme="majorBidi"/>
          <w:noProof/>
        </w:rPr>
        <w:t>Н</w:t>
      </w:r>
      <w:r>
        <w:rPr>
          <w:rFonts w:asciiTheme="majorBidi" w:hAnsiTheme="majorBidi" w:cstheme="majorBidi"/>
          <w:noProof/>
          <w:lang w:val="nl-NL"/>
        </w:rPr>
        <w:t xml:space="preserve">. </w:t>
      </w:r>
      <w:r>
        <w:rPr>
          <w:rFonts w:asciiTheme="majorBidi" w:hAnsiTheme="majorBidi" w:cstheme="majorBidi"/>
          <w:noProof/>
        </w:rPr>
        <w:t>Й</w:t>
      </w:r>
      <w:r>
        <w:rPr>
          <w:rFonts w:asciiTheme="majorBidi" w:hAnsiTheme="majorBidi" w:cstheme="majorBidi"/>
          <w:noProof/>
          <w:lang w:val="nl-NL"/>
        </w:rPr>
        <w:t xml:space="preserve">. </w:t>
      </w:r>
      <w:r>
        <w:rPr>
          <w:rFonts w:asciiTheme="majorBidi" w:hAnsiTheme="majorBidi" w:cstheme="majorBidi"/>
          <w:noProof/>
        </w:rPr>
        <w:t>Вапцаров</w:t>
      </w:r>
      <w:r>
        <w:rPr>
          <w:rFonts w:asciiTheme="majorBidi" w:hAnsiTheme="majorBidi" w:cstheme="majorBidi"/>
          <w:noProof/>
          <w:lang w:val="nl-NL"/>
        </w:rPr>
        <w:t xml:space="preserve">" – </w:t>
      </w:r>
      <w:r>
        <w:rPr>
          <w:rFonts w:asciiTheme="majorBidi" w:hAnsiTheme="majorBidi" w:cstheme="majorBidi"/>
          <w:noProof/>
        </w:rPr>
        <w:t>Варна</w:t>
      </w:r>
      <w:r>
        <w:rPr>
          <w:rFonts w:asciiTheme="majorBidi" w:hAnsiTheme="majorBidi" w:cstheme="majorBidi"/>
          <w:noProof/>
          <w:lang w:val="nl-NL"/>
        </w:rPr>
        <w:t xml:space="preserve"> (académie navale N. Y. Vaptsarov – Varna)</w:t>
      </w:r>
    </w:p>
    <w:p>
      <w:pPr>
        <w:ind w:left="1701" w:hanging="567"/>
        <w:rPr>
          <w:rFonts w:asciiTheme="majorBidi" w:hAnsiTheme="majorBidi" w:cstheme="majorBidi"/>
          <w:noProof/>
          <w:szCs w:val="24"/>
          <w:lang w:val="nl-NL"/>
        </w:rPr>
      </w:pPr>
      <w:r>
        <w:rPr>
          <w:rFonts w:asciiTheme="majorBidi" w:hAnsiTheme="majorBidi" w:cstheme="majorBidi"/>
          <w:noProof/>
          <w:lang w:val="nl-NL"/>
        </w:rPr>
        <w:t>–</w:t>
      </w:r>
      <w:r>
        <w:rPr>
          <w:noProof/>
          <w:lang w:val="nl-NL"/>
        </w:rPr>
        <w:tab/>
      </w:r>
      <w:r>
        <w:rPr>
          <w:rFonts w:asciiTheme="majorBidi" w:hAnsiTheme="majorBidi" w:cstheme="majorBidi"/>
          <w:noProof/>
        </w:rPr>
        <w:t>Висше</w:t>
      </w:r>
      <w:r>
        <w:rPr>
          <w:rFonts w:asciiTheme="majorBidi" w:hAnsiTheme="majorBidi" w:cstheme="majorBidi"/>
          <w:noProof/>
          <w:lang w:val="nl-NL"/>
        </w:rPr>
        <w:t xml:space="preserve"> </w:t>
      </w:r>
      <w:r>
        <w:rPr>
          <w:rFonts w:asciiTheme="majorBidi" w:hAnsiTheme="majorBidi" w:cstheme="majorBidi"/>
          <w:noProof/>
        </w:rPr>
        <w:t>строително</w:t>
      </w:r>
      <w:r>
        <w:rPr>
          <w:rFonts w:asciiTheme="majorBidi" w:hAnsiTheme="majorBidi" w:cstheme="majorBidi"/>
          <w:noProof/>
          <w:lang w:val="nl-NL"/>
        </w:rPr>
        <w:t xml:space="preserve"> </w:t>
      </w:r>
      <w:r>
        <w:rPr>
          <w:rFonts w:asciiTheme="majorBidi" w:hAnsiTheme="majorBidi" w:cstheme="majorBidi"/>
          <w:noProof/>
        </w:rPr>
        <w:t>училище</w:t>
      </w:r>
      <w:r>
        <w:rPr>
          <w:rFonts w:asciiTheme="majorBidi" w:hAnsiTheme="majorBidi" w:cstheme="majorBidi"/>
          <w:noProof/>
          <w:lang w:val="nl-NL"/>
        </w:rPr>
        <w:t xml:space="preserve"> “</w:t>
      </w:r>
      <w:r>
        <w:rPr>
          <w:rFonts w:asciiTheme="majorBidi" w:hAnsiTheme="majorBidi" w:cstheme="majorBidi"/>
          <w:noProof/>
        </w:rPr>
        <w:t>Любен</w:t>
      </w:r>
      <w:r>
        <w:rPr>
          <w:rFonts w:asciiTheme="majorBidi" w:hAnsiTheme="majorBidi" w:cstheme="majorBidi"/>
          <w:noProof/>
          <w:lang w:val="nl-NL"/>
        </w:rPr>
        <w:t xml:space="preserve"> </w:t>
      </w:r>
      <w:r>
        <w:rPr>
          <w:rFonts w:asciiTheme="majorBidi" w:hAnsiTheme="majorBidi" w:cstheme="majorBidi"/>
          <w:noProof/>
        </w:rPr>
        <w:t>Каравелов</w:t>
      </w:r>
      <w:r>
        <w:rPr>
          <w:rFonts w:asciiTheme="majorBidi" w:hAnsiTheme="majorBidi" w:cstheme="majorBidi"/>
          <w:noProof/>
          <w:lang w:val="nl-NL"/>
        </w:rPr>
        <w:t xml:space="preserve">” – </w:t>
      </w:r>
      <w:r>
        <w:rPr>
          <w:rFonts w:asciiTheme="majorBidi" w:hAnsiTheme="majorBidi" w:cstheme="majorBidi"/>
          <w:noProof/>
        </w:rPr>
        <w:t>София</w:t>
      </w:r>
      <w:r>
        <w:rPr>
          <w:rFonts w:asciiTheme="majorBidi" w:hAnsiTheme="majorBidi" w:cstheme="majorBidi"/>
          <w:noProof/>
          <w:lang w:val="nl-NL"/>
        </w:rPr>
        <w:t xml:space="preserve"> (école supérieure de génie civil «Lyuben Karavelov» – Sofia)</w:t>
      </w:r>
    </w:p>
    <w:p>
      <w:pPr>
        <w:ind w:left="1701" w:hanging="567"/>
        <w:rPr>
          <w:rFonts w:asciiTheme="majorBidi" w:hAnsiTheme="majorBidi" w:cstheme="majorBidi"/>
          <w:noProof/>
          <w:szCs w:val="24"/>
          <w:lang w:val="nl-NL"/>
        </w:rPr>
      </w:pPr>
      <w:r>
        <w:rPr>
          <w:rFonts w:asciiTheme="majorBidi" w:hAnsiTheme="majorBidi" w:cstheme="majorBidi"/>
          <w:noProof/>
          <w:lang w:val="nl-NL"/>
        </w:rPr>
        <w:t>–</w:t>
      </w:r>
      <w:r>
        <w:rPr>
          <w:noProof/>
          <w:lang w:val="nl-NL"/>
        </w:rPr>
        <w:tab/>
      </w:r>
      <w:r>
        <w:rPr>
          <w:rFonts w:asciiTheme="majorBidi" w:hAnsiTheme="majorBidi" w:cstheme="majorBidi"/>
          <w:noProof/>
        </w:rPr>
        <w:t>Висше</w:t>
      </w:r>
      <w:r>
        <w:rPr>
          <w:rFonts w:asciiTheme="majorBidi" w:hAnsiTheme="majorBidi" w:cstheme="majorBidi"/>
          <w:noProof/>
          <w:lang w:val="nl-NL"/>
        </w:rPr>
        <w:t xml:space="preserve"> </w:t>
      </w:r>
      <w:r>
        <w:rPr>
          <w:rFonts w:asciiTheme="majorBidi" w:hAnsiTheme="majorBidi" w:cstheme="majorBidi"/>
          <w:noProof/>
        </w:rPr>
        <w:t>транспортно</w:t>
      </w:r>
      <w:r>
        <w:rPr>
          <w:rFonts w:asciiTheme="majorBidi" w:hAnsiTheme="majorBidi" w:cstheme="majorBidi"/>
          <w:noProof/>
          <w:lang w:val="nl-NL"/>
        </w:rPr>
        <w:t xml:space="preserve"> </w:t>
      </w:r>
      <w:r>
        <w:rPr>
          <w:rFonts w:asciiTheme="majorBidi" w:hAnsiTheme="majorBidi" w:cstheme="majorBidi"/>
          <w:noProof/>
        </w:rPr>
        <w:t>училище</w:t>
      </w:r>
      <w:r>
        <w:rPr>
          <w:rFonts w:asciiTheme="majorBidi" w:hAnsiTheme="majorBidi" w:cstheme="majorBidi"/>
          <w:noProof/>
          <w:lang w:val="nl-NL"/>
        </w:rPr>
        <w:t xml:space="preserve"> “</w:t>
      </w:r>
      <w:r>
        <w:rPr>
          <w:rFonts w:asciiTheme="majorBidi" w:hAnsiTheme="majorBidi" w:cstheme="majorBidi"/>
          <w:noProof/>
        </w:rPr>
        <w:t>Тодор</w:t>
      </w:r>
      <w:r>
        <w:rPr>
          <w:rFonts w:asciiTheme="majorBidi" w:hAnsiTheme="majorBidi" w:cstheme="majorBidi"/>
          <w:noProof/>
          <w:lang w:val="nl-NL"/>
        </w:rPr>
        <w:t xml:space="preserve"> </w:t>
      </w:r>
      <w:r>
        <w:rPr>
          <w:rFonts w:asciiTheme="majorBidi" w:hAnsiTheme="majorBidi" w:cstheme="majorBidi"/>
          <w:noProof/>
        </w:rPr>
        <w:t>Каблешков</w:t>
      </w:r>
      <w:r>
        <w:rPr>
          <w:rFonts w:asciiTheme="majorBidi" w:hAnsiTheme="majorBidi" w:cstheme="majorBidi"/>
          <w:noProof/>
          <w:lang w:val="nl-NL"/>
        </w:rPr>
        <w:t xml:space="preserve">” – </w:t>
      </w:r>
      <w:r>
        <w:rPr>
          <w:rFonts w:asciiTheme="majorBidi" w:hAnsiTheme="majorBidi" w:cstheme="majorBidi"/>
          <w:noProof/>
        </w:rPr>
        <w:t>София</w:t>
      </w:r>
      <w:r>
        <w:rPr>
          <w:rFonts w:asciiTheme="majorBidi" w:hAnsiTheme="majorBidi" w:cstheme="majorBidi"/>
          <w:noProof/>
          <w:lang w:val="nl-NL"/>
        </w:rPr>
        <w:t xml:space="preserve"> (école supérieure de transport “Todor Kableshkov” – Sofia)</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Икономически университет – Варна (université des sciences économiques –Varna)</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Лесотехнически университет – София (université des sciences forestières – Sofia)</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Медицински университет "Проф. д-р Параскев Иванов Стоянов" – Варна (faculté de médecine «Prof. D-r Paraskev Stoyanov» – Varna)</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Медицински университет – Плевен (faculté de médecine – Pleven)</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Медицински университет – Пловдив (faculté de médecine – Plovdiv)</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Медицински университет – София (faculté de médecine – Sofia)</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Минно-геоложки университет "Св. Иван Рилски" – София (université des mines et de géologies «St. Ivan Rilski» – Sofia)</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Национален военен университет “Васил Левски” — Велико Търново (université nationale militaire «Vasil Levski» – Veliko Tarnovo)</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Пловдивски университет “Паисий Хилендарски” (université «Paisiy Hilendarski» de Plovdiv)</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Русенски университет “Ангел Кънчев” (université «Angel Kanchev» de Roussé)</w:t>
      </w:r>
    </w:p>
    <w:p>
      <w:pPr>
        <w:ind w:left="1701" w:hanging="567"/>
        <w:rPr>
          <w:rFonts w:asciiTheme="majorBidi" w:hAnsiTheme="majorBidi" w:cstheme="majorBidi"/>
          <w:noProof/>
          <w:szCs w:val="24"/>
        </w:rPr>
      </w:pPr>
      <w:r>
        <w:rPr>
          <w:noProof/>
        </w:rPr>
        <w:br w:type="page"/>
      </w:r>
      <w:r>
        <w:rPr>
          <w:rFonts w:asciiTheme="majorBidi" w:hAnsiTheme="majorBidi" w:cstheme="majorBidi"/>
          <w:noProof/>
        </w:rPr>
        <w:t>–</w:t>
      </w:r>
      <w:r>
        <w:rPr>
          <w:noProof/>
        </w:rPr>
        <w:tab/>
      </w:r>
      <w:r>
        <w:rPr>
          <w:rFonts w:asciiTheme="majorBidi" w:hAnsiTheme="majorBidi" w:cstheme="majorBidi"/>
          <w:noProof/>
        </w:rPr>
        <w:t>Софийски университет "Св. Климент Охридски" (université «St Kliment Ohridski» – Sofia)</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 xml:space="preserve">Специализирано висше училище по библиотекознание и информационни технологии – София (école supérieure spéciale de bibliothéconomie et des technologies de l’information – Sofia) </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Технически университет – Варна (institut universitaire de technologie – Varna)</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Технически университет – Габрово (institut universitaire de technologie – Gabrovo)</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Медицински университет – София (institut universitaire de technologie – Sofia)</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Тракийски университет - Стара Загора (université Trakia – Stara Zagora)</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Университет "Проф. д-р Асен Златаров" – Бургас (université «Prof. D-r Asen Zlatarov» – Burgas)</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Университет за национално и световно стопанство – София (université d’économie nationale et mondiale – Sofia)</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Университет по архитектура, строителство и геодезия – София (université d’architecture, de génie civil et de géodésie – Sofia)</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Университет по хранителни технологии – Пловдив (université des technologies alimentaires – Plovdiv)</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Химико-технологичен и металургичен университет - София (université des technologies chimiques et de métallurgie – Sofia)</w:t>
      </w:r>
    </w:p>
    <w:p>
      <w:pPr>
        <w:ind w:left="1701" w:hanging="567"/>
        <w:rPr>
          <w:rFonts w:asciiTheme="majorBidi" w:hAnsiTheme="majorBidi" w:cstheme="majorBidi"/>
          <w:noProof/>
          <w:szCs w:val="24"/>
        </w:rPr>
      </w:pPr>
      <w:r>
        <w:rPr>
          <w:noProof/>
        </w:rPr>
        <w:br w:type="page"/>
      </w:r>
      <w:r>
        <w:rPr>
          <w:rFonts w:asciiTheme="majorBidi" w:hAnsiTheme="majorBidi" w:cstheme="majorBidi"/>
          <w:noProof/>
        </w:rPr>
        <w:t>–</w:t>
      </w:r>
      <w:r>
        <w:rPr>
          <w:noProof/>
        </w:rPr>
        <w:tab/>
      </w:r>
      <w:r>
        <w:rPr>
          <w:rFonts w:asciiTheme="majorBidi" w:hAnsiTheme="majorBidi" w:cstheme="majorBidi"/>
          <w:noProof/>
        </w:rPr>
        <w:t>Шуменски университет "Епископ Константин Преславски" (université «Konstantin Preslavski» de Shumen)</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Югозападен университет "Неофит Рилски" – Благоевград (université «Neofit Rilski» du Sud-ouest – Blagoevgrad)</w:t>
      </w:r>
    </w:p>
    <w:p>
      <w:pPr>
        <w:ind w:left="1701"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2)</w:t>
      </w:r>
      <w:r>
        <w:rPr>
          <w:noProof/>
        </w:rPr>
        <w:tab/>
      </w:r>
      <w:r>
        <w:rPr>
          <w:rFonts w:asciiTheme="majorBidi" w:hAnsiTheme="majorBidi" w:cstheme="majorBidi"/>
          <w:noProof/>
        </w:rPr>
        <w:t>Institutions médicales d’État et/ou municipales visées à l’article 3, paragraphe 1, de la «Закон за лечебните заведения» (обн., ДВ, бр.62/9.7.1999).</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3)</w:t>
      </w:r>
      <w:r>
        <w:rPr>
          <w:noProof/>
        </w:rPr>
        <w:tab/>
      </w:r>
      <w:r>
        <w:rPr>
          <w:rFonts w:asciiTheme="majorBidi" w:hAnsiTheme="majorBidi" w:cstheme="majorBidi"/>
          <w:noProof/>
        </w:rPr>
        <w:t>Institutions médicales visées à l’article 5, paragraphe 1, de la «Закон за лечебните заведения» (обн., ДВ, бр.62/9.7.1999):</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Болница “Лозенец” (hôpital «Lozenets»)</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Лечебни заведения към Министерството на правосъдието (institutions médicales dépendant du ministère de la justice)</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Лечебни заведения към Министерството на транспорта (institutions médicales dépendant du ministère des transports)</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noProof/>
        </w:rPr>
        <w:br w:type="page"/>
      </w:r>
      <w:r>
        <w:rPr>
          <w:rFonts w:asciiTheme="majorBidi" w:hAnsiTheme="majorBidi" w:cstheme="majorBidi"/>
          <w:noProof/>
        </w:rPr>
        <w:t>4)</w:t>
      </w:r>
      <w:r>
        <w:rPr>
          <w:noProof/>
        </w:rPr>
        <w:tab/>
      </w:r>
      <w:r>
        <w:rPr>
          <w:rFonts w:asciiTheme="majorBidi" w:hAnsiTheme="majorBidi" w:cstheme="majorBidi"/>
          <w:noProof/>
        </w:rPr>
        <w:t>Personnes morales sans caractère commercial instituées afin de répondre à des besoins d’intérêt général fournissant des services de santé ou d’enseignement supérieur ou réalisant des activités de recherche en vertu de la «Закона за юридическите лица с нестопанска цел» (обн., ДВ, бр.81/ 6.10.2000) et répondant aux conditions du paragraphe 1, point 21, de la «Закона за обществените поръчки »(обн., ДВ, бр. 28/ 6.4.2004).</w:t>
      </w:r>
    </w:p>
    <w:p>
      <w:pPr>
        <w:ind w:left="567"/>
        <w:rPr>
          <w:rFonts w:asciiTheme="majorBidi" w:hAnsiTheme="majorBidi" w:cstheme="majorBidi"/>
          <w:noProof/>
          <w:szCs w:val="24"/>
        </w:rPr>
      </w:pPr>
    </w:p>
    <w:p>
      <w:pPr>
        <w:ind w:left="567"/>
        <w:jc w:val="center"/>
        <w:rPr>
          <w:rFonts w:asciiTheme="majorBidi" w:hAnsiTheme="majorBidi" w:cstheme="majorBidi"/>
          <w:noProof/>
          <w:szCs w:val="24"/>
        </w:rPr>
      </w:pPr>
      <w:r>
        <w:rPr>
          <w:rFonts w:asciiTheme="majorBidi" w:hAnsiTheme="majorBidi" w:cstheme="majorBidi"/>
          <w:noProof/>
        </w:rPr>
        <w:t>RÉPUBLIQUE TCHÈQUE</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Universités et autres entités juridiques créées par une loi spéciale qui, pour leur fonctionnement et conformément aux règles budgétaires, utilisent des fonds provenant du budget de l’État, des fonds publics, des contributions d’institutions internationales ou encore des fonds provenant des budgets d’autorités de district ou de divisions territoriales autonomes, et qui fournissent des services de santé ou d’enseignement supérieur ou qui réalisent des activités de recherche.</w:t>
      </w:r>
    </w:p>
    <w:p>
      <w:pPr>
        <w:ind w:left="567"/>
        <w:rPr>
          <w:rFonts w:asciiTheme="majorBidi" w:hAnsiTheme="majorBidi" w:cstheme="majorBidi"/>
          <w:noProof/>
          <w:szCs w:val="24"/>
        </w:rPr>
      </w:pPr>
    </w:p>
    <w:p>
      <w:pPr>
        <w:ind w:left="567"/>
        <w:jc w:val="center"/>
        <w:rPr>
          <w:rFonts w:asciiTheme="majorBidi" w:hAnsiTheme="majorBidi" w:cstheme="majorBidi"/>
          <w:noProof/>
          <w:szCs w:val="24"/>
        </w:rPr>
      </w:pPr>
      <w:r>
        <w:rPr>
          <w:rFonts w:asciiTheme="majorBidi" w:hAnsiTheme="majorBidi" w:cstheme="majorBidi"/>
          <w:noProof/>
        </w:rPr>
        <w:t>DANEMARK</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Catégories:</w:t>
      </w:r>
    </w:p>
    <w:p>
      <w:pPr>
        <w:ind w:left="1134" w:hanging="567"/>
        <w:rPr>
          <w:rFonts w:asciiTheme="majorBidi" w:hAnsiTheme="majorBidi" w:cstheme="majorBidi"/>
          <w:noProof/>
          <w:szCs w:val="24"/>
        </w:rPr>
      </w:pPr>
      <w:r>
        <w:rPr>
          <w:rFonts w:asciiTheme="majorBidi" w:hAnsiTheme="majorBidi" w:cstheme="majorBidi"/>
          <w:noProof/>
        </w:rPr>
        <w:t>1)</w:t>
      </w:r>
      <w:r>
        <w:rPr>
          <w:noProof/>
        </w:rPr>
        <w:tab/>
      </w:r>
      <w:r>
        <w:rPr>
          <w:rFonts w:asciiTheme="majorBidi" w:hAnsiTheme="majorBidi" w:cstheme="majorBidi"/>
          <w:noProof/>
        </w:rPr>
        <w:t>Andre forvaltningssubjekter (autres entités administratives) qui fournissent des services de santé ou d’enseignement supérieur ou qui réalisent des activités de recherche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noProof/>
        </w:rPr>
        <w:br w:type="page"/>
      </w:r>
      <w:r>
        <w:rPr>
          <w:rFonts w:asciiTheme="majorBidi" w:hAnsiTheme="majorBidi" w:cstheme="majorBidi"/>
          <w:noProof/>
        </w:rPr>
        <w:t>2)</w:t>
      </w:r>
      <w:r>
        <w:rPr>
          <w:noProof/>
        </w:rPr>
        <w:tab/>
      </w:r>
      <w:r>
        <w:rPr>
          <w:rFonts w:asciiTheme="majorBidi" w:hAnsiTheme="majorBidi" w:cstheme="majorBidi"/>
          <w:noProof/>
        </w:rPr>
        <w:t>Universiteterne, jf. lovbekendtgørelse nr. 1368 af 7. december 2007 af lov om universiteter (universités, voir loi unifiée nº 1368 du 7 décembre 2007 sur les universités)</w:t>
      </w:r>
    </w:p>
    <w:p>
      <w:pPr>
        <w:ind w:left="567"/>
        <w:rPr>
          <w:rFonts w:asciiTheme="majorBidi" w:hAnsiTheme="majorBidi" w:cstheme="majorBidi"/>
          <w:noProof/>
          <w:szCs w:val="24"/>
        </w:rPr>
      </w:pPr>
    </w:p>
    <w:p>
      <w:pPr>
        <w:ind w:left="567"/>
        <w:jc w:val="center"/>
        <w:rPr>
          <w:rFonts w:asciiTheme="majorBidi" w:hAnsiTheme="majorBidi" w:cstheme="majorBidi"/>
          <w:noProof/>
          <w:szCs w:val="24"/>
        </w:rPr>
      </w:pPr>
      <w:r>
        <w:rPr>
          <w:rFonts w:asciiTheme="majorBidi" w:hAnsiTheme="majorBidi" w:cstheme="majorBidi"/>
          <w:noProof/>
        </w:rPr>
        <w:t>ALLEMAGNE</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Catégories:</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Collectivités, établissements et fondations de droit public créées par l’État ou les Länder ou les autorités locales, qui fournissent des services de santé ou d’enseignement supérieur ou qui réalisent des activités de recherche:</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1)</w:t>
      </w:r>
      <w:r>
        <w:rPr>
          <w:noProof/>
        </w:rPr>
        <w:tab/>
      </w:r>
      <w:r>
        <w:rPr>
          <w:rFonts w:asciiTheme="majorBidi" w:hAnsiTheme="majorBidi" w:cstheme="majorBidi"/>
          <w:noProof/>
        </w:rPr>
        <w:t>Collectivités</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Wissenschaftliche Hochschulen – (universités)</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2)</w:t>
      </w:r>
      <w:r>
        <w:rPr>
          <w:noProof/>
        </w:rPr>
        <w:tab/>
      </w:r>
      <w:r>
        <w:rPr>
          <w:rFonts w:asciiTheme="majorBidi" w:hAnsiTheme="majorBidi" w:cstheme="majorBidi"/>
          <w:noProof/>
        </w:rPr>
        <w:t>Établissements et fondations</w:t>
      </w:r>
    </w:p>
    <w:p>
      <w:pPr>
        <w:ind w:left="1134"/>
        <w:rPr>
          <w:rFonts w:asciiTheme="majorBidi" w:hAnsiTheme="majorBidi" w:cstheme="majorBidi"/>
          <w:noProof/>
          <w:szCs w:val="24"/>
        </w:rPr>
      </w:pPr>
      <w:r>
        <w:rPr>
          <w:rFonts w:asciiTheme="majorBidi" w:hAnsiTheme="majorBidi" w:cstheme="majorBidi"/>
          <w:noProof/>
        </w:rPr>
        <w:t>Entités ayant un caractère autre qu’industriel ou commercial, soumises au contrôle de l’État et fournissant des services de santé ou d’enseignement supérieur ou réalisant des activités de recherche:</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Rechtsfähige Bundesanstalten — (offices fédéraux dotés de la capacité juridique)</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Wohlfahrtsstiftungen – (fondations à caractère de bienfaisance)</w:t>
      </w:r>
    </w:p>
    <w:p>
      <w:pPr>
        <w:ind w:left="567"/>
        <w:rPr>
          <w:rFonts w:asciiTheme="majorBidi" w:hAnsiTheme="majorBidi" w:cstheme="majorBidi"/>
          <w:noProof/>
          <w:szCs w:val="24"/>
        </w:rPr>
      </w:pPr>
    </w:p>
    <w:p>
      <w:pPr>
        <w:ind w:left="567"/>
        <w:jc w:val="center"/>
        <w:rPr>
          <w:rFonts w:asciiTheme="majorBidi" w:hAnsiTheme="majorBidi" w:cstheme="majorBidi"/>
          <w:noProof/>
          <w:szCs w:val="24"/>
          <w:lang w:val="fi-FI"/>
        </w:rPr>
      </w:pPr>
      <w:r>
        <w:rPr>
          <w:noProof/>
          <w:lang w:val="fi-FI"/>
        </w:rPr>
        <w:br w:type="page"/>
      </w:r>
      <w:r>
        <w:rPr>
          <w:rFonts w:asciiTheme="majorBidi" w:hAnsiTheme="majorBidi" w:cstheme="majorBidi"/>
          <w:noProof/>
          <w:lang w:val="fi-FI"/>
        </w:rPr>
        <w:t>ESTONIE</w:t>
      </w:r>
    </w:p>
    <w:p>
      <w:pPr>
        <w:ind w:left="567"/>
        <w:rPr>
          <w:rFonts w:asciiTheme="majorBidi" w:hAnsiTheme="majorBidi" w:cstheme="majorBidi"/>
          <w:noProof/>
          <w:szCs w:val="24"/>
          <w:lang w:val="fi-FI"/>
        </w:rPr>
      </w:pPr>
    </w:p>
    <w:p>
      <w:pPr>
        <w:ind w:left="1134" w:hanging="567"/>
        <w:rPr>
          <w:rFonts w:asciiTheme="majorBidi" w:hAnsiTheme="majorBidi" w:cstheme="majorBidi"/>
          <w:noProof/>
          <w:szCs w:val="24"/>
          <w:lang w:val="fi-FI"/>
        </w:rPr>
      </w:pPr>
      <w:r>
        <w:rPr>
          <w:rFonts w:asciiTheme="majorBidi" w:hAnsiTheme="majorBidi" w:cstheme="majorBidi"/>
          <w:noProof/>
          <w:lang w:val="fi-FI"/>
        </w:rPr>
        <w:t>–</w:t>
      </w:r>
      <w:r>
        <w:rPr>
          <w:noProof/>
          <w:lang w:val="fi-FI"/>
        </w:rPr>
        <w:tab/>
      </w:r>
      <w:r>
        <w:rPr>
          <w:rFonts w:asciiTheme="majorBidi" w:hAnsiTheme="majorBidi" w:cstheme="majorBidi"/>
          <w:noProof/>
          <w:lang w:val="fi-FI"/>
        </w:rPr>
        <w:t>Eesti Kunstiakadeemia</w:t>
      </w:r>
    </w:p>
    <w:p>
      <w:pPr>
        <w:ind w:left="1134" w:hanging="567"/>
        <w:rPr>
          <w:rFonts w:asciiTheme="majorBidi" w:hAnsiTheme="majorBidi" w:cstheme="majorBidi"/>
          <w:noProof/>
          <w:szCs w:val="24"/>
          <w:lang w:val="fi-FI"/>
        </w:rPr>
      </w:pPr>
      <w:r>
        <w:rPr>
          <w:rFonts w:asciiTheme="majorBidi" w:hAnsiTheme="majorBidi" w:cstheme="majorBidi"/>
          <w:noProof/>
          <w:lang w:val="fi-FI"/>
        </w:rPr>
        <w:t>–</w:t>
      </w:r>
      <w:r>
        <w:rPr>
          <w:noProof/>
          <w:lang w:val="fi-FI"/>
        </w:rPr>
        <w:tab/>
      </w:r>
      <w:r>
        <w:rPr>
          <w:rFonts w:asciiTheme="majorBidi" w:hAnsiTheme="majorBidi" w:cstheme="majorBidi"/>
          <w:noProof/>
          <w:lang w:val="fi-FI"/>
        </w:rPr>
        <w:t>Eesti Muusika- ja Teatriakadeemia</w:t>
      </w:r>
    </w:p>
    <w:p>
      <w:pPr>
        <w:ind w:left="1134" w:hanging="567"/>
        <w:rPr>
          <w:rFonts w:asciiTheme="majorBidi" w:hAnsiTheme="majorBidi" w:cstheme="majorBidi"/>
          <w:noProof/>
          <w:szCs w:val="24"/>
          <w:lang w:val="fi-FI"/>
        </w:rPr>
      </w:pPr>
      <w:r>
        <w:rPr>
          <w:rFonts w:asciiTheme="majorBidi" w:hAnsiTheme="majorBidi" w:cstheme="majorBidi"/>
          <w:noProof/>
          <w:lang w:val="fi-FI"/>
        </w:rPr>
        <w:t>–</w:t>
      </w:r>
      <w:r>
        <w:rPr>
          <w:noProof/>
          <w:lang w:val="fi-FI"/>
        </w:rPr>
        <w:tab/>
      </w:r>
      <w:r>
        <w:rPr>
          <w:rFonts w:asciiTheme="majorBidi" w:hAnsiTheme="majorBidi" w:cstheme="majorBidi"/>
          <w:noProof/>
          <w:lang w:val="fi-FI"/>
        </w:rPr>
        <w:t>Eesti Maaülikool</w:t>
      </w:r>
    </w:p>
    <w:p>
      <w:pPr>
        <w:ind w:left="1134" w:hanging="567"/>
        <w:rPr>
          <w:rFonts w:asciiTheme="majorBidi" w:hAnsiTheme="majorBidi" w:cstheme="majorBidi"/>
          <w:noProof/>
          <w:szCs w:val="24"/>
          <w:lang w:val="fi-FI"/>
        </w:rPr>
      </w:pPr>
      <w:r>
        <w:rPr>
          <w:rFonts w:asciiTheme="majorBidi" w:hAnsiTheme="majorBidi" w:cstheme="majorBidi"/>
          <w:noProof/>
          <w:lang w:val="fi-FI"/>
        </w:rPr>
        <w:t>–</w:t>
      </w:r>
      <w:r>
        <w:rPr>
          <w:noProof/>
          <w:lang w:val="fi-FI"/>
        </w:rPr>
        <w:tab/>
      </w:r>
      <w:r>
        <w:rPr>
          <w:rFonts w:asciiTheme="majorBidi" w:hAnsiTheme="majorBidi" w:cstheme="majorBidi"/>
          <w:noProof/>
          <w:lang w:val="fi-FI"/>
        </w:rPr>
        <w:t>Keemilise ja Bioloogilise Füüsika Instituut</w:t>
      </w:r>
    </w:p>
    <w:p>
      <w:pPr>
        <w:ind w:left="1134" w:hanging="567"/>
        <w:rPr>
          <w:rFonts w:asciiTheme="majorBidi" w:hAnsiTheme="majorBidi" w:cstheme="majorBidi"/>
          <w:noProof/>
          <w:szCs w:val="24"/>
          <w:lang w:val="fi-FI"/>
        </w:rPr>
      </w:pPr>
      <w:r>
        <w:rPr>
          <w:rFonts w:asciiTheme="majorBidi" w:hAnsiTheme="majorBidi" w:cstheme="majorBidi"/>
          <w:noProof/>
          <w:lang w:val="fi-FI"/>
        </w:rPr>
        <w:t>–</w:t>
      </w:r>
      <w:r>
        <w:rPr>
          <w:noProof/>
          <w:lang w:val="fi-FI"/>
        </w:rPr>
        <w:tab/>
      </w:r>
      <w:r>
        <w:rPr>
          <w:rFonts w:asciiTheme="majorBidi" w:hAnsiTheme="majorBidi" w:cstheme="majorBidi"/>
          <w:noProof/>
          <w:lang w:val="fi-FI"/>
        </w:rPr>
        <w:t>Tallinna Ülikool</w:t>
      </w:r>
    </w:p>
    <w:p>
      <w:pPr>
        <w:ind w:left="1134" w:hanging="567"/>
        <w:rPr>
          <w:rFonts w:asciiTheme="majorBidi" w:hAnsiTheme="majorBidi" w:cstheme="majorBidi"/>
          <w:noProof/>
          <w:szCs w:val="24"/>
          <w:lang w:val="fi-FI"/>
        </w:rPr>
      </w:pPr>
      <w:r>
        <w:rPr>
          <w:rFonts w:asciiTheme="majorBidi" w:hAnsiTheme="majorBidi" w:cstheme="majorBidi"/>
          <w:noProof/>
          <w:lang w:val="fi-FI"/>
        </w:rPr>
        <w:t>–</w:t>
      </w:r>
      <w:r>
        <w:rPr>
          <w:noProof/>
          <w:lang w:val="fi-FI"/>
        </w:rPr>
        <w:tab/>
      </w:r>
      <w:r>
        <w:rPr>
          <w:rFonts w:asciiTheme="majorBidi" w:hAnsiTheme="majorBidi" w:cstheme="majorBidi"/>
          <w:noProof/>
          <w:lang w:val="fi-FI"/>
        </w:rPr>
        <w:t>Tallinna Tehnikaülikool</w:t>
      </w:r>
    </w:p>
    <w:p>
      <w:pPr>
        <w:ind w:left="1134" w:hanging="567"/>
        <w:rPr>
          <w:rFonts w:asciiTheme="majorBidi" w:hAnsiTheme="majorBidi" w:cstheme="majorBidi"/>
          <w:noProof/>
          <w:szCs w:val="24"/>
          <w:lang w:val="fi-FI"/>
        </w:rPr>
      </w:pPr>
      <w:r>
        <w:rPr>
          <w:rFonts w:asciiTheme="majorBidi" w:hAnsiTheme="majorBidi" w:cstheme="majorBidi"/>
          <w:noProof/>
          <w:lang w:val="fi-FI"/>
        </w:rPr>
        <w:t>–</w:t>
      </w:r>
      <w:r>
        <w:rPr>
          <w:noProof/>
          <w:lang w:val="fi-FI"/>
        </w:rPr>
        <w:tab/>
      </w:r>
      <w:r>
        <w:rPr>
          <w:rFonts w:asciiTheme="majorBidi" w:hAnsiTheme="majorBidi" w:cstheme="majorBidi"/>
          <w:noProof/>
          <w:lang w:val="fi-FI"/>
        </w:rPr>
        <w:t>Tartu Ülikool</w:t>
      </w:r>
    </w:p>
    <w:p>
      <w:pPr>
        <w:ind w:left="567"/>
        <w:rPr>
          <w:rFonts w:asciiTheme="majorBidi" w:hAnsiTheme="majorBidi" w:cstheme="majorBidi"/>
          <w:noProof/>
          <w:szCs w:val="24"/>
          <w:lang w:val="fi-FI"/>
        </w:rPr>
      </w:pPr>
    </w:p>
    <w:p>
      <w:pPr>
        <w:ind w:left="567"/>
        <w:jc w:val="center"/>
        <w:rPr>
          <w:rFonts w:asciiTheme="majorBidi" w:hAnsiTheme="majorBidi" w:cstheme="majorBidi"/>
          <w:noProof/>
          <w:szCs w:val="24"/>
        </w:rPr>
      </w:pPr>
      <w:r>
        <w:rPr>
          <w:rFonts w:asciiTheme="majorBidi" w:hAnsiTheme="majorBidi" w:cstheme="majorBidi"/>
          <w:noProof/>
        </w:rPr>
        <w:t>IRLANDE</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Catégories:</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1)</w:t>
      </w:r>
      <w:r>
        <w:rPr>
          <w:noProof/>
        </w:rPr>
        <w:tab/>
      </w:r>
      <w:r>
        <w:rPr>
          <w:rFonts w:asciiTheme="majorBidi" w:hAnsiTheme="majorBidi" w:cstheme="majorBidi"/>
          <w:noProof/>
        </w:rPr>
        <w:t>Hôpitaux et autres institutions similaires à caractère public</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2)</w:t>
      </w:r>
      <w:r>
        <w:rPr>
          <w:noProof/>
        </w:rPr>
        <w:tab/>
      </w:r>
      <w:r>
        <w:rPr>
          <w:rFonts w:asciiTheme="majorBidi" w:hAnsiTheme="majorBidi" w:cstheme="majorBidi"/>
          <w:noProof/>
        </w:rPr>
        <w:t>Collèges et institutions chargés de l’enseignement à caractère public</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3)</w:t>
      </w:r>
      <w:r>
        <w:rPr>
          <w:noProof/>
        </w:rPr>
        <w:tab/>
      </w:r>
      <w:r>
        <w:rPr>
          <w:rFonts w:asciiTheme="majorBidi" w:hAnsiTheme="majorBidi" w:cstheme="majorBidi"/>
          <w:noProof/>
        </w:rPr>
        <w:t>Agences créées pour fournir des services de santé ou d’enseignement supérieur ou de réaliser des activités de recherche (par exemple: Institute of Public Administration, Economic and Social Research Institute, etc.)</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noProof/>
        </w:rPr>
        <w:br w:type="page"/>
      </w:r>
      <w:r>
        <w:rPr>
          <w:rFonts w:asciiTheme="majorBidi" w:hAnsiTheme="majorBidi" w:cstheme="majorBidi"/>
          <w:noProof/>
        </w:rPr>
        <w:t>4)</w:t>
      </w:r>
      <w:r>
        <w:rPr>
          <w:noProof/>
        </w:rPr>
        <w:tab/>
      </w:r>
      <w:r>
        <w:rPr>
          <w:rFonts w:asciiTheme="majorBidi" w:hAnsiTheme="majorBidi" w:cstheme="majorBidi"/>
          <w:noProof/>
        </w:rPr>
        <w:t>Autres organismes publics relevant de la définition d’organisme de droit public et fournissant des services de santé ou d’enseignement supérieur ou réalisant des activités de recherche</w:t>
      </w:r>
    </w:p>
    <w:p>
      <w:pPr>
        <w:ind w:left="567"/>
        <w:rPr>
          <w:rFonts w:asciiTheme="majorBidi" w:hAnsiTheme="majorBidi" w:cstheme="majorBidi"/>
          <w:noProof/>
          <w:szCs w:val="24"/>
        </w:rPr>
      </w:pPr>
    </w:p>
    <w:p>
      <w:pPr>
        <w:ind w:left="567"/>
        <w:jc w:val="center"/>
        <w:rPr>
          <w:rFonts w:asciiTheme="majorBidi" w:hAnsiTheme="majorBidi" w:cstheme="majorBidi"/>
          <w:noProof/>
          <w:szCs w:val="24"/>
        </w:rPr>
      </w:pPr>
      <w:r>
        <w:rPr>
          <w:rFonts w:asciiTheme="majorBidi" w:hAnsiTheme="majorBidi" w:cstheme="majorBidi"/>
          <w:noProof/>
        </w:rPr>
        <w:t>GRÈCE</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Catégories:</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1)</w:t>
      </w:r>
      <w:r>
        <w:rPr>
          <w:noProof/>
        </w:rPr>
        <w:tab/>
      </w:r>
      <w:r>
        <w:rPr>
          <w:rFonts w:asciiTheme="majorBidi" w:hAnsiTheme="majorBidi" w:cstheme="majorBidi"/>
          <w:noProof/>
        </w:rPr>
        <w:t>Entités publiques fournissant des services de santé ou d’enseignement supérieur ou réalisant des activités de recherche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2)</w:t>
      </w:r>
      <w:r>
        <w:rPr>
          <w:noProof/>
        </w:rPr>
        <w:tab/>
      </w:r>
      <w:r>
        <w:rPr>
          <w:rFonts w:asciiTheme="majorBidi" w:hAnsiTheme="majorBidi" w:cstheme="majorBidi"/>
          <w:noProof/>
        </w:rPr>
        <w:t>Personnes morales de droit privé qui appartiennent à l’État ou qui sont régulièrement subventionnées par des ressources d’État au moins à 50 pour cent de leur budget annuel, selon les dispositions applicables, ou dont l’État possède au moins 51 pour cent du capital social, et qui fournissent des services de santé ou d’enseignement supérieur ou qui réalisent des activités de recherche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noProof/>
        </w:rPr>
        <w:br w:type="page"/>
      </w:r>
      <w:r>
        <w:rPr>
          <w:rFonts w:asciiTheme="majorBidi" w:hAnsiTheme="majorBidi" w:cstheme="majorBidi"/>
          <w:noProof/>
        </w:rPr>
        <w:t>3)</w:t>
      </w:r>
      <w:r>
        <w:rPr>
          <w:noProof/>
        </w:rPr>
        <w:tab/>
      </w:r>
      <w:r>
        <w:rPr>
          <w:rFonts w:asciiTheme="majorBidi" w:hAnsiTheme="majorBidi" w:cstheme="majorBidi"/>
          <w:noProof/>
        </w:rPr>
        <w:t>Personnes morales de droit privé appartenant à des personnes morales de droit public, à des collectivités locales de tout niveau, à des associations locales de communes, ainsi qu’à des entreprises et entités publiques, et aux personnes morales visées au point 2 ou qui sont régulièrement subventionnées par elles, au moins à 50 % de leur budget annuel, selon les dispositions applicables ou leurs propres statuts, ou les personnes morales mentionnées ci-dessus qui possèdent au moins 51 % du capital social de ces personnes morales de droit public, et qui fournissent des services de santé ou d’enseignement supérieur ou qui réalisent des activités de recherche</w:t>
      </w:r>
    </w:p>
    <w:p>
      <w:pPr>
        <w:ind w:left="567"/>
        <w:rPr>
          <w:rFonts w:asciiTheme="majorBidi" w:hAnsiTheme="majorBidi" w:cstheme="majorBidi"/>
          <w:noProof/>
          <w:szCs w:val="24"/>
        </w:rPr>
      </w:pPr>
    </w:p>
    <w:p>
      <w:pPr>
        <w:ind w:left="567"/>
        <w:jc w:val="center"/>
        <w:rPr>
          <w:rFonts w:asciiTheme="majorBidi" w:hAnsiTheme="majorBidi" w:cstheme="majorBidi"/>
          <w:noProof/>
          <w:szCs w:val="24"/>
        </w:rPr>
      </w:pPr>
      <w:r>
        <w:rPr>
          <w:rFonts w:asciiTheme="majorBidi" w:hAnsiTheme="majorBidi" w:cstheme="majorBidi"/>
          <w:noProof/>
        </w:rPr>
        <w:t>ESPAGNE</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Catégories:</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1)</w:t>
      </w:r>
      <w:r>
        <w:rPr>
          <w:noProof/>
        </w:rPr>
        <w:tab/>
      </w:r>
      <w:r>
        <w:rPr>
          <w:rFonts w:asciiTheme="majorBidi" w:hAnsiTheme="majorBidi" w:cstheme="majorBidi"/>
          <w:noProof/>
        </w:rPr>
        <w:t>Organismes et entités de droit public soumis à la «Ley 30/2007, de 30 de octubre, de Contratos del sector público» (législation nationale espagnole sur les marchés publics), conformément à son article 3, autres que ceux faisant partie de l’Administración General del Estado (administration générale de l’État), de l’Administración de las Comunidades Autónomas (administration des Communautés autonomes) et des Corporaciones Locales (collectivités locales), et qui fournissent des services de santé ou d’enseignement supérieur ou qui réalisent des activités de recherche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noProof/>
        </w:rPr>
        <w:br w:type="page"/>
      </w:r>
      <w:r>
        <w:rPr>
          <w:rFonts w:asciiTheme="majorBidi" w:hAnsiTheme="majorBidi" w:cstheme="majorBidi"/>
          <w:noProof/>
        </w:rPr>
        <w:t>2)</w:t>
      </w:r>
      <w:r>
        <w:rPr>
          <w:noProof/>
        </w:rPr>
        <w:tab/>
      </w:r>
      <w:r>
        <w:rPr>
          <w:rFonts w:asciiTheme="majorBidi" w:hAnsiTheme="majorBidi" w:cstheme="majorBidi"/>
          <w:noProof/>
        </w:rPr>
        <w:t>Entidades Gestoras y Servicios Comunes de la Seguridad Social (entités administratives et institutions communes de sécurité sociale)</w:t>
      </w:r>
    </w:p>
    <w:p>
      <w:pPr>
        <w:ind w:left="567"/>
        <w:rPr>
          <w:rFonts w:asciiTheme="majorBidi" w:hAnsiTheme="majorBidi" w:cstheme="majorBidi"/>
          <w:noProof/>
          <w:szCs w:val="24"/>
        </w:rPr>
      </w:pPr>
    </w:p>
    <w:p>
      <w:pPr>
        <w:ind w:left="567"/>
        <w:jc w:val="center"/>
        <w:rPr>
          <w:rFonts w:asciiTheme="majorBidi" w:hAnsiTheme="majorBidi" w:cstheme="majorBidi"/>
          <w:noProof/>
          <w:szCs w:val="24"/>
        </w:rPr>
      </w:pPr>
      <w:r>
        <w:rPr>
          <w:rFonts w:asciiTheme="majorBidi" w:hAnsiTheme="majorBidi" w:cstheme="majorBidi"/>
          <w:noProof/>
        </w:rPr>
        <w:t>FRANCE</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Catégories:</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1)</w:t>
      </w:r>
      <w:r>
        <w:rPr>
          <w:noProof/>
        </w:rPr>
        <w:tab/>
      </w:r>
      <w:r>
        <w:rPr>
          <w:rFonts w:asciiTheme="majorBidi" w:hAnsiTheme="majorBidi" w:cstheme="majorBidi"/>
          <w:noProof/>
        </w:rPr>
        <w:t>Établissements publics nationaux:</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écoles d’architecture</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groupements d’intérêt public, par exemple: Agence EduFrance, ODIT France (observation, développement et ingénierie touristique), Agence nationale de lutte contre l’illettrisme</w:t>
      </w:r>
    </w:p>
    <w:p>
      <w:pPr>
        <w:ind w:left="1701"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2)</w:t>
      </w:r>
      <w:r>
        <w:rPr>
          <w:noProof/>
        </w:rPr>
        <w:tab/>
      </w:r>
      <w:r>
        <w:rPr>
          <w:rFonts w:asciiTheme="majorBidi" w:hAnsiTheme="majorBidi" w:cstheme="majorBidi"/>
          <w:noProof/>
        </w:rPr>
        <w:t>Établissements publics régionaux, départementaux ou locaux à caractère administratif:</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établissements publics hospitaliers, par exemple: l’Hôpital départemental Dufresne-Sommeiller</w:t>
      </w:r>
    </w:p>
    <w:p>
      <w:pPr>
        <w:ind w:left="567"/>
        <w:rPr>
          <w:rFonts w:asciiTheme="majorBidi" w:hAnsiTheme="majorBidi" w:cstheme="majorBidi"/>
          <w:noProof/>
          <w:szCs w:val="24"/>
        </w:rPr>
      </w:pPr>
    </w:p>
    <w:p>
      <w:pPr>
        <w:ind w:left="567"/>
        <w:jc w:val="center"/>
        <w:rPr>
          <w:rFonts w:asciiTheme="majorBidi" w:hAnsiTheme="majorBidi" w:cstheme="majorBidi"/>
          <w:noProof/>
          <w:szCs w:val="24"/>
        </w:rPr>
      </w:pPr>
      <w:r>
        <w:rPr>
          <w:noProof/>
        </w:rPr>
        <w:br w:type="page"/>
      </w:r>
      <w:r>
        <w:rPr>
          <w:rFonts w:asciiTheme="majorBidi" w:hAnsiTheme="majorBidi" w:cstheme="majorBidi"/>
          <w:noProof/>
        </w:rPr>
        <w:t>CROATIE</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1)</w:t>
      </w:r>
      <w:r>
        <w:rPr>
          <w:noProof/>
        </w:rPr>
        <w:tab/>
      </w:r>
      <w:r>
        <w:rPr>
          <w:rFonts w:asciiTheme="majorBidi" w:hAnsiTheme="majorBidi" w:cstheme="majorBidi"/>
          <w:noProof/>
        </w:rPr>
        <w:t>Établissements publics d’enseignement supérieur</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2)</w:t>
      </w:r>
      <w:r>
        <w:rPr>
          <w:noProof/>
        </w:rPr>
        <w:tab/>
      </w:r>
      <w:r>
        <w:rPr>
          <w:rFonts w:asciiTheme="majorBidi" w:hAnsiTheme="majorBidi" w:cstheme="majorBidi"/>
          <w:noProof/>
        </w:rPr>
        <w:t>Hôpitaux-cliniques</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3)</w:t>
      </w:r>
      <w:r>
        <w:rPr>
          <w:noProof/>
        </w:rPr>
        <w:tab/>
      </w:r>
      <w:r>
        <w:rPr>
          <w:rFonts w:asciiTheme="majorBidi" w:hAnsiTheme="majorBidi" w:cstheme="majorBidi"/>
          <w:noProof/>
        </w:rPr>
        <w:t>Centres hospitaliers cliniques</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4)</w:t>
      </w:r>
      <w:r>
        <w:rPr>
          <w:noProof/>
        </w:rPr>
        <w:tab/>
      </w:r>
      <w:r>
        <w:rPr>
          <w:rFonts w:asciiTheme="majorBidi" w:hAnsiTheme="majorBidi" w:cstheme="majorBidi"/>
          <w:noProof/>
        </w:rPr>
        <w:t>Cliniques</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5)</w:t>
      </w:r>
      <w:r>
        <w:rPr>
          <w:noProof/>
        </w:rPr>
        <w:tab/>
      </w:r>
      <w:r>
        <w:rPr>
          <w:rFonts w:asciiTheme="majorBidi" w:hAnsiTheme="majorBidi" w:cstheme="majorBidi"/>
          <w:noProof/>
        </w:rPr>
        <w:t>Bibliothèque nationale et universitaire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6)</w:t>
      </w:r>
      <w:r>
        <w:rPr>
          <w:noProof/>
        </w:rPr>
        <w:tab/>
      </w:r>
      <w:r>
        <w:rPr>
          <w:rFonts w:asciiTheme="majorBidi" w:hAnsiTheme="majorBidi" w:cstheme="majorBidi"/>
          <w:noProof/>
        </w:rPr>
        <w:t>Hôpitaux généraux</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7)</w:t>
      </w:r>
      <w:r>
        <w:rPr>
          <w:noProof/>
        </w:rPr>
        <w:tab/>
      </w:r>
      <w:r>
        <w:rPr>
          <w:rFonts w:asciiTheme="majorBidi" w:hAnsiTheme="majorBidi" w:cstheme="majorBidi"/>
          <w:noProof/>
        </w:rPr>
        <w:t>Polycliniques</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8)</w:t>
      </w:r>
      <w:r>
        <w:rPr>
          <w:noProof/>
        </w:rPr>
        <w:tab/>
      </w:r>
      <w:r>
        <w:rPr>
          <w:rFonts w:asciiTheme="majorBidi" w:hAnsiTheme="majorBidi" w:cstheme="majorBidi"/>
          <w:noProof/>
        </w:rPr>
        <w:t>Hôpitaux spécialisés</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9)</w:t>
      </w:r>
      <w:r>
        <w:rPr>
          <w:noProof/>
        </w:rPr>
        <w:tab/>
      </w:r>
      <w:r>
        <w:rPr>
          <w:rFonts w:asciiTheme="majorBidi" w:hAnsiTheme="majorBidi" w:cstheme="majorBidi"/>
          <w:noProof/>
        </w:rPr>
        <w:t>Centre universitaire de calcul</w:t>
      </w:r>
    </w:p>
    <w:p>
      <w:pPr>
        <w:ind w:left="567"/>
        <w:rPr>
          <w:rFonts w:asciiTheme="majorBidi" w:hAnsiTheme="majorBidi" w:cstheme="majorBidi"/>
          <w:noProof/>
          <w:szCs w:val="24"/>
        </w:rPr>
      </w:pPr>
    </w:p>
    <w:p>
      <w:pPr>
        <w:ind w:left="567"/>
        <w:jc w:val="center"/>
        <w:rPr>
          <w:rFonts w:asciiTheme="majorBidi" w:hAnsiTheme="majorBidi" w:cstheme="majorBidi"/>
          <w:noProof/>
          <w:szCs w:val="24"/>
        </w:rPr>
      </w:pPr>
      <w:r>
        <w:rPr>
          <w:noProof/>
        </w:rPr>
        <w:br w:type="page"/>
      </w:r>
      <w:r>
        <w:rPr>
          <w:rFonts w:asciiTheme="majorBidi" w:hAnsiTheme="majorBidi" w:cstheme="majorBidi"/>
          <w:noProof/>
        </w:rPr>
        <w:t>ITALIE</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Catégories:</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1)</w:t>
      </w:r>
      <w:r>
        <w:rPr>
          <w:noProof/>
        </w:rPr>
        <w:tab/>
      </w:r>
      <w:r>
        <w:rPr>
          <w:rFonts w:asciiTheme="majorBidi" w:hAnsiTheme="majorBidi" w:cstheme="majorBidi"/>
          <w:noProof/>
        </w:rPr>
        <w:t>Università statali, gli istituti universitari statali, i consorzi per i lavori interessanti le università (universités d’État, instituts universitaires de l’État, consortiums pour les travaux d’aménagement des universités)</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2)</w:t>
      </w:r>
      <w:r>
        <w:rPr>
          <w:noProof/>
        </w:rPr>
        <w:tab/>
      </w:r>
      <w:r>
        <w:rPr>
          <w:rFonts w:asciiTheme="majorBidi" w:hAnsiTheme="majorBidi" w:cstheme="majorBidi"/>
          <w:noProof/>
        </w:rPr>
        <w:t>Istituti superiori scientifici e culturali, osservatori astronomici, astrofisici, geofisici o vulcanologici (instituts supérieurs scientifiques et culturels, observatoires astronomiques, astrophysiques, géophysiques ou vulcanologiques)</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3)</w:t>
      </w:r>
      <w:r>
        <w:rPr>
          <w:noProof/>
        </w:rPr>
        <w:tab/>
      </w:r>
      <w:r>
        <w:rPr>
          <w:rFonts w:asciiTheme="majorBidi" w:hAnsiTheme="majorBidi" w:cstheme="majorBidi"/>
          <w:noProof/>
        </w:rPr>
        <w:t>Enti preposti a servizi di pubblico interesse (organisations fournissant des services de santé ou d’enseignement supérieur ou réalisant des activités de recherche dans l’intérêt public)</w:t>
      </w:r>
    </w:p>
    <w:p>
      <w:pPr>
        <w:ind w:left="567"/>
        <w:rPr>
          <w:rFonts w:asciiTheme="majorBidi" w:hAnsiTheme="majorBidi" w:cstheme="majorBidi"/>
          <w:noProof/>
          <w:szCs w:val="24"/>
        </w:rPr>
      </w:pPr>
    </w:p>
    <w:p>
      <w:pPr>
        <w:ind w:left="567"/>
        <w:jc w:val="center"/>
        <w:rPr>
          <w:rFonts w:asciiTheme="majorBidi" w:hAnsiTheme="majorBidi" w:cstheme="majorBidi"/>
          <w:noProof/>
          <w:szCs w:val="24"/>
          <w:lang w:val="el-GR"/>
        </w:rPr>
      </w:pPr>
      <w:r>
        <w:rPr>
          <w:rFonts w:asciiTheme="majorBidi" w:hAnsiTheme="majorBidi" w:cstheme="majorBidi"/>
          <w:noProof/>
        </w:rPr>
        <w:t>CHYPRE</w:t>
      </w:r>
    </w:p>
    <w:p>
      <w:pPr>
        <w:ind w:left="567"/>
        <w:rPr>
          <w:rFonts w:asciiTheme="majorBidi" w:hAnsiTheme="majorBidi" w:cstheme="majorBidi"/>
          <w:noProof/>
          <w:szCs w:val="24"/>
          <w:lang w:val="el-GR"/>
        </w:rPr>
      </w:pPr>
    </w:p>
    <w:p>
      <w:pPr>
        <w:ind w:left="1134" w:hanging="567"/>
        <w:rPr>
          <w:rFonts w:asciiTheme="majorBidi" w:hAnsiTheme="majorBidi" w:cstheme="majorBidi"/>
          <w:noProof/>
          <w:szCs w:val="24"/>
          <w:lang w:val="el-GR"/>
        </w:rPr>
      </w:pPr>
      <w:r>
        <w:rPr>
          <w:rFonts w:asciiTheme="majorBidi" w:hAnsiTheme="majorBidi" w:cstheme="majorBidi"/>
          <w:noProof/>
          <w:lang w:val="el-GR"/>
        </w:rPr>
        <w:t>–</w:t>
      </w:r>
      <w:r>
        <w:rPr>
          <w:noProof/>
          <w:lang w:val="el-GR"/>
        </w:rPr>
        <w:tab/>
      </w:r>
      <w:r>
        <w:rPr>
          <w:rFonts w:asciiTheme="majorBidi" w:hAnsiTheme="majorBidi" w:cstheme="majorBidi"/>
          <w:noProof/>
          <w:lang w:val="el-GR"/>
        </w:rPr>
        <w:t>Ανοικτό Πανεπιστήμιο Κύπρου</w:t>
      </w:r>
    </w:p>
    <w:p>
      <w:pPr>
        <w:ind w:left="1134" w:hanging="567"/>
        <w:rPr>
          <w:rFonts w:asciiTheme="majorBidi" w:hAnsiTheme="majorBidi" w:cstheme="majorBidi"/>
          <w:noProof/>
          <w:szCs w:val="24"/>
          <w:lang w:val="el-GR"/>
        </w:rPr>
      </w:pPr>
      <w:r>
        <w:rPr>
          <w:rFonts w:asciiTheme="majorBidi" w:hAnsiTheme="majorBidi" w:cstheme="majorBidi"/>
          <w:noProof/>
          <w:lang w:val="el-GR"/>
        </w:rPr>
        <w:t>–</w:t>
      </w:r>
      <w:r>
        <w:rPr>
          <w:noProof/>
          <w:lang w:val="el-GR"/>
        </w:rPr>
        <w:tab/>
      </w:r>
      <w:r>
        <w:rPr>
          <w:rFonts w:asciiTheme="majorBidi" w:hAnsiTheme="majorBidi" w:cstheme="majorBidi"/>
          <w:noProof/>
          <w:lang w:val="el-GR"/>
        </w:rPr>
        <w:t>Πανεπιστήμιο Κύπρου</w:t>
      </w:r>
    </w:p>
    <w:p>
      <w:pPr>
        <w:ind w:left="1134" w:hanging="567"/>
        <w:rPr>
          <w:rFonts w:asciiTheme="majorBidi" w:hAnsiTheme="majorBidi" w:cstheme="majorBidi"/>
          <w:noProof/>
          <w:szCs w:val="24"/>
          <w:lang w:val="el-GR"/>
        </w:rPr>
      </w:pPr>
      <w:r>
        <w:rPr>
          <w:noProof/>
          <w:lang w:val="el-GR"/>
        </w:rPr>
        <w:br w:type="page"/>
      </w:r>
      <w:r>
        <w:rPr>
          <w:rFonts w:asciiTheme="majorBidi" w:hAnsiTheme="majorBidi" w:cstheme="majorBidi"/>
          <w:noProof/>
          <w:lang w:val="el-GR"/>
        </w:rPr>
        <w:t>–</w:t>
      </w:r>
      <w:r>
        <w:rPr>
          <w:noProof/>
          <w:lang w:val="el-GR"/>
        </w:rPr>
        <w:tab/>
      </w:r>
      <w:r>
        <w:rPr>
          <w:rFonts w:asciiTheme="majorBidi" w:hAnsiTheme="majorBidi" w:cstheme="majorBidi"/>
          <w:noProof/>
          <w:lang w:val="el-GR"/>
        </w:rPr>
        <w:t>Τεχνολογικό Πανεπιστήμιο Κύπρου</w:t>
      </w:r>
    </w:p>
    <w:p>
      <w:pPr>
        <w:ind w:left="1134" w:hanging="567"/>
        <w:rPr>
          <w:rFonts w:asciiTheme="majorBidi" w:hAnsiTheme="majorBidi" w:cstheme="majorBidi"/>
          <w:noProof/>
          <w:szCs w:val="24"/>
          <w:lang w:val="el-GR"/>
        </w:rPr>
      </w:pPr>
      <w:r>
        <w:rPr>
          <w:rFonts w:asciiTheme="majorBidi" w:hAnsiTheme="majorBidi" w:cstheme="majorBidi"/>
          <w:noProof/>
          <w:lang w:val="el-GR"/>
        </w:rPr>
        <w:t>–</w:t>
      </w:r>
      <w:r>
        <w:rPr>
          <w:noProof/>
          <w:lang w:val="el-GR"/>
        </w:rPr>
        <w:tab/>
      </w:r>
      <w:r>
        <w:rPr>
          <w:rFonts w:asciiTheme="majorBidi" w:hAnsiTheme="majorBidi" w:cstheme="majorBidi"/>
          <w:noProof/>
          <w:lang w:val="el-GR"/>
        </w:rPr>
        <w:t>Ογκολογικό Κέντρο της Τράπεζας Κύπρου</w:t>
      </w:r>
    </w:p>
    <w:p>
      <w:pPr>
        <w:ind w:left="1134" w:hanging="567"/>
        <w:rPr>
          <w:rFonts w:asciiTheme="majorBidi" w:hAnsiTheme="majorBidi" w:cstheme="majorBidi"/>
          <w:noProof/>
          <w:szCs w:val="24"/>
          <w:lang w:val="el-GR"/>
        </w:rPr>
      </w:pPr>
      <w:r>
        <w:rPr>
          <w:rFonts w:asciiTheme="majorBidi" w:hAnsiTheme="majorBidi" w:cstheme="majorBidi"/>
          <w:noProof/>
          <w:lang w:val="el-GR"/>
        </w:rPr>
        <w:t>–</w:t>
      </w:r>
      <w:r>
        <w:rPr>
          <w:noProof/>
          <w:lang w:val="el-GR"/>
        </w:rPr>
        <w:tab/>
      </w:r>
      <w:r>
        <w:rPr>
          <w:rFonts w:asciiTheme="majorBidi" w:hAnsiTheme="majorBidi" w:cstheme="majorBidi"/>
          <w:noProof/>
          <w:lang w:val="el-GR"/>
        </w:rPr>
        <w:t>Ινστιτούτο Γενετικής και Νευρολογίας</w:t>
      </w:r>
    </w:p>
    <w:p>
      <w:pPr>
        <w:ind w:left="1134" w:hanging="567"/>
        <w:rPr>
          <w:rFonts w:asciiTheme="majorBidi" w:hAnsiTheme="majorBidi" w:cstheme="majorBidi"/>
          <w:noProof/>
          <w:szCs w:val="24"/>
          <w:lang w:val="el-GR"/>
        </w:rPr>
      </w:pPr>
      <w:r>
        <w:rPr>
          <w:rFonts w:asciiTheme="majorBidi" w:hAnsiTheme="majorBidi" w:cstheme="majorBidi"/>
          <w:noProof/>
          <w:lang w:val="el-GR"/>
        </w:rPr>
        <w:t>–</w:t>
      </w:r>
      <w:r>
        <w:rPr>
          <w:noProof/>
          <w:lang w:val="el-GR"/>
        </w:rPr>
        <w:tab/>
      </w:r>
      <w:r>
        <w:rPr>
          <w:rFonts w:asciiTheme="majorBidi" w:hAnsiTheme="majorBidi" w:cstheme="majorBidi"/>
          <w:noProof/>
          <w:lang w:val="el-GR"/>
        </w:rPr>
        <w:t>Ίδρυμα Κρατικών Υποτροφιών Κύπρου</w:t>
      </w:r>
    </w:p>
    <w:p>
      <w:pPr>
        <w:ind w:left="1134" w:hanging="567"/>
        <w:rPr>
          <w:rFonts w:asciiTheme="majorBidi" w:hAnsiTheme="majorBidi" w:cstheme="majorBidi"/>
          <w:noProof/>
          <w:szCs w:val="24"/>
          <w:lang w:val="el-GR"/>
        </w:rPr>
      </w:pPr>
      <w:r>
        <w:rPr>
          <w:rFonts w:asciiTheme="majorBidi" w:hAnsiTheme="majorBidi" w:cstheme="majorBidi"/>
          <w:noProof/>
          <w:lang w:val="el-GR"/>
        </w:rPr>
        <w:t>–</w:t>
      </w:r>
      <w:r>
        <w:rPr>
          <w:noProof/>
          <w:lang w:val="el-GR"/>
        </w:rPr>
        <w:tab/>
      </w:r>
      <w:r>
        <w:rPr>
          <w:rFonts w:asciiTheme="majorBidi" w:hAnsiTheme="majorBidi" w:cstheme="majorBidi"/>
          <w:noProof/>
          <w:lang w:val="el-GR"/>
        </w:rPr>
        <w:t>Ευρωπαϊκό Ινστιτούτο Κύπρου</w:t>
      </w:r>
    </w:p>
    <w:p>
      <w:pPr>
        <w:ind w:left="1134" w:hanging="567"/>
        <w:rPr>
          <w:rFonts w:asciiTheme="majorBidi" w:hAnsiTheme="majorBidi" w:cstheme="majorBidi"/>
          <w:noProof/>
          <w:szCs w:val="24"/>
          <w:lang w:val="el-GR"/>
        </w:rPr>
      </w:pPr>
      <w:r>
        <w:rPr>
          <w:rFonts w:asciiTheme="majorBidi" w:hAnsiTheme="majorBidi" w:cstheme="majorBidi"/>
          <w:noProof/>
          <w:lang w:val="el-GR"/>
        </w:rPr>
        <w:t>–</w:t>
      </w:r>
      <w:r>
        <w:rPr>
          <w:noProof/>
          <w:lang w:val="el-GR"/>
        </w:rPr>
        <w:tab/>
      </w:r>
      <w:r>
        <w:rPr>
          <w:rFonts w:asciiTheme="majorBidi" w:hAnsiTheme="majorBidi" w:cstheme="majorBidi"/>
          <w:noProof/>
          <w:lang w:val="el-GR"/>
        </w:rPr>
        <w:t>Ίδρυμα Τεχνολογίας Κύπρου</w:t>
      </w:r>
    </w:p>
    <w:p>
      <w:pPr>
        <w:ind w:left="1134" w:hanging="567"/>
        <w:rPr>
          <w:rFonts w:asciiTheme="majorBidi" w:hAnsiTheme="majorBidi" w:cstheme="majorBidi"/>
          <w:noProof/>
          <w:szCs w:val="24"/>
          <w:lang w:val="el-GR"/>
        </w:rPr>
      </w:pPr>
      <w:r>
        <w:rPr>
          <w:rFonts w:asciiTheme="majorBidi" w:hAnsiTheme="majorBidi" w:cstheme="majorBidi"/>
          <w:noProof/>
          <w:lang w:val="el-GR"/>
        </w:rPr>
        <w:t>–</w:t>
      </w:r>
      <w:r>
        <w:rPr>
          <w:noProof/>
          <w:lang w:val="el-GR"/>
        </w:rPr>
        <w:tab/>
      </w:r>
      <w:r>
        <w:rPr>
          <w:rFonts w:asciiTheme="majorBidi" w:hAnsiTheme="majorBidi" w:cstheme="majorBidi"/>
          <w:noProof/>
          <w:lang w:val="el-GR"/>
        </w:rPr>
        <w:t>Ίδρυμα Προώθησης Έρευνας</w:t>
      </w:r>
    </w:p>
    <w:p>
      <w:pPr>
        <w:ind w:left="1134" w:hanging="567"/>
        <w:rPr>
          <w:rFonts w:asciiTheme="majorBidi" w:hAnsiTheme="majorBidi" w:cstheme="majorBidi"/>
          <w:noProof/>
          <w:szCs w:val="24"/>
          <w:lang w:val="el-GR"/>
        </w:rPr>
      </w:pPr>
      <w:r>
        <w:rPr>
          <w:rFonts w:asciiTheme="majorBidi" w:hAnsiTheme="majorBidi" w:cstheme="majorBidi"/>
          <w:noProof/>
          <w:lang w:val="el-GR"/>
        </w:rPr>
        <w:t>–</w:t>
      </w:r>
      <w:r>
        <w:rPr>
          <w:noProof/>
          <w:lang w:val="el-GR"/>
        </w:rPr>
        <w:tab/>
      </w:r>
      <w:r>
        <w:rPr>
          <w:rFonts w:asciiTheme="majorBidi" w:hAnsiTheme="majorBidi" w:cstheme="majorBidi"/>
          <w:noProof/>
          <w:lang w:val="el-GR"/>
        </w:rPr>
        <w:t>Ίδρυμα Ενέργειας Κύπρου</w:t>
      </w:r>
    </w:p>
    <w:p>
      <w:pPr>
        <w:ind w:left="567"/>
        <w:rPr>
          <w:rFonts w:asciiTheme="majorBidi" w:hAnsiTheme="majorBidi" w:cstheme="majorBidi"/>
          <w:noProof/>
          <w:szCs w:val="24"/>
          <w:lang w:val="el-GR"/>
        </w:rPr>
      </w:pPr>
    </w:p>
    <w:p>
      <w:pPr>
        <w:ind w:left="567"/>
        <w:jc w:val="center"/>
        <w:rPr>
          <w:rFonts w:asciiTheme="majorBidi" w:hAnsiTheme="majorBidi" w:cstheme="majorBidi"/>
          <w:noProof/>
          <w:szCs w:val="24"/>
        </w:rPr>
      </w:pPr>
      <w:r>
        <w:rPr>
          <w:rFonts w:asciiTheme="majorBidi" w:hAnsiTheme="majorBidi" w:cstheme="majorBidi"/>
          <w:noProof/>
        </w:rPr>
        <w:t>LETTONIE</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Sujets de droit privé qui effectuent des achats conformément au «Publisko iepirkumu likuma prasībām» et fournissent des services de santé ou d’enseignement supérieur ou réalisent des activités de recherche</w:t>
      </w:r>
    </w:p>
    <w:p>
      <w:pPr>
        <w:ind w:left="567"/>
        <w:rPr>
          <w:rFonts w:asciiTheme="majorBidi" w:hAnsiTheme="majorBidi" w:cstheme="majorBidi"/>
          <w:noProof/>
          <w:szCs w:val="24"/>
        </w:rPr>
      </w:pPr>
    </w:p>
    <w:p>
      <w:pPr>
        <w:ind w:left="567"/>
        <w:jc w:val="center"/>
        <w:rPr>
          <w:rFonts w:asciiTheme="majorBidi" w:hAnsiTheme="majorBidi" w:cstheme="majorBidi"/>
          <w:noProof/>
          <w:szCs w:val="24"/>
        </w:rPr>
      </w:pPr>
      <w:r>
        <w:rPr>
          <w:noProof/>
        </w:rPr>
        <w:br w:type="page"/>
      </w:r>
      <w:r>
        <w:rPr>
          <w:rFonts w:asciiTheme="majorBidi" w:hAnsiTheme="majorBidi" w:cstheme="majorBidi"/>
          <w:noProof/>
        </w:rPr>
        <w:t>LITUANIE</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1)</w:t>
      </w:r>
      <w:r>
        <w:rPr>
          <w:noProof/>
        </w:rPr>
        <w:tab/>
      </w:r>
      <w:r>
        <w:rPr>
          <w:rFonts w:asciiTheme="majorBidi" w:hAnsiTheme="majorBidi" w:cstheme="majorBidi"/>
          <w:noProof/>
        </w:rPr>
        <w:t>Établissements de recherche et d’enseignement (institutions d’enseignement supérieur, établissements de recherche scientifique, parcs scientifiques et technologiques et autres établissements et institutions dont l’activité a trait à l’évaluation ou à l’organisation de la recherche et de l’enseignement)</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2)</w:t>
      </w:r>
      <w:r>
        <w:rPr>
          <w:noProof/>
        </w:rPr>
        <w:tab/>
      </w:r>
      <w:r>
        <w:rPr>
          <w:rFonts w:asciiTheme="majorBidi" w:hAnsiTheme="majorBidi" w:cstheme="majorBidi"/>
          <w:noProof/>
        </w:rPr>
        <w:t>Établissements d’enseignement supérieur</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3)</w:t>
      </w:r>
      <w:r>
        <w:rPr>
          <w:noProof/>
        </w:rPr>
        <w:tab/>
      </w:r>
      <w:r>
        <w:rPr>
          <w:rFonts w:asciiTheme="majorBidi" w:hAnsiTheme="majorBidi" w:cstheme="majorBidi"/>
          <w:noProof/>
        </w:rPr>
        <w:t>Institutions nationales du système de soins de santé lituanien (institutions qui assurent la protection individuelle en matière de soins de santé, institutions de protection de la santé publique, établissements ayant des activités pharmaceutiques et autres établissements de soins, etc.)</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4)</w:t>
      </w:r>
      <w:r>
        <w:rPr>
          <w:noProof/>
        </w:rPr>
        <w:tab/>
      </w:r>
      <w:r>
        <w:rPr>
          <w:rFonts w:asciiTheme="majorBidi" w:hAnsiTheme="majorBidi" w:cstheme="majorBidi"/>
          <w:noProof/>
        </w:rPr>
        <w:t>Autres personnes publiques et privées répondant aux conditions fixées par l’article 4, paragraphe 2, de la loi sur les marchés publics [«Valstybės žinios» (Journal officiel) nº 84-2000, 1996; nº 4-102, 2006] fournissant des services de santé ou d’enseignement supérieur ou réalisant des activités de recherche</w:t>
      </w:r>
    </w:p>
    <w:p>
      <w:pPr>
        <w:ind w:left="567"/>
        <w:rPr>
          <w:rFonts w:asciiTheme="majorBidi" w:hAnsiTheme="majorBidi" w:cstheme="majorBidi"/>
          <w:noProof/>
          <w:szCs w:val="24"/>
        </w:rPr>
      </w:pPr>
    </w:p>
    <w:p>
      <w:pPr>
        <w:ind w:left="567"/>
        <w:jc w:val="center"/>
        <w:rPr>
          <w:rFonts w:asciiTheme="majorBidi" w:hAnsiTheme="majorBidi" w:cstheme="majorBidi"/>
          <w:noProof/>
          <w:szCs w:val="24"/>
        </w:rPr>
      </w:pPr>
      <w:r>
        <w:rPr>
          <w:noProof/>
        </w:rPr>
        <w:br w:type="page"/>
      </w:r>
      <w:r>
        <w:rPr>
          <w:rFonts w:asciiTheme="majorBidi" w:hAnsiTheme="majorBidi" w:cstheme="majorBidi"/>
          <w:noProof/>
        </w:rPr>
        <w:t>LUXEMBOURG</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Établissements publics placés sous la surveillance des communes</w:t>
      </w:r>
    </w:p>
    <w:p>
      <w:pPr>
        <w:ind w:left="567"/>
        <w:rPr>
          <w:rFonts w:asciiTheme="majorBidi" w:hAnsiTheme="majorBidi" w:cstheme="majorBidi"/>
          <w:noProof/>
          <w:szCs w:val="24"/>
        </w:rPr>
      </w:pPr>
    </w:p>
    <w:p>
      <w:pPr>
        <w:ind w:left="567"/>
        <w:jc w:val="center"/>
        <w:rPr>
          <w:rFonts w:asciiTheme="majorBidi" w:hAnsiTheme="majorBidi" w:cstheme="majorBidi"/>
          <w:noProof/>
          <w:szCs w:val="24"/>
        </w:rPr>
      </w:pPr>
      <w:r>
        <w:rPr>
          <w:rFonts w:asciiTheme="majorBidi" w:hAnsiTheme="majorBidi" w:cstheme="majorBidi"/>
          <w:noProof/>
        </w:rPr>
        <w:t>HONGRIE</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Organismes:</w:t>
      </w:r>
    </w:p>
    <w:p>
      <w:pPr>
        <w:ind w:left="1134"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Egyes költségvetési szervek (certains organes budgétaires qui fournissent des services de santé ou d’enseignement supérieur ou qui réalisent des activités de recherche)</w:t>
      </w:r>
    </w:p>
    <w:p>
      <w:pPr>
        <w:ind w:left="1134"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Az elkülönített állami pénzalapok kezelője (organes de gestion des fonds d’État spécialisés qui fournissent des services de santé ou d’enseignement supérieur ou qui réalisent des activités de recherche)</w:t>
      </w:r>
    </w:p>
    <w:p>
      <w:pPr>
        <w:ind w:left="1134"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A közalapítványok (fondations publiques fournissant des services de santé ou d’enseignement supérieur ou réalisant des activités de recherche)</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Catégories:</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1)</w:t>
      </w:r>
      <w:r>
        <w:rPr>
          <w:noProof/>
        </w:rPr>
        <w:tab/>
      </w:r>
      <w:r>
        <w:rPr>
          <w:rFonts w:asciiTheme="majorBidi" w:hAnsiTheme="majorBidi" w:cstheme="majorBidi"/>
          <w:noProof/>
        </w:rPr>
        <w:t>Organisations créées pour satisfaire des besoins d’intérêt général ayant un caractère autre qu’industriel ou commercial et contrôlées par des entités publiques ou financées en majorité par des entités publiques (par le budget public) et fournissant des services de santé ou d’enseignement supérieur ou réalisant des activités de recherche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noProof/>
        </w:rPr>
        <w:br w:type="page"/>
      </w:r>
      <w:r>
        <w:rPr>
          <w:rFonts w:asciiTheme="majorBidi" w:hAnsiTheme="majorBidi" w:cstheme="majorBidi"/>
          <w:noProof/>
        </w:rPr>
        <w:t>2)</w:t>
      </w:r>
      <w:r>
        <w:rPr>
          <w:noProof/>
        </w:rPr>
        <w:tab/>
      </w:r>
      <w:r>
        <w:rPr>
          <w:rFonts w:asciiTheme="majorBidi" w:hAnsiTheme="majorBidi" w:cstheme="majorBidi"/>
          <w:noProof/>
        </w:rPr>
        <w:t>Organisations instituées par une loi qui détermine leurs missions de service public et régit leur fonctionnement, et contrôlées par des entités publiques ou financées en majorité par des entités publiques sur le budget public, et fournissant des services de santé ou d’enseignement supérieur ou réalisant des activités de recherche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3)</w:t>
      </w:r>
      <w:r>
        <w:rPr>
          <w:noProof/>
        </w:rPr>
        <w:tab/>
      </w:r>
      <w:r>
        <w:rPr>
          <w:rFonts w:asciiTheme="majorBidi" w:hAnsiTheme="majorBidi" w:cstheme="majorBidi"/>
          <w:noProof/>
        </w:rPr>
        <w:t>Organisations instituées par des entités publiques pour fournir des services de santé ou d’enseignement supérieur ou pour réaliser des activités de recherche, et contrôlées par ces entités publiques</w:t>
      </w:r>
    </w:p>
    <w:p>
      <w:pPr>
        <w:ind w:left="567"/>
        <w:rPr>
          <w:rFonts w:asciiTheme="majorBidi" w:hAnsiTheme="majorBidi" w:cstheme="majorBidi"/>
          <w:noProof/>
          <w:szCs w:val="24"/>
        </w:rPr>
      </w:pPr>
    </w:p>
    <w:p>
      <w:pPr>
        <w:ind w:left="567"/>
        <w:jc w:val="center"/>
        <w:rPr>
          <w:rFonts w:asciiTheme="majorBidi" w:hAnsiTheme="majorBidi" w:cstheme="majorBidi"/>
          <w:noProof/>
          <w:szCs w:val="24"/>
        </w:rPr>
      </w:pPr>
      <w:r>
        <w:rPr>
          <w:rFonts w:asciiTheme="majorBidi" w:hAnsiTheme="majorBidi" w:cstheme="majorBidi"/>
          <w:noProof/>
        </w:rPr>
        <w:t>MALTE</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Institutions relevant du Ministeru tal-Edukazzjoni, Żgħażagħ u Impjiegi (ministère de l’éducation, de la jeunesse et de l’emploi)</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Junior College</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Kulleġġ Malti għall-Arti, Xjenza u Teknoloġija (collège des arts, des sciences et des technologies de Malte)</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Università` ta' Malta (université de Malte)</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Fondazzjoni għall-Istudji Internazzjonali (fondation pour les études internationales)</w:t>
      </w:r>
    </w:p>
    <w:p>
      <w:pPr>
        <w:ind w:left="1134" w:hanging="567"/>
        <w:rPr>
          <w:rFonts w:asciiTheme="majorBidi" w:hAnsiTheme="majorBidi" w:cstheme="majorBidi"/>
          <w:noProof/>
          <w:szCs w:val="24"/>
        </w:rPr>
      </w:pPr>
      <w:r>
        <w:rPr>
          <w:noProof/>
        </w:rPr>
        <w:br w:type="page"/>
      </w:r>
      <w:r>
        <w:rPr>
          <w:rFonts w:asciiTheme="majorBidi" w:hAnsiTheme="majorBidi" w:cstheme="majorBidi"/>
          <w:noProof/>
        </w:rPr>
        <w:t>–</w:t>
      </w:r>
      <w:r>
        <w:rPr>
          <w:noProof/>
        </w:rPr>
        <w:tab/>
      </w:r>
      <w:r>
        <w:rPr>
          <w:rFonts w:asciiTheme="majorBidi" w:hAnsiTheme="majorBidi" w:cstheme="majorBidi"/>
          <w:noProof/>
        </w:rPr>
        <w:t>Institutions relevant du Ministeru tas-Saħħa, l-Anzjani u Kura fil-Komunità (ministère de la santé, des personnes âgées et des soins de proximité)</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Sptar Zammit Clapp (hôpital Zammit Clapp)</w:t>
      </w:r>
    </w:p>
    <w:p>
      <w:pPr>
        <w:ind w:left="1701" w:hanging="567"/>
        <w:rPr>
          <w:rFonts w:asciiTheme="majorBidi" w:hAnsiTheme="majorBidi" w:cstheme="majorBidi"/>
          <w:noProof/>
          <w:szCs w:val="24"/>
          <w:lang w:val="nn-NO"/>
        </w:rPr>
      </w:pPr>
      <w:r>
        <w:rPr>
          <w:rFonts w:asciiTheme="majorBidi" w:hAnsiTheme="majorBidi" w:cstheme="majorBidi"/>
          <w:noProof/>
          <w:lang w:val="nn-NO"/>
        </w:rPr>
        <w:t>–</w:t>
      </w:r>
      <w:r>
        <w:rPr>
          <w:noProof/>
          <w:lang w:val="nn-NO"/>
        </w:rPr>
        <w:tab/>
      </w:r>
      <w:r>
        <w:rPr>
          <w:rFonts w:asciiTheme="majorBidi" w:hAnsiTheme="majorBidi" w:cstheme="majorBidi"/>
          <w:noProof/>
          <w:lang w:val="nn-NO"/>
        </w:rPr>
        <w:t>Sptar Mater Dei (hôpital Mater Dei)</w:t>
      </w:r>
    </w:p>
    <w:p>
      <w:pPr>
        <w:ind w:left="1701" w:hanging="567"/>
        <w:rPr>
          <w:rFonts w:asciiTheme="majorBidi" w:hAnsiTheme="majorBidi" w:cstheme="majorBidi"/>
          <w:noProof/>
          <w:szCs w:val="24"/>
          <w:lang w:val="nn-NO"/>
        </w:rPr>
      </w:pPr>
      <w:r>
        <w:rPr>
          <w:rFonts w:asciiTheme="majorBidi" w:hAnsiTheme="majorBidi" w:cstheme="majorBidi"/>
          <w:noProof/>
          <w:lang w:val="nn-NO"/>
        </w:rPr>
        <w:t>–</w:t>
      </w:r>
      <w:r>
        <w:rPr>
          <w:noProof/>
          <w:lang w:val="nn-NO"/>
        </w:rPr>
        <w:tab/>
      </w:r>
      <w:r>
        <w:rPr>
          <w:rFonts w:asciiTheme="majorBidi" w:hAnsiTheme="majorBidi" w:cstheme="majorBidi"/>
          <w:noProof/>
          <w:lang w:val="nn-NO"/>
        </w:rPr>
        <w:t>Sptar Monte Carmeli (hôpital Mount Carmel)</w:t>
      </w:r>
    </w:p>
    <w:p>
      <w:pPr>
        <w:ind w:left="1701" w:hanging="567"/>
        <w:rPr>
          <w:rFonts w:asciiTheme="majorBidi" w:hAnsiTheme="majorBidi" w:cstheme="majorBidi"/>
          <w:noProof/>
          <w:szCs w:val="24"/>
          <w:lang w:val="nn-NO"/>
        </w:rPr>
      </w:pPr>
      <w:r>
        <w:rPr>
          <w:rFonts w:asciiTheme="majorBidi" w:hAnsiTheme="majorBidi" w:cstheme="majorBidi"/>
          <w:noProof/>
          <w:lang w:val="nn-NO"/>
        </w:rPr>
        <w:t>–</w:t>
      </w:r>
      <w:r>
        <w:rPr>
          <w:noProof/>
          <w:lang w:val="nn-NO"/>
        </w:rPr>
        <w:tab/>
      </w:r>
      <w:r>
        <w:rPr>
          <w:rFonts w:asciiTheme="majorBidi" w:hAnsiTheme="majorBidi" w:cstheme="majorBidi"/>
          <w:noProof/>
          <w:lang w:val="nn-NO"/>
        </w:rPr>
        <w:t>Awtorità dwar il-Mediċini (autorité des médicaments).</w:t>
      </w:r>
    </w:p>
    <w:p>
      <w:pPr>
        <w:ind w:left="567"/>
        <w:rPr>
          <w:rFonts w:asciiTheme="majorBidi" w:hAnsiTheme="majorBidi" w:cstheme="majorBidi"/>
          <w:noProof/>
          <w:szCs w:val="24"/>
          <w:lang w:val="nn-NO"/>
        </w:rPr>
      </w:pPr>
    </w:p>
    <w:p>
      <w:pPr>
        <w:ind w:left="567"/>
        <w:jc w:val="center"/>
        <w:rPr>
          <w:rFonts w:asciiTheme="majorBidi" w:hAnsiTheme="majorBidi" w:cstheme="majorBidi"/>
          <w:noProof/>
          <w:szCs w:val="24"/>
        </w:rPr>
      </w:pPr>
      <w:r>
        <w:rPr>
          <w:rFonts w:asciiTheme="majorBidi" w:hAnsiTheme="majorBidi" w:cstheme="majorBidi"/>
          <w:noProof/>
        </w:rPr>
        <w:t>PAYS-BAS</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Organismes:</w:t>
      </w:r>
    </w:p>
    <w:p>
      <w:pPr>
        <w:ind w:left="1134"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Établissements relevant du ministère de l’agriculture, de la nature et de la qualité alimentaire</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Universiteit Wageningen – (université et centre de recherche de Wageningue)</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Stichting DLO – (service de recherche en matière d’agriculture)</w:t>
      </w:r>
    </w:p>
    <w:p>
      <w:pPr>
        <w:ind w:left="1134"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Établissements relevant du Ministerie van Onderwijs, Cultuur en Wetenschap (ministère de l’éducation, de la culture et de la science)</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Les autorités compétentes des:</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1)</w:t>
      </w:r>
      <w:r>
        <w:rPr>
          <w:noProof/>
        </w:rPr>
        <w:tab/>
      </w:r>
      <w:r>
        <w:rPr>
          <w:rFonts w:asciiTheme="majorBidi" w:hAnsiTheme="majorBidi" w:cstheme="majorBidi"/>
          <w:noProof/>
        </w:rPr>
        <w:t>institutions publiques ou privées subventionnées par des fonds publics au sens de la «Wet Educatie en Beroepsonderwijs» (loi sur l’enseignement et l’enseignement professionnel)</w:t>
      </w:r>
    </w:p>
    <w:p>
      <w:pPr>
        <w:ind w:left="1134" w:hanging="567"/>
        <w:rPr>
          <w:rFonts w:asciiTheme="majorBidi" w:hAnsiTheme="majorBidi" w:cstheme="majorBidi"/>
          <w:noProof/>
          <w:szCs w:val="24"/>
        </w:rPr>
      </w:pPr>
      <w:r>
        <w:rPr>
          <w:noProof/>
        </w:rPr>
        <w:br w:type="page"/>
      </w:r>
      <w:r>
        <w:rPr>
          <w:rFonts w:asciiTheme="majorBidi" w:hAnsiTheme="majorBidi" w:cstheme="majorBidi"/>
          <w:noProof/>
        </w:rPr>
        <w:t>2)</w:t>
      </w:r>
      <w:r>
        <w:rPr>
          <w:noProof/>
        </w:rPr>
        <w:tab/>
      </w:r>
      <w:r>
        <w:rPr>
          <w:rFonts w:asciiTheme="majorBidi" w:hAnsiTheme="majorBidi" w:cstheme="majorBidi"/>
          <w:noProof/>
        </w:rPr>
        <w:t>universités et institutions d’enseignement supérieur subventionnées par des fonds publics, Open University et hôpitaux universitaires, au sens de la «Wet op het hoger onderwijs en wetenschappelijk onderzoek» (loi sur l’enseignement supérieur et la recherche scientifique)</w:t>
      </w:r>
    </w:p>
    <w:p>
      <w:pPr>
        <w:ind w:left="567"/>
        <w:rPr>
          <w:rFonts w:asciiTheme="majorBidi" w:hAnsiTheme="majorBidi" w:cstheme="majorBidi"/>
          <w:noProof/>
          <w:szCs w:val="24"/>
        </w:rPr>
      </w:pPr>
    </w:p>
    <w:p>
      <w:pPr>
        <w:ind w:left="567"/>
        <w:jc w:val="center"/>
        <w:rPr>
          <w:rFonts w:asciiTheme="majorBidi" w:hAnsiTheme="majorBidi" w:cstheme="majorBidi"/>
          <w:noProof/>
          <w:szCs w:val="24"/>
        </w:rPr>
      </w:pPr>
      <w:r>
        <w:rPr>
          <w:rFonts w:asciiTheme="majorBidi" w:hAnsiTheme="majorBidi" w:cstheme="majorBidi"/>
          <w:noProof/>
        </w:rPr>
        <w:t>AUTRICHE</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Tous les organismes faisant l’objet d’un contrôle budgétaire du «Rechnungshof» (Cour des comptes), à l’exception de ceux qui ont une nature industrielle ou commerciale, et qui fournissent des services de santé ou d’enseignement supérieur ou qui réalisent des activités de recherche</w:t>
      </w:r>
    </w:p>
    <w:p>
      <w:pPr>
        <w:ind w:left="567"/>
        <w:rPr>
          <w:rFonts w:asciiTheme="majorBidi" w:hAnsiTheme="majorBidi" w:cstheme="majorBidi"/>
          <w:noProof/>
          <w:szCs w:val="24"/>
        </w:rPr>
      </w:pPr>
    </w:p>
    <w:p>
      <w:pPr>
        <w:ind w:left="567"/>
        <w:jc w:val="center"/>
        <w:rPr>
          <w:rFonts w:asciiTheme="majorBidi" w:hAnsiTheme="majorBidi" w:cstheme="majorBidi"/>
          <w:noProof/>
          <w:szCs w:val="24"/>
        </w:rPr>
      </w:pPr>
      <w:r>
        <w:rPr>
          <w:rFonts w:asciiTheme="majorBidi" w:hAnsiTheme="majorBidi" w:cstheme="majorBidi"/>
          <w:noProof/>
        </w:rPr>
        <w:t>POLOGNE</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1)</w:t>
      </w:r>
      <w:r>
        <w:rPr>
          <w:noProof/>
        </w:rPr>
        <w:tab/>
      </w:r>
      <w:r>
        <w:rPr>
          <w:rFonts w:asciiTheme="majorBidi" w:hAnsiTheme="majorBidi" w:cstheme="majorBidi"/>
          <w:noProof/>
        </w:rPr>
        <w:t>Universités et écoles supérieures publiques:</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Uniwersytet w Białymstoku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Uniwersytet w Gdańsku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Uniwersytet Śląski</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Uniwersytet Jagielloński w Krakowie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Uniwersytet Kardynała Stefana Wyszyńskiego</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Katolicki Uniwersytet Lubelski</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Uniwersytet Marii Curie-Skłodowskiej</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Uniwersytet Łódzki</w:t>
      </w:r>
    </w:p>
    <w:p>
      <w:pPr>
        <w:ind w:left="1701" w:hanging="567"/>
        <w:rPr>
          <w:rFonts w:asciiTheme="majorBidi" w:hAnsiTheme="majorBidi" w:cstheme="majorBidi"/>
          <w:noProof/>
          <w:szCs w:val="24"/>
          <w:lang w:val="pl-PL"/>
        </w:rPr>
      </w:pPr>
      <w:r>
        <w:rPr>
          <w:noProof/>
          <w:lang w:val="pl-PL"/>
        </w:rPr>
        <w:br w:type="page"/>
      </w:r>
      <w:r>
        <w:rPr>
          <w:rFonts w:asciiTheme="majorBidi" w:hAnsiTheme="majorBidi" w:cstheme="majorBidi"/>
          <w:noProof/>
          <w:lang w:val="pl-PL"/>
        </w:rPr>
        <w:t>–</w:t>
      </w:r>
      <w:r>
        <w:rPr>
          <w:noProof/>
          <w:lang w:val="pl-PL"/>
        </w:rPr>
        <w:tab/>
      </w:r>
      <w:r>
        <w:rPr>
          <w:rFonts w:asciiTheme="majorBidi" w:hAnsiTheme="majorBidi" w:cstheme="majorBidi"/>
          <w:noProof/>
          <w:lang w:val="pl-PL"/>
        </w:rPr>
        <w:t>Uniwersytet Opolski</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Uniwersytet im. Adama Mickiewicza</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Uniwersytet Mikołaja Kopernika</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Uniwersytet Szczeciński</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Uniwersytet Warmińsko-Mazurski w Olsztynie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Uniwersytet Warszawski</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Uniwersytet Rzeszowski</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Uniwersytet Wrocławski</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Uniwersytet Zielonogórski</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Uniwersytet Kazimierza Wielkiego w Bydgoszczy</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Techniczno-Humanistyczna w Bielsku-Białej</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Górniczo-Hutnicza im. St Staszica w Krakowie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Politechnika Białostocka</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Politechnika Częstochowska</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Politechnika Gdańska</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Politechnika Koszalińska</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Politechnika Krakowska</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Politechnika Lubelska</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Politechnika Łódzka</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Politechnika Opolska</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Politechnika Poznańska</w:t>
      </w:r>
    </w:p>
    <w:p>
      <w:pPr>
        <w:ind w:left="1701" w:hanging="567"/>
        <w:rPr>
          <w:rFonts w:asciiTheme="majorBidi" w:hAnsiTheme="majorBidi" w:cstheme="majorBidi"/>
          <w:noProof/>
          <w:szCs w:val="24"/>
          <w:lang w:val="pl-PL"/>
        </w:rPr>
      </w:pPr>
      <w:r>
        <w:rPr>
          <w:noProof/>
          <w:lang w:val="pl-PL"/>
        </w:rPr>
        <w:br w:type="page"/>
      </w:r>
      <w:r>
        <w:rPr>
          <w:rFonts w:asciiTheme="majorBidi" w:hAnsiTheme="majorBidi" w:cstheme="majorBidi"/>
          <w:noProof/>
          <w:lang w:val="pl-PL"/>
        </w:rPr>
        <w:t>–</w:t>
      </w:r>
      <w:r>
        <w:rPr>
          <w:noProof/>
          <w:lang w:val="pl-PL"/>
        </w:rPr>
        <w:tab/>
      </w:r>
      <w:r>
        <w:rPr>
          <w:rFonts w:asciiTheme="majorBidi" w:hAnsiTheme="majorBidi" w:cstheme="majorBidi"/>
          <w:noProof/>
          <w:lang w:val="pl-PL"/>
        </w:rPr>
        <w:t>Politechnika Radomska im. Kazimierza Pułaskiego</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Politechnika Rzeszowska im. Ignacego Łukasiewicza</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Politechnika Szczecińska</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Politechnika Śląska</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Politechnika Świętokrzyska</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Politechnika Warszawska</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Politechnika Wrocławska</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Morska w Gdyni</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Wyższa Szkoła Morska w Szczecinie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Ekonomiczna im. Karola Adamieckiego w Katowicach</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Ekonomiczna w Krakowie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Ekonomiczna w Poznaniu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Szkoła Główna Handlowa</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Ekonomiczna im. Oskara Langego we Wrocławiu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Pedagogiczna im. KEN w Krakowie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Pedagogiki Specjalnej im. Marii Grzegorzewskiej</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Podlaska w Siedlcach</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Świętokrzyska im. Jana Kochanowskiego w Kielcach</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Pomorska Akademia Pedagogiczna w Słupsku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Pedagogiczna im. Jana Długosza w Częstochowie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Wyższa Szkoła Filozoficzno-Pedagogiczna "Ignatianum" w Krakowie</w:t>
      </w:r>
    </w:p>
    <w:p>
      <w:pPr>
        <w:ind w:left="1701" w:hanging="567"/>
        <w:rPr>
          <w:rFonts w:asciiTheme="majorBidi" w:hAnsiTheme="majorBidi" w:cstheme="majorBidi"/>
          <w:noProof/>
          <w:szCs w:val="24"/>
          <w:lang w:val="pl-PL"/>
        </w:rPr>
      </w:pPr>
      <w:r>
        <w:rPr>
          <w:noProof/>
          <w:lang w:val="pl-PL"/>
        </w:rPr>
        <w:br w:type="page"/>
      </w:r>
      <w:r>
        <w:rPr>
          <w:rFonts w:asciiTheme="majorBidi" w:hAnsiTheme="majorBidi" w:cstheme="majorBidi"/>
          <w:noProof/>
          <w:lang w:val="pl-PL"/>
        </w:rPr>
        <w:t>–</w:t>
      </w:r>
      <w:r>
        <w:rPr>
          <w:noProof/>
          <w:lang w:val="pl-PL"/>
        </w:rPr>
        <w:tab/>
      </w:r>
      <w:r>
        <w:rPr>
          <w:rFonts w:asciiTheme="majorBidi" w:hAnsiTheme="majorBidi" w:cstheme="majorBidi"/>
          <w:noProof/>
          <w:lang w:val="pl-PL"/>
        </w:rPr>
        <w:t>Wyższa Szkoła Pedagogiczna w Rzeszowie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Techniczno-Rolnicza im. J. J. Śniadeckich w Bydgoszczy</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Rolnicza im. Hugona Kołłątaja w Krakowie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Rolnicza w Lublinie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Rolnicza im. Augusta Cieszkowskiego w Poznaniu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Rolnicza w Szczecinie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Szkoła Główna Gospodarstwa Wiejskiego w Warszawie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Rolnicza we Wrocławiu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Medyczna w Białymstoku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Medyczna im. Ludwika Rydygiera w Bydgoszczy</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Medyczna w Gdańsku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Śląska Akademia Medyczna w Katowicach</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Collegium Medicum Uniwersytetu Jagiellońskiego w Krakowie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Medyczna w Lublinie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Uniwersytet Medyczny w Łodzi</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Medyczna im. Karola Marcinkowskiego w Poznaniu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Pomorska Akademia Medyczna w Szczecinie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Medyczna w Warszawie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Medyczna im. Piastów Śląskich we Wrocławiu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Centrum Medyczne Kształcenia Podyplomowego</w:t>
      </w:r>
    </w:p>
    <w:p>
      <w:pPr>
        <w:ind w:left="1701" w:hanging="567"/>
        <w:rPr>
          <w:rFonts w:asciiTheme="majorBidi" w:hAnsiTheme="majorBidi" w:cstheme="majorBidi"/>
          <w:noProof/>
          <w:szCs w:val="24"/>
          <w:lang w:val="pl-PL"/>
        </w:rPr>
      </w:pPr>
      <w:r>
        <w:rPr>
          <w:noProof/>
          <w:lang w:val="pl-PL"/>
        </w:rPr>
        <w:br w:type="page"/>
      </w:r>
      <w:r>
        <w:rPr>
          <w:rFonts w:asciiTheme="majorBidi" w:hAnsiTheme="majorBidi" w:cstheme="majorBidi"/>
          <w:noProof/>
          <w:lang w:val="pl-PL"/>
        </w:rPr>
        <w:t>–</w:t>
      </w:r>
      <w:r>
        <w:rPr>
          <w:noProof/>
          <w:lang w:val="pl-PL"/>
        </w:rPr>
        <w:tab/>
      </w:r>
      <w:r>
        <w:rPr>
          <w:rFonts w:asciiTheme="majorBidi" w:hAnsiTheme="majorBidi" w:cstheme="majorBidi"/>
          <w:noProof/>
          <w:lang w:val="pl-PL"/>
        </w:rPr>
        <w:t>Chrześcijańska Akademia Teologiczna w Warszawie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Papieski Fakultet Teologiczny we Wrocławiu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Papieski Wydział Teologiczny w Warszawie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Instytut Teologiczny im. Błogosławionego Wincentego Kadłubka w Sandomierzu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Instytut Teologiczny im. Świętego Jana Kantego w Bielsku-Białej</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Marynarki Wojennej im. Bohaterów Westerplatte w Gdyni</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Obrony Narodowej</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Wojskowa Akademia Techniczna im. Jarosława Dąbrowskiego w Warszawie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Wojskowa Akademia Medyczna im. Gen. Dyw. Bolesława Szareckiego w Łodzi</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Wyższa Szkoła Oficerska Wojsk Lądowych im. Tadeusza Kościuszki we Wrocławiu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Wyższa Szkoła Oficerska Wojsk Obrony Przeciwlotniczej im. Romualda Traugutta</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Wyższa Szkoła Oficerska im. gen. Józefa Bema w Toruniu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Wyższa Szkoła Oficerska Sił Powietrznych w Dęblinie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Wyższa Szkoła Oficerska im. Stefana Czarnieckiego w Poznaniu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Wyższa Szkoła Policji w Szczytnie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Szkoła Główna Służby Pożarniczej w Warszawie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Muzyczna im. Feliksa Nowowiejskiego w Bydgoszczy</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Muzyczna im. Stanisława Moniuszki w Gdańsku</w:t>
      </w:r>
    </w:p>
    <w:p>
      <w:pPr>
        <w:ind w:left="1701" w:hanging="567"/>
        <w:rPr>
          <w:rFonts w:asciiTheme="majorBidi" w:hAnsiTheme="majorBidi" w:cstheme="majorBidi"/>
          <w:noProof/>
          <w:szCs w:val="24"/>
          <w:lang w:val="pl-PL"/>
        </w:rPr>
      </w:pPr>
      <w:r>
        <w:rPr>
          <w:noProof/>
          <w:lang w:val="pl-PL"/>
        </w:rPr>
        <w:br w:type="page"/>
      </w:r>
      <w:r>
        <w:rPr>
          <w:rFonts w:asciiTheme="majorBidi" w:hAnsiTheme="majorBidi" w:cstheme="majorBidi"/>
          <w:noProof/>
          <w:lang w:val="pl-PL"/>
        </w:rPr>
        <w:t>–</w:t>
      </w:r>
      <w:r>
        <w:rPr>
          <w:noProof/>
          <w:lang w:val="pl-PL"/>
        </w:rPr>
        <w:tab/>
      </w:r>
      <w:r>
        <w:rPr>
          <w:rFonts w:asciiTheme="majorBidi" w:hAnsiTheme="majorBidi" w:cstheme="majorBidi"/>
          <w:noProof/>
          <w:lang w:val="pl-PL"/>
        </w:rPr>
        <w:t>Akademia Muzyczna im. Karola Szymanowskiego w Katowicach</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Muzyczna w Krakowie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Muzyczna im. Grażyny i Kiejstuta Bacewiczów w Łodzi</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Muzyczna im. Ignacego Jana Paderewskiego w Poznaniu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Muzyczna im. Fryderyka Chopina w Warszawie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Muzyczna im. Karola Lipińskiego we Wrocławiu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Wychowania Fizycznego i Sportu im. Jędrzeja Śniadeckiego w Gdańsku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Wychowania Fizycznego w Katowicach</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Wychowania Fizycznego im. Bronisława Czecha w Krakowie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Wychowania Fizycznego im. Eugeniusza Piaseckiego w Poznaniu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Wychowania Fizycznego Józefa Piłsudskiego w Warszawie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Wychowania Fizycznego we Wrocławiu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Sztuk Pięknych w Gdańsku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Sztuk Pięknych Katowicach</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Sztuk Pięknych im. Jana Matejki w Krakowie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Sztuk Pięknych im. Władysława Strzemińskiego w Łodzi</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Sztuk Pięknych w Poznaniu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Sztuk Pięknych w Warszawie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Sztuk Pięknych we Wrocławiu</w:t>
      </w:r>
    </w:p>
    <w:p>
      <w:pPr>
        <w:ind w:left="1701" w:hanging="567"/>
        <w:rPr>
          <w:rFonts w:asciiTheme="majorBidi" w:hAnsiTheme="majorBidi" w:cstheme="majorBidi"/>
          <w:noProof/>
          <w:szCs w:val="24"/>
          <w:lang w:val="pl-PL"/>
        </w:rPr>
      </w:pPr>
      <w:r>
        <w:rPr>
          <w:noProof/>
          <w:lang w:val="pl-PL"/>
        </w:rPr>
        <w:br w:type="page"/>
      </w: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Teatralna im. Ludwika Solskiego w Krakowie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Filmowa, Telewizyjna i Teatralna im. Leona Schillera w Łodzi</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Akademia Teatralna im. Aleksandra Zelwerowicza w Warszawie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im. Jana Pawła II w Białej Podlaskiej</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w Chełmie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w Ciechanowie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w Elblągu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w Głogowie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w Gorzowie Wielkopolskim</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im. Ks, Bronisława Markiewicza w Jarosławiu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Kolegium Karkonoskie w Jeleniej Górze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im. Prezydenta Stanisława Wojciechowskiego w Kaliszu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w Koninie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w Krośnie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im. Witelona w Legnicy</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im. Jana Amosa Kodeńskiego w Lesznie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w Nowym Sączu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w Nowym Targu</w:t>
      </w:r>
    </w:p>
    <w:p>
      <w:pPr>
        <w:ind w:left="1701" w:hanging="567"/>
        <w:rPr>
          <w:rFonts w:asciiTheme="majorBidi" w:hAnsiTheme="majorBidi" w:cstheme="majorBidi"/>
          <w:noProof/>
          <w:szCs w:val="24"/>
          <w:lang w:val="pl-PL"/>
        </w:rPr>
      </w:pPr>
      <w:r>
        <w:rPr>
          <w:noProof/>
          <w:lang w:val="pl-PL"/>
        </w:rPr>
        <w:br w:type="page"/>
      </w: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w Nysie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im. Stanisława Staszica w Pile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w Płocku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Wschodnioeuropejska w Przemyślu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w Raciborzu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im. Jana Gródka w Sanoku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w Sulechowie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im. Prof. Stanisława Tarnowskiego w Tarnobrzegu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w Tarnowie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im. Angelusa Silesiusa w Wałbrzychu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we Włocławku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Medyczna Wyższa Szkoła Zawodowa w Opolu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Informatyki i Przedsiębiorczości w Łomży</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w Gnieźnie</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w Suwałkach</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w Wałczu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w Oświęcimiu</w:t>
      </w:r>
    </w:p>
    <w:p>
      <w:pPr>
        <w:ind w:left="1701" w:hanging="567"/>
        <w:rPr>
          <w:rFonts w:asciiTheme="majorBidi" w:hAnsiTheme="majorBidi" w:cstheme="majorBidi"/>
          <w:noProof/>
          <w:szCs w:val="24"/>
          <w:lang w:val="pl-PL"/>
        </w:rPr>
      </w:pPr>
      <w:r>
        <w:rPr>
          <w:rFonts w:asciiTheme="majorBidi" w:hAnsiTheme="majorBidi" w:cstheme="majorBidi"/>
          <w:noProof/>
          <w:lang w:val="pl-PL"/>
        </w:rPr>
        <w:t>–</w:t>
      </w:r>
      <w:r>
        <w:rPr>
          <w:noProof/>
          <w:lang w:val="pl-PL"/>
        </w:rPr>
        <w:tab/>
      </w:r>
      <w:r>
        <w:rPr>
          <w:rFonts w:asciiTheme="majorBidi" w:hAnsiTheme="majorBidi" w:cstheme="majorBidi"/>
          <w:noProof/>
          <w:lang w:val="pl-PL"/>
        </w:rPr>
        <w:t>Państwowa Wyższa Szkoła Zawodowa w Zamościu</w:t>
      </w:r>
    </w:p>
    <w:p>
      <w:pPr>
        <w:ind w:left="1134" w:hanging="567"/>
        <w:rPr>
          <w:rFonts w:asciiTheme="majorBidi" w:hAnsiTheme="majorBidi" w:cstheme="majorBidi"/>
          <w:noProof/>
          <w:szCs w:val="24"/>
        </w:rPr>
      </w:pPr>
      <w:r>
        <w:rPr>
          <w:noProof/>
          <w:lang w:val="fr-CH"/>
        </w:rPr>
        <w:br w:type="page"/>
      </w:r>
      <w:r>
        <w:rPr>
          <w:rFonts w:asciiTheme="majorBidi" w:hAnsiTheme="majorBidi" w:cstheme="majorBidi"/>
          <w:noProof/>
        </w:rPr>
        <w:t>2)</w:t>
      </w:r>
      <w:r>
        <w:rPr>
          <w:noProof/>
        </w:rPr>
        <w:tab/>
      </w:r>
      <w:r>
        <w:rPr>
          <w:rFonts w:asciiTheme="majorBidi" w:hAnsiTheme="majorBidi" w:cstheme="majorBidi"/>
          <w:noProof/>
        </w:rPr>
        <w:t>Institutions de recherche publiques, institutions de recherche et développement, autres institutions de recherche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3)</w:t>
      </w:r>
      <w:r>
        <w:rPr>
          <w:noProof/>
        </w:rPr>
        <w:tab/>
      </w:r>
      <w:r>
        <w:rPr>
          <w:rFonts w:asciiTheme="majorBidi" w:hAnsiTheme="majorBidi" w:cstheme="majorBidi"/>
          <w:noProof/>
        </w:rPr>
        <w:t>Unités autonomes publiques de gestion des soins de santé créées par des collectivités régionales ou locales ou des groupements de ces collectivités</w:t>
      </w:r>
    </w:p>
    <w:p>
      <w:pPr>
        <w:ind w:left="1134" w:hanging="567"/>
        <w:rPr>
          <w:rFonts w:asciiTheme="majorBidi" w:hAnsiTheme="majorBidi" w:cstheme="majorBidi"/>
          <w:noProof/>
          <w:szCs w:val="24"/>
        </w:rPr>
      </w:pPr>
    </w:p>
    <w:p>
      <w:pPr>
        <w:ind w:left="567"/>
        <w:jc w:val="center"/>
        <w:rPr>
          <w:rFonts w:asciiTheme="majorBidi" w:hAnsiTheme="majorBidi" w:cstheme="majorBidi"/>
          <w:noProof/>
          <w:szCs w:val="24"/>
        </w:rPr>
      </w:pPr>
      <w:r>
        <w:rPr>
          <w:rFonts w:asciiTheme="majorBidi" w:hAnsiTheme="majorBidi" w:cstheme="majorBidi"/>
          <w:noProof/>
        </w:rPr>
        <w:t>PORTUGAL</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1)</w:t>
      </w:r>
      <w:r>
        <w:rPr>
          <w:noProof/>
        </w:rPr>
        <w:tab/>
      </w:r>
      <w:r>
        <w:rPr>
          <w:rFonts w:asciiTheme="majorBidi" w:hAnsiTheme="majorBidi" w:cstheme="majorBidi"/>
          <w:noProof/>
        </w:rPr>
        <w:t>Institutos públicos sem carácter comercial ou industrial (instituts publics ayant un caractère autre qu’industriel ou commercial) fournissant des services de santé ou d’enseignement supérieur ou réalisant des activités de recherche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2)</w:t>
      </w:r>
      <w:r>
        <w:rPr>
          <w:noProof/>
        </w:rPr>
        <w:tab/>
      </w:r>
      <w:r>
        <w:rPr>
          <w:rFonts w:asciiTheme="majorBidi" w:hAnsiTheme="majorBidi" w:cstheme="majorBidi"/>
          <w:noProof/>
        </w:rPr>
        <w:t>Serviços públicos personalizados (services publics dotés de la personnalité juridique) fournissant des services de santé ou d’enseignement supérieur ou réalisant des activités de recherche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3)</w:t>
      </w:r>
      <w:r>
        <w:rPr>
          <w:noProof/>
        </w:rPr>
        <w:tab/>
      </w:r>
      <w:r>
        <w:rPr>
          <w:rFonts w:asciiTheme="majorBidi" w:hAnsiTheme="majorBidi" w:cstheme="majorBidi"/>
          <w:noProof/>
        </w:rPr>
        <w:t>Fundações públicas (fondations publiques) fournissant des services de santé ou d’enseignement supérieur ou réalisant des activités de recherche)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4)</w:t>
      </w:r>
      <w:r>
        <w:rPr>
          <w:noProof/>
        </w:rPr>
        <w:tab/>
      </w:r>
      <w:r>
        <w:rPr>
          <w:rFonts w:asciiTheme="majorBidi" w:hAnsiTheme="majorBidi" w:cstheme="majorBidi"/>
          <w:noProof/>
        </w:rPr>
        <w:t>Estabelecimentos públicos de ensino, investigação científica e saúde (établissements publics d’enseignement, de recherche scientifique et de santé)</w:t>
      </w:r>
    </w:p>
    <w:p>
      <w:pPr>
        <w:ind w:left="567"/>
        <w:rPr>
          <w:rFonts w:asciiTheme="majorBidi" w:hAnsiTheme="majorBidi" w:cstheme="majorBidi"/>
          <w:noProof/>
          <w:szCs w:val="24"/>
        </w:rPr>
      </w:pPr>
    </w:p>
    <w:p>
      <w:pPr>
        <w:ind w:left="567"/>
        <w:jc w:val="center"/>
        <w:rPr>
          <w:rFonts w:asciiTheme="majorBidi" w:hAnsiTheme="majorBidi" w:cstheme="majorBidi"/>
          <w:noProof/>
          <w:szCs w:val="24"/>
        </w:rPr>
      </w:pPr>
      <w:r>
        <w:rPr>
          <w:noProof/>
        </w:rPr>
        <w:br w:type="page"/>
      </w:r>
      <w:r>
        <w:rPr>
          <w:rFonts w:asciiTheme="majorBidi" w:hAnsiTheme="majorBidi" w:cstheme="majorBidi"/>
          <w:noProof/>
        </w:rPr>
        <w:t>ROUMANIE</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Academia Română (académie roumaine)</w:t>
      </w:r>
    </w:p>
    <w:p>
      <w:pPr>
        <w:ind w:left="1134"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Scoala Superioară de Aviaţie Civilă (école supérieure de l’aviation civile)</w:t>
      </w:r>
    </w:p>
    <w:p>
      <w:pPr>
        <w:ind w:left="1134"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Centrul de Pregătire pentru Personalul din Industrie Buşteni (centre de formation du personnel travaillant dans l’industrie de Busteni)</w:t>
      </w:r>
    </w:p>
    <w:p>
      <w:pPr>
        <w:ind w:left="1134"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Centrul de Formare şi Management Bucureşti (centre de formation et de gestion commerciale de Bucarest)</w:t>
      </w:r>
    </w:p>
    <w:p>
      <w:pPr>
        <w:ind w:left="1134"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Universităţi de Stat (universités d’État)</w:t>
      </w:r>
    </w:p>
    <w:p>
      <w:pPr>
        <w:ind w:left="1134"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Spitale, Sanatorii, Policlinici, Dispensare, Centre Medicale, Institute medico-Legale, Staţii Ambulanţă (hôpitaux, sanatoriums, cliniques, services médicaux, instituts médico-légaux, services d’ambulance)</w:t>
      </w:r>
    </w:p>
    <w:p>
      <w:pPr>
        <w:ind w:left="567"/>
        <w:rPr>
          <w:rFonts w:asciiTheme="majorBidi" w:hAnsiTheme="majorBidi" w:cstheme="majorBidi"/>
          <w:noProof/>
          <w:szCs w:val="24"/>
        </w:rPr>
      </w:pPr>
    </w:p>
    <w:p>
      <w:pPr>
        <w:ind w:left="567"/>
        <w:jc w:val="center"/>
        <w:rPr>
          <w:rFonts w:asciiTheme="majorBidi" w:hAnsiTheme="majorBidi" w:cstheme="majorBidi"/>
          <w:noProof/>
          <w:szCs w:val="24"/>
        </w:rPr>
      </w:pPr>
      <w:r>
        <w:rPr>
          <w:rFonts w:asciiTheme="majorBidi" w:hAnsiTheme="majorBidi" w:cstheme="majorBidi"/>
          <w:noProof/>
        </w:rPr>
        <w:t>SLOVÉNIE</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1)</w:t>
      </w:r>
      <w:r>
        <w:rPr>
          <w:noProof/>
        </w:rPr>
        <w:tab/>
      </w:r>
      <w:r>
        <w:rPr>
          <w:rFonts w:asciiTheme="majorBidi" w:hAnsiTheme="majorBidi" w:cstheme="majorBidi"/>
          <w:noProof/>
        </w:rPr>
        <w:t>Javni zavodi s področja vzgoje, izobraževanja ter športa (institutions publiques dans le domaine de l’accueil des enfants, de l’enseignement et du sport)</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2)</w:t>
      </w:r>
      <w:r>
        <w:rPr>
          <w:noProof/>
        </w:rPr>
        <w:tab/>
      </w:r>
      <w:r>
        <w:rPr>
          <w:rFonts w:asciiTheme="majorBidi" w:hAnsiTheme="majorBidi" w:cstheme="majorBidi"/>
          <w:noProof/>
        </w:rPr>
        <w:t>Javni zavodi s področja zdravstva (institutions publiques dans le domaine des soins de santé)</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noProof/>
        </w:rPr>
        <w:br w:type="page"/>
      </w:r>
      <w:r>
        <w:rPr>
          <w:rFonts w:asciiTheme="majorBidi" w:hAnsiTheme="majorBidi" w:cstheme="majorBidi"/>
          <w:noProof/>
        </w:rPr>
        <w:t>3)</w:t>
      </w:r>
      <w:r>
        <w:rPr>
          <w:noProof/>
        </w:rPr>
        <w:tab/>
      </w:r>
      <w:r>
        <w:rPr>
          <w:rFonts w:asciiTheme="majorBidi" w:hAnsiTheme="majorBidi" w:cstheme="majorBidi"/>
          <w:noProof/>
        </w:rPr>
        <w:t>Javni zavodi s področja raziskovalne dejavnosti (institutions publiques dans le domaine de la science et de la recherche)</w:t>
      </w:r>
    </w:p>
    <w:p>
      <w:pPr>
        <w:ind w:left="567"/>
        <w:rPr>
          <w:rFonts w:asciiTheme="majorBidi" w:hAnsiTheme="majorBidi" w:cstheme="majorBidi"/>
          <w:noProof/>
          <w:szCs w:val="24"/>
        </w:rPr>
      </w:pPr>
    </w:p>
    <w:p>
      <w:pPr>
        <w:ind w:left="567"/>
        <w:jc w:val="center"/>
        <w:rPr>
          <w:rFonts w:asciiTheme="majorBidi" w:hAnsiTheme="majorBidi" w:cstheme="majorBidi"/>
          <w:noProof/>
          <w:szCs w:val="24"/>
        </w:rPr>
      </w:pPr>
      <w:r>
        <w:rPr>
          <w:rFonts w:asciiTheme="majorBidi" w:hAnsiTheme="majorBidi" w:cstheme="majorBidi"/>
          <w:noProof/>
        </w:rPr>
        <w:t>SLOVAQUIE</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Toute personne morale fournissant des services de santé ou d’enseignement supérieur ou réalisant des activités de recherche, constituée ou créée par une mesure législative, réglementaire ou administrative particulière pour satisfaire des besoins d’intérêt général ayant un caractère autre qu’industriel ou commercial tout en satisfaisant au moins à une des conditions suivantes:</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a)</w:t>
      </w:r>
      <w:r>
        <w:rPr>
          <w:noProof/>
        </w:rPr>
        <w:tab/>
      </w:r>
      <w:r>
        <w:rPr>
          <w:rFonts w:asciiTheme="majorBidi" w:hAnsiTheme="majorBidi" w:cstheme="majorBidi"/>
          <w:noProof/>
        </w:rPr>
        <w:t>être totalement ou partiellement financée par un pouvoir adjudicateur, à savoir une autorité gouvernementale, une municipalité, une région autonome ou une autre personne morale, qui satisfait en même temps aux conditions visées à l’article 2, paragraphe 1, point 4, a), b) et c), de la directive 2014/24/UE du Parlement européen et du Conseil du 26 février 2014 sur la passation des marchés publics et abrogeant la directive 2004/18/CE;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noProof/>
        </w:rPr>
        <w:br w:type="page"/>
      </w:r>
      <w:r>
        <w:rPr>
          <w:rFonts w:asciiTheme="majorBidi" w:hAnsiTheme="majorBidi" w:cstheme="majorBidi"/>
          <w:noProof/>
        </w:rPr>
        <w:t>b)</w:t>
      </w:r>
      <w:r>
        <w:rPr>
          <w:noProof/>
        </w:rPr>
        <w:tab/>
      </w:r>
      <w:r>
        <w:rPr>
          <w:rFonts w:asciiTheme="majorBidi" w:hAnsiTheme="majorBidi" w:cstheme="majorBidi"/>
          <w:noProof/>
        </w:rPr>
        <w:t>être gérée ou contrôlée par un pouvoir adjudicateur, à savoir une autorité gouvernementale, une municipalité, une région autonome ou un autre organisme de droit public, qui satisfait en même temps aux conditions visées à l’article 2, paragraphe 1, point 4, a), b) et c), de la directive 2014/24/UE du Parlement européen et du Conseil du 26 février 2014 sur la passation des marchés publics et abrogeant la directive 2004/18/CE; ou</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c)</w:t>
      </w:r>
      <w:r>
        <w:rPr>
          <w:noProof/>
        </w:rPr>
        <w:tab/>
      </w:r>
      <w:r>
        <w:rPr>
          <w:rFonts w:asciiTheme="majorBidi" w:hAnsiTheme="majorBidi" w:cstheme="majorBidi"/>
          <w:noProof/>
        </w:rPr>
        <w:t>être un pouvoir adjudicateur, à savoir une autorité gouvernementale, une municipalité, une région autonome ou une autre personne morale, qui satisfait en même temps aux conditions visées à l’article 2, paragraphe 1, point 4, a), b) et c), de la directive 2014/24/UE du Parlement européen et du Conseil du 26 février 2014 sur la passation des marchés publics et abrogeant la directive 2004/18/CE, et nomme ou élit plus de la moitié des membres de son organe d’administration ou de surveillance.</w:t>
      </w:r>
    </w:p>
    <w:p>
      <w:pPr>
        <w:ind w:left="567"/>
        <w:rPr>
          <w:rFonts w:asciiTheme="majorBidi" w:hAnsiTheme="majorBidi" w:cstheme="majorBidi"/>
          <w:noProof/>
          <w:szCs w:val="24"/>
        </w:rPr>
      </w:pPr>
    </w:p>
    <w:p>
      <w:pPr>
        <w:ind w:left="567"/>
        <w:jc w:val="center"/>
        <w:rPr>
          <w:rFonts w:asciiTheme="majorBidi" w:hAnsiTheme="majorBidi" w:cstheme="majorBidi"/>
          <w:noProof/>
          <w:szCs w:val="24"/>
        </w:rPr>
      </w:pPr>
      <w:r>
        <w:rPr>
          <w:rFonts w:asciiTheme="majorBidi" w:hAnsiTheme="majorBidi" w:cstheme="majorBidi"/>
          <w:noProof/>
        </w:rPr>
        <w:t>FINLANDE</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Les organismes ou entreprises publics ou publiquement contrôlés ne présentant pas un caractère industriel ou commercial qui fournissent des services de santé ou d’enseignement supérieur ou qui réalisent des activités de recherche</w:t>
      </w:r>
    </w:p>
    <w:p>
      <w:pPr>
        <w:ind w:left="567"/>
        <w:rPr>
          <w:rFonts w:asciiTheme="majorBidi" w:hAnsiTheme="majorBidi" w:cstheme="majorBidi"/>
          <w:noProof/>
          <w:szCs w:val="24"/>
        </w:rPr>
      </w:pPr>
    </w:p>
    <w:p>
      <w:pPr>
        <w:ind w:left="567"/>
        <w:jc w:val="center"/>
        <w:rPr>
          <w:rFonts w:asciiTheme="majorBidi" w:hAnsiTheme="majorBidi" w:cstheme="majorBidi"/>
          <w:noProof/>
          <w:szCs w:val="24"/>
        </w:rPr>
      </w:pPr>
      <w:r>
        <w:rPr>
          <w:noProof/>
        </w:rPr>
        <w:br w:type="page"/>
      </w:r>
      <w:r>
        <w:rPr>
          <w:rFonts w:asciiTheme="majorBidi" w:hAnsiTheme="majorBidi" w:cstheme="majorBidi"/>
          <w:noProof/>
        </w:rPr>
        <w:t>SUÈDE</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Tous les organismes non commerciaux dont les marchés publics sont soumis au contrôle de l’autorité suédoise de la concurrence et qui fournissent des services de santé ou d’enseignement supérieur ou qui réalisent des activités de recherche</w:t>
      </w:r>
    </w:p>
    <w:p>
      <w:pPr>
        <w:ind w:left="567"/>
        <w:rPr>
          <w:rFonts w:asciiTheme="majorBidi" w:hAnsiTheme="majorBidi" w:cstheme="majorBidi"/>
          <w:noProof/>
          <w:szCs w:val="24"/>
        </w:rPr>
      </w:pPr>
    </w:p>
    <w:p>
      <w:pPr>
        <w:ind w:left="567"/>
        <w:jc w:val="center"/>
        <w:rPr>
          <w:rFonts w:asciiTheme="majorBidi" w:hAnsiTheme="majorBidi" w:cstheme="majorBidi"/>
          <w:noProof/>
          <w:szCs w:val="24"/>
        </w:rPr>
      </w:pPr>
      <w:r>
        <w:rPr>
          <w:rFonts w:asciiTheme="majorBidi" w:hAnsiTheme="majorBidi" w:cstheme="majorBidi"/>
          <w:noProof/>
        </w:rPr>
        <w:t>ROYAUME-UNI</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Catégories:</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1)</w:t>
      </w:r>
      <w:r>
        <w:rPr>
          <w:noProof/>
        </w:rPr>
        <w:tab/>
      </w:r>
      <w:r>
        <w:rPr>
          <w:rFonts w:asciiTheme="majorBidi" w:hAnsiTheme="majorBidi" w:cstheme="majorBidi"/>
          <w:noProof/>
        </w:rPr>
        <w:t>Universités et collèges financés en majeure partie par d’autres pouvoirs adjudicateurs</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2)</w:t>
      </w:r>
      <w:r>
        <w:rPr>
          <w:noProof/>
        </w:rPr>
        <w:tab/>
      </w:r>
      <w:r>
        <w:rPr>
          <w:rFonts w:asciiTheme="majorBidi" w:hAnsiTheme="majorBidi" w:cstheme="majorBidi"/>
          <w:noProof/>
        </w:rPr>
        <w:t>Conseils chargés de la promotion de la recherche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3)</w:t>
      </w:r>
      <w:r>
        <w:rPr>
          <w:noProof/>
        </w:rPr>
        <w:tab/>
      </w:r>
      <w:r>
        <w:rPr>
          <w:rFonts w:asciiTheme="majorBidi" w:hAnsiTheme="majorBidi" w:cstheme="majorBidi"/>
          <w:noProof/>
        </w:rPr>
        <w:t>Autorités stratégiques de la santé du service national de la santé</w:t>
      </w:r>
    </w:p>
    <w:p>
      <w:pPr>
        <w:ind w:left="567"/>
        <w:rPr>
          <w:rFonts w:asciiTheme="majorBidi" w:hAnsiTheme="majorBidi" w:cstheme="majorBidi"/>
          <w:noProof/>
          <w:szCs w:val="24"/>
        </w:rPr>
      </w:pPr>
    </w:p>
    <w:p>
      <w:pPr>
        <w:ind w:left="567" w:hanging="567"/>
        <w:rPr>
          <w:rFonts w:asciiTheme="majorBidi" w:hAnsiTheme="majorBidi" w:cstheme="majorBidi"/>
          <w:noProof/>
          <w:szCs w:val="24"/>
        </w:rPr>
      </w:pPr>
      <w:r>
        <w:rPr>
          <w:noProof/>
        </w:rPr>
        <w:br w:type="page"/>
      </w:r>
      <w:r>
        <w:rPr>
          <w:rFonts w:asciiTheme="majorBidi" w:hAnsiTheme="majorBidi" w:cstheme="majorBidi"/>
          <w:noProof/>
        </w:rPr>
        <w:t>4.</w:t>
      </w:r>
      <w:r>
        <w:rPr>
          <w:noProof/>
        </w:rPr>
        <w:tab/>
      </w:r>
      <w:r>
        <w:rPr>
          <w:rFonts w:asciiTheme="majorBidi" w:hAnsiTheme="majorBidi" w:cstheme="majorBidi"/>
          <w:noProof/>
        </w:rPr>
        <w:t>Marchés de biens ou de services relatifs au transport ferroviaire</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a)</w:t>
      </w:r>
      <w:r>
        <w:rPr>
          <w:noProof/>
        </w:rPr>
        <w:tab/>
      </w:r>
      <w:r>
        <w:rPr>
          <w:rFonts w:asciiTheme="majorBidi" w:hAnsiTheme="majorBidi" w:cstheme="majorBidi"/>
          <w:noProof/>
        </w:rPr>
        <w:t>Les marchés d’équipements ferroviaires (CPV 3494) passés par des entités contractantes dont les marchés sont visés par la directive 2014/25/UE du Parlement européen et du Conseil du 26 février 2014 relative à la passation de marchés par des entités opérant dans les secteurs de l’eau, de l’énergie, des transports et des services postaux et abrogeant la directive 2004/17/CE, lesquelles sont des pouvoirs adjudicateurs visés par les annexes 1 et 2 relatives à l’Union européenne de l’appendice I de l’AMP ou des entreprises publiques au sens de l’annexe 3 relative à l’Union européenne de l’appendice I à l’AMP, et fournissent ou exploitent des réseaux de service au public dans le domaine du transport ferroviaire</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b)</w:t>
      </w:r>
      <w:r>
        <w:rPr>
          <w:noProof/>
        </w:rPr>
        <w:tab/>
      </w:r>
      <w:r>
        <w:rPr>
          <w:rFonts w:asciiTheme="majorBidi" w:hAnsiTheme="majorBidi" w:cstheme="majorBidi"/>
          <w:noProof/>
        </w:rPr>
        <w:t>Les marchés de biens relevant du code CPV 3462 passés par des entités contractantes dont les marchés sont visés par la directive 2014/25/UE, lesquelles sont des pouvoirs adjudicateurs visés par les annexes 1 et 2 relatives à l’Union européenne à l’appendice I de l’AMP ou des entreprises publiques au sens de l’annexe 3 relative à l’Union européenne à l’appendice I de l’AMP, et fournissent ou exploitent des réseaux de service au public dans le domaine du transport par chemin de fer urbain, par systèmes automatisés, par tramway, par trolleybus, par autobus ou par câble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c)</w:t>
      </w:r>
      <w:r>
        <w:rPr>
          <w:noProof/>
        </w:rPr>
        <w:tab/>
      </w:r>
      <w:r>
        <w:rPr>
          <w:rFonts w:asciiTheme="majorBidi" w:hAnsiTheme="majorBidi" w:cstheme="majorBidi"/>
          <w:noProof/>
        </w:rPr>
        <w:t>Des listes indicatives reprenant les entités contractantes et les entreprises publiques visées aux points a) et b) figurent dans l’annexe 3 relative à l’Union européenne de l’appendice I de l’AMP.</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noProof/>
        </w:rPr>
        <w:br w:type="page"/>
      </w:r>
      <w:r>
        <w:rPr>
          <w:rFonts w:asciiTheme="majorBidi" w:hAnsiTheme="majorBidi" w:cstheme="majorBidi"/>
          <w:noProof/>
        </w:rPr>
        <w:t>d)</w:t>
      </w:r>
      <w:r>
        <w:rPr>
          <w:noProof/>
        </w:rPr>
        <w:tab/>
      </w:r>
      <w:r>
        <w:rPr>
          <w:rFonts w:asciiTheme="majorBidi" w:hAnsiTheme="majorBidi" w:cstheme="majorBidi"/>
          <w:noProof/>
        </w:rPr>
        <w:t>Les engagements visés aux points a) et b) s’appliquent si la valeur du marché est égale ou supérieure aux seuils suivants:</w:t>
      </w:r>
    </w:p>
    <w:p>
      <w:pPr>
        <w:ind w:left="1701" w:hanging="567"/>
        <w:rPr>
          <w:rFonts w:asciiTheme="majorBidi" w:hAnsiTheme="majorBidi" w:cstheme="majorBidi"/>
          <w:noProof/>
          <w:szCs w:val="24"/>
        </w:rPr>
      </w:pPr>
    </w:p>
    <w:p>
      <w:pPr>
        <w:ind w:left="1701" w:hanging="567"/>
        <w:rPr>
          <w:rFonts w:asciiTheme="majorBidi" w:hAnsiTheme="majorBidi" w:cstheme="majorBidi"/>
          <w:noProof/>
          <w:szCs w:val="24"/>
        </w:rPr>
      </w:pPr>
      <w:r>
        <w:rPr>
          <w:rFonts w:asciiTheme="majorBidi" w:hAnsiTheme="majorBidi" w:cstheme="majorBidi"/>
          <w:noProof/>
        </w:rPr>
        <w:t>i)</w:t>
      </w:r>
      <w:r>
        <w:rPr>
          <w:noProof/>
        </w:rPr>
        <w:tab/>
      </w:r>
      <w:r>
        <w:rPr>
          <w:rFonts w:asciiTheme="majorBidi" w:hAnsiTheme="majorBidi" w:cstheme="majorBidi"/>
          <w:noProof/>
        </w:rPr>
        <w:t>400 000 DTS pour les marchés de biens et de services,</w:t>
      </w:r>
    </w:p>
    <w:p>
      <w:pPr>
        <w:ind w:left="1701" w:hanging="567"/>
        <w:rPr>
          <w:rFonts w:asciiTheme="majorBidi" w:hAnsiTheme="majorBidi" w:cstheme="majorBidi"/>
          <w:noProof/>
          <w:szCs w:val="24"/>
        </w:rPr>
      </w:pPr>
    </w:p>
    <w:p>
      <w:pPr>
        <w:ind w:left="1701" w:hanging="567"/>
        <w:rPr>
          <w:rFonts w:asciiTheme="majorBidi" w:hAnsiTheme="majorBidi" w:cstheme="majorBidi"/>
          <w:noProof/>
          <w:szCs w:val="24"/>
        </w:rPr>
      </w:pPr>
      <w:r>
        <w:rPr>
          <w:rFonts w:asciiTheme="majorBidi" w:hAnsiTheme="majorBidi" w:cstheme="majorBidi"/>
          <w:noProof/>
        </w:rPr>
        <w:t>ii)</w:t>
      </w:r>
      <w:r>
        <w:rPr>
          <w:noProof/>
        </w:rPr>
        <w:tab/>
      </w:r>
      <w:r>
        <w:rPr>
          <w:rFonts w:asciiTheme="majorBidi" w:hAnsiTheme="majorBidi" w:cstheme="majorBidi"/>
          <w:noProof/>
        </w:rPr>
        <w:t>5 000 000 DTS pour les marchés de services de construction (CPC 51).</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Ces engagements prennent effet un an après l’entrée en vigueur du présent accord ou le 6 juillet 2019, la date la plus tardive étant retenue.</w:t>
      </w:r>
    </w:p>
    <w:p>
      <w:pPr>
        <w:ind w:left="567"/>
        <w:rPr>
          <w:rFonts w:asciiTheme="majorBidi" w:hAnsiTheme="majorBidi" w:cstheme="majorBidi"/>
          <w:noProof/>
          <w:szCs w:val="24"/>
        </w:rPr>
      </w:pPr>
    </w:p>
    <w:p>
      <w:pPr>
        <w:rPr>
          <w:rFonts w:asciiTheme="majorBidi" w:hAnsiTheme="majorBidi" w:cstheme="majorBidi"/>
          <w:noProof/>
          <w:szCs w:val="24"/>
        </w:rPr>
      </w:pPr>
      <w:r>
        <w:rPr>
          <w:rFonts w:asciiTheme="majorBidi" w:hAnsiTheme="majorBidi" w:cstheme="majorBidi"/>
          <w:noProof/>
        </w:rPr>
        <w:t>Note afférente au point 4:</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L’abréviation «CPV» renvoie au vocabulaire commun pour les marchés publics de l’Union européenne, tel que défini par le règlement (CE) nº 2195/2002 du Parlement européen et du Conseil du 5 novembre 2002 relatif au vocabulaire commun pour les marchés publics (CPV) et modifié en dernier lieu par le règlement (CE) nº 213/2008 de la Commission du 28 novembre 2007.</w:t>
      </w:r>
    </w:p>
    <w:p>
      <w:pPr>
        <w:rPr>
          <w:rFonts w:asciiTheme="majorBidi" w:hAnsiTheme="majorBidi" w:cstheme="majorBidi"/>
          <w:noProof/>
          <w:szCs w:val="24"/>
        </w:rPr>
      </w:pPr>
    </w:p>
    <w:p>
      <w:pPr>
        <w:rPr>
          <w:rFonts w:asciiTheme="majorBidi" w:hAnsiTheme="majorBidi" w:cstheme="majorBidi"/>
          <w:noProof/>
          <w:szCs w:val="24"/>
        </w:rPr>
        <w:sectPr>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6" w:h="16838" w:code="9"/>
          <w:pgMar w:top="1134" w:right="1134" w:bottom="1134" w:left="1134" w:header="1134" w:footer="1134" w:gutter="0"/>
          <w:cols w:space="720"/>
          <w:docGrid w:linePitch="360"/>
        </w:sectPr>
      </w:pPr>
    </w:p>
    <w:p>
      <w:pPr>
        <w:rPr>
          <w:rFonts w:asciiTheme="majorBidi" w:hAnsiTheme="majorBidi" w:cstheme="majorBidi"/>
          <w:noProof/>
          <w:szCs w:val="24"/>
        </w:rPr>
      </w:pPr>
      <w:r>
        <w:rPr>
          <w:rFonts w:asciiTheme="majorBidi" w:hAnsiTheme="majorBidi" w:cstheme="majorBidi"/>
          <w:noProof/>
        </w:rPr>
        <w:t>Le code CPV 3497 (équipement ferroviaire) inclut les éléments suivants:</w:t>
      </w:r>
    </w:p>
    <w:p>
      <w:pPr>
        <w:rPr>
          <w:rFonts w:asciiTheme="majorBidi" w:hAnsiTheme="majorBidi" w:cstheme="majorBidi"/>
          <w:noProof/>
          <w:szCs w:val="24"/>
        </w:rPr>
      </w:pPr>
    </w:p>
    <w:tbl>
      <w:tblPr>
        <w:tblStyle w:val="TableGrid"/>
        <w:tblW w:w="0" w:type="auto"/>
        <w:tblLook w:val="04A0" w:firstRow="1" w:lastRow="0" w:firstColumn="1" w:lastColumn="0" w:noHBand="0" w:noVBand="1"/>
      </w:tblPr>
      <w:tblGrid>
        <w:gridCol w:w="3696"/>
        <w:gridCol w:w="3697"/>
        <w:gridCol w:w="3696"/>
        <w:gridCol w:w="3697"/>
      </w:tblGrid>
      <w:tr>
        <w:tc>
          <w:tcPr>
            <w:tcW w:w="3696" w:type="dxa"/>
            <w:vMerge w:val="restart"/>
          </w:tcPr>
          <w:p>
            <w:pPr>
              <w:spacing w:before="60" w:after="60" w:line="240" w:lineRule="auto"/>
              <w:ind w:left="851" w:hanging="851"/>
              <w:rPr>
                <w:rFonts w:asciiTheme="majorBidi" w:eastAsiaTheme="minorEastAsia" w:hAnsiTheme="majorBidi" w:cstheme="majorBidi"/>
                <w:noProof/>
                <w:szCs w:val="24"/>
              </w:rPr>
            </w:pPr>
            <w:r>
              <w:rPr>
                <w:rFonts w:asciiTheme="majorBidi" w:hAnsiTheme="majorBidi" w:cstheme="majorBidi"/>
                <w:noProof/>
              </w:rPr>
              <w:t>34941</w:t>
            </w:r>
            <w:r>
              <w:rPr>
                <w:noProof/>
              </w:rPr>
              <w:tab/>
            </w:r>
            <w:r>
              <w:rPr>
                <w:rFonts w:asciiTheme="majorBidi" w:hAnsiTheme="majorBidi" w:cstheme="majorBidi"/>
                <w:noProof/>
              </w:rPr>
              <w:t>Rails et accessoires</w:t>
            </w:r>
          </w:p>
        </w:tc>
        <w:tc>
          <w:tcPr>
            <w:tcW w:w="3697" w:type="dxa"/>
            <w:tcBorders>
              <w:right w:val="single" w:sz="4" w:space="0" w:color="auto"/>
            </w:tcBorders>
          </w:tcPr>
          <w:p>
            <w:pPr>
              <w:spacing w:before="60" w:after="60" w:line="240" w:lineRule="auto"/>
              <w:ind w:left="964" w:hanging="964"/>
              <w:rPr>
                <w:rFonts w:asciiTheme="majorBidi" w:eastAsiaTheme="minorEastAsia" w:hAnsiTheme="majorBidi" w:cstheme="majorBidi"/>
                <w:noProof/>
                <w:szCs w:val="24"/>
              </w:rPr>
            </w:pPr>
            <w:r>
              <w:rPr>
                <w:rFonts w:asciiTheme="majorBidi" w:hAnsiTheme="majorBidi" w:cstheme="majorBidi"/>
                <w:noProof/>
              </w:rPr>
              <w:t>349411</w:t>
            </w:r>
            <w:r>
              <w:rPr>
                <w:noProof/>
              </w:rPr>
              <w:tab/>
            </w:r>
            <w:r>
              <w:rPr>
                <w:rFonts w:asciiTheme="majorBidi" w:hAnsiTheme="majorBidi" w:cstheme="majorBidi"/>
                <w:noProof/>
              </w:rPr>
              <w:t>Barres</w:t>
            </w:r>
          </w:p>
        </w:tc>
        <w:tc>
          <w:tcPr>
            <w:tcW w:w="3696" w:type="dxa"/>
            <w:tcBorders>
              <w:top w:val="nil"/>
              <w:left w:val="single" w:sz="4" w:space="0" w:color="auto"/>
              <w:bottom w:val="nil"/>
              <w:right w:val="nil"/>
            </w:tcBorders>
          </w:tcPr>
          <w:p>
            <w:pPr>
              <w:spacing w:before="60" w:after="60" w:line="240" w:lineRule="auto"/>
              <w:ind w:left="1077" w:hanging="1077"/>
              <w:rPr>
                <w:rFonts w:asciiTheme="majorBidi" w:eastAsiaTheme="minorEastAsia"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eastAsiaTheme="minorEastAsia" w:hAnsiTheme="majorBidi" w:cstheme="majorBidi"/>
                <w:noProof/>
                <w:szCs w:val="24"/>
              </w:rPr>
            </w:pP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rPr>
              <w:t>349412</w:t>
            </w:r>
            <w:r>
              <w:rPr>
                <w:noProof/>
              </w:rPr>
              <w:tab/>
            </w:r>
            <w:r>
              <w:rPr>
                <w:rFonts w:asciiTheme="majorBidi" w:hAnsiTheme="majorBidi" w:cstheme="majorBidi"/>
                <w:noProof/>
              </w:rPr>
              <w:t>Rails de chemin de fer</w:t>
            </w:r>
          </w:p>
        </w:tc>
        <w:tc>
          <w:tcPr>
            <w:tcW w:w="3696" w:type="dxa"/>
            <w:tcBorders>
              <w:top w:val="nil"/>
              <w:left w:val="single" w:sz="4" w:space="0" w:color="auto"/>
              <w:bottom w:val="nil"/>
              <w:right w:val="nil"/>
            </w:tcBorders>
          </w:tcPr>
          <w:p>
            <w:pPr>
              <w:spacing w:before="60" w:after="60" w:line="240" w:lineRule="auto"/>
              <w:ind w:left="1077" w:hanging="1077"/>
              <w:rPr>
                <w:rFonts w:asciiTheme="majorBidi" w:eastAsiaTheme="minorEastAsia"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eastAsiaTheme="minorEastAsia" w:hAnsiTheme="majorBidi" w:cstheme="majorBidi"/>
                <w:noProof/>
                <w:szCs w:val="24"/>
              </w:rPr>
            </w:pP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rPr>
              <w:t>349413</w:t>
            </w:r>
            <w:r>
              <w:rPr>
                <w:noProof/>
              </w:rPr>
              <w:tab/>
            </w:r>
            <w:r>
              <w:rPr>
                <w:rFonts w:asciiTheme="majorBidi" w:hAnsiTheme="majorBidi" w:cstheme="majorBidi"/>
                <w:noProof/>
              </w:rPr>
              <w:t>Rails de tramway</w:t>
            </w:r>
          </w:p>
        </w:tc>
        <w:tc>
          <w:tcPr>
            <w:tcW w:w="3696" w:type="dxa"/>
            <w:tcBorders>
              <w:top w:val="nil"/>
              <w:left w:val="single" w:sz="4" w:space="0" w:color="auto"/>
              <w:bottom w:val="nil"/>
              <w:right w:val="nil"/>
            </w:tcBorders>
          </w:tcPr>
          <w:p>
            <w:pPr>
              <w:spacing w:before="60" w:after="60" w:line="240" w:lineRule="auto"/>
              <w:ind w:left="1077" w:hanging="1077"/>
              <w:rPr>
                <w:rFonts w:asciiTheme="majorBidi"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hAnsiTheme="majorBidi" w:cstheme="majorBidi"/>
                <w:noProof/>
                <w:szCs w:val="24"/>
              </w:rPr>
            </w:pP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rPr>
              <w:t>349415</w:t>
            </w:r>
            <w:r>
              <w:rPr>
                <w:noProof/>
              </w:rPr>
              <w:tab/>
            </w:r>
            <w:r>
              <w:rPr>
                <w:rFonts w:asciiTheme="majorBidi" w:hAnsiTheme="majorBidi" w:cstheme="majorBidi"/>
                <w:noProof/>
              </w:rPr>
              <w:t>Pièces d’entretoisement</w:t>
            </w:r>
          </w:p>
        </w:tc>
        <w:tc>
          <w:tcPr>
            <w:tcW w:w="3696" w:type="dxa"/>
            <w:tcBorders>
              <w:top w:val="nil"/>
              <w:left w:val="single" w:sz="4" w:space="0" w:color="auto"/>
              <w:bottom w:val="nil"/>
              <w:right w:val="nil"/>
            </w:tcBorders>
          </w:tcPr>
          <w:p>
            <w:pPr>
              <w:spacing w:before="60" w:after="60" w:line="240" w:lineRule="auto"/>
              <w:ind w:left="1077" w:hanging="1077"/>
              <w:rPr>
                <w:rFonts w:asciiTheme="majorBidi"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hAnsiTheme="majorBidi" w:cstheme="majorBidi"/>
                <w:noProof/>
                <w:szCs w:val="24"/>
              </w:rPr>
            </w:pP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rPr>
              <w:t>349416</w:t>
            </w:r>
            <w:r>
              <w:rPr>
                <w:noProof/>
              </w:rPr>
              <w:tab/>
            </w:r>
            <w:r>
              <w:rPr>
                <w:rFonts w:asciiTheme="majorBidi" w:hAnsiTheme="majorBidi" w:cstheme="majorBidi"/>
                <w:noProof/>
              </w:rPr>
              <w:t>Jonctions de voies</w:t>
            </w:r>
          </w:p>
        </w:tc>
        <w:tc>
          <w:tcPr>
            <w:tcW w:w="3696" w:type="dxa"/>
            <w:tcBorders>
              <w:top w:val="nil"/>
              <w:left w:val="single" w:sz="4" w:space="0" w:color="auto"/>
              <w:bottom w:val="nil"/>
              <w:right w:val="nil"/>
            </w:tcBorders>
          </w:tcPr>
          <w:p>
            <w:pPr>
              <w:spacing w:before="60" w:after="60" w:line="240" w:lineRule="auto"/>
              <w:ind w:left="1077" w:hanging="1077"/>
              <w:rPr>
                <w:rFonts w:asciiTheme="majorBidi"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hAnsiTheme="majorBidi" w:cstheme="majorBidi"/>
                <w:noProof/>
                <w:szCs w:val="24"/>
              </w:rPr>
            </w:pP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rPr>
              <w:t>349418</w:t>
            </w:r>
            <w:r>
              <w:rPr>
                <w:noProof/>
              </w:rPr>
              <w:tab/>
            </w:r>
            <w:r>
              <w:rPr>
                <w:rFonts w:asciiTheme="majorBidi" w:hAnsiTheme="majorBidi" w:cstheme="majorBidi"/>
                <w:noProof/>
              </w:rPr>
              <w:t>Lames d’aiguilles de chemin de fer</w:t>
            </w:r>
          </w:p>
        </w:tc>
        <w:tc>
          <w:tcPr>
            <w:tcW w:w="3696" w:type="dxa"/>
            <w:tcBorders>
              <w:top w:val="nil"/>
              <w:left w:val="single" w:sz="4" w:space="0" w:color="auto"/>
              <w:bottom w:val="nil"/>
              <w:right w:val="nil"/>
            </w:tcBorders>
          </w:tcPr>
          <w:p>
            <w:pPr>
              <w:spacing w:before="60" w:after="60" w:line="240" w:lineRule="auto"/>
              <w:ind w:left="1077" w:hanging="1077"/>
              <w:rPr>
                <w:rFonts w:asciiTheme="majorBidi"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hAnsiTheme="majorBidi" w:cstheme="majorBidi"/>
                <w:noProof/>
                <w:szCs w:val="24"/>
              </w:rPr>
            </w:pPr>
          </w:p>
        </w:tc>
      </w:tr>
      <w:tr>
        <w:tc>
          <w:tcPr>
            <w:tcW w:w="3696" w:type="dxa"/>
            <w:vMerge w:val="restart"/>
          </w:tcPr>
          <w:p>
            <w:pPr>
              <w:spacing w:before="60" w:after="60" w:line="240" w:lineRule="auto"/>
              <w:ind w:left="851" w:hanging="851"/>
              <w:rPr>
                <w:rFonts w:asciiTheme="majorBidi" w:eastAsiaTheme="minorEastAsia" w:hAnsiTheme="majorBidi" w:cstheme="majorBidi"/>
                <w:noProof/>
                <w:szCs w:val="24"/>
              </w:rPr>
            </w:pPr>
            <w:r>
              <w:rPr>
                <w:rFonts w:asciiTheme="majorBidi" w:hAnsiTheme="majorBidi" w:cstheme="majorBidi"/>
                <w:noProof/>
              </w:rPr>
              <w:t>34942</w:t>
            </w:r>
            <w:r>
              <w:rPr>
                <w:noProof/>
              </w:rPr>
              <w:tab/>
            </w:r>
            <w:r>
              <w:rPr>
                <w:rFonts w:asciiTheme="majorBidi" w:hAnsiTheme="majorBidi" w:cstheme="majorBidi"/>
                <w:noProof/>
              </w:rPr>
              <w:t>Équipement de signalisation</w:t>
            </w:r>
          </w:p>
        </w:tc>
        <w:tc>
          <w:tcPr>
            <w:tcW w:w="3697" w:type="dxa"/>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rPr>
              <w:t>349421</w:t>
            </w:r>
            <w:r>
              <w:rPr>
                <w:noProof/>
              </w:rPr>
              <w:tab/>
            </w:r>
            <w:r>
              <w:rPr>
                <w:rFonts w:asciiTheme="majorBidi" w:hAnsiTheme="majorBidi" w:cstheme="majorBidi"/>
                <w:noProof/>
              </w:rPr>
              <w:t>Poteaux indicateurs</w:t>
            </w:r>
          </w:p>
        </w:tc>
        <w:tc>
          <w:tcPr>
            <w:tcW w:w="3696" w:type="dxa"/>
            <w:tcBorders>
              <w:top w:val="nil"/>
              <w:left w:val="single" w:sz="4" w:space="0" w:color="auto"/>
              <w:bottom w:val="nil"/>
              <w:right w:val="nil"/>
            </w:tcBorders>
          </w:tcPr>
          <w:p>
            <w:pPr>
              <w:spacing w:before="60" w:after="60" w:line="240" w:lineRule="auto"/>
              <w:ind w:left="1077" w:hanging="1077"/>
              <w:rPr>
                <w:rFonts w:asciiTheme="majorBidi" w:eastAsiaTheme="minorEastAsia"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eastAsiaTheme="minorEastAsia" w:hAnsiTheme="majorBidi" w:cstheme="majorBidi"/>
                <w:noProof/>
                <w:szCs w:val="24"/>
              </w:rPr>
            </w:pP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rPr>
              <w:t>349422</w:t>
            </w:r>
            <w:r>
              <w:rPr>
                <w:noProof/>
              </w:rPr>
              <w:tab/>
            </w:r>
            <w:r>
              <w:rPr>
                <w:rFonts w:asciiTheme="majorBidi" w:hAnsiTheme="majorBidi" w:cstheme="majorBidi"/>
                <w:noProof/>
              </w:rPr>
              <w:t>Boîtiers de signalisation</w:t>
            </w:r>
          </w:p>
        </w:tc>
        <w:tc>
          <w:tcPr>
            <w:tcW w:w="3696" w:type="dxa"/>
            <w:tcBorders>
              <w:top w:val="nil"/>
              <w:left w:val="single" w:sz="4" w:space="0" w:color="auto"/>
              <w:bottom w:val="nil"/>
              <w:right w:val="nil"/>
            </w:tcBorders>
          </w:tcPr>
          <w:p>
            <w:pPr>
              <w:spacing w:before="60" w:after="60" w:line="240" w:lineRule="auto"/>
              <w:ind w:left="1077" w:hanging="1077"/>
              <w:rPr>
                <w:rFonts w:asciiTheme="majorBidi"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hAnsiTheme="majorBidi" w:cstheme="majorBidi"/>
                <w:noProof/>
                <w:szCs w:val="24"/>
              </w:rPr>
            </w:pPr>
          </w:p>
        </w:tc>
      </w:tr>
      <w:tr>
        <w:tc>
          <w:tcPr>
            <w:tcW w:w="3696" w:type="dxa"/>
          </w:tcPr>
          <w:p>
            <w:pPr>
              <w:spacing w:before="60" w:after="60" w:line="240" w:lineRule="auto"/>
              <w:ind w:left="851" w:hanging="851"/>
              <w:rPr>
                <w:rFonts w:asciiTheme="majorBidi" w:eastAsiaTheme="minorEastAsia" w:hAnsiTheme="majorBidi" w:cstheme="majorBidi"/>
                <w:noProof/>
                <w:szCs w:val="24"/>
              </w:rPr>
            </w:pPr>
            <w:r>
              <w:rPr>
                <w:rFonts w:asciiTheme="majorBidi" w:hAnsiTheme="majorBidi" w:cstheme="majorBidi"/>
                <w:noProof/>
              </w:rPr>
              <w:t>34943</w:t>
            </w:r>
            <w:r>
              <w:rPr>
                <w:noProof/>
              </w:rPr>
              <w:tab/>
            </w:r>
            <w:r>
              <w:rPr>
                <w:rFonts w:asciiTheme="majorBidi" w:hAnsiTheme="majorBidi" w:cstheme="majorBidi"/>
                <w:noProof/>
              </w:rPr>
              <w:t>Système de surveillance de la marche des trains</w:t>
            </w:r>
          </w:p>
        </w:tc>
        <w:tc>
          <w:tcPr>
            <w:tcW w:w="3697" w:type="dxa"/>
            <w:tcBorders>
              <w:bottom w:val="nil"/>
              <w:right w:val="nil"/>
            </w:tcBorders>
          </w:tcPr>
          <w:p>
            <w:pPr>
              <w:spacing w:before="60" w:after="60" w:line="240" w:lineRule="auto"/>
              <w:ind w:left="964" w:hanging="964"/>
              <w:rPr>
                <w:rFonts w:asciiTheme="majorBidi" w:eastAsiaTheme="minorEastAsia" w:hAnsiTheme="majorBidi" w:cstheme="majorBidi"/>
                <w:noProof/>
                <w:szCs w:val="24"/>
              </w:rPr>
            </w:pPr>
          </w:p>
        </w:tc>
        <w:tc>
          <w:tcPr>
            <w:tcW w:w="3696" w:type="dxa"/>
            <w:tcBorders>
              <w:top w:val="nil"/>
              <w:left w:val="nil"/>
              <w:bottom w:val="nil"/>
              <w:right w:val="nil"/>
            </w:tcBorders>
          </w:tcPr>
          <w:p>
            <w:pPr>
              <w:spacing w:before="60" w:after="60" w:line="240" w:lineRule="auto"/>
              <w:ind w:left="1077" w:hanging="1077"/>
              <w:rPr>
                <w:rFonts w:asciiTheme="majorBidi" w:eastAsiaTheme="minorEastAsia"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eastAsiaTheme="minorEastAsia" w:hAnsiTheme="majorBidi" w:cstheme="majorBidi"/>
                <w:noProof/>
                <w:szCs w:val="24"/>
              </w:rPr>
            </w:pPr>
          </w:p>
        </w:tc>
      </w:tr>
      <w:tr>
        <w:tc>
          <w:tcPr>
            <w:tcW w:w="3696" w:type="dxa"/>
            <w:tcBorders>
              <w:right w:val="single" w:sz="4" w:space="0" w:color="auto"/>
            </w:tcBorders>
          </w:tcPr>
          <w:p>
            <w:pPr>
              <w:spacing w:before="60" w:after="60" w:line="240" w:lineRule="auto"/>
              <w:ind w:left="851" w:hanging="851"/>
              <w:rPr>
                <w:rFonts w:asciiTheme="majorBidi" w:eastAsiaTheme="minorEastAsia" w:hAnsiTheme="majorBidi" w:cstheme="majorBidi"/>
                <w:noProof/>
                <w:szCs w:val="24"/>
              </w:rPr>
            </w:pPr>
            <w:r>
              <w:rPr>
                <w:rFonts w:asciiTheme="majorBidi" w:hAnsiTheme="majorBidi" w:cstheme="majorBidi"/>
                <w:noProof/>
              </w:rPr>
              <w:t>34944</w:t>
            </w:r>
            <w:r>
              <w:rPr>
                <w:noProof/>
              </w:rPr>
              <w:tab/>
            </w:r>
            <w:r>
              <w:rPr>
                <w:rFonts w:asciiTheme="majorBidi" w:hAnsiTheme="majorBidi" w:cstheme="majorBidi"/>
                <w:noProof/>
              </w:rPr>
              <w:t>Système de réchauffage des aiguillages</w:t>
            </w:r>
          </w:p>
        </w:tc>
        <w:tc>
          <w:tcPr>
            <w:tcW w:w="3697" w:type="dxa"/>
            <w:tcBorders>
              <w:top w:val="nil"/>
              <w:left w:val="single" w:sz="4" w:space="0" w:color="auto"/>
              <w:bottom w:val="nil"/>
              <w:right w:val="nil"/>
            </w:tcBorders>
          </w:tcPr>
          <w:p>
            <w:pPr>
              <w:spacing w:before="60" w:after="60" w:line="240" w:lineRule="auto"/>
              <w:ind w:left="964" w:hanging="964"/>
              <w:rPr>
                <w:rFonts w:asciiTheme="majorBidi" w:eastAsiaTheme="minorEastAsia" w:hAnsiTheme="majorBidi" w:cstheme="majorBidi"/>
                <w:noProof/>
                <w:szCs w:val="24"/>
              </w:rPr>
            </w:pPr>
          </w:p>
        </w:tc>
        <w:tc>
          <w:tcPr>
            <w:tcW w:w="3696" w:type="dxa"/>
            <w:tcBorders>
              <w:top w:val="nil"/>
              <w:left w:val="nil"/>
              <w:bottom w:val="nil"/>
              <w:right w:val="nil"/>
            </w:tcBorders>
          </w:tcPr>
          <w:p>
            <w:pPr>
              <w:spacing w:before="60" w:after="60" w:line="240" w:lineRule="auto"/>
              <w:ind w:left="1077" w:hanging="1077"/>
              <w:rPr>
                <w:rFonts w:asciiTheme="majorBidi" w:eastAsiaTheme="minorEastAsia"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eastAsiaTheme="minorEastAsia" w:hAnsiTheme="majorBidi" w:cstheme="majorBidi"/>
                <w:noProof/>
                <w:szCs w:val="24"/>
              </w:rPr>
            </w:pPr>
          </w:p>
        </w:tc>
      </w:tr>
      <w:tr>
        <w:tc>
          <w:tcPr>
            <w:tcW w:w="3696" w:type="dxa"/>
            <w:tcBorders>
              <w:right w:val="single" w:sz="4" w:space="0" w:color="auto"/>
            </w:tcBorders>
          </w:tcPr>
          <w:p>
            <w:pPr>
              <w:spacing w:before="60" w:after="60" w:line="240" w:lineRule="auto"/>
              <w:ind w:left="851" w:hanging="851"/>
              <w:rPr>
                <w:rFonts w:asciiTheme="majorBidi" w:hAnsiTheme="majorBidi" w:cstheme="majorBidi"/>
                <w:noProof/>
                <w:szCs w:val="24"/>
              </w:rPr>
            </w:pPr>
            <w:r>
              <w:rPr>
                <w:rFonts w:asciiTheme="majorBidi" w:hAnsiTheme="majorBidi" w:cstheme="majorBidi"/>
                <w:noProof/>
              </w:rPr>
              <w:t>34945</w:t>
            </w:r>
            <w:r>
              <w:rPr>
                <w:noProof/>
              </w:rPr>
              <w:tab/>
            </w:r>
            <w:r>
              <w:rPr>
                <w:rFonts w:asciiTheme="majorBidi" w:hAnsiTheme="majorBidi" w:cstheme="majorBidi"/>
                <w:noProof/>
              </w:rPr>
              <w:t>Machines d’alignement des voies</w:t>
            </w:r>
          </w:p>
        </w:tc>
        <w:tc>
          <w:tcPr>
            <w:tcW w:w="3697" w:type="dxa"/>
            <w:tcBorders>
              <w:top w:val="nil"/>
              <w:left w:val="single" w:sz="4" w:space="0" w:color="auto"/>
              <w:bottom w:val="nil"/>
              <w:right w:val="nil"/>
            </w:tcBorders>
          </w:tcPr>
          <w:p>
            <w:pPr>
              <w:spacing w:before="60" w:after="60" w:line="240" w:lineRule="auto"/>
              <w:ind w:left="964" w:hanging="964"/>
              <w:jc w:val="center"/>
              <w:rPr>
                <w:rFonts w:asciiTheme="majorBidi" w:hAnsiTheme="majorBidi" w:cstheme="majorBidi"/>
                <w:noProof/>
                <w:szCs w:val="24"/>
              </w:rPr>
            </w:pPr>
          </w:p>
        </w:tc>
        <w:tc>
          <w:tcPr>
            <w:tcW w:w="3696" w:type="dxa"/>
            <w:tcBorders>
              <w:top w:val="nil"/>
              <w:left w:val="nil"/>
              <w:bottom w:val="nil"/>
              <w:right w:val="nil"/>
            </w:tcBorders>
          </w:tcPr>
          <w:p>
            <w:pPr>
              <w:spacing w:before="60" w:after="60" w:line="240" w:lineRule="auto"/>
              <w:ind w:left="1077" w:hanging="1077"/>
              <w:rPr>
                <w:rFonts w:asciiTheme="majorBidi"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hAnsiTheme="majorBidi" w:cstheme="majorBidi"/>
                <w:noProof/>
                <w:szCs w:val="24"/>
              </w:rPr>
            </w:pPr>
          </w:p>
        </w:tc>
      </w:tr>
      <w:tr>
        <w:tc>
          <w:tcPr>
            <w:tcW w:w="3696" w:type="dxa"/>
            <w:vMerge w:val="restart"/>
          </w:tcPr>
          <w:p>
            <w:pPr>
              <w:pageBreakBefore/>
              <w:spacing w:before="60" w:after="60" w:line="240" w:lineRule="auto"/>
              <w:ind w:left="851" w:hanging="851"/>
              <w:rPr>
                <w:rFonts w:asciiTheme="majorBidi" w:eastAsiaTheme="minorEastAsia" w:hAnsiTheme="majorBidi" w:cstheme="majorBidi"/>
                <w:noProof/>
                <w:szCs w:val="24"/>
              </w:rPr>
            </w:pPr>
            <w:r>
              <w:rPr>
                <w:rFonts w:asciiTheme="majorBidi" w:hAnsiTheme="majorBidi" w:cstheme="majorBidi"/>
                <w:noProof/>
              </w:rPr>
              <w:t>34946</w:t>
            </w:r>
            <w:r>
              <w:rPr>
                <w:noProof/>
              </w:rPr>
              <w:tab/>
            </w:r>
            <w:r>
              <w:rPr>
                <w:rFonts w:asciiTheme="majorBidi" w:hAnsiTheme="majorBidi" w:cstheme="majorBidi"/>
                <w:noProof/>
              </w:rPr>
              <w:t>Matériaux de construction ferroviaire et fournitures</w:t>
            </w:r>
          </w:p>
        </w:tc>
        <w:tc>
          <w:tcPr>
            <w:tcW w:w="3697" w:type="dxa"/>
            <w:vMerge w:val="restart"/>
            <w:tcBorders>
              <w:top w:val="nil"/>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rPr>
              <w:t>349461</w:t>
            </w:r>
            <w:r>
              <w:rPr>
                <w:noProof/>
              </w:rPr>
              <w:tab/>
            </w:r>
            <w:r>
              <w:rPr>
                <w:rFonts w:asciiTheme="majorBidi" w:hAnsiTheme="majorBidi" w:cstheme="majorBidi"/>
                <w:noProof/>
              </w:rPr>
              <w:t>Matériaux de construction ferroviaire ferrées</w:t>
            </w:r>
          </w:p>
        </w:tc>
        <w:tc>
          <w:tcPr>
            <w:tcW w:w="3696" w:type="dxa"/>
            <w:tcBorders>
              <w:top w:val="nil"/>
            </w:tcBorders>
          </w:tcPr>
          <w:p>
            <w:pPr>
              <w:spacing w:before="60" w:after="60" w:line="240" w:lineRule="auto"/>
              <w:ind w:left="1077" w:hanging="1077"/>
              <w:rPr>
                <w:rFonts w:asciiTheme="majorBidi" w:hAnsiTheme="majorBidi" w:cstheme="majorBidi"/>
                <w:noProof/>
                <w:szCs w:val="24"/>
              </w:rPr>
            </w:pPr>
            <w:r>
              <w:rPr>
                <w:rFonts w:asciiTheme="majorBidi" w:hAnsiTheme="majorBidi" w:cstheme="majorBidi"/>
                <w:noProof/>
              </w:rPr>
              <w:t>3494611</w:t>
            </w:r>
            <w:r>
              <w:rPr>
                <w:noProof/>
              </w:rPr>
              <w:tab/>
            </w:r>
            <w:r>
              <w:rPr>
                <w:rFonts w:asciiTheme="majorBidi" w:hAnsiTheme="majorBidi" w:cstheme="majorBidi"/>
                <w:noProof/>
              </w:rPr>
              <w:t>Rails</w:t>
            </w:r>
          </w:p>
        </w:tc>
        <w:tc>
          <w:tcPr>
            <w:tcW w:w="3697" w:type="dxa"/>
            <w:tcBorders>
              <w:top w:val="nil"/>
              <w:right w:val="nil"/>
            </w:tcBorders>
          </w:tcPr>
          <w:p>
            <w:pPr>
              <w:spacing w:before="60" w:after="60" w:line="240" w:lineRule="auto"/>
              <w:ind w:left="1191" w:hanging="1191"/>
              <w:rPr>
                <w:rFonts w:asciiTheme="majorBidi" w:eastAsiaTheme="minorEastAsia" w:hAnsiTheme="majorBidi" w:cstheme="majorBidi"/>
                <w:noProof/>
                <w:szCs w:val="24"/>
              </w:rPr>
            </w:pP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vMerge/>
          </w:tcPr>
          <w:p>
            <w:pPr>
              <w:spacing w:before="60" w:after="60" w:line="240" w:lineRule="auto"/>
              <w:ind w:left="964" w:hanging="964"/>
              <w:rPr>
                <w:rFonts w:asciiTheme="majorBidi" w:hAnsiTheme="majorBidi" w:cstheme="majorBidi"/>
                <w:noProof/>
                <w:szCs w:val="24"/>
              </w:rPr>
            </w:pPr>
          </w:p>
        </w:tc>
        <w:tc>
          <w:tcPr>
            <w:tcW w:w="3696" w:type="dxa"/>
            <w:vMerge w:val="restart"/>
          </w:tcPr>
          <w:p>
            <w:pPr>
              <w:spacing w:before="60" w:after="60" w:line="240" w:lineRule="auto"/>
              <w:ind w:left="1077" w:hanging="1077"/>
              <w:rPr>
                <w:rFonts w:asciiTheme="majorBidi" w:hAnsiTheme="majorBidi" w:cstheme="majorBidi"/>
                <w:noProof/>
                <w:szCs w:val="24"/>
              </w:rPr>
            </w:pPr>
            <w:r>
              <w:rPr>
                <w:rFonts w:asciiTheme="majorBidi" w:hAnsiTheme="majorBidi" w:cstheme="majorBidi"/>
                <w:noProof/>
              </w:rPr>
              <w:t>3494612</w:t>
            </w:r>
            <w:r>
              <w:rPr>
                <w:noProof/>
              </w:rPr>
              <w:tab/>
            </w:r>
            <w:r>
              <w:rPr>
                <w:rFonts w:asciiTheme="majorBidi" w:hAnsiTheme="majorBidi" w:cstheme="majorBidi"/>
                <w:noProof/>
              </w:rPr>
              <w:t>Matériaux ferroviaires</w:t>
            </w:r>
          </w:p>
        </w:tc>
        <w:tc>
          <w:tcPr>
            <w:tcW w:w="3697" w:type="dxa"/>
          </w:tcPr>
          <w:p>
            <w:pPr>
              <w:spacing w:before="60" w:after="60" w:line="240" w:lineRule="auto"/>
              <w:ind w:left="1191" w:hanging="1191"/>
              <w:rPr>
                <w:rFonts w:asciiTheme="majorBidi" w:hAnsiTheme="majorBidi" w:cstheme="majorBidi"/>
                <w:noProof/>
                <w:szCs w:val="24"/>
              </w:rPr>
            </w:pPr>
            <w:r>
              <w:rPr>
                <w:rFonts w:asciiTheme="majorBidi" w:hAnsiTheme="majorBidi" w:cstheme="majorBidi"/>
                <w:noProof/>
              </w:rPr>
              <w:t>34946121</w:t>
            </w:r>
            <w:r>
              <w:rPr>
                <w:noProof/>
              </w:rPr>
              <w:tab/>
            </w:r>
            <w:r>
              <w:rPr>
                <w:rFonts w:asciiTheme="majorBidi" w:hAnsiTheme="majorBidi" w:cstheme="majorBidi"/>
                <w:noProof/>
              </w:rPr>
              <w:t>Éclisses et selles de rail</w:t>
            </w: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vMerge/>
          </w:tcPr>
          <w:p>
            <w:pPr>
              <w:spacing w:before="60" w:after="60" w:line="240" w:lineRule="auto"/>
              <w:ind w:left="964" w:hanging="964"/>
              <w:rPr>
                <w:rFonts w:asciiTheme="majorBidi" w:hAnsiTheme="majorBidi" w:cstheme="majorBidi"/>
                <w:noProof/>
                <w:szCs w:val="24"/>
              </w:rPr>
            </w:pPr>
          </w:p>
        </w:tc>
        <w:tc>
          <w:tcPr>
            <w:tcW w:w="3696" w:type="dxa"/>
            <w:vMerge/>
          </w:tcPr>
          <w:p>
            <w:pPr>
              <w:spacing w:before="60" w:after="60" w:line="240" w:lineRule="auto"/>
              <w:ind w:left="1077" w:hanging="1077"/>
              <w:rPr>
                <w:rFonts w:asciiTheme="majorBidi" w:hAnsiTheme="majorBidi" w:cstheme="majorBidi"/>
                <w:noProof/>
                <w:szCs w:val="24"/>
              </w:rPr>
            </w:pPr>
          </w:p>
        </w:tc>
        <w:tc>
          <w:tcPr>
            <w:tcW w:w="3697" w:type="dxa"/>
            <w:tcBorders>
              <w:bottom w:val="single" w:sz="4" w:space="0" w:color="auto"/>
            </w:tcBorders>
          </w:tcPr>
          <w:p>
            <w:pPr>
              <w:spacing w:before="60" w:after="60" w:line="240" w:lineRule="auto"/>
              <w:ind w:left="1191" w:hanging="1191"/>
              <w:rPr>
                <w:rFonts w:asciiTheme="majorBidi" w:hAnsiTheme="majorBidi" w:cstheme="majorBidi"/>
                <w:noProof/>
                <w:szCs w:val="24"/>
              </w:rPr>
            </w:pPr>
            <w:r>
              <w:rPr>
                <w:rFonts w:asciiTheme="majorBidi" w:hAnsiTheme="majorBidi" w:cstheme="majorBidi"/>
                <w:noProof/>
              </w:rPr>
              <w:t>34946122</w:t>
            </w:r>
            <w:r>
              <w:rPr>
                <w:noProof/>
              </w:rPr>
              <w:tab/>
            </w:r>
            <w:r>
              <w:rPr>
                <w:rFonts w:asciiTheme="majorBidi" w:hAnsiTheme="majorBidi" w:cstheme="majorBidi"/>
                <w:noProof/>
              </w:rPr>
              <w:t>Contre-rails</w:t>
            </w: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vMerge w:val="restart"/>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rPr>
              <w:t>349462</w:t>
            </w:r>
            <w:r>
              <w:rPr>
                <w:noProof/>
              </w:rPr>
              <w:tab/>
            </w:r>
            <w:r>
              <w:rPr>
                <w:rFonts w:asciiTheme="majorBidi" w:hAnsiTheme="majorBidi" w:cstheme="majorBidi"/>
                <w:noProof/>
              </w:rPr>
              <w:t>Matériaux de construction de voies ferrées</w:t>
            </w:r>
          </w:p>
        </w:tc>
        <w:tc>
          <w:tcPr>
            <w:tcW w:w="3696" w:type="dxa"/>
          </w:tcPr>
          <w:p>
            <w:pPr>
              <w:spacing w:before="60" w:after="60" w:line="240" w:lineRule="auto"/>
              <w:ind w:left="1077" w:hanging="1077"/>
              <w:rPr>
                <w:rFonts w:asciiTheme="majorBidi" w:hAnsiTheme="majorBidi" w:cstheme="majorBidi"/>
                <w:noProof/>
                <w:szCs w:val="24"/>
              </w:rPr>
            </w:pPr>
            <w:r>
              <w:rPr>
                <w:rFonts w:asciiTheme="majorBidi" w:hAnsiTheme="majorBidi" w:cstheme="majorBidi"/>
                <w:noProof/>
              </w:rPr>
              <w:t>3494621</w:t>
            </w:r>
            <w:r>
              <w:rPr>
                <w:noProof/>
              </w:rPr>
              <w:tab/>
            </w:r>
            <w:r>
              <w:rPr>
                <w:rFonts w:asciiTheme="majorBidi" w:hAnsiTheme="majorBidi" w:cstheme="majorBidi"/>
                <w:noProof/>
              </w:rPr>
              <w:t>Rails d’alimentation en courant</w:t>
            </w:r>
          </w:p>
        </w:tc>
        <w:tc>
          <w:tcPr>
            <w:tcW w:w="3697" w:type="dxa"/>
            <w:tcBorders>
              <w:right w:val="nil"/>
            </w:tcBorders>
          </w:tcPr>
          <w:p>
            <w:pPr>
              <w:spacing w:before="60" w:after="60" w:line="240" w:lineRule="auto"/>
              <w:ind w:left="1191" w:hanging="1191"/>
              <w:rPr>
                <w:rFonts w:asciiTheme="majorBidi" w:hAnsiTheme="majorBidi" w:cstheme="majorBidi"/>
                <w:noProof/>
                <w:szCs w:val="24"/>
              </w:rPr>
            </w:pP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vMerge/>
          </w:tcPr>
          <w:p>
            <w:pPr>
              <w:spacing w:before="60" w:after="60" w:line="240" w:lineRule="auto"/>
              <w:ind w:left="964" w:hanging="964"/>
              <w:rPr>
                <w:rFonts w:asciiTheme="majorBidi" w:hAnsiTheme="majorBidi" w:cstheme="majorBidi"/>
                <w:noProof/>
                <w:szCs w:val="24"/>
              </w:rPr>
            </w:pPr>
          </w:p>
        </w:tc>
        <w:tc>
          <w:tcPr>
            <w:tcW w:w="3696" w:type="dxa"/>
            <w:vMerge w:val="restart"/>
          </w:tcPr>
          <w:p>
            <w:pPr>
              <w:spacing w:before="60" w:after="60" w:line="240" w:lineRule="auto"/>
              <w:ind w:left="1077" w:hanging="1077"/>
              <w:rPr>
                <w:rFonts w:asciiTheme="majorBidi" w:hAnsiTheme="majorBidi" w:cstheme="majorBidi"/>
                <w:noProof/>
                <w:szCs w:val="24"/>
              </w:rPr>
            </w:pPr>
            <w:r>
              <w:rPr>
                <w:rFonts w:asciiTheme="majorBidi" w:hAnsiTheme="majorBidi" w:cstheme="majorBidi"/>
                <w:noProof/>
              </w:rPr>
              <w:t>3494622</w:t>
            </w:r>
            <w:r>
              <w:rPr>
                <w:noProof/>
              </w:rPr>
              <w:tab/>
            </w:r>
            <w:r>
              <w:rPr>
                <w:rFonts w:asciiTheme="majorBidi" w:hAnsiTheme="majorBidi" w:cstheme="majorBidi"/>
                <w:noProof/>
              </w:rPr>
              <w:t>Lames d’aiguille, cœurs de croisement, tringles de manœuvre d’aiguille et pièces de croisement</w:t>
            </w:r>
          </w:p>
        </w:tc>
        <w:tc>
          <w:tcPr>
            <w:tcW w:w="3697" w:type="dxa"/>
          </w:tcPr>
          <w:p>
            <w:pPr>
              <w:spacing w:before="60" w:after="60" w:line="240" w:lineRule="auto"/>
              <w:ind w:left="1191" w:hanging="1191"/>
              <w:rPr>
                <w:rFonts w:asciiTheme="majorBidi" w:hAnsiTheme="majorBidi" w:cstheme="majorBidi"/>
                <w:noProof/>
                <w:szCs w:val="24"/>
              </w:rPr>
            </w:pPr>
            <w:r>
              <w:rPr>
                <w:rFonts w:asciiTheme="majorBidi" w:hAnsiTheme="majorBidi" w:cstheme="majorBidi"/>
                <w:noProof/>
              </w:rPr>
              <w:t>34946221</w:t>
            </w:r>
            <w:r>
              <w:rPr>
                <w:noProof/>
              </w:rPr>
              <w:tab/>
            </w:r>
            <w:r>
              <w:rPr>
                <w:rFonts w:asciiTheme="majorBidi" w:hAnsiTheme="majorBidi" w:cstheme="majorBidi"/>
                <w:noProof/>
              </w:rPr>
              <w:t>Lames d’aiguille</w:t>
            </w: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vMerge/>
          </w:tcPr>
          <w:p>
            <w:pPr>
              <w:spacing w:before="60" w:after="60" w:line="240" w:lineRule="auto"/>
              <w:ind w:left="964" w:hanging="964"/>
              <w:rPr>
                <w:rFonts w:asciiTheme="majorBidi" w:hAnsiTheme="majorBidi" w:cstheme="majorBidi"/>
                <w:noProof/>
                <w:szCs w:val="24"/>
              </w:rPr>
            </w:pPr>
          </w:p>
        </w:tc>
        <w:tc>
          <w:tcPr>
            <w:tcW w:w="3696" w:type="dxa"/>
            <w:vMerge/>
          </w:tcPr>
          <w:p>
            <w:pPr>
              <w:spacing w:before="60" w:after="60" w:line="240" w:lineRule="auto"/>
              <w:ind w:left="1077" w:hanging="1077"/>
              <w:rPr>
                <w:rFonts w:asciiTheme="majorBidi" w:hAnsiTheme="majorBidi" w:cstheme="majorBidi"/>
                <w:noProof/>
                <w:szCs w:val="24"/>
              </w:rPr>
            </w:pPr>
          </w:p>
        </w:tc>
        <w:tc>
          <w:tcPr>
            <w:tcW w:w="3697" w:type="dxa"/>
          </w:tcPr>
          <w:p>
            <w:pPr>
              <w:spacing w:before="60" w:after="60" w:line="240" w:lineRule="auto"/>
              <w:ind w:left="1191" w:hanging="1191"/>
              <w:rPr>
                <w:rFonts w:asciiTheme="majorBidi" w:hAnsiTheme="majorBidi" w:cstheme="majorBidi"/>
                <w:noProof/>
                <w:szCs w:val="24"/>
              </w:rPr>
            </w:pPr>
            <w:r>
              <w:rPr>
                <w:rFonts w:asciiTheme="majorBidi" w:hAnsiTheme="majorBidi" w:cstheme="majorBidi"/>
                <w:noProof/>
              </w:rPr>
              <w:t>34946222</w:t>
            </w:r>
            <w:r>
              <w:rPr>
                <w:noProof/>
              </w:rPr>
              <w:tab/>
            </w:r>
            <w:r>
              <w:rPr>
                <w:rFonts w:asciiTheme="majorBidi" w:hAnsiTheme="majorBidi" w:cstheme="majorBidi"/>
                <w:noProof/>
              </w:rPr>
              <w:t>Cœurs de croisement</w:t>
            </w: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vMerge/>
          </w:tcPr>
          <w:p>
            <w:pPr>
              <w:spacing w:before="60" w:after="60" w:line="240" w:lineRule="auto"/>
              <w:ind w:left="964" w:hanging="964"/>
              <w:rPr>
                <w:rFonts w:asciiTheme="majorBidi" w:hAnsiTheme="majorBidi" w:cstheme="majorBidi"/>
                <w:noProof/>
                <w:szCs w:val="24"/>
              </w:rPr>
            </w:pPr>
          </w:p>
        </w:tc>
        <w:tc>
          <w:tcPr>
            <w:tcW w:w="3696" w:type="dxa"/>
            <w:vMerge/>
          </w:tcPr>
          <w:p>
            <w:pPr>
              <w:spacing w:before="60" w:after="60" w:line="240" w:lineRule="auto"/>
              <w:ind w:left="1077" w:hanging="1077"/>
              <w:rPr>
                <w:rFonts w:asciiTheme="majorBidi" w:hAnsiTheme="majorBidi" w:cstheme="majorBidi"/>
                <w:noProof/>
                <w:szCs w:val="24"/>
              </w:rPr>
            </w:pPr>
          </w:p>
        </w:tc>
        <w:tc>
          <w:tcPr>
            <w:tcW w:w="3697" w:type="dxa"/>
          </w:tcPr>
          <w:p>
            <w:pPr>
              <w:spacing w:before="60" w:after="60" w:line="240" w:lineRule="auto"/>
              <w:ind w:left="1191" w:hanging="1191"/>
              <w:rPr>
                <w:rFonts w:asciiTheme="majorBidi" w:hAnsiTheme="majorBidi" w:cstheme="majorBidi"/>
                <w:noProof/>
                <w:szCs w:val="24"/>
              </w:rPr>
            </w:pPr>
            <w:r>
              <w:rPr>
                <w:rFonts w:asciiTheme="majorBidi" w:hAnsiTheme="majorBidi" w:cstheme="majorBidi"/>
                <w:noProof/>
              </w:rPr>
              <w:t>34946223</w:t>
            </w:r>
            <w:r>
              <w:rPr>
                <w:noProof/>
              </w:rPr>
              <w:tab/>
            </w:r>
            <w:r>
              <w:rPr>
                <w:rFonts w:asciiTheme="majorBidi" w:hAnsiTheme="majorBidi" w:cstheme="majorBidi"/>
                <w:noProof/>
              </w:rPr>
              <w:t>Tringles de manœuvre d’aiguille</w:t>
            </w: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vMerge/>
          </w:tcPr>
          <w:p>
            <w:pPr>
              <w:spacing w:before="60" w:after="60" w:line="240" w:lineRule="auto"/>
              <w:ind w:left="964" w:hanging="964"/>
              <w:rPr>
                <w:rFonts w:asciiTheme="majorBidi" w:hAnsiTheme="majorBidi" w:cstheme="majorBidi"/>
                <w:noProof/>
                <w:szCs w:val="24"/>
              </w:rPr>
            </w:pPr>
          </w:p>
        </w:tc>
        <w:tc>
          <w:tcPr>
            <w:tcW w:w="3696" w:type="dxa"/>
            <w:vMerge/>
          </w:tcPr>
          <w:p>
            <w:pPr>
              <w:spacing w:before="60" w:after="60" w:line="240" w:lineRule="auto"/>
              <w:ind w:left="1077" w:hanging="1077"/>
              <w:rPr>
                <w:rFonts w:asciiTheme="majorBidi" w:hAnsiTheme="majorBidi" w:cstheme="majorBidi"/>
                <w:noProof/>
                <w:szCs w:val="24"/>
              </w:rPr>
            </w:pPr>
          </w:p>
        </w:tc>
        <w:tc>
          <w:tcPr>
            <w:tcW w:w="3697" w:type="dxa"/>
          </w:tcPr>
          <w:p>
            <w:pPr>
              <w:spacing w:before="60" w:after="60" w:line="240" w:lineRule="auto"/>
              <w:ind w:left="1191" w:hanging="1191"/>
              <w:rPr>
                <w:rFonts w:asciiTheme="majorBidi" w:hAnsiTheme="majorBidi" w:cstheme="majorBidi"/>
                <w:noProof/>
                <w:szCs w:val="24"/>
              </w:rPr>
            </w:pPr>
            <w:r>
              <w:rPr>
                <w:rFonts w:asciiTheme="majorBidi" w:hAnsiTheme="majorBidi" w:cstheme="majorBidi"/>
                <w:noProof/>
              </w:rPr>
              <w:t>34946224</w:t>
            </w:r>
            <w:r>
              <w:rPr>
                <w:noProof/>
              </w:rPr>
              <w:tab/>
            </w:r>
            <w:r>
              <w:rPr>
                <w:rFonts w:asciiTheme="majorBidi" w:hAnsiTheme="majorBidi" w:cstheme="majorBidi"/>
                <w:noProof/>
              </w:rPr>
              <w:t>Pièces de croisement</w:t>
            </w: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vMerge/>
          </w:tcPr>
          <w:p>
            <w:pPr>
              <w:spacing w:before="60" w:after="60" w:line="240" w:lineRule="auto"/>
              <w:ind w:left="964" w:hanging="964"/>
              <w:rPr>
                <w:rFonts w:asciiTheme="majorBidi" w:hAnsiTheme="majorBidi" w:cstheme="majorBidi"/>
                <w:noProof/>
                <w:szCs w:val="24"/>
              </w:rPr>
            </w:pPr>
          </w:p>
        </w:tc>
        <w:tc>
          <w:tcPr>
            <w:tcW w:w="3696" w:type="dxa"/>
            <w:vMerge w:val="restart"/>
          </w:tcPr>
          <w:p>
            <w:pPr>
              <w:spacing w:before="60" w:after="60" w:line="240" w:lineRule="auto"/>
              <w:ind w:left="1077" w:hanging="1077"/>
              <w:rPr>
                <w:rFonts w:asciiTheme="majorBidi" w:hAnsiTheme="majorBidi" w:cstheme="majorBidi"/>
                <w:noProof/>
                <w:szCs w:val="24"/>
              </w:rPr>
            </w:pPr>
            <w:r>
              <w:rPr>
                <w:rFonts w:asciiTheme="majorBidi" w:hAnsiTheme="majorBidi" w:cstheme="majorBidi"/>
                <w:noProof/>
              </w:rPr>
              <w:t>3494623</w:t>
            </w:r>
            <w:r>
              <w:rPr>
                <w:noProof/>
              </w:rPr>
              <w:tab/>
            </w:r>
            <w:r>
              <w:rPr>
                <w:rFonts w:asciiTheme="majorBidi" w:hAnsiTheme="majorBidi" w:cstheme="majorBidi"/>
                <w:noProof/>
              </w:rPr>
              <w:t>Crapauds ferroviaires, plaques d’écartement et traverses</w:t>
            </w:r>
          </w:p>
        </w:tc>
        <w:tc>
          <w:tcPr>
            <w:tcW w:w="3697" w:type="dxa"/>
          </w:tcPr>
          <w:p>
            <w:pPr>
              <w:spacing w:before="60" w:after="60" w:line="240" w:lineRule="auto"/>
              <w:ind w:left="1191" w:hanging="1191"/>
              <w:rPr>
                <w:rFonts w:asciiTheme="majorBidi" w:hAnsiTheme="majorBidi" w:cstheme="majorBidi"/>
                <w:noProof/>
                <w:szCs w:val="24"/>
              </w:rPr>
            </w:pPr>
            <w:r>
              <w:rPr>
                <w:rFonts w:asciiTheme="majorBidi" w:hAnsiTheme="majorBidi" w:cstheme="majorBidi"/>
                <w:noProof/>
              </w:rPr>
              <w:t>34946231</w:t>
            </w:r>
            <w:r>
              <w:rPr>
                <w:noProof/>
              </w:rPr>
              <w:tab/>
            </w:r>
            <w:r>
              <w:rPr>
                <w:rFonts w:asciiTheme="majorBidi" w:hAnsiTheme="majorBidi" w:cstheme="majorBidi"/>
                <w:noProof/>
              </w:rPr>
              <w:t>Crapauds ferroviaires</w:t>
            </w: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vMerge/>
          </w:tcPr>
          <w:p>
            <w:pPr>
              <w:spacing w:before="60" w:after="60" w:line="240" w:lineRule="auto"/>
              <w:ind w:left="964" w:hanging="964"/>
              <w:rPr>
                <w:rFonts w:asciiTheme="majorBidi" w:hAnsiTheme="majorBidi" w:cstheme="majorBidi"/>
                <w:noProof/>
                <w:szCs w:val="24"/>
              </w:rPr>
            </w:pPr>
          </w:p>
        </w:tc>
        <w:tc>
          <w:tcPr>
            <w:tcW w:w="3696" w:type="dxa"/>
            <w:vMerge/>
          </w:tcPr>
          <w:p>
            <w:pPr>
              <w:spacing w:before="60" w:after="60" w:line="240" w:lineRule="auto"/>
              <w:ind w:left="1077" w:hanging="1077"/>
              <w:rPr>
                <w:rFonts w:asciiTheme="majorBidi" w:hAnsiTheme="majorBidi" w:cstheme="majorBidi"/>
                <w:noProof/>
                <w:szCs w:val="24"/>
              </w:rPr>
            </w:pPr>
          </w:p>
        </w:tc>
        <w:tc>
          <w:tcPr>
            <w:tcW w:w="3697" w:type="dxa"/>
            <w:tcBorders>
              <w:bottom w:val="single" w:sz="4" w:space="0" w:color="auto"/>
            </w:tcBorders>
          </w:tcPr>
          <w:p>
            <w:pPr>
              <w:spacing w:before="60" w:after="60" w:line="240" w:lineRule="auto"/>
              <w:ind w:left="1191" w:hanging="1191"/>
              <w:rPr>
                <w:rFonts w:asciiTheme="majorBidi" w:hAnsiTheme="majorBidi" w:cstheme="majorBidi"/>
                <w:noProof/>
                <w:szCs w:val="24"/>
              </w:rPr>
            </w:pPr>
            <w:r>
              <w:rPr>
                <w:rFonts w:asciiTheme="majorBidi" w:hAnsiTheme="majorBidi" w:cstheme="majorBidi"/>
                <w:noProof/>
              </w:rPr>
              <w:t>34946232</w:t>
            </w:r>
            <w:r>
              <w:rPr>
                <w:noProof/>
              </w:rPr>
              <w:tab/>
            </w:r>
            <w:r>
              <w:rPr>
                <w:rFonts w:asciiTheme="majorBidi" w:hAnsiTheme="majorBidi" w:cstheme="majorBidi"/>
                <w:noProof/>
              </w:rPr>
              <w:t>Plaques d’écartement et traverses</w:t>
            </w: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vMerge/>
          </w:tcPr>
          <w:p>
            <w:pPr>
              <w:spacing w:before="60" w:after="60" w:line="240" w:lineRule="auto"/>
              <w:ind w:left="964" w:hanging="964"/>
              <w:rPr>
                <w:rFonts w:asciiTheme="majorBidi" w:hAnsiTheme="majorBidi" w:cstheme="majorBidi"/>
                <w:noProof/>
                <w:szCs w:val="24"/>
              </w:rPr>
            </w:pPr>
          </w:p>
        </w:tc>
        <w:tc>
          <w:tcPr>
            <w:tcW w:w="3696" w:type="dxa"/>
            <w:tcBorders>
              <w:bottom w:val="single" w:sz="4" w:space="0" w:color="auto"/>
            </w:tcBorders>
          </w:tcPr>
          <w:p>
            <w:pPr>
              <w:spacing w:before="60" w:after="60" w:line="240" w:lineRule="auto"/>
              <w:ind w:left="1077" w:hanging="1077"/>
              <w:rPr>
                <w:rFonts w:asciiTheme="majorBidi" w:hAnsiTheme="majorBidi" w:cstheme="majorBidi"/>
                <w:noProof/>
                <w:szCs w:val="24"/>
              </w:rPr>
            </w:pPr>
            <w:r>
              <w:rPr>
                <w:rFonts w:asciiTheme="majorBidi" w:hAnsiTheme="majorBidi" w:cstheme="majorBidi"/>
                <w:noProof/>
              </w:rPr>
              <w:t>3494624</w:t>
            </w:r>
            <w:r>
              <w:rPr>
                <w:noProof/>
              </w:rPr>
              <w:tab/>
            </w:r>
            <w:r>
              <w:rPr>
                <w:rFonts w:asciiTheme="majorBidi" w:hAnsiTheme="majorBidi" w:cstheme="majorBidi"/>
                <w:noProof/>
              </w:rPr>
              <w:t>Sièges et cale-sièges</w:t>
            </w:r>
          </w:p>
        </w:tc>
        <w:tc>
          <w:tcPr>
            <w:tcW w:w="3697" w:type="dxa"/>
            <w:tcBorders>
              <w:bottom w:val="nil"/>
              <w:right w:val="nil"/>
            </w:tcBorders>
          </w:tcPr>
          <w:p>
            <w:pPr>
              <w:spacing w:before="60" w:after="60" w:line="240" w:lineRule="auto"/>
              <w:ind w:left="1191" w:hanging="1191"/>
              <w:rPr>
                <w:rFonts w:asciiTheme="majorBidi" w:hAnsiTheme="majorBidi" w:cstheme="majorBidi"/>
                <w:noProof/>
                <w:szCs w:val="24"/>
              </w:rPr>
            </w:pPr>
          </w:p>
        </w:tc>
      </w:tr>
      <w:tr>
        <w:tc>
          <w:tcPr>
            <w:tcW w:w="3696" w:type="dxa"/>
            <w:vMerge w:val="restart"/>
          </w:tcPr>
          <w:p>
            <w:pPr>
              <w:spacing w:before="60" w:after="60" w:line="240" w:lineRule="auto"/>
              <w:ind w:left="851" w:hanging="851"/>
              <w:rPr>
                <w:rFonts w:asciiTheme="majorBidi" w:eastAsiaTheme="minorEastAsia" w:hAnsiTheme="majorBidi" w:cstheme="majorBidi"/>
                <w:noProof/>
                <w:szCs w:val="24"/>
              </w:rPr>
            </w:pPr>
            <w:r>
              <w:rPr>
                <w:rFonts w:asciiTheme="majorBidi" w:hAnsiTheme="majorBidi" w:cstheme="majorBidi"/>
                <w:noProof/>
              </w:rPr>
              <w:t>34947</w:t>
            </w:r>
            <w:r>
              <w:rPr>
                <w:noProof/>
              </w:rPr>
              <w:tab/>
            </w:r>
            <w:r>
              <w:rPr>
                <w:rFonts w:asciiTheme="majorBidi" w:hAnsiTheme="majorBidi" w:cstheme="majorBidi"/>
                <w:noProof/>
              </w:rPr>
              <w:t>Traverses et pièces pour traverses</w:t>
            </w:r>
          </w:p>
        </w:tc>
        <w:tc>
          <w:tcPr>
            <w:tcW w:w="3697" w:type="dxa"/>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rPr>
              <w:t>349471</w:t>
            </w:r>
            <w:r>
              <w:rPr>
                <w:noProof/>
              </w:rPr>
              <w:tab/>
            </w:r>
            <w:r>
              <w:rPr>
                <w:rFonts w:asciiTheme="majorBidi" w:hAnsiTheme="majorBidi" w:cstheme="majorBidi"/>
                <w:noProof/>
              </w:rPr>
              <w:t>Traverses</w:t>
            </w:r>
          </w:p>
        </w:tc>
        <w:tc>
          <w:tcPr>
            <w:tcW w:w="3696" w:type="dxa"/>
            <w:tcBorders>
              <w:bottom w:val="nil"/>
              <w:right w:val="nil"/>
            </w:tcBorders>
          </w:tcPr>
          <w:p>
            <w:pPr>
              <w:spacing w:before="60" w:after="60" w:line="240" w:lineRule="auto"/>
              <w:ind w:left="1077" w:hanging="1077"/>
              <w:rPr>
                <w:rFonts w:asciiTheme="majorBidi" w:eastAsiaTheme="minorEastAsia"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eastAsiaTheme="minorEastAsia" w:hAnsiTheme="majorBidi" w:cstheme="majorBidi"/>
                <w:noProof/>
                <w:szCs w:val="24"/>
              </w:rPr>
            </w:pP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tcPr>
          <w:p>
            <w:pPr>
              <w:spacing w:before="60" w:after="60" w:line="240" w:lineRule="auto"/>
              <w:ind w:left="964" w:hanging="964"/>
              <w:rPr>
                <w:rFonts w:asciiTheme="majorBidi" w:eastAsiaTheme="minorEastAsia" w:hAnsiTheme="majorBidi" w:cstheme="majorBidi"/>
                <w:noProof/>
                <w:szCs w:val="24"/>
              </w:rPr>
            </w:pPr>
            <w:r>
              <w:rPr>
                <w:rFonts w:asciiTheme="majorBidi" w:hAnsiTheme="majorBidi" w:cstheme="majorBidi"/>
                <w:noProof/>
              </w:rPr>
              <w:t>349472</w:t>
            </w:r>
            <w:r>
              <w:rPr>
                <w:noProof/>
              </w:rPr>
              <w:tab/>
            </w:r>
            <w:r>
              <w:rPr>
                <w:rFonts w:asciiTheme="majorBidi" w:hAnsiTheme="majorBidi" w:cstheme="majorBidi"/>
                <w:noProof/>
              </w:rPr>
              <w:t>Pièces pour traverses</w:t>
            </w:r>
          </w:p>
        </w:tc>
        <w:tc>
          <w:tcPr>
            <w:tcW w:w="3696" w:type="dxa"/>
            <w:tcBorders>
              <w:top w:val="nil"/>
              <w:bottom w:val="nil"/>
              <w:right w:val="nil"/>
            </w:tcBorders>
          </w:tcPr>
          <w:p>
            <w:pPr>
              <w:spacing w:before="60" w:after="60" w:line="240" w:lineRule="auto"/>
              <w:ind w:left="1077" w:hanging="1077"/>
              <w:rPr>
                <w:rFonts w:asciiTheme="majorBidi"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hAnsiTheme="majorBidi" w:cstheme="majorBidi"/>
                <w:noProof/>
                <w:szCs w:val="24"/>
              </w:rPr>
            </w:pPr>
          </w:p>
        </w:tc>
      </w:tr>
    </w:tbl>
    <w:p>
      <w:pPr>
        <w:rPr>
          <w:rFonts w:asciiTheme="majorBidi" w:hAnsiTheme="majorBidi" w:cstheme="majorBidi"/>
          <w:noProof/>
          <w:szCs w:val="24"/>
        </w:rPr>
      </w:pPr>
    </w:p>
    <w:p>
      <w:pPr>
        <w:rPr>
          <w:rFonts w:asciiTheme="majorBidi" w:hAnsiTheme="majorBidi" w:cstheme="majorBidi"/>
          <w:noProof/>
          <w:szCs w:val="24"/>
        </w:rPr>
      </w:pPr>
      <w:r>
        <w:rPr>
          <w:noProof/>
        </w:rPr>
        <w:br w:type="page"/>
      </w:r>
      <w:r>
        <w:rPr>
          <w:rFonts w:asciiTheme="majorBidi" w:hAnsiTheme="majorBidi" w:cstheme="majorBidi"/>
          <w:noProof/>
        </w:rPr>
        <w:t>Le code CPV 3462 (matériel roulant) inclut les éléments suivants:</w:t>
      </w:r>
    </w:p>
    <w:p>
      <w:pPr>
        <w:rPr>
          <w:rFonts w:asciiTheme="majorBidi" w:hAnsiTheme="majorBidi" w:cstheme="majorBidi"/>
          <w:noProof/>
          <w:szCs w:val="24"/>
        </w:rPr>
      </w:pPr>
    </w:p>
    <w:tbl>
      <w:tblPr>
        <w:tblStyle w:val="TableGrid"/>
        <w:tblW w:w="5000" w:type="pct"/>
        <w:tblLook w:val="04A0" w:firstRow="1" w:lastRow="0" w:firstColumn="1" w:lastColumn="0" w:noHBand="0" w:noVBand="1"/>
      </w:tblPr>
      <w:tblGrid>
        <w:gridCol w:w="3696"/>
        <w:gridCol w:w="3696"/>
        <w:gridCol w:w="3697"/>
        <w:gridCol w:w="3697"/>
      </w:tblGrid>
      <w:tr>
        <w:tc>
          <w:tcPr>
            <w:tcW w:w="1250" w:type="pct"/>
            <w:vMerge w:val="restart"/>
          </w:tcPr>
          <w:p>
            <w:pPr>
              <w:spacing w:before="60" w:after="60" w:line="240" w:lineRule="auto"/>
              <w:ind w:left="851" w:hanging="851"/>
              <w:rPr>
                <w:rFonts w:asciiTheme="majorBidi" w:eastAsiaTheme="minorEastAsia" w:hAnsiTheme="majorBidi" w:cstheme="majorBidi"/>
                <w:noProof/>
                <w:szCs w:val="24"/>
              </w:rPr>
            </w:pPr>
            <w:r>
              <w:rPr>
                <w:rFonts w:asciiTheme="majorBidi" w:hAnsiTheme="majorBidi" w:cstheme="majorBidi"/>
                <w:noProof/>
              </w:rPr>
              <w:t>34621</w:t>
            </w:r>
            <w:r>
              <w:rPr>
                <w:noProof/>
              </w:rPr>
              <w:tab/>
            </w:r>
            <w:r>
              <w:rPr>
                <w:rFonts w:asciiTheme="majorBidi" w:hAnsiTheme="majorBidi" w:cstheme="majorBidi"/>
                <w:noProof/>
              </w:rPr>
              <w:t>Véhicules d’entretien ou de services des voies ferrées, et wagons de marchandises</w:t>
            </w:r>
          </w:p>
        </w:tc>
        <w:tc>
          <w:tcPr>
            <w:tcW w:w="1250" w:type="pct"/>
            <w:tcBorders>
              <w:right w:val="single" w:sz="4" w:space="0" w:color="auto"/>
            </w:tcBorders>
          </w:tcPr>
          <w:p>
            <w:pPr>
              <w:spacing w:before="60" w:after="60" w:line="240" w:lineRule="auto"/>
              <w:ind w:left="964" w:hanging="964"/>
              <w:rPr>
                <w:rFonts w:asciiTheme="majorBidi" w:eastAsiaTheme="minorEastAsia" w:hAnsiTheme="majorBidi" w:cstheme="majorBidi"/>
                <w:noProof/>
                <w:szCs w:val="24"/>
              </w:rPr>
            </w:pPr>
            <w:r>
              <w:rPr>
                <w:rFonts w:asciiTheme="majorBidi" w:hAnsiTheme="majorBidi" w:cstheme="majorBidi"/>
                <w:noProof/>
              </w:rPr>
              <w:t>346211</w:t>
            </w:r>
            <w:r>
              <w:rPr>
                <w:noProof/>
              </w:rPr>
              <w:tab/>
            </w:r>
            <w:r>
              <w:rPr>
                <w:rFonts w:asciiTheme="majorBidi" w:hAnsiTheme="majorBidi" w:cstheme="majorBidi"/>
                <w:noProof/>
              </w:rPr>
              <w:t>Wagons de marchandises</w:t>
            </w:r>
          </w:p>
        </w:tc>
        <w:tc>
          <w:tcPr>
            <w:tcW w:w="1250" w:type="pct"/>
            <w:tcBorders>
              <w:top w:val="nil"/>
              <w:left w:val="single" w:sz="4" w:space="0" w:color="auto"/>
              <w:bottom w:val="nil"/>
              <w:right w:val="nil"/>
            </w:tcBorders>
          </w:tcPr>
          <w:p>
            <w:pPr>
              <w:spacing w:before="60" w:after="60" w:line="240" w:lineRule="auto"/>
              <w:ind w:left="851" w:hanging="851"/>
              <w:rPr>
                <w:rFonts w:asciiTheme="majorBidi" w:hAnsiTheme="majorBidi" w:cstheme="majorBidi"/>
                <w:noProof/>
                <w:szCs w:val="24"/>
              </w:rPr>
            </w:pPr>
          </w:p>
        </w:tc>
        <w:tc>
          <w:tcPr>
            <w:tcW w:w="1250" w:type="pct"/>
            <w:tcBorders>
              <w:top w:val="nil"/>
              <w:left w:val="nil"/>
              <w:bottom w:val="nil"/>
              <w:right w:val="nil"/>
            </w:tcBorders>
          </w:tcPr>
          <w:p>
            <w:pPr>
              <w:spacing w:before="60" w:after="60" w:line="240" w:lineRule="auto"/>
              <w:ind w:left="851" w:hanging="851"/>
              <w:rPr>
                <w:rFonts w:asciiTheme="majorBidi" w:hAnsiTheme="majorBidi" w:cstheme="majorBidi"/>
                <w:noProof/>
                <w:szCs w:val="24"/>
              </w:rPr>
            </w:pPr>
          </w:p>
        </w:tc>
      </w:tr>
      <w:tr>
        <w:tc>
          <w:tcPr>
            <w:tcW w:w="1250" w:type="pct"/>
            <w:vMerge/>
          </w:tcPr>
          <w:p>
            <w:pPr>
              <w:spacing w:before="60" w:after="60" w:line="240" w:lineRule="auto"/>
              <w:ind w:left="851" w:hanging="851"/>
              <w:rPr>
                <w:rFonts w:asciiTheme="majorBidi" w:hAnsiTheme="majorBidi" w:cstheme="majorBidi"/>
                <w:noProof/>
                <w:szCs w:val="24"/>
              </w:rPr>
            </w:pPr>
          </w:p>
        </w:tc>
        <w:tc>
          <w:tcPr>
            <w:tcW w:w="1250" w:type="pct"/>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rPr>
              <w:t>346212</w:t>
            </w:r>
            <w:r>
              <w:rPr>
                <w:noProof/>
              </w:rPr>
              <w:tab/>
            </w:r>
            <w:r>
              <w:rPr>
                <w:rFonts w:asciiTheme="majorBidi" w:hAnsiTheme="majorBidi" w:cstheme="majorBidi"/>
                <w:noProof/>
              </w:rPr>
              <w:t>Véhicules d’entretien ou de service des voies ferrées</w:t>
            </w:r>
          </w:p>
        </w:tc>
        <w:tc>
          <w:tcPr>
            <w:tcW w:w="1250" w:type="pct"/>
            <w:tcBorders>
              <w:top w:val="nil"/>
              <w:left w:val="single" w:sz="4" w:space="0" w:color="auto"/>
              <w:bottom w:val="nil"/>
              <w:right w:val="nil"/>
            </w:tcBorders>
          </w:tcPr>
          <w:p>
            <w:pPr>
              <w:spacing w:before="60" w:after="60" w:line="240" w:lineRule="auto"/>
              <w:ind w:left="851" w:hanging="851"/>
              <w:rPr>
                <w:rFonts w:asciiTheme="majorBidi" w:hAnsiTheme="majorBidi" w:cstheme="majorBidi"/>
                <w:noProof/>
                <w:szCs w:val="24"/>
              </w:rPr>
            </w:pPr>
          </w:p>
        </w:tc>
        <w:tc>
          <w:tcPr>
            <w:tcW w:w="1250" w:type="pct"/>
            <w:tcBorders>
              <w:top w:val="nil"/>
              <w:left w:val="nil"/>
              <w:bottom w:val="nil"/>
              <w:right w:val="nil"/>
            </w:tcBorders>
          </w:tcPr>
          <w:p>
            <w:pPr>
              <w:spacing w:before="60" w:after="60" w:line="240" w:lineRule="auto"/>
              <w:ind w:left="851" w:hanging="851"/>
              <w:rPr>
                <w:rFonts w:asciiTheme="majorBidi" w:hAnsiTheme="majorBidi" w:cstheme="majorBidi"/>
                <w:noProof/>
                <w:szCs w:val="24"/>
              </w:rPr>
            </w:pPr>
          </w:p>
        </w:tc>
      </w:tr>
      <w:tr>
        <w:tc>
          <w:tcPr>
            <w:tcW w:w="1250" w:type="pct"/>
            <w:vMerge w:val="restart"/>
          </w:tcPr>
          <w:p>
            <w:pPr>
              <w:spacing w:before="60" w:after="60" w:line="240" w:lineRule="auto"/>
              <w:ind w:left="851" w:hanging="851"/>
              <w:rPr>
                <w:rFonts w:asciiTheme="majorBidi" w:eastAsiaTheme="minorEastAsia" w:hAnsiTheme="majorBidi" w:cstheme="majorBidi"/>
                <w:noProof/>
                <w:szCs w:val="24"/>
              </w:rPr>
            </w:pPr>
            <w:r>
              <w:rPr>
                <w:rFonts w:asciiTheme="majorBidi" w:hAnsiTheme="majorBidi" w:cstheme="majorBidi"/>
                <w:noProof/>
              </w:rPr>
              <w:t>34622</w:t>
            </w:r>
            <w:r>
              <w:rPr>
                <w:noProof/>
              </w:rPr>
              <w:tab/>
            </w:r>
            <w:r>
              <w:rPr>
                <w:rFonts w:asciiTheme="majorBidi" w:hAnsiTheme="majorBidi" w:cstheme="majorBidi"/>
                <w:noProof/>
              </w:rPr>
              <w:t>Voitures de chemin de fer et de tramway, trolleybus</w:t>
            </w:r>
          </w:p>
        </w:tc>
        <w:tc>
          <w:tcPr>
            <w:tcW w:w="1250" w:type="pct"/>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rPr>
              <w:t>346221</w:t>
            </w:r>
            <w:r>
              <w:rPr>
                <w:noProof/>
              </w:rPr>
              <w:tab/>
            </w:r>
            <w:r>
              <w:rPr>
                <w:rFonts w:asciiTheme="majorBidi" w:hAnsiTheme="majorBidi" w:cstheme="majorBidi"/>
                <w:noProof/>
              </w:rPr>
              <w:t>Voitures de tramway</w:t>
            </w:r>
          </w:p>
        </w:tc>
        <w:tc>
          <w:tcPr>
            <w:tcW w:w="1250" w:type="pct"/>
            <w:tcBorders>
              <w:top w:val="nil"/>
              <w:left w:val="single" w:sz="4" w:space="0" w:color="auto"/>
              <w:bottom w:val="nil"/>
              <w:right w:val="nil"/>
            </w:tcBorders>
          </w:tcPr>
          <w:p>
            <w:pPr>
              <w:spacing w:before="60" w:after="60" w:line="240" w:lineRule="auto"/>
              <w:ind w:left="851" w:hanging="851"/>
              <w:rPr>
                <w:rFonts w:asciiTheme="majorBidi" w:hAnsiTheme="majorBidi" w:cstheme="majorBidi"/>
                <w:noProof/>
                <w:szCs w:val="24"/>
              </w:rPr>
            </w:pPr>
          </w:p>
        </w:tc>
        <w:tc>
          <w:tcPr>
            <w:tcW w:w="1250" w:type="pct"/>
            <w:tcBorders>
              <w:top w:val="nil"/>
              <w:left w:val="nil"/>
              <w:bottom w:val="nil"/>
              <w:right w:val="nil"/>
            </w:tcBorders>
          </w:tcPr>
          <w:p>
            <w:pPr>
              <w:spacing w:before="60" w:after="60" w:line="240" w:lineRule="auto"/>
              <w:ind w:left="851" w:hanging="851"/>
              <w:rPr>
                <w:rFonts w:asciiTheme="majorBidi" w:hAnsiTheme="majorBidi" w:cstheme="majorBidi"/>
                <w:noProof/>
                <w:szCs w:val="24"/>
              </w:rPr>
            </w:pPr>
          </w:p>
        </w:tc>
      </w:tr>
      <w:tr>
        <w:tc>
          <w:tcPr>
            <w:tcW w:w="1250" w:type="pct"/>
            <w:vMerge/>
          </w:tcPr>
          <w:p>
            <w:pPr>
              <w:spacing w:before="60" w:after="60" w:line="240" w:lineRule="auto"/>
              <w:ind w:left="851" w:hanging="851"/>
              <w:rPr>
                <w:rFonts w:asciiTheme="majorBidi" w:hAnsiTheme="majorBidi" w:cstheme="majorBidi"/>
                <w:noProof/>
                <w:szCs w:val="24"/>
              </w:rPr>
            </w:pPr>
          </w:p>
        </w:tc>
        <w:tc>
          <w:tcPr>
            <w:tcW w:w="1250" w:type="pct"/>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rPr>
              <w:t>346222</w:t>
            </w:r>
            <w:r>
              <w:rPr>
                <w:noProof/>
              </w:rPr>
              <w:tab/>
            </w:r>
            <w:r>
              <w:rPr>
                <w:rFonts w:asciiTheme="majorBidi" w:hAnsiTheme="majorBidi" w:cstheme="majorBidi"/>
                <w:noProof/>
              </w:rPr>
              <w:t>Voitures de chemin de fer</w:t>
            </w:r>
          </w:p>
        </w:tc>
        <w:tc>
          <w:tcPr>
            <w:tcW w:w="1250" w:type="pct"/>
            <w:tcBorders>
              <w:top w:val="nil"/>
              <w:left w:val="single" w:sz="4" w:space="0" w:color="auto"/>
              <w:bottom w:val="nil"/>
              <w:right w:val="nil"/>
            </w:tcBorders>
          </w:tcPr>
          <w:p>
            <w:pPr>
              <w:spacing w:before="60" w:after="60" w:line="240" w:lineRule="auto"/>
              <w:ind w:left="851" w:hanging="851"/>
              <w:rPr>
                <w:rFonts w:asciiTheme="majorBidi" w:hAnsiTheme="majorBidi" w:cstheme="majorBidi"/>
                <w:noProof/>
                <w:szCs w:val="24"/>
              </w:rPr>
            </w:pPr>
          </w:p>
        </w:tc>
        <w:tc>
          <w:tcPr>
            <w:tcW w:w="1250" w:type="pct"/>
            <w:tcBorders>
              <w:top w:val="nil"/>
              <w:left w:val="nil"/>
              <w:bottom w:val="nil"/>
              <w:right w:val="nil"/>
            </w:tcBorders>
          </w:tcPr>
          <w:p>
            <w:pPr>
              <w:spacing w:before="60" w:after="60" w:line="240" w:lineRule="auto"/>
              <w:ind w:left="851" w:hanging="851"/>
              <w:rPr>
                <w:rFonts w:asciiTheme="majorBidi" w:hAnsiTheme="majorBidi" w:cstheme="majorBidi"/>
                <w:noProof/>
                <w:szCs w:val="24"/>
              </w:rPr>
            </w:pPr>
          </w:p>
        </w:tc>
      </w:tr>
      <w:tr>
        <w:tc>
          <w:tcPr>
            <w:tcW w:w="1250" w:type="pct"/>
            <w:vMerge/>
          </w:tcPr>
          <w:p>
            <w:pPr>
              <w:spacing w:before="60" w:after="60" w:line="240" w:lineRule="auto"/>
              <w:ind w:left="851" w:hanging="851"/>
              <w:rPr>
                <w:rFonts w:asciiTheme="majorBidi" w:hAnsiTheme="majorBidi" w:cstheme="majorBidi"/>
                <w:noProof/>
                <w:szCs w:val="24"/>
              </w:rPr>
            </w:pPr>
          </w:p>
        </w:tc>
        <w:tc>
          <w:tcPr>
            <w:tcW w:w="1250" w:type="pct"/>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rPr>
              <w:t>346223</w:t>
            </w:r>
            <w:r>
              <w:rPr>
                <w:noProof/>
              </w:rPr>
              <w:tab/>
            </w:r>
            <w:r>
              <w:rPr>
                <w:rFonts w:asciiTheme="majorBidi" w:hAnsiTheme="majorBidi" w:cstheme="majorBidi"/>
                <w:noProof/>
              </w:rPr>
              <w:t>Trolleybus</w:t>
            </w:r>
          </w:p>
        </w:tc>
        <w:tc>
          <w:tcPr>
            <w:tcW w:w="1250" w:type="pct"/>
            <w:tcBorders>
              <w:top w:val="nil"/>
              <w:left w:val="single" w:sz="4" w:space="0" w:color="auto"/>
              <w:bottom w:val="nil"/>
              <w:right w:val="nil"/>
            </w:tcBorders>
          </w:tcPr>
          <w:p>
            <w:pPr>
              <w:spacing w:before="60" w:after="60" w:line="240" w:lineRule="auto"/>
              <w:ind w:left="851" w:hanging="851"/>
              <w:rPr>
                <w:rFonts w:asciiTheme="majorBidi" w:hAnsiTheme="majorBidi" w:cstheme="majorBidi"/>
                <w:noProof/>
                <w:szCs w:val="24"/>
              </w:rPr>
            </w:pPr>
          </w:p>
        </w:tc>
        <w:tc>
          <w:tcPr>
            <w:tcW w:w="1250" w:type="pct"/>
            <w:tcBorders>
              <w:top w:val="nil"/>
              <w:left w:val="nil"/>
              <w:bottom w:val="nil"/>
              <w:right w:val="nil"/>
            </w:tcBorders>
          </w:tcPr>
          <w:p>
            <w:pPr>
              <w:spacing w:before="60" w:after="60" w:line="240" w:lineRule="auto"/>
              <w:ind w:left="851" w:hanging="851"/>
              <w:rPr>
                <w:rFonts w:asciiTheme="majorBidi" w:hAnsiTheme="majorBidi" w:cstheme="majorBidi"/>
                <w:noProof/>
                <w:szCs w:val="24"/>
              </w:rPr>
            </w:pPr>
          </w:p>
        </w:tc>
      </w:tr>
      <w:tr>
        <w:tc>
          <w:tcPr>
            <w:tcW w:w="1250" w:type="pct"/>
            <w:vMerge/>
          </w:tcPr>
          <w:p>
            <w:pPr>
              <w:spacing w:before="60" w:after="60" w:line="240" w:lineRule="auto"/>
              <w:ind w:left="851" w:hanging="851"/>
              <w:rPr>
                <w:rFonts w:asciiTheme="majorBidi" w:hAnsiTheme="majorBidi" w:cstheme="majorBidi"/>
                <w:noProof/>
                <w:szCs w:val="24"/>
              </w:rPr>
            </w:pPr>
          </w:p>
        </w:tc>
        <w:tc>
          <w:tcPr>
            <w:tcW w:w="1250" w:type="pct"/>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rPr>
              <w:t>346224</w:t>
            </w:r>
            <w:r>
              <w:rPr>
                <w:noProof/>
              </w:rPr>
              <w:tab/>
            </w:r>
            <w:r>
              <w:rPr>
                <w:rFonts w:asciiTheme="majorBidi" w:hAnsiTheme="majorBidi" w:cstheme="majorBidi"/>
                <w:noProof/>
              </w:rPr>
              <w:t>Voitures à voyageurs</w:t>
            </w:r>
          </w:p>
        </w:tc>
        <w:tc>
          <w:tcPr>
            <w:tcW w:w="1250" w:type="pct"/>
            <w:tcBorders>
              <w:top w:val="nil"/>
              <w:left w:val="single" w:sz="4" w:space="0" w:color="auto"/>
              <w:bottom w:val="nil"/>
              <w:right w:val="nil"/>
            </w:tcBorders>
          </w:tcPr>
          <w:p>
            <w:pPr>
              <w:spacing w:before="60" w:after="60" w:line="240" w:lineRule="auto"/>
              <w:ind w:left="851" w:hanging="851"/>
              <w:rPr>
                <w:rFonts w:asciiTheme="majorBidi" w:hAnsiTheme="majorBidi" w:cstheme="majorBidi"/>
                <w:noProof/>
                <w:szCs w:val="24"/>
              </w:rPr>
            </w:pPr>
          </w:p>
        </w:tc>
        <w:tc>
          <w:tcPr>
            <w:tcW w:w="1250" w:type="pct"/>
            <w:tcBorders>
              <w:top w:val="nil"/>
              <w:left w:val="nil"/>
              <w:bottom w:val="nil"/>
              <w:right w:val="nil"/>
            </w:tcBorders>
          </w:tcPr>
          <w:p>
            <w:pPr>
              <w:spacing w:before="60" w:after="60" w:line="240" w:lineRule="auto"/>
              <w:ind w:left="851" w:hanging="851"/>
              <w:rPr>
                <w:rFonts w:asciiTheme="majorBidi" w:hAnsiTheme="majorBidi" w:cstheme="majorBidi"/>
                <w:noProof/>
                <w:szCs w:val="24"/>
              </w:rPr>
            </w:pPr>
          </w:p>
        </w:tc>
      </w:tr>
      <w:tr>
        <w:tc>
          <w:tcPr>
            <w:tcW w:w="1250" w:type="pct"/>
            <w:vMerge/>
          </w:tcPr>
          <w:p>
            <w:pPr>
              <w:spacing w:before="60" w:after="60" w:line="240" w:lineRule="auto"/>
              <w:ind w:left="851" w:hanging="851"/>
              <w:rPr>
                <w:rFonts w:asciiTheme="majorBidi" w:hAnsiTheme="majorBidi" w:cstheme="majorBidi"/>
                <w:noProof/>
                <w:szCs w:val="24"/>
              </w:rPr>
            </w:pPr>
          </w:p>
        </w:tc>
        <w:tc>
          <w:tcPr>
            <w:tcW w:w="1250" w:type="pct"/>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rPr>
              <w:t>346225</w:t>
            </w:r>
            <w:r>
              <w:rPr>
                <w:noProof/>
              </w:rPr>
              <w:tab/>
            </w:r>
            <w:r>
              <w:rPr>
                <w:rFonts w:asciiTheme="majorBidi" w:hAnsiTheme="majorBidi" w:cstheme="majorBidi"/>
                <w:noProof/>
              </w:rPr>
              <w:t>Fourgons à bagages et fourgons spéciaux</w:t>
            </w:r>
          </w:p>
        </w:tc>
        <w:tc>
          <w:tcPr>
            <w:tcW w:w="1250" w:type="pct"/>
            <w:tcBorders>
              <w:top w:val="nil"/>
              <w:left w:val="single" w:sz="4" w:space="0" w:color="auto"/>
              <w:bottom w:val="nil"/>
              <w:right w:val="nil"/>
            </w:tcBorders>
          </w:tcPr>
          <w:p>
            <w:pPr>
              <w:spacing w:before="60" w:after="60" w:line="240" w:lineRule="auto"/>
              <w:ind w:left="851" w:hanging="851"/>
              <w:rPr>
                <w:rFonts w:asciiTheme="majorBidi" w:hAnsiTheme="majorBidi" w:cstheme="majorBidi"/>
                <w:noProof/>
                <w:szCs w:val="24"/>
              </w:rPr>
            </w:pPr>
          </w:p>
        </w:tc>
        <w:tc>
          <w:tcPr>
            <w:tcW w:w="1250" w:type="pct"/>
            <w:tcBorders>
              <w:top w:val="nil"/>
              <w:left w:val="nil"/>
              <w:bottom w:val="nil"/>
              <w:right w:val="nil"/>
            </w:tcBorders>
          </w:tcPr>
          <w:p>
            <w:pPr>
              <w:spacing w:before="60" w:after="60" w:line="240" w:lineRule="auto"/>
              <w:ind w:left="851" w:hanging="851"/>
              <w:rPr>
                <w:rFonts w:asciiTheme="majorBidi" w:hAnsiTheme="majorBidi" w:cstheme="majorBidi"/>
                <w:noProof/>
                <w:szCs w:val="24"/>
              </w:rPr>
            </w:pPr>
          </w:p>
        </w:tc>
      </w:tr>
    </w:tbl>
    <w:p>
      <w:pPr>
        <w:rPr>
          <w:rFonts w:asciiTheme="majorBidi" w:hAnsiTheme="majorBidi" w:cstheme="majorBidi"/>
          <w:noProof/>
          <w:szCs w:val="24"/>
        </w:rPr>
      </w:pPr>
    </w:p>
    <w:p>
      <w:pPr>
        <w:rPr>
          <w:rFonts w:asciiTheme="majorBidi" w:hAnsiTheme="majorBidi" w:cstheme="majorBidi"/>
          <w:noProof/>
          <w:szCs w:val="24"/>
        </w:rPr>
        <w:sectPr>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6838" w:h="11906" w:orient="landscape" w:code="9"/>
          <w:pgMar w:top="1134" w:right="1134" w:bottom="1134" w:left="1134" w:header="1134" w:footer="1134" w:gutter="0"/>
          <w:cols w:space="708"/>
          <w:docGrid w:linePitch="360"/>
        </w:sectPr>
      </w:pPr>
    </w:p>
    <w:p>
      <w:pPr>
        <w:ind w:left="567" w:hanging="567"/>
        <w:rPr>
          <w:rFonts w:asciiTheme="majorBidi" w:hAnsiTheme="majorBidi" w:cstheme="majorBidi"/>
          <w:noProof/>
          <w:szCs w:val="24"/>
        </w:rPr>
      </w:pPr>
      <w:r>
        <w:rPr>
          <w:rFonts w:asciiTheme="majorBidi" w:hAnsiTheme="majorBidi" w:cstheme="majorBidi"/>
          <w:noProof/>
        </w:rPr>
        <w:t>5.</w:t>
      </w:r>
      <w:r>
        <w:rPr>
          <w:noProof/>
        </w:rPr>
        <w:tab/>
      </w:r>
      <w:r>
        <w:rPr>
          <w:rFonts w:asciiTheme="majorBidi" w:hAnsiTheme="majorBidi" w:cstheme="majorBidi"/>
          <w:noProof/>
        </w:rPr>
        <w:t>Services</w:t>
      </w:r>
    </w:p>
    <w:p>
      <w:pPr>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Les marchés portant sur les services énoncés ci-après, outre les services énumérés à l’annexe 5 relative à l’Union européenne de l’appendice I de l’AMP:</w:t>
      </w:r>
    </w:p>
    <w:p>
      <w:pPr>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a)</w:t>
      </w:r>
      <w:r>
        <w:rPr>
          <w:noProof/>
        </w:rPr>
        <w:tab/>
      </w:r>
      <w:r>
        <w:rPr>
          <w:rFonts w:asciiTheme="majorBidi" w:hAnsiTheme="majorBidi" w:cstheme="majorBidi"/>
          <w:noProof/>
        </w:rPr>
        <w:t>pour les entités visées à l’annexe 1 relative à l’Union européenne de l’appendice I de l’AMP ou au point 1 de la présente section:</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services de restauration et de vente de boissons à consommer sur place (CPC 642, 643)</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services annexes des télécommunications (CPC 754)</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services photographiques (CPC 87501 à 87503, 87505, 87507, 87509)</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services de conditionnement (CPC 876)</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autres services fournis aux entreprises (CPC 87901, 87903, 87905 à 87907)</w:t>
      </w:r>
    </w:p>
    <w:p>
      <w:pPr>
        <w:ind w:left="1701"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b)</w:t>
      </w:r>
      <w:r>
        <w:rPr>
          <w:noProof/>
        </w:rPr>
        <w:tab/>
      </w:r>
      <w:r>
        <w:rPr>
          <w:rFonts w:asciiTheme="majorBidi" w:hAnsiTheme="majorBidi" w:cstheme="majorBidi"/>
          <w:noProof/>
        </w:rPr>
        <w:t>pour les entités visées à l’annexe 2, point 1, relative à l’Union européenne de l’appendice I de l’AMP ou au point 2 de la présente section:</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services de vente de boissons à consommer sur place (CPC 643)</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services de consultations en matière de gestion générale (CPC 86501)</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services de consultations en matière de gestion financière (à l’exclusion de la fiscalité) (CPC 86502)</w:t>
      </w:r>
    </w:p>
    <w:p>
      <w:pPr>
        <w:ind w:left="1701" w:hanging="567"/>
        <w:rPr>
          <w:rFonts w:asciiTheme="majorBidi" w:hAnsiTheme="majorBidi" w:cstheme="majorBidi"/>
          <w:noProof/>
          <w:szCs w:val="24"/>
        </w:rPr>
      </w:pPr>
      <w:r>
        <w:rPr>
          <w:noProof/>
        </w:rPr>
        <w:br w:type="page"/>
      </w:r>
      <w:r>
        <w:rPr>
          <w:rFonts w:asciiTheme="majorBidi" w:hAnsiTheme="majorBidi" w:cstheme="majorBidi"/>
          <w:noProof/>
        </w:rPr>
        <w:t>–</w:t>
      </w:r>
      <w:r>
        <w:rPr>
          <w:noProof/>
        </w:rPr>
        <w:tab/>
      </w:r>
      <w:r>
        <w:rPr>
          <w:rFonts w:asciiTheme="majorBidi" w:hAnsiTheme="majorBidi" w:cstheme="majorBidi"/>
          <w:noProof/>
        </w:rPr>
        <w:t>services de consultations en matière de gestion de la commercialisation (CPC 86503)</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services de consultations en matière de gestion des ressources humaines (CPC 86504)</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services de consultations en matière de gestion de la production (CPC 86505)</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autres services de consultations en matière de gestion (CPC 86509)</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c)</w:t>
      </w:r>
      <w:r>
        <w:rPr>
          <w:noProof/>
        </w:rPr>
        <w:tab/>
      </w:r>
      <w:r>
        <w:rPr>
          <w:rFonts w:asciiTheme="majorBidi" w:hAnsiTheme="majorBidi" w:cstheme="majorBidi"/>
          <w:noProof/>
        </w:rPr>
        <w:t>pour toutes les entités visées:</w:t>
      </w:r>
    </w:p>
    <w:p>
      <w:pPr>
        <w:ind w:left="1701"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services immobiliers à forfait ou sous contrat (CPC 8220)</w:t>
      </w:r>
    </w:p>
    <w:p>
      <w:pPr>
        <w:ind w:left="567"/>
        <w:rPr>
          <w:rFonts w:asciiTheme="majorBidi" w:hAnsiTheme="majorBidi" w:cstheme="majorBidi"/>
          <w:noProof/>
          <w:szCs w:val="24"/>
        </w:rPr>
      </w:pPr>
    </w:p>
    <w:p>
      <w:pPr>
        <w:rPr>
          <w:rFonts w:asciiTheme="majorBidi" w:hAnsiTheme="majorBidi" w:cstheme="majorBidi"/>
          <w:noProof/>
          <w:szCs w:val="24"/>
        </w:rPr>
      </w:pPr>
      <w:r>
        <w:rPr>
          <w:rFonts w:asciiTheme="majorBidi" w:hAnsiTheme="majorBidi" w:cstheme="majorBidi"/>
          <w:noProof/>
        </w:rPr>
        <w:t>Note afférente au point 5:</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Les contrats de services de restauration (CPC 642 et de vente de boissons à consommer sur place (CPC 643) sont couverts par le régime de traitement national des fournisseurs et prestataires de services japonais, à condition qu’ils soient d’une valeur égale ou supérieure à 750 000 EUR lorsqu’ils sont octroyés par des entités contractantes visées aux annexes 1 et 2 relatives à l’Union européenne de l’appendice I à l’AMP ou aux points 1 et 2 de la présente section, et qu’ils soient d’une valeur égale ou supérieure à 1 000 000 EUR lorsqu’ils sont octroyés par des entités contractantes visées à l’annexe 3 relative à l’Union européenne à l’appendice I à l’AMP.</w:t>
      </w:r>
    </w:p>
    <w:p>
      <w:pPr>
        <w:rPr>
          <w:rFonts w:asciiTheme="majorBidi" w:hAnsiTheme="majorBidi" w:cstheme="majorBidi"/>
          <w:noProof/>
          <w:szCs w:val="24"/>
        </w:rPr>
      </w:pPr>
    </w:p>
    <w:p>
      <w:pPr>
        <w:rPr>
          <w:rFonts w:asciiTheme="majorBidi" w:hAnsiTheme="majorBidi" w:cstheme="majorBidi"/>
          <w:smallCaps/>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SECTION B</w:t>
      </w:r>
    </w:p>
    <w:p>
      <w:pPr>
        <w:jc w:val="cente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Japon</w:t>
      </w:r>
    </w:p>
    <w:p>
      <w:pPr>
        <w:rPr>
          <w:rFonts w:asciiTheme="majorBidi" w:hAnsiTheme="majorBidi" w:cstheme="majorBidi"/>
          <w:noProof/>
          <w:szCs w:val="24"/>
        </w:rPr>
      </w:pPr>
    </w:p>
    <w:p>
      <w:pPr>
        <w:rPr>
          <w:rFonts w:asciiTheme="majorBidi" w:hAnsiTheme="majorBidi" w:cstheme="majorBidi"/>
          <w:noProof/>
          <w:szCs w:val="24"/>
        </w:rPr>
      </w:pPr>
      <w:r>
        <w:rPr>
          <w:rFonts w:asciiTheme="majorBidi" w:hAnsiTheme="majorBidi" w:cstheme="majorBidi"/>
          <w:noProof/>
        </w:rPr>
        <w:t>Conformément aux articles 10.2 et 10.3, le chapitre 10 s’applique non seulement aux marchés visés par les annexes relatives au Japon de l’appendice I de l’AMP, mais aussi aux marchés visés par la présente section autres que les marchés des entités énumérées au point 2, lesquels sont soumis aux règles spéciales précisées audit point.</w:t>
      </w:r>
    </w:p>
    <w:p>
      <w:pPr>
        <w:rPr>
          <w:rFonts w:asciiTheme="majorBidi" w:hAnsiTheme="majorBidi" w:cstheme="majorBidi"/>
          <w:noProof/>
          <w:szCs w:val="24"/>
        </w:rPr>
      </w:pPr>
    </w:p>
    <w:p>
      <w:pPr>
        <w:rPr>
          <w:rFonts w:asciiTheme="majorBidi" w:hAnsiTheme="majorBidi" w:cstheme="majorBidi"/>
          <w:noProof/>
          <w:szCs w:val="24"/>
        </w:rPr>
      </w:pPr>
      <w:r>
        <w:rPr>
          <w:rFonts w:asciiTheme="majorBidi" w:hAnsiTheme="majorBidi" w:cstheme="majorBidi"/>
          <w:noProof/>
        </w:rPr>
        <w:t>Sauf disposition contraire dans la présente section, les notes des annexes 1 à 7 relatives au Japon de l’appendice I de l’AMP s’appliquent également aux marchés visés par la présente section.</w:t>
      </w:r>
    </w:p>
    <w:p>
      <w:pPr>
        <w:rPr>
          <w:rFonts w:asciiTheme="majorBidi" w:hAnsiTheme="majorBidi" w:cstheme="majorBidi"/>
          <w:noProof/>
          <w:szCs w:val="24"/>
        </w:rPr>
      </w:pPr>
    </w:p>
    <w:p>
      <w:pPr>
        <w:ind w:left="567" w:hanging="567"/>
        <w:rPr>
          <w:rFonts w:asciiTheme="majorBidi" w:hAnsiTheme="majorBidi" w:cstheme="majorBidi"/>
          <w:noProof/>
          <w:szCs w:val="24"/>
        </w:rPr>
      </w:pPr>
      <w:r>
        <w:rPr>
          <w:rFonts w:asciiTheme="majorBidi" w:hAnsiTheme="majorBidi" w:cstheme="majorBidi"/>
          <w:noProof/>
        </w:rPr>
        <w:t>1.</w:t>
      </w:r>
      <w:r>
        <w:rPr>
          <w:noProof/>
        </w:rPr>
        <w:tab/>
      </w:r>
      <w:r>
        <w:rPr>
          <w:rFonts w:asciiTheme="majorBidi" w:hAnsiTheme="majorBidi" w:cstheme="majorBidi"/>
          <w:noProof/>
        </w:rPr>
        <w:t>Marchés en lien avec l’annexe 2 relative au Japon à l’appendice I de l’AMP (entités des administrations régionales et locales)</w:t>
      </w:r>
    </w:p>
    <w:p>
      <w:pPr>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En plus des marchés passés par les entités énumérées à l’annexe 2 relative au Japon de l’appendice I de l’AMP:</w:t>
      </w:r>
    </w:p>
    <w:p>
      <w:pPr>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a)</w:t>
      </w:r>
      <w:r>
        <w:rPr>
          <w:noProof/>
        </w:rPr>
        <w:tab/>
      </w:r>
      <w:r>
        <w:rPr>
          <w:rFonts w:asciiTheme="majorBidi" w:hAnsiTheme="majorBidi" w:cstheme="majorBidi"/>
          <w:noProof/>
        </w:rPr>
        <w:t>les marchés de biens et services passés par Kumamoto-shi spécifiés dans les annexes 4 à 6 relatives au Japon de l’appendice I de l’AMP. Les seuils applicables à ces marchés sont ceux fixés à l’annexe 2 relative au Japon de l’appendice I de l’AMP;</w:t>
      </w:r>
    </w:p>
    <w:p>
      <w:pPr>
        <w:rPr>
          <w:rFonts w:asciiTheme="majorBidi" w:hAnsiTheme="majorBidi" w:cstheme="majorBidi"/>
          <w:noProof/>
          <w:szCs w:val="24"/>
        </w:rPr>
      </w:pPr>
    </w:p>
    <w:p>
      <w:pPr>
        <w:ind w:left="1134" w:hanging="567"/>
        <w:rPr>
          <w:rFonts w:asciiTheme="majorBidi" w:hAnsiTheme="majorBidi" w:cstheme="majorBidi"/>
          <w:noProof/>
          <w:szCs w:val="24"/>
        </w:rPr>
      </w:pPr>
      <w:r>
        <w:rPr>
          <w:noProof/>
        </w:rPr>
        <w:br w:type="page"/>
      </w:r>
      <w:r>
        <w:rPr>
          <w:rFonts w:asciiTheme="majorBidi" w:hAnsiTheme="majorBidi" w:cstheme="majorBidi"/>
          <w:noProof/>
        </w:rPr>
        <w:t>b)</w:t>
      </w:r>
      <w:r>
        <w:rPr>
          <w:noProof/>
        </w:rPr>
        <w:tab/>
      </w:r>
      <w:r>
        <w:rPr>
          <w:rFonts w:asciiTheme="majorBidi" w:hAnsiTheme="majorBidi" w:cstheme="majorBidi"/>
          <w:noProof/>
        </w:rPr>
        <w:t>les marchés de biens et services spécifiés dans les annexes 4 à 6 relatives au Japon de l’appendice I de l’AMP, passés par les agences administratives autonomes locales. Les seuils applicables à ces marchés sont ceux fixés à l’annexe 2 relative au Japon de l’appendice I de l’AMP.</w:t>
      </w:r>
    </w:p>
    <w:p>
      <w:pPr>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Note afférente au point b):</w:t>
      </w:r>
    </w:p>
    <w:p>
      <w:pPr>
        <w:ind w:left="1134"/>
        <w:rPr>
          <w:rFonts w:asciiTheme="majorBidi" w:hAnsiTheme="majorBidi" w:cstheme="majorBidi"/>
          <w:noProof/>
          <w:szCs w:val="24"/>
        </w:rPr>
      </w:pPr>
    </w:p>
    <w:p>
      <w:pPr>
        <w:ind w:left="1134"/>
        <w:rPr>
          <w:rFonts w:asciiTheme="majorBidi" w:hAnsiTheme="majorBidi" w:cstheme="majorBidi"/>
          <w:noProof/>
          <w:szCs w:val="24"/>
        </w:rPr>
      </w:pPr>
      <w:r>
        <w:rPr>
          <w:rFonts w:asciiTheme="majorBidi" w:hAnsiTheme="majorBidi" w:cstheme="majorBidi"/>
          <w:noProof/>
        </w:rPr>
        <w:t>Afin de garantir l’exécution par les agences administratives autonomes locales des engagements visés par le présent point, le gouvernement japonais, avec les gouvernements locaux, prend les mesures nécessaires en vertu des dispositions légales et réglementaires japonaises.</w:t>
      </w:r>
    </w:p>
    <w:p>
      <w:pPr>
        <w:ind w:left="1134"/>
        <w:rPr>
          <w:rFonts w:asciiTheme="majorBidi" w:hAnsiTheme="majorBidi" w:cstheme="majorBidi"/>
          <w:noProof/>
          <w:szCs w:val="24"/>
        </w:rPr>
      </w:pPr>
    </w:p>
    <w:p>
      <w:pPr>
        <w:ind w:left="1134"/>
        <w:rPr>
          <w:rFonts w:asciiTheme="majorBidi" w:hAnsiTheme="majorBidi" w:cstheme="majorBidi"/>
          <w:noProof/>
          <w:szCs w:val="24"/>
        </w:rPr>
      </w:pPr>
      <w:r>
        <w:rPr>
          <w:rFonts w:asciiTheme="majorBidi" w:hAnsiTheme="majorBidi" w:cstheme="majorBidi"/>
          <w:noProof/>
        </w:rPr>
        <w:t>Aux fins du présent point, on entend par «agence administrative autonome locale» une agence administrative autonome locale visée par la loi sur les agences administratives autonomes locales (loi nº 118 de 2003) et créée par une seule entité énumérée à l’annexe 2 relative au Japon de l’appendice I de l’AMP ou par Kumamoto-shi au titre de ladite loi.</w:t>
      </w:r>
    </w:p>
    <w:p>
      <w:pPr>
        <w:ind w:left="1134"/>
        <w:rPr>
          <w:rFonts w:asciiTheme="majorBidi" w:hAnsiTheme="majorBidi" w:cstheme="majorBidi"/>
          <w:noProof/>
          <w:szCs w:val="24"/>
        </w:rPr>
      </w:pPr>
    </w:p>
    <w:p>
      <w:pPr>
        <w:ind w:left="1134"/>
        <w:rPr>
          <w:rFonts w:asciiTheme="majorBidi" w:hAnsiTheme="majorBidi" w:cstheme="majorBidi"/>
          <w:noProof/>
          <w:szCs w:val="24"/>
        </w:rPr>
      </w:pPr>
      <w:r>
        <w:rPr>
          <w:rFonts w:asciiTheme="majorBidi" w:hAnsiTheme="majorBidi" w:cstheme="majorBidi"/>
          <w:noProof/>
        </w:rPr>
        <w:t>À titre indicatif, la liste des agences administratives autonomes locales  visées par le présent point au 1</w:t>
      </w:r>
      <w:r>
        <w:rPr>
          <w:rFonts w:asciiTheme="majorBidi" w:hAnsiTheme="majorBidi" w:cstheme="majorBidi"/>
          <w:noProof/>
          <w:vertAlign w:val="superscript"/>
        </w:rPr>
        <w:t>er</w:t>
      </w:r>
      <w:r>
        <w:rPr>
          <w:rFonts w:asciiTheme="majorBidi" w:hAnsiTheme="majorBidi" w:cstheme="majorBidi"/>
          <w:noProof/>
        </w:rPr>
        <w:t xml:space="preserve"> février 2018 est la suivante:</w:t>
      </w:r>
    </w:p>
    <w:p>
      <w:pPr>
        <w:ind w:left="1134"/>
        <w:rPr>
          <w:rFonts w:asciiTheme="majorBidi" w:hAnsiTheme="majorBidi" w:cstheme="majorBidi"/>
          <w:noProof/>
          <w:szCs w:val="24"/>
        </w:rPr>
      </w:pPr>
    </w:p>
    <w:p>
      <w:pPr>
        <w:ind w:left="1701" w:hanging="567"/>
        <w:rPr>
          <w:rFonts w:asciiTheme="majorBidi" w:hAnsiTheme="majorBidi" w:cstheme="majorBidi"/>
          <w:noProof/>
          <w:szCs w:val="24"/>
          <w:lang w:val="en-US"/>
        </w:rPr>
      </w:pPr>
      <w:r>
        <w:rPr>
          <w:rFonts w:asciiTheme="majorBidi" w:hAnsiTheme="majorBidi" w:cstheme="majorBidi"/>
          <w:noProof/>
          <w:lang w:val="en-US"/>
        </w:rPr>
        <w:t>1)</w:t>
      </w:r>
      <w:r>
        <w:rPr>
          <w:noProof/>
          <w:lang w:val="en-US"/>
        </w:rPr>
        <w:tab/>
      </w:r>
      <w:r>
        <w:rPr>
          <w:rFonts w:asciiTheme="majorBidi" w:hAnsiTheme="majorBidi" w:cstheme="majorBidi"/>
          <w:noProof/>
          <w:lang w:val="en-US"/>
        </w:rPr>
        <w:t>Hokkaido Research Organization</w:t>
      </w:r>
    </w:p>
    <w:p>
      <w:pPr>
        <w:ind w:left="1701" w:hanging="567"/>
        <w:rPr>
          <w:rFonts w:asciiTheme="majorBidi" w:hAnsiTheme="majorBidi" w:cstheme="majorBidi"/>
          <w:noProof/>
          <w:szCs w:val="24"/>
          <w:lang w:val="en-US"/>
        </w:rPr>
      </w:pPr>
      <w:r>
        <w:rPr>
          <w:rFonts w:asciiTheme="majorBidi" w:hAnsiTheme="majorBidi" w:cstheme="majorBidi"/>
          <w:noProof/>
          <w:lang w:val="en-US"/>
        </w:rPr>
        <w:t>2)</w:t>
      </w:r>
      <w:r>
        <w:rPr>
          <w:noProof/>
          <w:lang w:val="en-US"/>
        </w:rPr>
        <w:tab/>
      </w:r>
      <w:r>
        <w:rPr>
          <w:rFonts w:asciiTheme="majorBidi" w:hAnsiTheme="majorBidi" w:cstheme="majorBidi"/>
          <w:noProof/>
          <w:lang w:val="en-US"/>
        </w:rPr>
        <w:t>Sapporo Medical University</w:t>
      </w:r>
    </w:p>
    <w:p>
      <w:pPr>
        <w:spacing w:after="200" w:line="276" w:lineRule="auto"/>
        <w:ind w:left="1701" w:hanging="567"/>
        <w:rPr>
          <w:rFonts w:asciiTheme="majorBidi" w:hAnsiTheme="majorBidi" w:cstheme="majorBidi"/>
          <w:noProof/>
          <w:szCs w:val="24"/>
          <w:lang w:val="en-US"/>
        </w:rPr>
      </w:pPr>
      <w:r>
        <w:rPr>
          <w:rFonts w:asciiTheme="majorBidi" w:hAnsiTheme="majorBidi" w:cstheme="majorBidi"/>
          <w:noProof/>
          <w:lang w:val="en-US"/>
        </w:rPr>
        <w:t>3)</w:t>
      </w:r>
      <w:r>
        <w:rPr>
          <w:noProof/>
          <w:lang w:val="en-US"/>
        </w:rPr>
        <w:tab/>
      </w:r>
      <w:r>
        <w:rPr>
          <w:rFonts w:asciiTheme="majorBidi" w:hAnsiTheme="majorBidi" w:cstheme="majorBidi"/>
          <w:noProof/>
          <w:lang w:val="en-US"/>
        </w:rPr>
        <w:t>Aomori Prefectural Industrial Technology Research Center</w:t>
      </w:r>
    </w:p>
    <w:p>
      <w:pPr>
        <w:ind w:left="1701" w:hanging="567"/>
        <w:rPr>
          <w:rFonts w:asciiTheme="majorBidi" w:hAnsiTheme="majorBidi" w:cstheme="majorBidi"/>
          <w:noProof/>
          <w:szCs w:val="24"/>
          <w:lang w:val="en-US"/>
        </w:rPr>
      </w:pPr>
      <w:r>
        <w:rPr>
          <w:noProof/>
          <w:lang w:val="en-US"/>
        </w:rPr>
        <w:br w:type="page"/>
      </w:r>
      <w:r>
        <w:rPr>
          <w:rFonts w:asciiTheme="majorBidi" w:hAnsiTheme="majorBidi" w:cstheme="majorBidi"/>
          <w:noProof/>
          <w:lang w:val="en-US"/>
        </w:rPr>
        <w:t>4)</w:t>
      </w:r>
      <w:r>
        <w:rPr>
          <w:noProof/>
          <w:lang w:val="en-US"/>
        </w:rPr>
        <w:tab/>
      </w:r>
      <w:r>
        <w:rPr>
          <w:rFonts w:asciiTheme="majorBidi" w:hAnsiTheme="majorBidi" w:cstheme="majorBidi"/>
          <w:noProof/>
          <w:lang w:val="en-US"/>
        </w:rPr>
        <w:t>Aomori University of Health and Welfare</w:t>
      </w:r>
    </w:p>
    <w:p>
      <w:pPr>
        <w:ind w:left="1701" w:hanging="567"/>
        <w:rPr>
          <w:rFonts w:asciiTheme="majorBidi" w:hAnsiTheme="majorBidi" w:cstheme="majorBidi"/>
          <w:noProof/>
          <w:szCs w:val="24"/>
          <w:lang w:val="en-US"/>
        </w:rPr>
      </w:pPr>
      <w:r>
        <w:rPr>
          <w:rFonts w:asciiTheme="majorBidi" w:hAnsiTheme="majorBidi" w:cstheme="majorBidi"/>
          <w:noProof/>
          <w:lang w:val="en-US"/>
        </w:rPr>
        <w:t>5)</w:t>
      </w:r>
      <w:r>
        <w:rPr>
          <w:noProof/>
          <w:lang w:val="en-US"/>
        </w:rPr>
        <w:tab/>
      </w:r>
      <w:r>
        <w:rPr>
          <w:rFonts w:asciiTheme="majorBidi" w:hAnsiTheme="majorBidi" w:cstheme="majorBidi"/>
          <w:noProof/>
          <w:lang w:val="en-US"/>
        </w:rPr>
        <w:t>Iwate Industrial Research Institute</w:t>
      </w:r>
    </w:p>
    <w:p>
      <w:pPr>
        <w:ind w:left="1701" w:hanging="567"/>
        <w:rPr>
          <w:rFonts w:asciiTheme="majorBidi" w:hAnsiTheme="majorBidi" w:cstheme="majorBidi"/>
          <w:noProof/>
          <w:szCs w:val="24"/>
          <w:lang w:val="en-US"/>
        </w:rPr>
      </w:pPr>
      <w:r>
        <w:rPr>
          <w:rFonts w:asciiTheme="majorBidi" w:hAnsiTheme="majorBidi" w:cstheme="majorBidi"/>
          <w:noProof/>
          <w:lang w:val="en-US"/>
        </w:rPr>
        <w:t>6)</w:t>
      </w:r>
      <w:r>
        <w:rPr>
          <w:noProof/>
          <w:lang w:val="en-US"/>
        </w:rPr>
        <w:tab/>
      </w:r>
      <w:r>
        <w:rPr>
          <w:rFonts w:asciiTheme="majorBidi" w:hAnsiTheme="majorBidi" w:cstheme="majorBidi"/>
          <w:noProof/>
          <w:lang w:val="en-US"/>
        </w:rPr>
        <w:t>Iwate Prefectural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7)</w:t>
      </w:r>
      <w:r>
        <w:rPr>
          <w:noProof/>
          <w:lang w:val="en-US"/>
        </w:rPr>
        <w:tab/>
      </w:r>
      <w:r>
        <w:rPr>
          <w:rFonts w:asciiTheme="majorBidi" w:hAnsiTheme="majorBidi" w:cstheme="majorBidi"/>
          <w:noProof/>
          <w:lang w:val="en-US"/>
        </w:rPr>
        <w:t>Miyagi Children's Hospital</w:t>
      </w:r>
    </w:p>
    <w:p>
      <w:pPr>
        <w:ind w:left="1701" w:hanging="567"/>
        <w:rPr>
          <w:rFonts w:asciiTheme="majorBidi" w:hAnsiTheme="majorBidi" w:cstheme="majorBidi"/>
          <w:noProof/>
          <w:szCs w:val="24"/>
          <w:lang w:val="en-US"/>
        </w:rPr>
      </w:pPr>
      <w:r>
        <w:rPr>
          <w:rFonts w:asciiTheme="majorBidi" w:hAnsiTheme="majorBidi" w:cstheme="majorBidi"/>
          <w:noProof/>
          <w:lang w:val="en-US"/>
        </w:rPr>
        <w:t>8)</w:t>
      </w:r>
      <w:r>
        <w:rPr>
          <w:noProof/>
          <w:lang w:val="en-US"/>
        </w:rPr>
        <w:tab/>
      </w:r>
      <w:r>
        <w:rPr>
          <w:rFonts w:asciiTheme="majorBidi" w:hAnsiTheme="majorBidi" w:cstheme="majorBidi"/>
          <w:noProof/>
          <w:lang w:val="en-US"/>
        </w:rPr>
        <w:t>Miyagi Prefectural Hospital Organization</w:t>
      </w:r>
    </w:p>
    <w:p>
      <w:pPr>
        <w:ind w:left="1701" w:hanging="567"/>
        <w:rPr>
          <w:rFonts w:asciiTheme="majorBidi" w:hAnsiTheme="majorBidi" w:cstheme="majorBidi"/>
          <w:noProof/>
          <w:szCs w:val="24"/>
          <w:lang w:val="en-US"/>
        </w:rPr>
      </w:pPr>
      <w:r>
        <w:rPr>
          <w:rFonts w:asciiTheme="majorBidi" w:hAnsiTheme="majorBidi" w:cstheme="majorBidi"/>
          <w:noProof/>
          <w:lang w:val="en-US"/>
        </w:rPr>
        <w:t>9)</w:t>
      </w:r>
      <w:r>
        <w:rPr>
          <w:noProof/>
          <w:lang w:val="en-US"/>
        </w:rPr>
        <w:tab/>
      </w:r>
      <w:r>
        <w:rPr>
          <w:rFonts w:asciiTheme="majorBidi" w:hAnsiTheme="majorBidi" w:cstheme="majorBidi"/>
          <w:noProof/>
          <w:lang w:val="en-US"/>
        </w:rPr>
        <w:t>Miyagi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10)</w:t>
      </w:r>
      <w:r>
        <w:rPr>
          <w:noProof/>
          <w:lang w:val="en-US"/>
        </w:rPr>
        <w:tab/>
      </w:r>
      <w:r>
        <w:rPr>
          <w:rFonts w:asciiTheme="majorBidi" w:hAnsiTheme="majorBidi" w:cstheme="majorBidi"/>
          <w:noProof/>
          <w:lang w:val="en-US"/>
        </w:rPr>
        <w:t>Akita International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11)</w:t>
      </w:r>
      <w:r>
        <w:rPr>
          <w:noProof/>
          <w:lang w:val="en-US"/>
        </w:rPr>
        <w:tab/>
      </w:r>
      <w:r>
        <w:rPr>
          <w:rFonts w:asciiTheme="majorBidi" w:hAnsiTheme="majorBidi" w:cstheme="majorBidi"/>
          <w:noProof/>
          <w:lang w:val="en-US"/>
        </w:rPr>
        <w:t>Akita Prefectural Center on Development and Disability</w:t>
      </w:r>
    </w:p>
    <w:p>
      <w:pPr>
        <w:ind w:left="1701" w:hanging="567"/>
        <w:rPr>
          <w:rFonts w:asciiTheme="majorBidi" w:hAnsiTheme="majorBidi" w:cstheme="majorBidi"/>
          <w:noProof/>
          <w:szCs w:val="24"/>
          <w:lang w:val="en-US"/>
        </w:rPr>
      </w:pPr>
      <w:r>
        <w:rPr>
          <w:rFonts w:asciiTheme="majorBidi" w:hAnsiTheme="majorBidi" w:cstheme="majorBidi"/>
          <w:noProof/>
          <w:lang w:val="en-US"/>
        </w:rPr>
        <w:t>12)</w:t>
      </w:r>
      <w:r>
        <w:rPr>
          <w:noProof/>
          <w:lang w:val="en-US"/>
        </w:rPr>
        <w:tab/>
      </w:r>
      <w:r>
        <w:rPr>
          <w:rFonts w:asciiTheme="majorBidi" w:hAnsiTheme="majorBidi" w:cstheme="majorBidi"/>
          <w:noProof/>
          <w:lang w:val="en-US"/>
        </w:rPr>
        <w:t>Akita Prefectural Hospital Organization</w:t>
      </w:r>
    </w:p>
    <w:p>
      <w:pPr>
        <w:ind w:left="1701" w:hanging="567"/>
        <w:rPr>
          <w:rFonts w:asciiTheme="majorBidi" w:hAnsiTheme="majorBidi" w:cstheme="majorBidi"/>
          <w:noProof/>
          <w:szCs w:val="24"/>
          <w:lang w:val="en-US"/>
        </w:rPr>
      </w:pPr>
      <w:r>
        <w:rPr>
          <w:rFonts w:asciiTheme="majorBidi" w:hAnsiTheme="majorBidi" w:cstheme="majorBidi"/>
          <w:noProof/>
          <w:lang w:val="en-US"/>
        </w:rPr>
        <w:t>13)</w:t>
      </w:r>
      <w:r>
        <w:rPr>
          <w:noProof/>
          <w:lang w:val="en-US"/>
        </w:rPr>
        <w:tab/>
      </w:r>
      <w:r>
        <w:rPr>
          <w:rFonts w:asciiTheme="majorBidi" w:hAnsiTheme="majorBidi" w:cstheme="majorBidi"/>
          <w:noProof/>
          <w:lang w:val="en-US"/>
        </w:rPr>
        <w:t>Akita Prefectural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14)</w:t>
      </w:r>
      <w:r>
        <w:rPr>
          <w:noProof/>
          <w:lang w:val="en-US"/>
        </w:rPr>
        <w:tab/>
      </w:r>
      <w:r>
        <w:rPr>
          <w:rFonts w:asciiTheme="majorBidi" w:hAnsiTheme="majorBidi" w:cstheme="majorBidi"/>
          <w:noProof/>
          <w:lang w:val="en-US"/>
        </w:rPr>
        <w:t>Yamagata Prefectural Public University Corporation</w:t>
      </w:r>
    </w:p>
    <w:p>
      <w:pPr>
        <w:ind w:left="1701" w:hanging="567"/>
        <w:rPr>
          <w:rFonts w:asciiTheme="majorBidi" w:hAnsiTheme="majorBidi" w:cstheme="majorBidi"/>
          <w:noProof/>
          <w:szCs w:val="24"/>
          <w:lang w:val="en-US"/>
        </w:rPr>
      </w:pPr>
      <w:r>
        <w:rPr>
          <w:rFonts w:asciiTheme="majorBidi" w:hAnsiTheme="majorBidi" w:cstheme="majorBidi"/>
          <w:noProof/>
          <w:lang w:val="en-US"/>
        </w:rPr>
        <w:t>15)</w:t>
      </w:r>
      <w:r>
        <w:rPr>
          <w:noProof/>
          <w:lang w:val="en-US"/>
        </w:rPr>
        <w:tab/>
      </w:r>
      <w:r>
        <w:rPr>
          <w:rFonts w:asciiTheme="majorBidi" w:hAnsiTheme="majorBidi" w:cstheme="majorBidi"/>
          <w:noProof/>
          <w:lang w:val="en-US"/>
        </w:rPr>
        <w:t>Yamagata Prefectural University of Health Sciences</w:t>
      </w:r>
    </w:p>
    <w:p>
      <w:pPr>
        <w:ind w:left="1701" w:hanging="567"/>
        <w:rPr>
          <w:rFonts w:asciiTheme="majorBidi" w:hAnsiTheme="majorBidi" w:cstheme="majorBidi"/>
          <w:noProof/>
          <w:szCs w:val="24"/>
          <w:lang w:val="en-US"/>
        </w:rPr>
      </w:pPr>
      <w:r>
        <w:rPr>
          <w:rFonts w:asciiTheme="majorBidi" w:hAnsiTheme="majorBidi" w:cstheme="majorBidi"/>
          <w:noProof/>
          <w:lang w:val="en-US"/>
        </w:rPr>
        <w:t>16)</w:t>
      </w:r>
      <w:r>
        <w:rPr>
          <w:noProof/>
          <w:lang w:val="en-US"/>
        </w:rPr>
        <w:tab/>
      </w:r>
      <w:r>
        <w:rPr>
          <w:rFonts w:asciiTheme="majorBidi" w:hAnsiTheme="majorBidi" w:cstheme="majorBidi"/>
          <w:noProof/>
          <w:lang w:val="en-US"/>
        </w:rPr>
        <w:t>Fukushima Medical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17)</w:t>
      </w:r>
      <w:r>
        <w:rPr>
          <w:noProof/>
          <w:lang w:val="en-US"/>
        </w:rPr>
        <w:tab/>
      </w:r>
      <w:r>
        <w:rPr>
          <w:rFonts w:asciiTheme="majorBidi" w:hAnsiTheme="majorBidi" w:cstheme="majorBidi"/>
          <w:noProof/>
          <w:lang w:val="en-US"/>
        </w:rPr>
        <w:t>The University of Aizu</w:t>
      </w:r>
    </w:p>
    <w:p>
      <w:pPr>
        <w:ind w:left="1701" w:hanging="567"/>
        <w:rPr>
          <w:rFonts w:asciiTheme="majorBidi" w:hAnsiTheme="majorBidi" w:cstheme="majorBidi"/>
          <w:noProof/>
          <w:szCs w:val="24"/>
          <w:lang w:val="en-US"/>
        </w:rPr>
      </w:pPr>
      <w:r>
        <w:rPr>
          <w:rFonts w:asciiTheme="majorBidi" w:hAnsiTheme="majorBidi" w:cstheme="majorBidi"/>
          <w:noProof/>
          <w:lang w:val="en-US"/>
        </w:rPr>
        <w:t>18)</w:t>
      </w:r>
      <w:r>
        <w:rPr>
          <w:noProof/>
          <w:lang w:val="en-US"/>
        </w:rPr>
        <w:tab/>
      </w:r>
      <w:r>
        <w:rPr>
          <w:rFonts w:asciiTheme="majorBidi" w:hAnsiTheme="majorBidi" w:cstheme="majorBidi"/>
          <w:noProof/>
          <w:lang w:val="en-US"/>
        </w:rPr>
        <w:t>Tochigi Cancer Center</w:t>
      </w:r>
    </w:p>
    <w:p>
      <w:pPr>
        <w:ind w:left="1701" w:hanging="567"/>
        <w:rPr>
          <w:rFonts w:asciiTheme="majorBidi" w:hAnsiTheme="majorBidi" w:cstheme="majorBidi"/>
          <w:noProof/>
          <w:szCs w:val="24"/>
          <w:lang w:val="en-US"/>
        </w:rPr>
      </w:pPr>
      <w:r>
        <w:rPr>
          <w:rFonts w:asciiTheme="majorBidi" w:hAnsiTheme="majorBidi" w:cstheme="majorBidi"/>
          <w:noProof/>
          <w:lang w:val="en-US"/>
        </w:rPr>
        <w:t>19)</w:t>
      </w:r>
      <w:r>
        <w:rPr>
          <w:noProof/>
          <w:lang w:val="en-US"/>
        </w:rPr>
        <w:tab/>
      </w:r>
      <w:r>
        <w:rPr>
          <w:rFonts w:asciiTheme="majorBidi" w:hAnsiTheme="majorBidi" w:cstheme="majorBidi"/>
          <w:noProof/>
          <w:lang w:val="en-US"/>
        </w:rPr>
        <w:t>Saitama Prefectural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20)</w:t>
      </w:r>
      <w:r>
        <w:rPr>
          <w:noProof/>
          <w:lang w:val="en-US"/>
        </w:rPr>
        <w:tab/>
      </w:r>
      <w:r>
        <w:rPr>
          <w:rFonts w:asciiTheme="majorBidi" w:hAnsiTheme="majorBidi" w:cstheme="majorBidi"/>
          <w:noProof/>
          <w:lang w:val="en-US"/>
        </w:rPr>
        <w:t>Tokyo Metropolitan Geriatric Hospital and Institute of Gerontology</w:t>
      </w:r>
    </w:p>
    <w:p>
      <w:pPr>
        <w:ind w:left="1701" w:hanging="567"/>
        <w:rPr>
          <w:rFonts w:asciiTheme="majorBidi" w:hAnsiTheme="majorBidi" w:cstheme="majorBidi"/>
          <w:noProof/>
          <w:szCs w:val="24"/>
          <w:lang w:val="en-US"/>
        </w:rPr>
      </w:pPr>
      <w:r>
        <w:rPr>
          <w:rFonts w:asciiTheme="majorBidi" w:hAnsiTheme="majorBidi" w:cstheme="majorBidi"/>
          <w:noProof/>
          <w:lang w:val="en-US"/>
        </w:rPr>
        <w:t>21)</w:t>
      </w:r>
      <w:r>
        <w:rPr>
          <w:noProof/>
          <w:lang w:val="en-US"/>
        </w:rPr>
        <w:tab/>
      </w:r>
      <w:r>
        <w:rPr>
          <w:rFonts w:asciiTheme="majorBidi" w:hAnsiTheme="majorBidi" w:cstheme="majorBidi"/>
          <w:noProof/>
          <w:lang w:val="en-US"/>
        </w:rPr>
        <w:t>Tokyo Metropolitan Industrial Technology Research Institute</w:t>
      </w:r>
    </w:p>
    <w:p>
      <w:pPr>
        <w:ind w:left="1701" w:hanging="567"/>
        <w:rPr>
          <w:rFonts w:asciiTheme="majorBidi" w:hAnsiTheme="majorBidi" w:cstheme="majorBidi"/>
          <w:noProof/>
          <w:szCs w:val="24"/>
          <w:lang w:val="en-US"/>
        </w:rPr>
      </w:pPr>
      <w:r>
        <w:rPr>
          <w:rFonts w:asciiTheme="majorBidi" w:hAnsiTheme="majorBidi" w:cstheme="majorBidi"/>
          <w:noProof/>
          <w:lang w:val="en-US"/>
        </w:rPr>
        <w:t>22)</w:t>
      </w:r>
      <w:r>
        <w:rPr>
          <w:noProof/>
          <w:lang w:val="en-US"/>
        </w:rPr>
        <w:tab/>
      </w:r>
      <w:r>
        <w:rPr>
          <w:rFonts w:asciiTheme="majorBidi" w:hAnsiTheme="majorBidi" w:cstheme="majorBidi"/>
          <w:noProof/>
          <w:lang w:val="en-US"/>
        </w:rPr>
        <w:t>Tokyo Metropolitan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23)</w:t>
      </w:r>
      <w:r>
        <w:rPr>
          <w:noProof/>
          <w:lang w:val="en-US"/>
        </w:rPr>
        <w:tab/>
      </w:r>
      <w:r>
        <w:rPr>
          <w:rFonts w:asciiTheme="majorBidi" w:hAnsiTheme="majorBidi" w:cstheme="majorBidi"/>
          <w:noProof/>
          <w:lang w:val="en-US"/>
        </w:rPr>
        <w:t>Kanagawa Institute of Industrial Science and Technology</w:t>
      </w:r>
    </w:p>
    <w:p>
      <w:pPr>
        <w:ind w:left="1701" w:hanging="567"/>
        <w:rPr>
          <w:rFonts w:asciiTheme="majorBidi" w:hAnsiTheme="majorBidi" w:cstheme="majorBidi"/>
          <w:noProof/>
          <w:szCs w:val="24"/>
          <w:lang w:val="en-US"/>
        </w:rPr>
      </w:pPr>
      <w:r>
        <w:rPr>
          <w:rFonts w:asciiTheme="majorBidi" w:hAnsiTheme="majorBidi" w:cstheme="majorBidi"/>
          <w:noProof/>
          <w:lang w:val="en-US"/>
        </w:rPr>
        <w:t>24)</w:t>
      </w:r>
      <w:r>
        <w:rPr>
          <w:noProof/>
          <w:lang w:val="en-US"/>
        </w:rPr>
        <w:tab/>
      </w:r>
      <w:r>
        <w:rPr>
          <w:rFonts w:asciiTheme="majorBidi" w:hAnsiTheme="majorBidi" w:cstheme="majorBidi"/>
          <w:noProof/>
          <w:lang w:val="en-US"/>
        </w:rPr>
        <w:t>Kanagawa Prefectural Hospital Organization</w:t>
      </w:r>
    </w:p>
    <w:p>
      <w:pPr>
        <w:ind w:left="1701" w:hanging="567"/>
        <w:rPr>
          <w:rFonts w:asciiTheme="majorBidi" w:hAnsiTheme="majorBidi" w:cstheme="majorBidi"/>
          <w:noProof/>
          <w:szCs w:val="24"/>
          <w:lang w:val="en-US"/>
        </w:rPr>
      </w:pPr>
      <w:r>
        <w:rPr>
          <w:noProof/>
          <w:lang w:val="en-US"/>
        </w:rPr>
        <w:br w:type="page"/>
      </w:r>
      <w:r>
        <w:rPr>
          <w:rFonts w:asciiTheme="majorBidi" w:hAnsiTheme="majorBidi" w:cstheme="majorBidi"/>
          <w:noProof/>
          <w:lang w:val="en-US"/>
        </w:rPr>
        <w:t>25)</w:t>
      </w:r>
      <w:r>
        <w:rPr>
          <w:noProof/>
          <w:lang w:val="en-US"/>
        </w:rPr>
        <w:tab/>
      </w:r>
      <w:r>
        <w:rPr>
          <w:rFonts w:asciiTheme="majorBidi" w:hAnsiTheme="majorBidi" w:cstheme="majorBidi"/>
          <w:noProof/>
          <w:lang w:val="en-US"/>
        </w:rPr>
        <w:t>Niigata College of Nursing</w:t>
      </w:r>
    </w:p>
    <w:p>
      <w:pPr>
        <w:ind w:left="1701" w:hanging="567"/>
        <w:rPr>
          <w:rFonts w:asciiTheme="majorBidi" w:hAnsiTheme="majorBidi" w:cstheme="majorBidi"/>
          <w:noProof/>
          <w:szCs w:val="24"/>
          <w:lang w:val="en-US"/>
        </w:rPr>
      </w:pPr>
      <w:r>
        <w:rPr>
          <w:rFonts w:asciiTheme="majorBidi" w:hAnsiTheme="majorBidi" w:cstheme="majorBidi"/>
          <w:noProof/>
          <w:lang w:val="en-US"/>
        </w:rPr>
        <w:t>26)</w:t>
      </w:r>
      <w:r>
        <w:rPr>
          <w:noProof/>
          <w:lang w:val="en-US"/>
        </w:rPr>
        <w:tab/>
      </w:r>
      <w:r>
        <w:rPr>
          <w:rFonts w:asciiTheme="majorBidi" w:hAnsiTheme="majorBidi" w:cstheme="majorBidi"/>
          <w:noProof/>
          <w:lang w:val="en-US"/>
        </w:rPr>
        <w:t>University of Niigata Prefecture</w:t>
      </w:r>
    </w:p>
    <w:p>
      <w:pPr>
        <w:ind w:left="1701" w:hanging="567"/>
        <w:rPr>
          <w:rFonts w:asciiTheme="majorBidi" w:hAnsiTheme="majorBidi" w:cstheme="majorBidi"/>
          <w:noProof/>
          <w:szCs w:val="24"/>
          <w:lang w:val="en-US"/>
        </w:rPr>
      </w:pPr>
      <w:r>
        <w:rPr>
          <w:rFonts w:asciiTheme="majorBidi" w:hAnsiTheme="majorBidi" w:cstheme="majorBidi"/>
          <w:noProof/>
          <w:lang w:val="en-US"/>
        </w:rPr>
        <w:t>27)</w:t>
      </w:r>
      <w:r>
        <w:rPr>
          <w:noProof/>
          <w:lang w:val="en-US"/>
        </w:rPr>
        <w:tab/>
      </w:r>
      <w:r>
        <w:rPr>
          <w:rFonts w:asciiTheme="majorBidi" w:hAnsiTheme="majorBidi" w:cstheme="majorBidi"/>
          <w:noProof/>
          <w:lang w:val="en-US"/>
        </w:rPr>
        <w:t>Toyama Prefectural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28)</w:t>
      </w:r>
      <w:r>
        <w:rPr>
          <w:noProof/>
          <w:lang w:val="en-US"/>
        </w:rPr>
        <w:tab/>
      </w:r>
      <w:r>
        <w:rPr>
          <w:rFonts w:asciiTheme="majorBidi" w:hAnsiTheme="majorBidi" w:cstheme="majorBidi"/>
          <w:noProof/>
          <w:lang w:val="en-US"/>
        </w:rPr>
        <w:t>Ishikawa Prefectural Public University Corporation</w:t>
      </w:r>
    </w:p>
    <w:p>
      <w:pPr>
        <w:ind w:left="1701" w:hanging="567"/>
        <w:rPr>
          <w:rFonts w:asciiTheme="majorBidi" w:hAnsiTheme="majorBidi" w:cstheme="majorBidi"/>
          <w:noProof/>
          <w:szCs w:val="24"/>
          <w:lang w:val="en-US"/>
        </w:rPr>
      </w:pPr>
      <w:r>
        <w:rPr>
          <w:rFonts w:asciiTheme="majorBidi" w:hAnsiTheme="majorBidi" w:cstheme="majorBidi"/>
          <w:noProof/>
          <w:lang w:val="en-US"/>
        </w:rPr>
        <w:t>29)</w:t>
      </w:r>
      <w:r>
        <w:rPr>
          <w:noProof/>
          <w:lang w:val="en-US"/>
        </w:rPr>
        <w:tab/>
      </w:r>
      <w:r>
        <w:rPr>
          <w:rFonts w:asciiTheme="majorBidi" w:hAnsiTheme="majorBidi" w:cstheme="majorBidi"/>
          <w:noProof/>
          <w:lang w:val="en-US"/>
        </w:rPr>
        <w:t>Fukui Prefectural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30)</w:t>
      </w:r>
      <w:r>
        <w:rPr>
          <w:noProof/>
          <w:lang w:val="en-US"/>
        </w:rPr>
        <w:tab/>
      </w:r>
      <w:r>
        <w:rPr>
          <w:rFonts w:asciiTheme="majorBidi" w:hAnsiTheme="majorBidi" w:cstheme="majorBidi"/>
          <w:noProof/>
          <w:lang w:val="en-US"/>
        </w:rPr>
        <w:t>Yamanashi Prefectural Hospital Organization</w:t>
      </w:r>
    </w:p>
    <w:p>
      <w:pPr>
        <w:ind w:left="1701" w:hanging="567"/>
        <w:rPr>
          <w:rFonts w:asciiTheme="majorBidi" w:hAnsiTheme="majorBidi" w:cstheme="majorBidi"/>
          <w:noProof/>
          <w:szCs w:val="24"/>
          <w:lang w:val="en-US"/>
        </w:rPr>
      </w:pPr>
      <w:r>
        <w:rPr>
          <w:rFonts w:asciiTheme="majorBidi" w:hAnsiTheme="majorBidi" w:cstheme="majorBidi"/>
          <w:noProof/>
          <w:lang w:val="en-US"/>
        </w:rPr>
        <w:t>31)</w:t>
      </w:r>
      <w:r>
        <w:rPr>
          <w:noProof/>
          <w:lang w:val="en-US"/>
        </w:rPr>
        <w:tab/>
      </w:r>
      <w:r>
        <w:rPr>
          <w:rFonts w:asciiTheme="majorBidi" w:hAnsiTheme="majorBidi" w:cstheme="majorBidi"/>
          <w:noProof/>
          <w:lang w:val="en-US"/>
        </w:rPr>
        <w:t>Yamanashi Prefectural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32)</w:t>
      </w:r>
      <w:r>
        <w:rPr>
          <w:noProof/>
          <w:lang w:val="en-US"/>
        </w:rPr>
        <w:tab/>
      </w:r>
      <w:r>
        <w:rPr>
          <w:rFonts w:asciiTheme="majorBidi" w:hAnsiTheme="majorBidi" w:cstheme="majorBidi"/>
          <w:noProof/>
          <w:lang w:val="en-US"/>
        </w:rPr>
        <w:t>Nagano Prefectural Hospital Organization</w:t>
      </w:r>
    </w:p>
    <w:p>
      <w:pPr>
        <w:ind w:left="1701" w:hanging="567"/>
        <w:rPr>
          <w:rFonts w:asciiTheme="majorBidi" w:hAnsiTheme="majorBidi" w:cstheme="majorBidi"/>
          <w:noProof/>
          <w:szCs w:val="24"/>
          <w:lang w:val="en-US"/>
        </w:rPr>
      </w:pPr>
      <w:r>
        <w:rPr>
          <w:rFonts w:asciiTheme="majorBidi" w:hAnsiTheme="majorBidi" w:cstheme="majorBidi"/>
          <w:noProof/>
          <w:lang w:val="en-US"/>
        </w:rPr>
        <w:t>33)</w:t>
      </w:r>
      <w:r>
        <w:rPr>
          <w:noProof/>
          <w:lang w:val="en-US"/>
        </w:rPr>
        <w:tab/>
      </w:r>
      <w:r>
        <w:rPr>
          <w:rFonts w:asciiTheme="majorBidi" w:hAnsiTheme="majorBidi" w:cstheme="majorBidi"/>
          <w:noProof/>
          <w:lang w:val="en-US"/>
        </w:rPr>
        <w:t>Gifu College of Nursing</w:t>
      </w:r>
    </w:p>
    <w:p>
      <w:pPr>
        <w:ind w:left="1701" w:hanging="567"/>
        <w:rPr>
          <w:rFonts w:asciiTheme="majorBidi" w:hAnsiTheme="majorBidi" w:cstheme="majorBidi"/>
          <w:noProof/>
          <w:szCs w:val="24"/>
          <w:lang w:val="en-US"/>
        </w:rPr>
      </w:pPr>
      <w:r>
        <w:rPr>
          <w:rFonts w:asciiTheme="majorBidi" w:hAnsiTheme="majorBidi" w:cstheme="majorBidi"/>
          <w:noProof/>
          <w:lang w:val="en-US"/>
        </w:rPr>
        <w:t>34)</w:t>
      </w:r>
      <w:r>
        <w:rPr>
          <w:noProof/>
          <w:lang w:val="en-US"/>
        </w:rPr>
        <w:tab/>
      </w:r>
      <w:r>
        <w:rPr>
          <w:rFonts w:asciiTheme="majorBidi" w:hAnsiTheme="majorBidi" w:cstheme="majorBidi"/>
          <w:noProof/>
          <w:lang w:val="en-US"/>
        </w:rPr>
        <w:t>Gifu Prefectural General Medical Center</w:t>
      </w:r>
    </w:p>
    <w:p>
      <w:pPr>
        <w:ind w:left="1701" w:hanging="567"/>
        <w:rPr>
          <w:rFonts w:asciiTheme="majorBidi" w:hAnsiTheme="majorBidi" w:cstheme="majorBidi"/>
          <w:noProof/>
          <w:szCs w:val="24"/>
          <w:lang w:val="en-US"/>
        </w:rPr>
      </w:pPr>
      <w:r>
        <w:rPr>
          <w:rFonts w:asciiTheme="majorBidi" w:hAnsiTheme="majorBidi" w:cstheme="majorBidi"/>
          <w:noProof/>
          <w:lang w:val="en-US"/>
        </w:rPr>
        <w:t>35)</w:t>
      </w:r>
      <w:r>
        <w:rPr>
          <w:noProof/>
          <w:lang w:val="en-US"/>
        </w:rPr>
        <w:tab/>
      </w:r>
      <w:r>
        <w:rPr>
          <w:rFonts w:asciiTheme="majorBidi" w:hAnsiTheme="majorBidi" w:cstheme="majorBidi"/>
          <w:noProof/>
          <w:lang w:val="en-US"/>
        </w:rPr>
        <w:t>Gifu Prefectural Gero Hospital</w:t>
      </w:r>
    </w:p>
    <w:p>
      <w:pPr>
        <w:ind w:left="1701" w:hanging="567"/>
        <w:rPr>
          <w:rFonts w:asciiTheme="majorBidi" w:hAnsiTheme="majorBidi" w:cstheme="majorBidi"/>
          <w:noProof/>
          <w:szCs w:val="24"/>
          <w:lang w:val="en-US"/>
        </w:rPr>
      </w:pPr>
      <w:r>
        <w:rPr>
          <w:rFonts w:asciiTheme="majorBidi" w:hAnsiTheme="majorBidi" w:cstheme="majorBidi"/>
          <w:noProof/>
          <w:lang w:val="en-US"/>
        </w:rPr>
        <w:t>36)</w:t>
      </w:r>
      <w:r>
        <w:rPr>
          <w:noProof/>
          <w:lang w:val="en-US"/>
        </w:rPr>
        <w:tab/>
      </w:r>
      <w:r>
        <w:rPr>
          <w:rFonts w:asciiTheme="majorBidi" w:hAnsiTheme="majorBidi" w:cstheme="majorBidi"/>
          <w:noProof/>
          <w:lang w:val="en-US"/>
        </w:rPr>
        <w:t>Gifu Prefectural Tajimi Hospital</w:t>
      </w:r>
    </w:p>
    <w:p>
      <w:pPr>
        <w:ind w:left="1701" w:hanging="567"/>
        <w:rPr>
          <w:rFonts w:asciiTheme="majorBidi" w:hAnsiTheme="majorBidi" w:cstheme="majorBidi"/>
          <w:noProof/>
          <w:szCs w:val="24"/>
          <w:lang w:val="en-US"/>
        </w:rPr>
      </w:pPr>
      <w:r>
        <w:rPr>
          <w:rFonts w:asciiTheme="majorBidi" w:hAnsiTheme="majorBidi" w:cstheme="majorBidi"/>
          <w:noProof/>
          <w:lang w:val="en-US"/>
        </w:rPr>
        <w:t>37)</w:t>
      </w:r>
      <w:r>
        <w:rPr>
          <w:noProof/>
          <w:lang w:val="en-US"/>
        </w:rPr>
        <w:tab/>
      </w:r>
      <w:r>
        <w:rPr>
          <w:rFonts w:asciiTheme="majorBidi" w:hAnsiTheme="majorBidi" w:cstheme="majorBidi"/>
          <w:noProof/>
          <w:lang w:val="en-US"/>
        </w:rPr>
        <w:t>Shizuoka Prefectural Hospital Organization</w:t>
      </w:r>
    </w:p>
    <w:p>
      <w:pPr>
        <w:ind w:left="1701" w:hanging="567"/>
        <w:rPr>
          <w:rFonts w:asciiTheme="majorBidi" w:hAnsiTheme="majorBidi" w:cstheme="majorBidi"/>
          <w:noProof/>
          <w:szCs w:val="24"/>
          <w:lang w:val="en-US"/>
        </w:rPr>
      </w:pPr>
      <w:r>
        <w:rPr>
          <w:rFonts w:asciiTheme="majorBidi" w:hAnsiTheme="majorBidi" w:cstheme="majorBidi"/>
          <w:noProof/>
          <w:lang w:val="en-US"/>
        </w:rPr>
        <w:t>38)</w:t>
      </w:r>
      <w:r>
        <w:rPr>
          <w:noProof/>
          <w:lang w:val="en-US"/>
        </w:rPr>
        <w:tab/>
      </w:r>
      <w:r>
        <w:rPr>
          <w:rFonts w:asciiTheme="majorBidi" w:hAnsiTheme="majorBidi" w:cstheme="majorBidi"/>
          <w:noProof/>
          <w:lang w:val="en-US"/>
        </w:rPr>
        <w:t>Shizuoka Prefectural University Corporation</w:t>
      </w:r>
    </w:p>
    <w:p>
      <w:pPr>
        <w:ind w:left="1701" w:hanging="567"/>
        <w:rPr>
          <w:rFonts w:asciiTheme="majorBidi" w:hAnsiTheme="majorBidi" w:cstheme="majorBidi"/>
          <w:noProof/>
          <w:szCs w:val="24"/>
          <w:lang w:val="en-US"/>
        </w:rPr>
      </w:pPr>
      <w:r>
        <w:rPr>
          <w:rFonts w:asciiTheme="majorBidi" w:hAnsiTheme="majorBidi" w:cstheme="majorBidi"/>
          <w:noProof/>
          <w:lang w:val="en-US"/>
        </w:rPr>
        <w:t>39)</w:t>
      </w:r>
      <w:r>
        <w:rPr>
          <w:noProof/>
          <w:lang w:val="en-US"/>
        </w:rPr>
        <w:tab/>
      </w:r>
      <w:r>
        <w:rPr>
          <w:rFonts w:asciiTheme="majorBidi" w:hAnsiTheme="majorBidi" w:cstheme="majorBidi"/>
          <w:noProof/>
          <w:lang w:val="en-US"/>
        </w:rPr>
        <w:t>Shizuoka University of Art and Culture</w:t>
      </w:r>
    </w:p>
    <w:p>
      <w:pPr>
        <w:ind w:left="1701" w:hanging="567"/>
        <w:rPr>
          <w:rFonts w:asciiTheme="majorBidi" w:hAnsiTheme="majorBidi" w:cstheme="majorBidi"/>
          <w:noProof/>
          <w:szCs w:val="24"/>
          <w:lang w:val="en-US"/>
        </w:rPr>
      </w:pPr>
      <w:r>
        <w:rPr>
          <w:rFonts w:asciiTheme="majorBidi" w:hAnsiTheme="majorBidi" w:cstheme="majorBidi"/>
          <w:noProof/>
          <w:lang w:val="en-US"/>
        </w:rPr>
        <w:t>40)</w:t>
      </w:r>
      <w:r>
        <w:rPr>
          <w:noProof/>
          <w:lang w:val="en-US"/>
        </w:rPr>
        <w:tab/>
      </w:r>
      <w:r>
        <w:rPr>
          <w:rFonts w:asciiTheme="majorBidi" w:hAnsiTheme="majorBidi" w:cstheme="majorBidi"/>
          <w:noProof/>
          <w:lang w:val="en-US"/>
        </w:rPr>
        <w:t>Aichi Public University Corporation</w:t>
      </w:r>
    </w:p>
    <w:p>
      <w:pPr>
        <w:ind w:left="1701" w:hanging="567"/>
        <w:rPr>
          <w:rFonts w:asciiTheme="majorBidi" w:hAnsiTheme="majorBidi" w:cstheme="majorBidi"/>
          <w:noProof/>
          <w:szCs w:val="24"/>
          <w:lang w:val="en-US"/>
        </w:rPr>
      </w:pPr>
      <w:r>
        <w:rPr>
          <w:rFonts w:asciiTheme="majorBidi" w:hAnsiTheme="majorBidi" w:cstheme="majorBidi"/>
          <w:noProof/>
          <w:lang w:val="en-US"/>
        </w:rPr>
        <w:t>41)</w:t>
      </w:r>
      <w:r>
        <w:rPr>
          <w:noProof/>
          <w:lang w:val="en-US"/>
        </w:rPr>
        <w:tab/>
      </w:r>
      <w:r>
        <w:rPr>
          <w:rFonts w:asciiTheme="majorBidi" w:hAnsiTheme="majorBidi" w:cstheme="majorBidi"/>
          <w:noProof/>
          <w:lang w:val="en-US"/>
        </w:rPr>
        <w:t>Mie Prefectural College of Nursing</w:t>
      </w:r>
    </w:p>
    <w:p>
      <w:pPr>
        <w:ind w:left="1701" w:hanging="567"/>
        <w:rPr>
          <w:rFonts w:asciiTheme="majorBidi" w:hAnsiTheme="majorBidi" w:cstheme="majorBidi"/>
          <w:noProof/>
          <w:szCs w:val="24"/>
          <w:lang w:val="en-US"/>
        </w:rPr>
      </w:pPr>
      <w:r>
        <w:rPr>
          <w:rFonts w:asciiTheme="majorBidi" w:hAnsiTheme="majorBidi" w:cstheme="majorBidi"/>
          <w:noProof/>
          <w:lang w:val="en-US"/>
        </w:rPr>
        <w:t>42)</w:t>
      </w:r>
      <w:r>
        <w:rPr>
          <w:noProof/>
          <w:lang w:val="en-US"/>
        </w:rPr>
        <w:tab/>
      </w:r>
      <w:r>
        <w:rPr>
          <w:rFonts w:asciiTheme="majorBidi" w:hAnsiTheme="majorBidi" w:cstheme="majorBidi"/>
          <w:noProof/>
          <w:lang w:val="en-US"/>
        </w:rPr>
        <w:t>Mie Prefectural General Medical Center</w:t>
      </w:r>
    </w:p>
    <w:p>
      <w:pPr>
        <w:ind w:left="1701" w:hanging="567"/>
        <w:rPr>
          <w:rFonts w:asciiTheme="majorBidi" w:hAnsiTheme="majorBidi" w:cstheme="majorBidi"/>
          <w:noProof/>
          <w:szCs w:val="24"/>
          <w:lang w:val="en-US"/>
        </w:rPr>
      </w:pPr>
      <w:r>
        <w:rPr>
          <w:rFonts w:asciiTheme="majorBidi" w:hAnsiTheme="majorBidi" w:cstheme="majorBidi"/>
          <w:noProof/>
          <w:lang w:val="en-US"/>
        </w:rPr>
        <w:t>43)</w:t>
      </w:r>
      <w:r>
        <w:rPr>
          <w:noProof/>
          <w:lang w:val="en-US"/>
        </w:rPr>
        <w:tab/>
      </w:r>
      <w:r>
        <w:rPr>
          <w:rFonts w:asciiTheme="majorBidi" w:hAnsiTheme="majorBidi" w:cstheme="majorBidi"/>
          <w:noProof/>
          <w:lang w:val="en-US"/>
        </w:rPr>
        <w:t>The University of Shiga Prefecture</w:t>
      </w:r>
    </w:p>
    <w:p>
      <w:pPr>
        <w:ind w:left="1701" w:hanging="567"/>
        <w:rPr>
          <w:rFonts w:asciiTheme="majorBidi" w:hAnsiTheme="majorBidi" w:cstheme="majorBidi"/>
          <w:noProof/>
          <w:szCs w:val="24"/>
          <w:lang w:val="en-US"/>
        </w:rPr>
      </w:pPr>
      <w:r>
        <w:rPr>
          <w:rFonts w:asciiTheme="majorBidi" w:hAnsiTheme="majorBidi" w:cstheme="majorBidi"/>
          <w:noProof/>
          <w:lang w:val="en-US"/>
        </w:rPr>
        <w:t>44)</w:t>
      </w:r>
      <w:r>
        <w:rPr>
          <w:noProof/>
          <w:lang w:val="en-US"/>
        </w:rPr>
        <w:tab/>
      </w:r>
      <w:r>
        <w:rPr>
          <w:rFonts w:asciiTheme="majorBidi" w:hAnsiTheme="majorBidi" w:cstheme="majorBidi"/>
          <w:noProof/>
          <w:lang w:val="en-US"/>
        </w:rPr>
        <w:t>Kyoto Prefectural Public University Corporation</w:t>
      </w:r>
    </w:p>
    <w:p>
      <w:pPr>
        <w:ind w:left="1701" w:hanging="567"/>
        <w:rPr>
          <w:rFonts w:asciiTheme="majorBidi" w:hAnsiTheme="majorBidi" w:cstheme="majorBidi"/>
          <w:noProof/>
          <w:szCs w:val="24"/>
          <w:lang w:val="en-US"/>
        </w:rPr>
      </w:pPr>
      <w:r>
        <w:rPr>
          <w:rFonts w:asciiTheme="majorBidi" w:hAnsiTheme="majorBidi" w:cstheme="majorBidi"/>
          <w:noProof/>
          <w:lang w:val="en-US"/>
        </w:rPr>
        <w:t>45)</w:t>
      </w:r>
      <w:r>
        <w:rPr>
          <w:noProof/>
          <w:lang w:val="en-US"/>
        </w:rPr>
        <w:tab/>
      </w:r>
      <w:r>
        <w:rPr>
          <w:rFonts w:asciiTheme="majorBidi" w:hAnsiTheme="majorBidi" w:cstheme="majorBidi"/>
          <w:noProof/>
          <w:lang w:val="en-US"/>
        </w:rPr>
        <w:t>Osaka Prefectural Hospital Organization</w:t>
      </w:r>
    </w:p>
    <w:p>
      <w:pPr>
        <w:ind w:left="1701" w:hanging="567"/>
        <w:rPr>
          <w:rFonts w:asciiTheme="majorBidi" w:hAnsiTheme="majorBidi" w:cstheme="majorBidi"/>
          <w:noProof/>
          <w:szCs w:val="24"/>
          <w:lang w:val="en-US"/>
        </w:rPr>
      </w:pPr>
      <w:r>
        <w:rPr>
          <w:noProof/>
          <w:lang w:val="en-US"/>
        </w:rPr>
        <w:br w:type="page"/>
      </w:r>
      <w:r>
        <w:rPr>
          <w:rFonts w:asciiTheme="majorBidi" w:hAnsiTheme="majorBidi" w:cstheme="majorBidi"/>
          <w:noProof/>
          <w:lang w:val="en-US"/>
        </w:rPr>
        <w:t>46)</w:t>
      </w:r>
      <w:r>
        <w:rPr>
          <w:noProof/>
          <w:lang w:val="en-US"/>
        </w:rPr>
        <w:tab/>
      </w:r>
      <w:r>
        <w:rPr>
          <w:rFonts w:asciiTheme="majorBidi" w:hAnsiTheme="majorBidi" w:cstheme="majorBidi"/>
          <w:noProof/>
          <w:lang w:val="en-US"/>
        </w:rPr>
        <w:t>Osaka Prefecture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47)</w:t>
      </w:r>
      <w:r>
        <w:rPr>
          <w:noProof/>
          <w:lang w:val="en-US"/>
        </w:rPr>
        <w:tab/>
      </w:r>
      <w:r>
        <w:rPr>
          <w:rFonts w:asciiTheme="majorBidi" w:hAnsiTheme="majorBidi" w:cstheme="majorBidi"/>
          <w:noProof/>
          <w:lang w:val="en-US"/>
        </w:rPr>
        <w:t>Research Institute of Environment, Agriculture and Fisheries, Osaka Prefecture</w:t>
      </w:r>
    </w:p>
    <w:p>
      <w:pPr>
        <w:ind w:left="1701" w:hanging="567"/>
        <w:rPr>
          <w:rFonts w:asciiTheme="majorBidi" w:hAnsiTheme="majorBidi" w:cstheme="majorBidi"/>
          <w:noProof/>
          <w:szCs w:val="24"/>
          <w:lang w:val="en-US"/>
        </w:rPr>
      </w:pPr>
      <w:r>
        <w:rPr>
          <w:rFonts w:asciiTheme="majorBidi" w:hAnsiTheme="majorBidi" w:cstheme="majorBidi"/>
          <w:noProof/>
          <w:lang w:val="en-US"/>
        </w:rPr>
        <w:t>48)</w:t>
      </w:r>
      <w:r>
        <w:rPr>
          <w:noProof/>
          <w:lang w:val="en-US"/>
        </w:rPr>
        <w:tab/>
      </w:r>
      <w:r>
        <w:rPr>
          <w:rFonts w:asciiTheme="majorBidi" w:hAnsiTheme="majorBidi" w:cstheme="majorBidi"/>
          <w:noProof/>
          <w:lang w:val="en-US"/>
        </w:rPr>
        <w:t>University of Hyogo</w:t>
      </w:r>
    </w:p>
    <w:p>
      <w:pPr>
        <w:ind w:left="1701" w:hanging="567"/>
        <w:rPr>
          <w:rFonts w:asciiTheme="majorBidi" w:hAnsiTheme="majorBidi" w:cstheme="majorBidi"/>
          <w:noProof/>
          <w:szCs w:val="24"/>
          <w:lang w:val="en-US"/>
        </w:rPr>
      </w:pPr>
      <w:r>
        <w:rPr>
          <w:rFonts w:asciiTheme="majorBidi" w:hAnsiTheme="majorBidi" w:cstheme="majorBidi"/>
          <w:noProof/>
          <w:lang w:val="en-US"/>
        </w:rPr>
        <w:t>49)</w:t>
      </w:r>
      <w:r>
        <w:rPr>
          <w:noProof/>
          <w:lang w:val="en-US"/>
        </w:rPr>
        <w:tab/>
      </w:r>
      <w:r>
        <w:rPr>
          <w:rFonts w:asciiTheme="majorBidi" w:hAnsiTheme="majorBidi" w:cstheme="majorBidi"/>
          <w:noProof/>
          <w:lang w:val="en-US"/>
        </w:rPr>
        <w:t>Nara Medical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50)</w:t>
      </w:r>
      <w:r>
        <w:rPr>
          <w:noProof/>
          <w:lang w:val="en-US"/>
        </w:rPr>
        <w:tab/>
      </w:r>
      <w:r>
        <w:rPr>
          <w:rFonts w:asciiTheme="majorBidi" w:hAnsiTheme="majorBidi" w:cstheme="majorBidi"/>
          <w:noProof/>
          <w:lang w:val="en-US"/>
        </w:rPr>
        <w:t>Nara Prefectural Hospital Organization</w:t>
      </w:r>
    </w:p>
    <w:p>
      <w:pPr>
        <w:ind w:left="1701" w:hanging="567"/>
        <w:rPr>
          <w:rFonts w:asciiTheme="majorBidi" w:hAnsiTheme="majorBidi" w:cstheme="majorBidi"/>
          <w:noProof/>
          <w:szCs w:val="24"/>
          <w:lang w:val="en-US"/>
        </w:rPr>
      </w:pPr>
      <w:r>
        <w:rPr>
          <w:rFonts w:asciiTheme="majorBidi" w:hAnsiTheme="majorBidi" w:cstheme="majorBidi"/>
          <w:noProof/>
          <w:lang w:val="en-US"/>
        </w:rPr>
        <w:t>51)</w:t>
      </w:r>
      <w:r>
        <w:rPr>
          <w:noProof/>
          <w:lang w:val="en-US"/>
        </w:rPr>
        <w:tab/>
      </w:r>
      <w:r>
        <w:rPr>
          <w:rFonts w:asciiTheme="majorBidi" w:hAnsiTheme="majorBidi" w:cstheme="majorBidi"/>
          <w:noProof/>
          <w:lang w:val="en-US"/>
        </w:rPr>
        <w:t>Nara Prefectural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52)</w:t>
      </w:r>
      <w:r>
        <w:rPr>
          <w:noProof/>
          <w:lang w:val="en-US"/>
        </w:rPr>
        <w:tab/>
      </w:r>
      <w:r>
        <w:rPr>
          <w:rFonts w:asciiTheme="majorBidi" w:hAnsiTheme="majorBidi" w:cstheme="majorBidi"/>
          <w:noProof/>
          <w:lang w:val="en-US"/>
        </w:rPr>
        <w:t>Wakayama Medical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53)</w:t>
      </w:r>
      <w:r>
        <w:rPr>
          <w:noProof/>
          <w:lang w:val="en-US"/>
        </w:rPr>
        <w:tab/>
      </w:r>
      <w:r>
        <w:rPr>
          <w:rFonts w:asciiTheme="majorBidi" w:hAnsiTheme="majorBidi" w:cstheme="majorBidi"/>
          <w:noProof/>
          <w:lang w:val="en-US"/>
        </w:rPr>
        <w:t>Tottori Institute of Industrial Technology</w:t>
      </w:r>
    </w:p>
    <w:p>
      <w:pPr>
        <w:ind w:left="1701" w:hanging="567"/>
        <w:rPr>
          <w:rFonts w:asciiTheme="majorBidi" w:hAnsiTheme="majorBidi" w:cstheme="majorBidi"/>
          <w:noProof/>
          <w:szCs w:val="24"/>
          <w:lang w:val="en-US"/>
        </w:rPr>
      </w:pPr>
      <w:r>
        <w:rPr>
          <w:rFonts w:asciiTheme="majorBidi" w:hAnsiTheme="majorBidi" w:cstheme="majorBidi"/>
          <w:noProof/>
          <w:lang w:val="en-US"/>
        </w:rPr>
        <w:t>54)</w:t>
      </w:r>
      <w:r>
        <w:rPr>
          <w:noProof/>
          <w:lang w:val="en-US"/>
        </w:rPr>
        <w:tab/>
      </w:r>
      <w:r>
        <w:rPr>
          <w:rFonts w:asciiTheme="majorBidi" w:hAnsiTheme="majorBidi" w:cstheme="majorBidi"/>
          <w:noProof/>
          <w:lang w:val="en-US"/>
        </w:rPr>
        <w:t>The University of Shimane</w:t>
      </w:r>
    </w:p>
    <w:p>
      <w:pPr>
        <w:ind w:left="1701" w:hanging="567"/>
        <w:rPr>
          <w:rFonts w:asciiTheme="majorBidi" w:hAnsiTheme="majorBidi" w:cstheme="majorBidi"/>
          <w:noProof/>
          <w:szCs w:val="24"/>
          <w:lang w:val="en-US"/>
        </w:rPr>
      </w:pPr>
      <w:r>
        <w:rPr>
          <w:rFonts w:asciiTheme="majorBidi" w:hAnsiTheme="majorBidi" w:cstheme="majorBidi"/>
          <w:noProof/>
          <w:lang w:val="en-US"/>
        </w:rPr>
        <w:t>55)</w:t>
      </w:r>
      <w:r>
        <w:rPr>
          <w:noProof/>
          <w:lang w:val="en-US"/>
        </w:rPr>
        <w:tab/>
      </w:r>
      <w:r>
        <w:rPr>
          <w:rFonts w:asciiTheme="majorBidi" w:hAnsiTheme="majorBidi" w:cstheme="majorBidi"/>
          <w:noProof/>
          <w:lang w:val="en-US"/>
        </w:rPr>
        <w:t>Okayama Prefectural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56)</w:t>
      </w:r>
      <w:r>
        <w:rPr>
          <w:noProof/>
          <w:lang w:val="en-US"/>
        </w:rPr>
        <w:tab/>
      </w:r>
      <w:r>
        <w:rPr>
          <w:rFonts w:asciiTheme="majorBidi" w:hAnsiTheme="majorBidi" w:cstheme="majorBidi"/>
          <w:noProof/>
          <w:lang w:val="en-US"/>
        </w:rPr>
        <w:t>Okayama Psychiatric Medical center</w:t>
      </w:r>
    </w:p>
    <w:p>
      <w:pPr>
        <w:ind w:left="1701" w:hanging="567"/>
        <w:rPr>
          <w:rFonts w:asciiTheme="majorBidi" w:hAnsiTheme="majorBidi" w:cstheme="majorBidi"/>
          <w:noProof/>
          <w:szCs w:val="24"/>
          <w:lang w:val="en-US"/>
        </w:rPr>
      </w:pPr>
      <w:r>
        <w:rPr>
          <w:rFonts w:asciiTheme="majorBidi" w:hAnsiTheme="majorBidi" w:cstheme="majorBidi"/>
          <w:noProof/>
          <w:lang w:val="en-US"/>
        </w:rPr>
        <w:t>57)</w:t>
      </w:r>
      <w:r>
        <w:rPr>
          <w:noProof/>
          <w:lang w:val="en-US"/>
        </w:rPr>
        <w:tab/>
      </w:r>
      <w:r>
        <w:rPr>
          <w:rFonts w:asciiTheme="majorBidi" w:hAnsiTheme="majorBidi" w:cstheme="majorBidi"/>
          <w:noProof/>
          <w:lang w:val="en-US"/>
        </w:rPr>
        <w:t>Prefectural University of Hiroshima</w:t>
      </w:r>
    </w:p>
    <w:p>
      <w:pPr>
        <w:ind w:left="1701" w:hanging="567"/>
        <w:rPr>
          <w:rFonts w:asciiTheme="majorBidi" w:hAnsiTheme="majorBidi" w:cstheme="majorBidi"/>
          <w:noProof/>
          <w:szCs w:val="24"/>
          <w:lang w:val="en-US"/>
        </w:rPr>
      </w:pPr>
      <w:r>
        <w:rPr>
          <w:rFonts w:asciiTheme="majorBidi" w:hAnsiTheme="majorBidi" w:cstheme="majorBidi"/>
          <w:noProof/>
          <w:lang w:val="en-US"/>
        </w:rPr>
        <w:t>58)</w:t>
      </w:r>
      <w:r>
        <w:rPr>
          <w:noProof/>
          <w:lang w:val="en-US"/>
        </w:rPr>
        <w:tab/>
      </w:r>
      <w:r>
        <w:rPr>
          <w:rFonts w:asciiTheme="majorBidi" w:hAnsiTheme="majorBidi" w:cstheme="majorBidi"/>
          <w:noProof/>
          <w:lang w:val="en-US"/>
        </w:rPr>
        <w:t>Yamaguchi Prefectural Hospital Organization</w:t>
      </w:r>
    </w:p>
    <w:p>
      <w:pPr>
        <w:ind w:left="1701" w:hanging="567"/>
        <w:rPr>
          <w:rFonts w:asciiTheme="majorBidi" w:hAnsiTheme="majorBidi" w:cstheme="majorBidi"/>
          <w:noProof/>
          <w:szCs w:val="24"/>
          <w:lang w:val="en-US"/>
        </w:rPr>
      </w:pPr>
      <w:r>
        <w:rPr>
          <w:rFonts w:asciiTheme="majorBidi" w:hAnsiTheme="majorBidi" w:cstheme="majorBidi"/>
          <w:noProof/>
          <w:lang w:val="en-US"/>
        </w:rPr>
        <w:t>59)</w:t>
      </w:r>
      <w:r>
        <w:rPr>
          <w:noProof/>
          <w:lang w:val="en-US"/>
        </w:rPr>
        <w:tab/>
      </w:r>
      <w:r>
        <w:rPr>
          <w:rFonts w:asciiTheme="majorBidi" w:hAnsiTheme="majorBidi" w:cstheme="majorBidi"/>
          <w:noProof/>
          <w:lang w:val="en-US"/>
        </w:rPr>
        <w:t>Yamaguchi Prefectural Industrial Technology Institute</w:t>
      </w:r>
    </w:p>
    <w:p>
      <w:pPr>
        <w:ind w:left="1701" w:hanging="567"/>
        <w:rPr>
          <w:rFonts w:asciiTheme="majorBidi" w:hAnsiTheme="majorBidi" w:cstheme="majorBidi"/>
          <w:noProof/>
          <w:szCs w:val="24"/>
          <w:lang w:val="en-US"/>
        </w:rPr>
      </w:pPr>
      <w:r>
        <w:rPr>
          <w:rFonts w:asciiTheme="majorBidi" w:hAnsiTheme="majorBidi" w:cstheme="majorBidi"/>
          <w:noProof/>
          <w:lang w:val="en-US"/>
        </w:rPr>
        <w:t>60)</w:t>
      </w:r>
      <w:r>
        <w:rPr>
          <w:noProof/>
          <w:lang w:val="en-US"/>
        </w:rPr>
        <w:tab/>
      </w:r>
      <w:r>
        <w:rPr>
          <w:rFonts w:asciiTheme="majorBidi" w:hAnsiTheme="majorBidi" w:cstheme="majorBidi"/>
          <w:noProof/>
          <w:lang w:val="en-US"/>
        </w:rPr>
        <w:t>Yamaguchi Prefectural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61)</w:t>
      </w:r>
      <w:r>
        <w:rPr>
          <w:noProof/>
          <w:lang w:val="en-US"/>
        </w:rPr>
        <w:tab/>
      </w:r>
      <w:r>
        <w:rPr>
          <w:rFonts w:asciiTheme="majorBidi" w:hAnsiTheme="majorBidi" w:cstheme="majorBidi"/>
          <w:noProof/>
          <w:lang w:val="en-US"/>
        </w:rPr>
        <w:t>Tokushima Prefecture Naruto Hospital</w:t>
      </w:r>
    </w:p>
    <w:p>
      <w:pPr>
        <w:ind w:left="1701" w:hanging="567"/>
        <w:rPr>
          <w:rFonts w:asciiTheme="majorBidi" w:hAnsiTheme="majorBidi" w:cstheme="majorBidi"/>
          <w:noProof/>
          <w:szCs w:val="24"/>
          <w:lang w:val="en-US"/>
        </w:rPr>
      </w:pPr>
      <w:r>
        <w:rPr>
          <w:rFonts w:asciiTheme="majorBidi" w:hAnsiTheme="majorBidi" w:cstheme="majorBidi"/>
          <w:noProof/>
          <w:lang w:val="en-US"/>
        </w:rPr>
        <w:t>62)</w:t>
      </w:r>
      <w:r>
        <w:rPr>
          <w:noProof/>
          <w:lang w:val="en-US"/>
        </w:rPr>
        <w:tab/>
      </w:r>
      <w:r>
        <w:rPr>
          <w:rFonts w:asciiTheme="majorBidi" w:hAnsiTheme="majorBidi" w:cstheme="majorBidi"/>
          <w:noProof/>
          <w:lang w:val="en-US"/>
        </w:rPr>
        <w:t>Ehime Prefectural University of Health Sciences</w:t>
      </w:r>
    </w:p>
    <w:p>
      <w:pPr>
        <w:ind w:left="1701" w:hanging="567"/>
        <w:rPr>
          <w:rFonts w:asciiTheme="majorBidi" w:hAnsiTheme="majorBidi" w:cstheme="majorBidi"/>
          <w:noProof/>
          <w:szCs w:val="24"/>
          <w:lang w:val="en-US"/>
        </w:rPr>
      </w:pPr>
      <w:r>
        <w:rPr>
          <w:rFonts w:asciiTheme="majorBidi" w:hAnsiTheme="majorBidi" w:cstheme="majorBidi"/>
          <w:noProof/>
          <w:lang w:val="en-US"/>
        </w:rPr>
        <w:t>63)</w:t>
      </w:r>
      <w:r>
        <w:rPr>
          <w:noProof/>
          <w:lang w:val="en-US"/>
        </w:rPr>
        <w:tab/>
      </w:r>
      <w:r>
        <w:rPr>
          <w:rFonts w:asciiTheme="majorBidi" w:hAnsiTheme="majorBidi" w:cstheme="majorBidi"/>
          <w:noProof/>
          <w:lang w:val="en-US"/>
        </w:rPr>
        <w:t>Kochi Prefectural Public University Corporation</w:t>
      </w:r>
    </w:p>
    <w:p>
      <w:pPr>
        <w:ind w:left="1701" w:hanging="567"/>
        <w:rPr>
          <w:rFonts w:asciiTheme="majorBidi" w:hAnsiTheme="majorBidi" w:cstheme="majorBidi"/>
          <w:noProof/>
          <w:szCs w:val="24"/>
          <w:lang w:val="en-US"/>
        </w:rPr>
      </w:pPr>
      <w:r>
        <w:rPr>
          <w:rFonts w:asciiTheme="majorBidi" w:hAnsiTheme="majorBidi" w:cstheme="majorBidi"/>
          <w:noProof/>
          <w:lang w:val="en-US"/>
        </w:rPr>
        <w:t>64)</w:t>
      </w:r>
      <w:r>
        <w:rPr>
          <w:noProof/>
          <w:lang w:val="en-US"/>
        </w:rPr>
        <w:tab/>
      </w:r>
      <w:r>
        <w:rPr>
          <w:rFonts w:asciiTheme="majorBidi" w:hAnsiTheme="majorBidi" w:cstheme="majorBidi"/>
          <w:noProof/>
          <w:lang w:val="en-US"/>
        </w:rPr>
        <w:t>Fukuoka Prefectural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65)</w:t>
      </w:r>
      <w:r>
        <w:rPr>
          <w:noProof/>
          <w:lang w:val="en-US"/>
        </w:rPr>
        <w:tab/>
      </w:r>
      <w:r>
        <w:rPr>
          <w:rFonts w:asciiTheme="majorBidi" w:hAnsiTheme="majorBidi" w:cstheme="majorBidi"/>
          <w:noProof/>
          <w:lang w:val="en-US"/>
        </w:rPr>
        <w:t>Fukuoka Women's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66)</w:t>
      </w:r>
      <w:r>
        <w:rPr>
          <w:noProof/>
          <w:lang w:val="en-US"/>
        </w:rPr>
        <w:tab/>
      </w:r>
      <w:r>
        <w:rPr>
          <w:rFonts w:asciiTheme="majorBidi" w:hAnsiTheme="majorBidi" w:cstheme="majorBidi"/>
          <w:noProof/>
          <w:lang w:val="en-US"/>
        </w:rPr>
        <w:t>Kyushu Dental University</w:t>
      </w:r>
    </w:p>
    <w:p>
      <w:pPr>
        <w:ind w:left="1701" w:hanging="567"/>
        <w:rPr>
          <w:rFonts w:asciiTheme="majorBidi" w:hAnsiTheme="majorBidi" w:cstheme="majorBidi"/>
          <w:noProof/>
          <w:szCs w:val="24"/>
          <w:lang w:val="en-US"/>
        </w:rPr>
      </w:pPr>
      <w:r>
        <w:rPr>
          <w:noProof/>
          <w:lang w:val="en-US"/>
        </w:rPr>
        <w:br w:type="page"/>
      </w:r>
      <w:r>
        <w:rPr>
          <w:rFonts w:asciiTheme="majorBidi" w:hAnsiTheme="majorBidi" w:cstheme="majorBidi"/>
          <w:noProof/>
          <w:lang w:val="en-US"/>
        </w:rPr>
        <w:t>67)</w:t>
      </w:r>
      <w:r>
        <w:rPr>
          <w:noProof/>
          <w:lang w:val="en-US"/>
        </w:rPr>
        <w:tab/>
      </w:r>
      <w:r>
        <w:rPr>
          <w:rFonts w:asciiTheme="majorBidi" w:hAnsiTheme="majorBidi" w:cstheme="majorBidi"/>
          <w:noProof/>
          <w:lang w:val="en-US"/>
        </w:rPr>
        <w:t>Saga-Ken Medical Centre Koseikan</w:t>
      </w:r>
    </w:p>
    <w:p>
      <w:pPr>
        <w:ind w:left="1701" w:hanging="567"/>
        <w:rPr>
          <w:rFonts w:asciiTheme="majorBidi" w:hAnsiTheme="majorBidi" w:cstheme="majorBidi"/>
          <w:noProof/>
          <w:szCs w:val="24"/>
          <w:lang w:val="en-US"/>
        </w:rPr>
      </w:pPr>
      <w:r>
        <w:rPr>
          <w:rFonts w:asciiTheme="majorBidi" w:hAnsiTheme="majorBidi" w:cstheme="majorBidi"/>
          <w:noProof/>
          <w:lang w:val="en-US"/>
        </w:rPr>
        <w:t>68)</w:t>
      </w:r>
      <w:r>
        <w:rPr>
          <w:noProof/>
          <w:lang w:val="en-US"/>
        </w:rPr>
        <w:tab/>
      </w:r>
      <w:r>
        <w:rPr>
          <w:rFonts w:asciiTheme="majorBidi" w:hAnsiTheme="majorBidi" w:cstheme="majorBidi"/>
          <w:noProof/>
          <w:lang w:val="en-US"/>
        </w:rPr>
        <w:t>University of Nagasaki</w:t>
      </w:r>
    </w:p>
    <w:p>
      <w:pPr>
        <w:ind w:left="1701" w:hanging="567"/>
        <w:rPr>
          <w:rFonts w:asciiTheme="majorBidi" w:hAnsiTheme="majorBidi" w:cstheme="majorBidi"/>
          <w:noProof/>
          <w:szCs w:val="24"/>
          <w:lang w:val="en-US"/>
        </w:rPr>
      </w:pPr>
      <w:r>
        <w:rPr>
          <w:rFonts w:asciiTheme="majorBidi" w:hAnsiTheme="majorBidi" w:cstheme="majorBidi"/>
          <w:noProof/>
          <w:lang w:val="en-US"/>
        </w:rPr>
        <w:t>69)</w:t>
      </w:r>
      <w:r>
        <w:rPr>
          <w:noProof/>
          <w:lang w:val="en-US"/>
        </w:rPr>
        <w:tab/>
      </w:r>
      <w:r>
        <w:rPr>
          <w:rFonts w:asciiTheme="majorBidi" w:hAnsiTheme="majorBidi" w:cstheme="majorBidi"/>
          <w:noProof/>
          <w:lang w:val="en-US"/>
        </w:rPr>
        <w:t>Prefectural University of Kumamoto</w:t>
      </w:r>
    </w:p>
    <w:p>
      <w:pPr>
        <w:ind w:left="1701" w:hanging="567"/>
        <w:rPr>
          <w:rFonts w:asciiTheme="majorBidi" w:hAnsiTheme="majorBidi" w:cstheme="majorBidi"/>
          <w:noProof/>
          <w:szCs w:val="24"/>
          <w:lang w:val="en-US"/>
        </w:rPr>
      </w:pPr>
      <w:r>
        <w:rPr>
          <w:rFonts w:asciiTheme="majorBidi" w:hAnsiTheme="majorBidi" w:cstheme="majorBidi"/>
          <w:noProof/>
          <w:lang w:val="en-US"/>
        </w:rPr>
        <w:t>70)</w:t>
      </w:r>
      <w:r>
        <w:rPr>
          <w:noProof/>
          <w:lang w:val="en-US"/>
        </w:rPr>
        <w:tab/>
      </w:r>
      <w:r>
        <w:rPr>
          <w:rFonts w:asciiTheme="majorBidi" w:hAnsiTheme="majorBidi" w:cstheme="majorBidi"/>
          <w:noProof/>
          <w:lang w:val="en-US"/>
        </w:rPr>
        <w:t>Oita Prefectural College of Arts and Culture</w:t>
      </w:r>
    </w:p>
    <w:p>
      <w:pPr>
        <w:ind w:left="1701" w:hanging="567"/>
        <w:rPr>
          <w:rFonts w:asciiTheme="majorBidi" w:hAnsiTheme="majorBidi" w:cstheme="majorBidi"/>
          <w:noProof/>
          <w:szCs w:val="24"/>
          <w:lang w:val="en-US"/>
        </w:rPr>
      </w:pPr>
      <w:r>
        <w:rPr>
          <w:rFonts w:asciiTheme="majorBidi" w:hAnsiTheme="majorBidi" w:cstheme="majorBidi"/>
          <w:noProof/>
          <w:lang w:val="en-US"/>
        </w:rPr>
        <w:t>71)</w:t>
      </w:r>
      <w:r>
        <w:rPr>
          <w:noProof/>
          <w:lang w:val="en-US"/>
        </w:rPr>
        <w:tab/>
      </w:r>
      <w:r>
        <w:rPr>
          <w:rFonts w:asciiTheme="majorBidi" w:hAnsiTheme="majorBidi" w:cstheme="majorBidi"/>
          <w:noProof/>
          <w:lang w:val="en-US"/>
        </w:rPr>
        <w:t>Oita University of Nursing and Health Sciences</w:t>
      </w:r>
    </w:p>
    <w:p>
      <w:pPr>
        <w:ind w:left="1701" w:hanging="567"/>
        <w:rPr>
          <w:rFonts w:asciiTheme="majorBidi" w:hAnsiTheme="majorBidi" w:cstheme="majorBidi"/>
          <w:noProof/>
          <w:szCs w:val="24"/>
          <w:lang w:val="en-US"/>
        </w:rPr>
      </w:pPr>
      <w:r>
        <w:rPr>
          <w:rFonts w:asciiTheme="majorBidi" w:hAnsiTheme="majorBidi" w:cstheme="majorBidi"/>
          <w:noProof/>
          <w:lang w:val="en-US"/>
        </w:rPr>
        <w:t>72)</w:t>
      </w:r>
      <w:r>
        <w:rPr>
          <w:noProof/>
          <w:lang w:val="en-US"/>
        </w:rPr>
        <w:tab/>
      </w:r>
      <w:r>
        <w:rPr>
          <w:rFonts w:asciiTheme="majorBidi" w:hAnsiTheme="majorBidi" w:cstheme="majorBidi"/>
          <w:noProof/>
          <w:lang w:val="en-US"/>
        </w:rPr>
        <w:t>Miyazaki Prefectural Nursing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73)</w:t>
      </w:r>
      <w:r>
        <w:rPr>
          <w:noProof/>
          <w:lang w:val="en-US"/>
        </w:rPr>
        <w:tab/>
      </w:r>
      <w:r>
        <w:rPr>
          <w:rFonts w:asciiTheme="majorBidi" w:hAnsiTheme="majorBidi" w:cstheme="majorBidi"/>
          <w:noProof/>
          <w:lang w:val="en-US"/>
        </w:rPr>
        <w:t>Osaka City Hospital Organization</w:t>
      </w:r>
    </w:p>
    <w:p>
      <w:pPr>
        <w:ind w:left="1701" w:hanging="567"/>
        <w:rPr>
          <w:rFonts w:asciiTheme="majorBidi" w:hAnsiTheme="majorBidi" w:cstheme="majorBidi"/>
          <w:noProof/>
          <w:szCs w:val="24"/>
          <w:lang w:val="en-US"/>
        </w:rPr>
      </w:pPr>
      <w:r>
        <w:rPr>
          <w:rFonts w:asciiTheme="majorBidi" w:hAnsiTheme="majorBidi" w:cstheme="majorBidi"/>
          <w:noProof/>
          <w:lang w:val="en-US"/>
        </w:rPr>
        <w:t>74)</w:t>
      </w:r>
      <w:r>
        <w:rPr>
          <w:noProof/>
          <w:lang w:val="en-US"/>
        </w:rPr>
        <w:tab/>
      </w:r>
      <w:r>
        <w:rPr>
          <w:rFonts w:asciiTheme="majorBidi" w:hAnsiTheme="majorBidi" w:cstheme="majorBidi"/>
          <w:noProof/>
          <w:lang w:val="en-US"/>
        </w:rPr>
        <w:t>Osaka City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75)</w:t>
      </w:r>
      <w:r>
        <w:rPr>
          <w:noProof/>
          <w:lang w:val="en-US"/>
        </w:rPr>
        <w:tab/>
      </w:r>
      <w:r>
        <w:rPr>
          <w:rFonts w:asciiTheme="majorBidi" w:hAnsiTheme="majorBidi" w:cstheme="majorBidi"/>
          <w:noProof/>
          <w:lang w:val="en-US"/>
        </w:rPr>
        <w:t>Nagoya City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76)</w:t>
      </w:r>
      <w:r>
        <w:rPr>
          <w:noProof/>
          <w:lang w:val="en-US"/>
        </w:rPr>
        <w:tab/>
      </w:r>
      <w:r>
        <w:rPr>
          <w:rFonts w:asciiTheme="majorBidi" w:hAnsiTheme="majorBidi" w:cstheme="majorBidi"/>
          <w:noProof/>
          <w:lang w:val="en-US"/>
        </w:rPr>
        <w:t>Kyoto City Hospital Organization</w:t>
      </w:r>
    </w:p>
    <w:p>
      <w:pPr>
        <w:ind w:left="1701" w:hanging="567"/>
        <w:rPr>
          <w:rFonts w:asciiTheme="majorBidi" w:hAnsiTheme="majorBidi" w:cstheme="majorBidi"/>
          <w:noProof/>
          <w:szCs w:val="24"/>
          <w:lang w:val="en-US"/>
        </w:rPr>
      </w:pPr>
      <w:r>
        <w:rPr>
          <w:rFonts w:asciiTheme="majorBidi" w:hAnsiTheme="majorBidi" w:cstheme="majorBidi"/>
          <w:noProof/>
          <w:lang w:val="en-US"/>
        </w:rPr>
        <w:t>77)</w:t>
      </w:r>
      <w:r>
        <w:rPr>
          <w:noProof/>
          <w:lang w:val="en-US"/>
        </w:rPr>
        <w:tab/>
      </w:r>
      <w:r>
        <w:rPr>
          <w:rFonts w:asciiTheme="majorBidi" w:hAnsiTheme="majorBidi" w:cstheme="majorBidi"/>
          <w:noProof/>
          <w:lang w:val="en-US"/>
        </w:rPr>
        <w:t>Kyoto City University of Arts</w:t>
      </w:r>
    </w:p>
    <w:p>
      <w:pPr>
        <w:ind w:left="1701" w:hanging="567"/>
        <w:rPr>
          <w:rFonts w:asciiTheme="majorBidi" w:hAnsiTheme="majorBidi" w:cstheme="majorBidi"/>
          <w:noProof/>
          <w:szCs w:val="24"/>
          <w:lang w:val="en-US"/>
        </w:rPr>
      </w:pPr>
      <w:r>
        <w:rPr>
          <w:rFonts w:asciiTheme="majorBidi" w:hAnsiTheme="majorBidi" w:cstheme="majorBidi"/>
          <w:noProof/>
          <w:lang w:val="en-US"/>
        </w:rPr>
        <w:t>78)</w:t>
      </w:r>
      <w:r>
        <w:rPr>
          <w:noProof/>
          <w:lang w:val="en-US"/>
        </w:rPr>
        <w:tab/>
      </w:r>
      <w:r>
        <w:rPr>
          <w:rFonts w:asciiTheme="majorBidi" w:hAnsiTheme="majorBidi" w:cstheme="majorBidi"/>
          <w:noProof/>
          <w:lang w:val="en-US"/>
        </w:rPr>
        <w:t>Kyoto Municipal Institute of Industrial Technology and Culture</w:t>
      </w:r>
    </w:p>
    <w:p>
      <w:pPr>
        <w:ind w:left="1701" w:hanging="567"/>
        <w:rPr>
          <w:rFonts w:asciiTheme="majorBidi" w:hAnsiTheme="majorBidi" w:cstheme="majorBidi"/>
          <w:noProof/>
          <w:szCs w:val="24"/>
          <w:lang w:val="en-US"/>
        </w:rPr>
      </w:pPr>
      <w:r>
        <w:rPr>
          <w:rFonts w:asciiTheme="majorBidi" w:hAnsiTheme="majorBidi" w:cstheme="majorBidi"/>
          <w:noProof/>
          <w:lang w:val="en-US"/>
        </w:rPr>
        <w:t>79)</w:t>
      </w:r>
      <w:r>
        <w:rPr>
          <w:noProof/>
          <w:lang w:val="en-US"/>
        </w:rPr>
        <w:tab/>
      </w:r>
      <w:r>
        <w:rPr>
          <w:rFonts w:asciiTheme="majorBidi" w:hAnsiTheme="majorBidi" w:cstheme="majorBidi"/>
          <w:noProof/>
          <w:lang w:val="en-US"/>
        </w:rPr>
        <w:t>Yokohama City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80)</w:t>
      </w:r>
      <w:r>
        <w:rPr>
          <w:noProof/>
          <w:lang w:val="en-US"/>
        </w:rPr>
        <w:tab/>
      </w:r>
      <w:r>
        <w:rPr>
          <w:rFonts w:asciiTheme="majorBidi" w:hAnsiTheme="majorBidi" w:cstheme="majorBidi"/>
          <w:noProof/>
          <w:lang w:val="en-US"/>
        </w:rPr>
        <w:t>Kobe City Hospital Organization</w:t>
      </w:r>
    </w:p>
    <w:p>
      <w:pPr>
        <w:ind w:left="1701" w:hanging="567"/>
        <w:rPr>
          <w:rFonts w:asciiTheme="majorBidi" w:hAnsiTheme="majorBidi" w:cstheme="majorBidi"/>
          <w:noProof/>
          <w:szCs w:val="24"/>
          <w:lang w:val="en-US"/>
        </w:rPr>
      </w:pPr>
      <w:r>
        <w:rPr>
          <w:rFonts w:asciiTheme="majorBidi" w:hAnsiTheme="majorBidi" w:cstheme="majorBidi"/>
          <w:noProof/>
          <w:lang w:val="en-US"/>
        </w:rPr>
        <w:t>81)</w:t>
      </w:r>
      <w:r>
        <w:rPr>
          <w:noProof/>
          <w:lang w:val="en-US"/>
        </w:rPr>
        <w:tab/>
      </w:r>
      <w:r>
        <w:rPr>
          <w:rFonts w:asciiTheme="majorBidi" w:hAnsiTheme="majorBidi" w:cstheme="majorBidi"/>
          <w:noProof/>
          <w:lang w:val="en-US"/>
        </w:rPr>
        <w:t>Kobe City University of Foreign Studies</w:t>
      </w:r>
    </w:p>
    <w:p>
      <w:pPr>
        <w:ind w:left="1701" w:hanging="567"/>
        <w:rPr>
          <w:rFonts w:asciiTheme="majorBidi" w:hAnsiTheme="majorBidi" w:cstheme="majorBidi"/>
          <w:noProof/>
          <w:szCs w:val="24"/>
          <w:lang w:val="en-US"/>
        </w:rPr>
      </w:pPr>
      <w:r>
        <w:rPr>
          <w:rFonts w:asciiTheme="majorBidi" w:hAnsiTheme="majorBidi" w:cstheme="majorBidi"/>
          <w:noProof/>
          <w:lang w:val="en-US"/>
        </w:rPr>
        <w:t>82)</w:t>
      </w:r>
      <w:r>
        <w:rPr>
          <w:noProof/>
          <w:lang w:val="en-US"/>
        </w:rPr>
        <w:tab/>
      </w:r>
      <w:r>
        <w:rPr>
          <w:rFonts w:asciiTheme="majorBidi" w:hAnsiTheme="majorBidi" w:cstheme="majorBidi"/>
          <w:noProof/>
          <w:lang w:val="en-US"/>
        </w:rPr>
        <w:t>The University of Kitakyushu</w:t>
      </w:r>
    </w:p>
    <w:p>
      <w:pPr>
        <w:ind w:left="1701" w:hanging="567"/>
        <w:rPr>
          <w:rFonts w:asciiTheme="majorBidi" w:hAnsiTheme="majorBidi" w:cstheme="majorBidi"/>
          <w:noProof/>
          <w:szCs w:val="24"/>
          <w:lang w:val="en-US"/>
        </w:rPr>
      </w:pPr>
      <w:r>
        <w:rPr>
          <w:rFonts w:asciiTheme="majorBidi" w:hAnsiTheme="majorBidi" w:cstheme="majorBidi"/>
          <w:noProof/>
          <w:lang w:val="en-US"/>
        </w:rPr>
        <w:t>83)</w:t>
      </w:r>
      <w:r>
        <w:rPr>
          <w:noProof/>
          <w:lang w:val="en-US"/>
        </w:rPr>
        <w:tab/>
      </w:r>
      <w:r>
        <w:rPr>
          <w:rFonts w:asciiTheme="majorBidi" w:hAnsiTheme="majorBidi" w:cstheme="majorBidi"/>
          <w:noProof/>
          <w:lang w:val="en-US"/>
        </w:rPr>
        <w:t>Sapporo City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84)</w:t>
      </w:r>
      <w:r>
        <w:rPr>
          <w:noProof/>
          <w:lang w:val="en-US"/>
        </w:rPr>
        <w:tab/>
      </w:r>
      <w:r>
        <w:rPr>
          <w:rFonts w:asciiTheme="majorBidi" w:hAnsiTheme="majorBidi" w:cstheme="majorBidi"/>
          <w:noProof/>
          <w:lang w:val="en-US"/>
        </w:rPr>
        <w:t>Fukuoka City Hospital Organization</w:t>
      </w:r>
    </w:p>
    <w:p>
      <w:pPr>
        <w:ind w:left="1701" w:hanging="567"/>
        <w:rPr>
          <w:rFonts w:asciiTheme="majorBidi" w:hAnsiTheme="majorBidi" w:cstheme="majorBidi"/>
          <w:noProof/>
          <w:szCs w:val="24"/>
          <w:lang w:val="en-US"/>
        </w:rPr>
      </w:pPr>
      <w:r>
        <w:rPr>
          <w:rFonts w:asciiTheme="majorBidi" w:hAnsiTheme="majorBidi" w:cstheme="majorBidi"/>
          <w:noProof/>
          <w:lang w:val="en-US"/>
        </w:rPr>
        <w:t>85)</w:t>
      </w:r>
      <w:r>
        <w:rPr>
          <w:noProof/>
          <w:lang w:val="en-US"/>
        </w:rPr>
        <w:tab/>
      </w:r>
      <w:r>
        <w:rPr>
          <w:rFonts w:asciiTheme="majorBidi" w:hAnsiTheme="majorBidi" w:cstheme="majorBidi"/>
          <w:noProof/>
          <w:lang w:val="en-US"/>
        </w:rPr>
        <w:t>Hiroshima City Hospital Organization</w:t>
      </w:r>
    </w:p>
    <w:p>
      <w:pPr>
        <w:ind w:left="1701" w:hanging="567"/>
        <w:rPr>
          <w:rFonts w:asciiTheme="majorBidi" w:hAnsiTheme="majorBidi" w:cstheme="majorBidi"/>
          <w:noProof/>
          <w:szCs w:val="24"/>
          <w:lang w:val="en-US"/>
        </w:rPr>
      </w:pPr>
      <w:r>
        <w:rPr>
          <w:rFonts w:asciiTheme="majorBidi" w:hAnsiTheme="majorBidi" w:cstheme="majorBidi"/>
          <w:noProof/>
          <w:lang w:val="en-US"/>
        </w:rPr>
        <w:t>86)</w:t>
      </w:r>
      <w:r>
        <w:rPr>
          <w:noProof/>
          <w:lang w:val="en-US"/>
        </w:rPr>
        <w:tab/>
      </w:r>
      <w:r>
        <w:rPr>
          <w:rFonts w:asciiTheme="majorBidi" w:hAnsiTheme="majorBidi" w:cstheme="majorBidi"/>
          <w:noProof/>
          <w:lang w:val="en-US"/>
        </w:rPr>
        <w:t>Hiroshima City University</w:t>
      </w:r>
    </w:p>
    <w:p>
      <w:pPr>
        <w:ind w:left="1701" w:hanging="567"/>
        <w:rPr>
          <w:rFonts w:asciiTheme="majorBidi" w:hAnsiTheme="majorBidi" w:cstheme="majorBidi"/>
          <w:noProof/>
          <w:szCs w:val="24"/>
          <w:lang w:val="en-US"/>
        </w:rPr>
      </w:pPr>
      <w:r>
        <w:rPr>
          <w:rFonts w:asciiTheme="majorBidi" w:hAnsiTheme="majorBidi" w:cstheme="majorBidi"/>
          <w:noProof/>
          <w:lang w:val="en-US"/>
        </w:rPr>
        <w:t>87)</w:t>
      </w:r>
      <w:r>
        <w:rPr>
          <w:noProof/>
          <w:lang w:val="en-US"/>
        </w:rPr>
        <w:tab/>
      </w:r>
      <w:r>
        <w:rPr>
          <w:rFonts w:asciiTheme="majorBidi" w:hAnsiTheme="majorBidi" w:cstheme="majorBidi"/>
          <w:noProof/>
          <w:lang w:val="en-US"/>
        </w:rPr>
        <w:t>Shizuoka City Shizuoka Hospital</w:t>
      </w:r>
    </w:p>
    <w:p>
      <w:pPr>
        <w:ind w:left="1701" w:hanging="567"/>
        <w:rPr>
          <w:rFonts w:asciiTheme="majorBidi" w:hAnsiTheme="majorBidi" w:cstheme="majorBidi"/>
          <w:noProof/>
          <w:szCs w:val="24"/>
          <w:lang w:val="en-US"/>
        </w:rPr>
      </w:pPr>
      <w:r>
        <w:rPr>
          <w:noProof/>
          <w:lang w:val="en-US"/>
        </w:rPr>
        <w:br w:type="page"/>
      </w:r>
      <w:r>
        <w:rPr>
          <w:rFonts w:asciiTheme="majorBidi" w:hAnsiTheme="majorBidi" w:cstheme="majorBidi"/>
          <w:noProof/>
          <w:lang w:val="en-US"/>
        </w:rPr>
        <w:t>88)</w:t>
      </w:r>
      <w:r>
        <w:rPr>
          <w:noProof/>
          <w:lang w:val="en-US"/>
        </w:rPr>
        <w:tab/>
      </w:r>
      <w:r>
        <w:rPr>
          <w:rFonts w:asciiTheme="majorBidi" w:hAnsiTheme="majorBidi" w:cstheme="majorBidi"/>
          <w:noProof/>
          <w:lang w:val="en-US"/>
        </w:rPr>
        <w:t>Sakai City Hospital</w:t>
      </w:r>
    </w:p>
    <w:p>
      <w:pPr>
        <w:ind w:left="1701" w:hanging="567"/>
        <w:rPr>
          <w:rFonts w:asciiTheme="majorBidi" w:hAnsiTheme="majorBidi" w:cstheme="majorBidi"/>
          <w:noProof/>
          <w:szCs w:val="24"/>
          <w:lang w:val="en-US"/>
        </w:rPr>
      </w:pPr>
      <w:r>
        <w:rPr>
          <w:rFonts w:asciiTheme="majorBidi" w:hAnsiTheme="majorBidi" w:cstheme="majorBidi"/>
          <w:noProof/>
          <w:lang w:val="en-US"/>
        </w:rPr>
        <w:t>89)</w:t>
      </w:r>
      <w:r>
        <w:rPr>
          <w:noProof/>
          <w:lang w:val="en-US"/>
        </w:rPr>
        <w:tab/>
      </w:r>
      <w:r>
        <w:rPr>
          <w:rFonts w:asciiTheme="majorBidi" w:hAnsiTheme="majorBidi" w:cstheme="majorBidi"/>
          <w:noProof/>
          <w:lang w:val="en-US"/>
        </w:rPr>
        <w:t>Okayama City General Medical Center.</w:t>
      </w:r>
    </w:p>
    <w:p>
      <w:pPr>
        <w:ind w:left="1701" w:hanging="567"/>
        <w:rPr>
          <w:rFonts w:asciiTheme="majorBidi" w:hAnsiTheme="majorBidi" w:cstheme="majorBidi"/>
          <w:noProof/>
          <w:szCs w:val="24"/>
          <w:lang w:val="en-US"/>
        </w:rPr>
      </w:pPr>
    </w:p>
    <w:p>
      <w:pPr>
        <w:ind w:left="1134" w:hanging="567"/>
        <w:rPr>
          <w:rFonts w:asciiTheme="majorBidi" w:hAnsiTheme="majorBidi" w:cstheme="majorBidi"/>
          <w:noProof/>
          <w:szCs w:val="24"/>
        </w:rPr>
      </w:pPr>
      <w:r>
        <w:rPr>
          <w:rFonts w:asciiTheme="majorBidi" w:hAnsiTheme="majorBidi" w:cstheme="majorBidi"/>
          <w:noProof/>
        </w:rPr>
        <w:t>c)</w:t>
      </w:r>
      <w:r>
        <w:rPr>
          <w:noProof/>
        </w:rPr>
        <w:tab/>
      </w:r>
      <w:r>
        <w:rPr>
          <w:rFonts w:asciiTheme="majorBidi" w:hAnsiTheme="majorBidi" w:cstheme="majorBidi"/>
          <w:noProof/>
        </w:rPr>
        <w:t>Nonobstant la note 5 afférente à l’annexe 2 relative au Japon à l’appendice I de l’AMP, aux fins du chapitre 10, les marchés ayant trait à la production, au transport ou à la distribution d’électricité par les entités des administrations régionales et locales énumérées dans l’annexe 2 relative au Japon de l’appendice I de l’AMP et par Kumamoto-shi sont couverts. Les seuils applicables à ces marchés sont ceux fixés à l’annexe 2 relative au Japon de l’appendice I de l’AMP.</w:t>
      </w:r>
    </w:p>
    <w:p>
      <w:pPr>
        <w:ind w:left="1701" w:hanging="567"/>
        <w:rPr>
          <w:rFonts w:asciiTheme="majorBidi" w:hAnsiTheme="majorBidi" w:cstheme="majorBidi"/>
          <w:noProof/>
          <w:szCs w:val="24"/>
        </w:rPr>
      </w:pPr>
    </w:p>
    <w:p>
      <w:pPr>
        <w:ind w:left="1134"/>
        <w:rPr>
          <w:rFonts w:asciiTheme="majorBidi" w:hAnsiTheme="majorBidi" w:cstheme="majorBidi"/>
          <w:noProof/>
          <w:szCs w:val="24"/>
        </w:rPr>
      </w:pPr>
      <w:r>
        <w:rPr>
          <w:rFonts w:asciiTheme="majorBidi" w:hAnsiTheme="majorBidi" w:cstheme="majorBidi"/>
          <w:noProof/>
        </w:rPr>
        <w:t>À titre indicatif, la liste des administrations régionales et locales qui produisent, transportent ou distribuent de l’électricité au 1</w:t>
      </w:r>
      <w:r>
        <w:rPr>
          <w:rFonts w:asciiTheme="majorBidi" w:hAnsiTheme="majorBidi" w:cstheme="majorBidi"/>
          <w:noProof/>
          <w:vertAlign w:val="superscript"/>
        </w:rPr>
        <w:t>er</w:t>
      </w:r>
      <w:r>
        <w:rPr>
          <w:rFonts w:asciiTheme="majorBidi" w:hAnsiTheme="majorBidi" w:cstheme="majorBidi"/>
          <w:noProof/>
        </w:rPr>
        <w:t xml:space="preserve"> février 2018 est la suivante:</w:t>
      </w:r>
    </w:p>
    <w:p>
      <w:pPr>
        <w:ind w:left="1701" w:hanging="567"/>
        <w:rPr>
          <w:rFonts w:asciiTheme="majorBidi" w:hAnsiTheme="majorBidi" w:cstheme="majorBidi"/>
          <w:noProof/>
          <w:szCs w:val="24"/>
        </w:rPr>
      </w:pPr>
    </w:p>
    <w:p>
      <w:pPr>
        <w:ind w:left="1701" w:hanging="567"/>
        <w:rPr>
          <w:rFonts w:asciiTheme="majorBidi" w:hAnsiTheme="majorBidi" w:cstheme="majorBidi"/>
          <w:noProof/>
          <w:szCs w:val="24"/>
          <w:lang w:val="fi-FI"/>
        </w:rPr>
      </w:pPr>
      <w:r>
        <w:rPr>
          <w:rFonts w:asciiTheme="majorBidi" w:hAnsiTheme="majorBidi" w:cstheme="majorBidi"/>
          <w:noProof/>
          <w:lang w:val="fi-FI"/>
        </w:rPr>
        <w:t>1)</w:t>
      </w:r>
      <w:r>
        <w:rPr>
          <w:noProof/>
          <w:lang w:val="fi-FI"/>
        </w:rPr>
        <w:tab/>
      </w:r>
      <w:r>
        <w:rPr>
          <w:rFonts w:asciiTheme="majorBidi" w:hAnsiTheme="majorBidi" w:cstheme="majorBidi"/>
          <w:noProof/>
          <w:lang w:val="fi-FI"/>
        </w:rPr>
        <w:t>Hokkaido</w:t>
      </w:r>
    </w:p>
    <w:p>
      <w:pPr>
        <w:ind w:left="1701" w:hanging="567"/>
        <w:rPr>
          <w:rFonts w:asciiTheme="majorBidi" w:hAnsiTheme="majorBidi" w:cstheme="majorBidi"/>
          <w:noProof/>
          <w:szCs w:val="24"/>
          <w:lang w:val="fi-FI"/>
        </w:rPr>
      </w:pPr>
      <w:r>
        <w:rPr>
          <w:rFonts w:asciiTheme="majorBidi" w:hAnsiTheme="majorBidi" w:cstheme="majorBidi"/>
          <w:noProof/>
          <w:lang w:val="fi-FI"/>
        </w:rPr>
        <w:t>2)</w:t>
      </w:r>
      <w:r>
        <w:rPr>
          <w:noProof/>
          <w:lang w:val="fi-FI"/>
        </w:rPr>
        <w:tab/>
      </w:r>
      <w:r>
        <w:rPr>
          <w:rFonts w:asciiTheme="majorBidi" w:hAnsiTheme="majorBidi" w:cstheme="majorBidi"/>
          <w:noProof/>
          <w:lang w:val="fi-FI"/>
        </w:rPr>
        <w:t>Iwate-ken</w:t>
      </w:r>
    </w:p>
    <w:p>
      <w:pPr>
        <w:ind w:left="1701" w:hanging="567"/>
        <w:rPr>
          <w:rFonts w:asciiTheme="majorBidi" w:hAnsiTheme="majorBidi" w:cstheme="majorBidi"/>
          <w:noProof/>
          <w:szCs w:val="24"/>
          <w:lang w:val="fi-FI"/>
        </w:rPr>
      </w:pPr>
      <w:r>
        <w:rPr>
          <w:rFonts w:asciiTheme="majorBidi" w:hAnsiTheme="majorBidi" w:cstheme="majorBidi"/>
          <w:noProof/>
          <w:lang w:val="fi-FI"/>
        </w:rPr>
        <w:t>3)</w:t>
      </w:r>
      <w:r>
        <w:rPr>
          <w:noProof/>
          <w:lang w:val="fi-FI"/>
        </w:rPr>
        <w:tab/>
      </w:r>
      <w:r>
        <w:rPr>
          <w:rFonts w:asciiTheme="majorBidi" w:hAnsiTheme="majorBidi" w:cstheme="majorBidi"/>
          <w:noProof/>
          <w:lang w:val="fi-FI"/>
        </w:rPr>
        <w:t>Akita-ken</w:t>
      </w:r>
    </w:p>
    <w:p>
      <w:pPr>
        <w:ind w:left="1701" w:hanging="567"/>
        <w:rPr>
          <w:rFonts w:asciiTheme="majorBidi" w:hAnsiTheme="majorBidi" w:cstheme="majorBidi"/>
          <w:noProof/>
          <w:szCs w:val="24"/>
          <w:lang w:val="fi-FI"/>
        </w:rPr>
      </w:pPr>
      <w:r>
        <w:rPr>
          <w:rFonts w:asciiTheme="majorBidi" w:hAnsiTheme="majorBidi" w:cstheme="majorBidi"/>
          <w:noProof/>
          <w:lang w:val="fi-FI"/>
        </w:rPr>
        <w:t>4)</w:t>
      </w:r>
      <w:r>
        <w:rPr>
          <w:noProof/>
          <w:lang w:val="fi-FI"/>
        </w:rPr>
        <w:tab/>
      </w:r>
      <w:r>
        <w:rPr>
          <w:rFonts w:asciiTheme="majorBidi" w:hAnsiTheme="majorBidi" w:cstheme="majorBidi"/>
          <w:noProof/>
          <w:lang w:val="fi-FI"/>
        </w:rPr>
        <w:t>Yamagata-ken</w:t>
      </w:r>
    </w:p>
    <w:p>
      <w:pPr>
        <w:ind w:left="1701" w:hanging="567"/>
        <w:rPr>
          <w:rFonts w:asciiTheme="majorBidi" w:hAnsiTheme="majorBidi" w:cstheme="majorBidi"/>
          <w:noProof/>
          <w:szCs w:val="24"/>
          <w:lang w:val="fi-FI"/>
        </w:rPr>
      </w:pPr>
      <w:r>
        <w:rPr>
          <w:rFonts w:asciiTheme="majorBidi" w:hAnsiTheme="majorBidi" w:cstheme="majorBidi"/>
          <w:noProof/>
          <w:lang w:val="fi-FI"/>
        </w:rPr>
        <w:t>5)</w:t>
      </w:r>
      <w:r>
        <w:rPr>
          <w:noProof/>
          <w:lang w:val="fi-FI"/>
        </w:rPr>
        <w:tab/>
      </w:r>
      <w:r>
        <w:rPr>
          <w:rFonts w:asciiTheme="majorBidi" w:hAnsiTheme="majorBidi" w:cstheme="majorBidi"/>
          <w:noProof/>
          <w:lang w:val="fi-FI"/>
        </w:rPr>
        <w:t>Tochigi-ken</w:t>
      </w:r>
    </w:p>
    <w:p>
      <w:pPr>
        <w:ind w:left="1701" w:hanging="567"/>
        <w:rPr>
          <w:rFonts w:asciiTheme="majorBidi" w:hAnsiTheme="majorBidi" w:cstheme="majorBidi"/>
          <w:noProof/>
          <w:szCs w:val="24"/>
          <w:lang w:val="fi-FI"/>
        </w:rPr>
      </w:pPr>
      <w:r>
        <w:rPr>
          <w:rFonts w:asciiTheme="majorBidi" w:hAnsiTheme="majorBidi" w:cstheme="majorBidi"/>
          <w:noProof/>
          <w:lang w:val="fi-FI"/>
        </w:rPr>
        <w:t>6)</w:t>
      </w:r>
      <w:r>
        <w:rPr>
          <w:noProof/>
          <w:lang w:val="fi-FI"/>
        </w:rPr>
        <w:tab/>
      </w:r>
      <w:r>
        <w:rPr>
          <w:rFonts w:asciiTheme="majorBidi" w:hAnsiTheme="majorBidi" w:cstheme="majorBidi"/>
          <w:noProof/>
          <w:lang w:val="fi-FI"/>
        </w:rPr>
        <w:t>Gunma-ken</w:t>
      </w:r>
    </w:p>
    <w:p>
      <w:pPr>
        <w:ind w:left="1701" w:hanging="567"/>
        <w:rPr>
          <w:rFonts w:asciiTheme="majorBidi" w:hAnsiTheme="majorBidi" w:cstheme="majorBidi"/>
          <w:noProof/>
          <w:szCs w:val="24"/>
          <w:lang w:val="fi-FI"/>
        </w:rPr>
      </w:pPr>
      <w:r>
        <w:rPr>
          <w:rFonts w:asciiTheme="majorBidi" w:hAnsiTheme="majorBidi" w:cstheme="majorBidi"/>
          <w:noProof/>
          <w:lang w:val="fi-FI"/>
        </w:rPr>
        <w:t>7)</w:t>
      </w:r>
      <w:r>
        <w:rPr>
          <w:noProof/>
          <w:lang w:val="fi-FI"/>
        </w:rPr>
        <w:tab/>
      </w:r>
      <w:r>
        <w:rPr>
          <w:rFonts w:asciiTheme="majorBidi" w:hAnsiTheme="majorBidi" w:cstheme="majorBidi"/>
          <w:noProof/>
          <w:lang w:val="fi-FI"/>
        </w:rPr>
        <w:t>Tokyo-to</w:t>
      </w:r>
    </w:p>
    <w:p>
      <w:pPr>
        <w:ind w:left="1701" w:hanging="567"/>
        <w:rPr>
          <w:rFonts w:asciiTheme="majorBidi" w:hAnsiTheme="majorBidi" w:cstheme="majorBidi"/>
          <w:noProof/>
          <w:szCs w:val="24"/>
          <w:lang w:val="fi-FI"/>
        </w:rPr>
      </w:pPr>
      <w:r>
        <w:rPr>
          <w:rFonts w:asciiTheme="majorBidi" w:hAnsiTheme="majorBidi" w:cstheme="majorBidi"/>
          <w:noProof/>
          <w:lang w:val="fi-FI"/>
        </w:rPr>
        <w:t>8)</w:t>
      </w:r>
      <w:r>
        <w:rPr>
          <w:noProof/>
          <w:lang w:val="fi-FI"/>
        </w:rPr>
        <w:tab/>
      </w:r>
      <w:r>
        <w:rPr>
          <w:rFonts w:asciiTheme="majorBidi" w:hAnsiTheme="majorBidi" w:cstheme="majorBidi"/>
          <w:noProof/>
          <w:lang w:val="fi-FI"/>
        </w:rPr>
        <w:t>Kanagawa-ken</w:t>
      </w:r>
    </w:p>
    <w:p>
      <w:pPr>
        <w:ind w:left="1701" w:hanging="567"/>
        <w:rPr>
          <w:rFonts w:asciiTheme="majorBidi" w:hAnsiTheme="majorBidi" w:cstheme="majorBidi"/>
          <w:noProof/>
          <w:szCs w:val="24"/>
          <w:lang w:val="fi-FI"/>
        </w:rPr>
      </w:pPr>
      <w:r>
        <w:rPr>
          <w:rFonts w:asciiTheme="majorBidi" w:hAnsiTheme="majorBidi" w:cstheme="majorBidi"/>
          <w:noProof/>
          <w:lang w:val="fi-FI"/>
        </w:rPr>
        <w:t>9)</w:t>
      </w:r>
      <w:r>
        <w:rPr>
          <w:noProof/>
          <w:lang w:val="fi-FI"/>
        </w:rPr>
        <w:tab/>
      </w:r>
      <w:r>
        <w:rPr>
          <w:rFonts w:asciiTheme="majorBidi" w:hAnsiTheme="majorBidi" w:cstheme="majorBidi"/>
          <w:noProof/>
          <w:lang w:val="fi-FI"/>
        </w:rPr>
        <w:t>Niigata-ken</w:t>
      </w:r>
    </w:p>
    <w:p>
      <w:pPr>
        <w:ind w:left="1701" w:hanging="567"/>
        <w:rPr>
          <w:rFonts w:asciiTheme="majorBidi" w:hAnsiTheme="majorBidi" w:cstheme="majorBidi"/>
          <w:noProof/>
          <w:szCs w:val="24"/>
          <w:lang w:val="fi-FI"/>
        </w:rPr>
      </w:pPr>
      <w:r>
        <w:rPr>
          <w:noProof/>
          <w:lang w:val="fi-FI"/>
        </w:rPr>
        <w:br w:type="page"/>
      </w:r>
      <w:r>
        <w:rPr>
          <w:rFonts w:asciiTheme="majorBidi" w:hAnsiTheme="majorBidi" w:cstheme="majorBidi"/>
          <w:noProof/>
          <w:lang w:val="fi-FI"/>
        </w:rPr>
        <w:t>10)</w:t>
      </w:r>
      <w:r>
        <w:rPr>
          <w:noProof/>
          <w:lang w:val="fi-FI"/>
        </w:rPr>
        <w:tab/>
      </w:r>
      <w:r>
        <w:rPr>
          <w:rFonts w:asciiTheme="majorBidi" w:hAnsiTheme="majorBidi" w:cstheme="majorBidi"/>
          <w:noProof/>
          <w:lang w:val="fi-FI"/>
        </w:rPr>
        <w:t>Toyama-ken</w:t>
      </w:r>
    </w:p>
    <w:p>
      <w:pPr>
        <w:ind w:left="1701" w:hanging="567"/>
        <w:rPr>
          <w:rFonts w:asciiTheme="majorBidi" w:hAnsiTheme="majorBidi" w:cstheme="majorBidi"/>
          <w:noProof/>
          <w:szCs w:val="24"/>
          <w:lang w:val="fi-FI"/>
        </w:rPr>
      </w:pPr>
      <w:r>
        <w:rPr>
          <w:rFonts w:asciiTheme="majorBidi" w:hAnsiTheme="majorBidi" w:cstheme="majorBidi"/>
          <w:noProof/>
          <w:lang w:val="fi-FI"/>
        </w:rPr>
        <w:t>11)</w:t>
      </w:r>
      <w:r>
        <w:rPr>
          <w:noProof/>
          <w:lang w:val="fi-FI"/>
        </w:rPr>
        <w:tab/>
      </w:r>
      <w:r>
        <w:rPr>
          <w:rFonts w:asciiTheme="majorBidi" w:hAnsiTheme="majorBidi" w:cstheme="majorBidi"/>
          <w:noProof/>
          <w:lang w:val="fi-FI"/>
        </w:rPr>
        <w:t>Yamanashi-ken</w:t>
      </w:r>
    </w:p>
    <w:p>
      <w:pPr>
        <w:ind w:left="1701" w:hanging="567"/>
        <w:rPr>
          <w:rFonts w:asciiTheme="majorBidi" w:hAnsiTheme="majorBidi" w:cstheme="majorBidi"/>
          <w:noProof/>
          <w:szCs w:val="24"/>
          <w:lang w:val="fi-FI"/>
        </w:rPr>
      </w:pPr>
      <w:r>
        <w:rPr>
          <w:rFonts w:asciiTheme="majorBidi" w:hAnsiTheme="majorBidi" w:cstheme="majorBidi"/>
          <w:noProof/>
          <w:lang w:val="fi-FI"/>
        </w:rPr>
        <w:t>12)</w:t>
      </w:r>
      <w:r>
        <w:rPr>
          <w:noProof/>
          <w:lang w:val="fi-FI"/>
        </w:rPr>
        <w:tab/>
      </w:r>
      <w:r>
        <w:rPr>
          <w:rFonts w:asciiTheme="majorBidi" w:hAnsiTheme="majorBidi" w:cstheme="majorBidi"/>
          <w:noProof/>
          <w:lang w:val="fi-FI"/>
        </w:rPr>
        <w:t>Nagano-ken</w:t>
      </w:r>
    </w:p>
    <w:p>
      <w:pPr>
        <w:ind w:left="1701" w:hanging="567"/>
        <w:rPr>
          <w:rFonts w:asciiTheme="majorBidi" w:hAnsiTheme="majorBidi" w:cstheme="majorBidi"/>
          <w:noProof/>
          <w:szCs w:val="24"/>
          <w:lang w:val="fi-FI"/>
        </w:rPr>
      </w:pPr>
      <w:r>
        <w:rPr>
          <w:rFonts w:asciiTheme="majorBidi" w:hAnsiTheme="majorBidi" w:cstheme="majorBidi"/>
          <w:noProof/>
          <w:lang w:val="fi-FI"/>
        </w:rPr>
        <w:t>13)</w:t>
      </w:r>
      <w:r>
        <w:rPr>
          <w:noProof/>
          <w:lang w:val="fi-FI"/>
        </w:rPr>
        <w:tab/>
      </w:r>
      <w:r>
        <w:rPr>
          <w:rFonts w:asciiTheme="majorBidi" w:hAnsiTheme="majorBidi" w:cstheme="majorBidi"/>
          <w:noProof/>
          <w:lang w:val="fi-FI"/>
        </w:rPr>
        <w:t>Mie-ken</w:t>
      </w:r>
    </w:p>
    <w:p>
      <w:pPr>
        <w:ind w:left="1701" w:hanging="567"/>
        <w:rPr>
          <w:rFonts w:asciiTheme="majorBidi" w:hAnsiTheme="majorBidi" w:cstheme="majorBidi"/>
          <w:noProof/>
          <w:szCs w:val="24"/>
          <w:lang w:val="fi-FI"/>
        </w:rPr>
      </w:pPr>
      <w:r>
        <w:rPr>
          <w:rFonts w:asciiTheme="majorBidi" w:hAnsiTheme="majorBidi" w:cstheme="majorBidi"/>
          <w:noProof/>
          <w:lang w:val="fi-FI"/>
        </w:rPr>
        <w:t>14)</w:t>
      </w:r>
      <w:r>
        <w:rPr>
          <w:noProof/>
          <w:lang w:val="fi-FI"/>
        </w:rPr>
        <w:tab/>
      </w:r>
      <w:r>
        <w:rPr>
          <w:rFonts w:asciiTheme="majorBidi" w:hAnsiTheme="majorBidi" w:cstheme="majorBidi"/>
          <w:noProof/>
          <w:lang w:val="fi-FI"/>
        </w:rPr>
        <w:t>Kyoto-fu</w:t>
      </w:r>
    </w:p>
    <w:p>
      <w:pPr>
        <w:ind w:left="1701" w:hanging="567"/>
        <w:rPr>
          <w:rFonts w:asciiTheme="majorBidi" w:hAnsiTheme="majorBidi" w:cstheme="majorBidi"/>
          <w:noProof/>
          <w:szCs w:val="24"/>
          <w:lang w:val="fi-FI"/>
        </w:rPr>
      </w:pPr>
      <w:r>
        <w:rPr>
          <w:rFonts w:asciiTheme="majorBidi" w:hAnsiTheme="majorBidi" w:cstheme="majorBidi"/>
          <w:noProof/>
          <w:lang w:val="fi-FI"/>
        </w:rPr>
        <w:t>15)</w:t>
      </w:r>
      <w:r>
        <w:rPr>
          <w:noProof/>
          <w:lang w:val="fi-FI"/>
        </w:rPr>
        <w:tab/>
      </w:r>
      <w:r>
        <w:rPr>
          <w:rFonts w:asciiTheme="majorBidi" w:hAnsiTheme="majorBidi" w:cstheme="majorBidi"/>
          <w:noProof/>
          <w:lang w:val="fi-FI"/>
        </w:rPr>
        <w:t>Hyogo-ken</w:t>
      </w:r>
    </w:p>
    <w:p>
      <w:pPr>
        <w:ind w:left="1701" w:hanging="567"/>
        <w:rPr>
          <w:rFonts w:asciiTheme="majorBidi" w:hAnsiTheme="majorBidi" w:cstheme="majorBidi"/>
          <w:noProof/>
          <w:szCs w:val="24"/>
          <w:lang w:val="fi-FI"/>
        </w:rPr>
      </w:pPr>
      <w:r>
        <w:rPr>
          <w:rFonts w:asciiTheme="majorBidi" w:hAnsiTheme="majorBidi" w:cstheme="majorBidi"/>
          <w:noProof/>
          <w:lang w:val="fi-FI"/>
        </w:rPr>
        <w:t>16)</w:t>
      </w:r>
      <w:r>
        <w:rPr>
          <w:noProof/>
          <w:lang w:val="fi-FI"/>
        </w:rPr>
        <w:tab/>
      </w:r>
      <w:r>
        <w:rPr>
          <w:rFonts w:asciiTheme="majorBidi" w:hAnsiTheme="majorBidi" w:cstheme="majorBidi"/>
          <w:noProof/>
          <w:lang w:val="fi-FI"/>
        </w:rPr>
        <w:t>Tottori-ken</w:t>
      </w:r>
    </w:p>
    <w:p>
      <w:pPr>
        <w:ind w:left="1701" w:hanging="567"/>
        <w:rPr>
          <w:rFonts w:asciiTheme="majorBidi" w:hAnsiTheme="majorBidi" w:cstheme="majorBidi"/>
          <w:noProof/>
          <w:szCs w:val="24"/>
          <w:lang w:val="fi-FI"/>
        </w:rPr>
      </w:pPr>
      <w:r>
        <w:rPr>
          <w:rFonts w:asciiTheme="majorBidi" w:hAnsiTheme="majorBidi" w:cstheme="majorBidi"/>
          <w:noProof/>
          <w:lang w:val="fi-FI"/>
        </w:rPr>
        <w:t>17)</w:t>
      </w:r>
      <w:r>
        <w:rPr>
          <w:noProof/>
          <w:lang w:val="fi-FI"/>
        </w:rPr>
        <w:tab/>
      </w:r>
      <w:r>
        <w:rPr>
          <w:rFonts w:asciiTheme="majorBidi" w:hAnsiTheme="majorBidi" w:cstheme="majorBidi"/>
          <w:noProof/>
          <w:lang w:val="fi-FI"/>
        </w:rPr>
        <w:t>Shimane-ken</w:t>
      </w:r>
    </w:p>
    <w:p>
      <w:pPr>
        <w:ind w:left="1701" w:hanging="567"/>
        <w:rPr>
          <w:rFonts w:asciiTheme="majorBidi" w:hAnsiTheme="majorBidi" w:cstheme="majorBidi"/>
          <w:noProof/>
          <w:szCs w:val="24"/>
          <w:lang w:val="fi-FI"/>
        </w:rPr>
      </w:pPr>
      <w:r>
        <w:rPr>
          <w:rFonts w:asciiTheme="majorBidi" w:hAnsiTheme="majorBidi" w:cstheme="majorBidi"/>
          <w:noProof/>
          <w:lang w:val="fi-FI"/>
        </w:rPr>
        <w:t>18)</w:t>
      </w:r>
      <w:r>
        <w:rPr>
          <w:noProof/>
          <w:lang w:val="fi-FI"/>
        </w:rPr>
        <w:tab/>
      </w:r>
      <w:r>
        <w:rPr>
          <w:rFonts w:asciiTheme="majorBidi" w:hAnsiTheme="majorBidi" w:cstheme="majorBidi"/>
          <w:noProof/>
          <w:lang w:val="fi-FI"/>
        </w:rPr>
        <w:t>Okayama-ken</w:t>
      </w:r>
    </w:p>
    <w:p>
      <w:pPr>
        <w:ind w:left="1701" w:hanging="567"/>
        <w:rPr>
          <w:rFonts w:asciiTheme="majorBidi" w:hAnsiTheme="majorBidi" w:cstheme="majorBidi"/>
          <w:noProof/>
          <w:szCs w:val="24"/>
          <w:lang w:val="fi-FI"/>
        </w:rPr>
      </w:pPr>
      <w:r>
        <w:rPr>
          <w:rFonts w:asciiTheme="majorBidi" w:hAnsiTheme="majorBidi" w:cstheme="majorBidi"/>
          <w:noProof/>
          <w:lang w:val="fi-FI"/>
        </w:rPr>
        <w:t>19)</w:t>
      </w:r>
      <w:r>
        <w:rPr>
          <w:noProof/>
          <w:lang w:val="fi-FI"/>
        </w:rPr>
        <w:tab/>
      </w:r>
      <w:r>
        <w:rPr>
          <w:rFonts w:asciiTheme="majorBidi" w:hAnsiTheme="majorBidi" w:cstheme="majorBidi"/>
          <w:noProof/>
          <w:lang w:val="fi-FI"/>
        </w:rPr>
        <w:t>Yamaguchi-ken</w:t>
      </w:r>
    </w:p>
    <w:p>
      <w:pPr>
        <w:ind w:left="1701" w:hanging="567"/>
        <w:rPr>
          <w:rFonts w:asciiTheme="majorBidi" w:hAnsiTheme="majorBidi" w:cstheme="majorBidi"/>
          <w:noProof/>
          <w:szCs w:val="24"/>
          <w:lang w:val="fi-FI"/>
        </w:rPr>
      </w:pPr>
      <w:r>
        <w:rPr>
          <w:rFonts w:asciiTheme="majorBidi" w:hAnsiTheme="majorBidi" w:cstheme="majorBidi"/>
          <w:noProof/>
          <w:lang w:val="fi-FI"/>
        </w:rPr>
        <w:t>20)</w:t>
      </w:r>
      <w:r>
        <w:rPr>
          <w:noProof/>
          <w:lang w:val="fi-FI"/>
        </w:rPr>
        <w:tab/>
      </w:r>
      <w:r>
        <w:rPr>
          <w:rFonts w:asciiTheme="majorBidi" w:hAnsiTheme="majorBidi" w:cstheme="majorBidi"/>
          <w:noProof/>
          <w:lang w:val="fi-FI"/>
        </w:rPr>
        <w:t>Tokushima-ken</w:t>
      </w:r>
    </w:p>
    <w:p>
      <w:pPr>
        <w:ind w:left="1701" w:hanging="567"/>
        <w:rPr>
          <w:rFonts w:asciiTheme="majorBidi" w:hAnsiTheme="majorBidi" w:cstheme="majorBidi"/>
          <w:noProof/>
          <w:szCs w:val="24"/>
          <w:lang w:val="fi-FI"/>
        </w:rPr>
      </w:pPr>
      <w:r>
        <w:rPr>
          <w:rFonts w:asciiTheme="majorBidi" w:hAnsiTheme="majorBidi" w:cstheme="majorBidi"/>
          <w:noProof/>
          <w:lang w:val="fi-FI"/>
        </w:rPr>
        <w:t>21)</w:t>
      </w:r>
      <w:r>
        <w:rPr>
          <w:noProof/>
          <w:lang w:val="fi-FI"/>
        </w:rPr>
        <w:tab/>
      </w:r>
      <w:r>
        <w:rPr>
          <w:rFonts w:asciiTheme="majorBidi" w:hAnsiTheme="majorBidi" w:cstheme="majorBidi"/>
          <w:noProof/>
          <w:lang w:val="fi-FI"/>
        </w:rPr>
        <w:t>Ehime-ken</w:t>
      </w:r>
    </w:p>
    <w:p>
      <w:pPr>
        <w:ind w:left="1701" w:hanging="567"/>
        <w:rPr>
          <w:rFonts w:asciiTheme="majorBidi" w:hAnsiTheme="majorBidi" w:cstheme="majorBidi"/>
          <w:noProof/>
          <w:szCs w:val="24"/>
          <w:lang w:val="fi-FI"/>
        </w:rPr>
      </w:pPr>
      <w:r>
        <w:rPr>
          <w:rFonts w:asciiTheme="majorBidi" w:hAnsiTheme="majorBidi" w:cstheme="majorBidi"/>
          <w:noProof/>
          <w:lang w:val="fi-FI"/>
        </w:rPr>
        <w:t>22)</w:t>
      </w:r>
      <w:r>
        <w:rPr>
          <w:noProof/>
          <w:lang w:val="fi-FI"/>
        </w:rPr>
        <w:tab/>
      </w:r>
      <w:r>
        <w:rPr>
          <w:rFonts w:asciiTheme="majorBidi" w:hAnsiTheme="majorBidi" w:cstheme="majorBidi"/>
          <w:noProof/>
          <w:lang w:val="fi-FI"/>
        </w:rPr>
        <w:t>Kochi-ken</w:t>
      </w:r>
    </w:p>
    <w:p>
      <w:pPr>
        <w:ind w:left="1701" w:hanging="567"/>
        <w:rPr>
          <w:rFonts w:asciiTheme="majorBidi" w:hAnsiTheme="majorBidi" w:cstheme="majorBidi"/>
          <w:noProof/>
          <w:szCs w:val="24"/>
          <w:lang w:val="fi-FI"/>
        </w:rPr>
      </w:pPr>
      <w:r>
        <w:rPr>
          <w:rFonts w:asciiTheme="majorBidi" w:hAnsiTheme="majorBidi" w:cstheme="majorBidi"/>
          <w:noProof/>
          <w:lang w:val="fi-FI"/>
        </w:rPr>
        <w:t>23)</w:t>
      </w:r>
      <w:r>
        <w:rPr>
          <w:noProof/>
          <w:lang w:val="fi-FI"/>
        </w:rPr>
        <w:tab/>
      </w:r>
      <w:r>
        <w:rPr>
          <w:rFonts w:asciiTheme="majorBidi" w:hAnsiTheme="majorBidi" w:cstheme="majorBidi"/>
          <w:noProof/>
          <w:lang w:val="fi-FI"/>
        </w:rPr>
        <w:t>Fukuoka-ken</w:t>
      </w:r>
    </w:p>
    <w:p>
      <w:pPr>
        <w:ind w:left="1701" w:hanging="567"/>
        <w:rPr>
          <w:rFonts w:asciiTheme="majorBidi" w:hAnsiTheme="majorBidi" w:cstheme="majorBidi"/>
          <w:noProof/>
          <w:szCs w:val="24"/>
          <w:lang w:val="fi-FI"/>
        </w:rPr>
      </w:pPr>
      <w:r>
        <w:rPr>
          <w:rFonts w:asciiTheme="majorBidi" w:hAnsiTheme="majorBidi" w:cstheme="majorBidi"/>
          <w:noProof/>
          <w:lang w:val="fi-FI"/>
        </w:rPr>
        <w:t>24)</w:t>
      </w:r>
      <w:r>
        <w:rPr>
          <w:noProof/>
          <w:lang w:val="fi-FI"/>
        </w:rPr>
        <w:tab/>
      </w:r>
      <w:r>
        <w:rPr>
          <w:rFonts w:asciiTheme="majorBidi" w:hAnsiTheme="majorBidi" w:cstheme="majorBidi"/>
          <w:noProof/>
          <w:lang w:val="fi-FI"/>
        </w:rPr>
        <w:t>Kumamoto-ken</w:t>
      </w:r>
    </w:p>
    <w:p>
      <w:pPr>
        <w:ind w:left="1701" w:hanging="567"/>
        <w:rPr>
          <w:rFonts w:asciiTheme="majorBidi" w:hAnsiTheme="majorBidi" w:cstheme="majorBidi"/>
          <w:noProof/>
          <w:szCs w:val="24"/>
          <w:lang w:val="fi-FI"/>
        </w:rPr>
      </w:pPr>
      <w:r>
        <w:rPr>
          <w:rFonts w:asciiTheme="majorBidi" w:hAnsiTheme="majorBidi" w:cstheme="majorBidi"/>
          <w:noProof/>
          <w:lang w:val="fi-FI"/>
        </w:rPr>
        <w:t>25)</w:t>
      </w:r>
      <w:r>
        <w:rPr>
          <w:noProof/>
          <w:lang w:val="fi-FI"/>
        </w:rPr>
        <w:tab/>
      </w:r>
      <w:r>
        <w:rPr>
          <w:rFonts w:asciiTheme="majorBidi" w:hAnsiTheme="majorBidi" w:cstheme="majorBidi"/>
          <w:noProof/>
          <w:lang w:val="fi-FI"/>
        </w:rPr>
        <w:t>Oita-ken</w:t>
      </w:r>
    </w:p>
    <w:p>
      <w:pPr>
        <w:ind w:left="1701" w:hanging="567"/>
        <w:rPr>
          <w:rFonts w:asciiTheme="majorBidi" w:hAnsiTheme="majorBidi" w:cstheme="majorBidi"/>
          <w:noProof/>
          <w:szCs w:val="24"/>
          <w:lang w:val="fi-FI"/>
        </w:rPr>
      </w:pPr>
      <w:r>
        <w:rPr>
          <w:rFonts w:asciiTheme="majorBidi" w:hAnsiTheme="majorBidi" w:cstheme="majorBidi"/>
          <w:noProof/>
          <w:lang w:val="fi-FI"/>
        </w:rPr>
        <w:t>26)</w:t>
      </w:r>
      <w:r>
        <w:rPr>
          <w:noProof/>
          <w:lang w:val="fi-FI"/>
        </w:rPr>
        <w:tab/>
      </w:r>
      <w:r>
        <w:rPr>
          <w:rFonts w:asciiTheme="majorBidi" w:hAnsiTheme="majorBidi" w:cstheme="majorBidi"/>
          <w:noProof/>
          <w:lang w:val="fi-FI"/>
        </w:rPr>
        <w:t>Miyazaki-ken</w:t>
      </w:r>
    </w:p>
    <w:p>
      <w:pPr>
        <w:ind w:left="1701" w:hanging="567"/>
        <w:rPr>
          <w:rFonts w:asciiTheme="majorBidi" w:hAnsiTheme="majorBidi" w:cstheme="majorBidi"/>
          <w:noProof/>
          <w:szCs w:val="24"/>
          <w:lang w:val="fi-FI"/>
        </w:rPr>
      </w:pPr>
      <w:r>
        <w:rPr>
          <w:rFonts w:asciiTheme="majorBidi" w:hAnsiTheme="majorBidi" w:cstheme="majorBidi"/>
          <w:noProof/>
          <w:lang w:val="fi-FI"/>
        </w:rPr>
        <w:t>27)</w:t>
      </w:r>
      <w:r>
        <w:rPr>
          <w:noProof/>
          <w:lang w:val="fi-FI"/>
        </w:rPr>
        <w:tab/>
      </w:r>
      <w:r>
        <w:rPr>
          <w:rFonts w:asciiTheme="majorBidi" w:hAnsiTheme="majorBidi" w:cstheme="majorBidi"/>
          <w:noProof/>
          <w:lang w:val="fi-FI"/>
        </w:rPr>
        <w:t>Yokohama-shi</w:t>
      </w:r>
    </w:p>
    <w:p>
      <w:pPr>
        <w:ind w:left="1701" w:hanging="567"/>
        <w:rPr>
          <w:rFonts w:asciiTheme="majorBidi" w:hAnsiTheme="majorBidi" w:cstheme="majorBidi"/>
          <w:noProof/>
          <w:szCs w:val="24"/>
        </w:rPr>
      </w:pPr>
      <w:r>
        <w:rPr>
          <w:rFonts w:asciiTheme="majorBidi" w:hAnsiTheme="majorBidi" w:cstheme="majorBidi"/>
          <w:noProof/>
        </w:rPr>
        <w:t>28)</w:t>
      </w:r>
      <w:r>
        <w:rPr>
          <w:noProof/>
        </w:rPr>
        <w:tab/>
      </w:r>
      <w:r>
        <w:rPr>
          <w:rFonts w:asciiTheme="majorBidi" w:hAnsiTheme="majorBidi" w:cstheme="majorBidi"/>
          <w:noProof/>
        </w:rPr>
        <w:t>Kitakyushu-shi</w:t>
      </w:r>
    </w:p>
    <w:p>
      <w:pPr>
        <w:ind w:left="567"/>
        <w:rPr>
          <w:rFonts w:asciiTheme="majorBidi" w:hAnsiTheme="majorBidi" w:cstheme="majorBidi"/>
          <w:noProof/>
          <w:szCs w:val="24"/>
        </w:rPr>
      </w:pPr>
    </w:p>
    <w:p>
      <w:pPr>
        <w:rPr>
          <w:rFonts w:asciiTheme="majorBidi" w:hAnsiTheme="majorBidi" w:cstheme="majorBidi"/>
          <w:noProof/>
          <w:szCs w:val="24"/>
        </w:rPr>
      </w:pPr>
      <w:r>
        <w:rPr>
          <w:noProof/>
        </w:rPr>
        <w:br w:type="page"/>
      </w:r>
      <w:r>
        <w:rPr>
          <w:rFonts w:asciiTheme="majorBidi" w:hAnsiTheme="majorBidi" w:cstheme="majorBidi"/>
          <w:noProof/>
        </w:rPr>
        <w:t>Note afférente au point 1:</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L’annexe 2 relative au Japon à l’appendice I de l’AMP et le présent point renvoient à tous les gouvernements départementaux dénommés «To», «Do», «Fu» and «Ken» et toutes les villes désignées portant la dénomination «Shitei-toshi» visés par la loi japonaise sur l’autonomie locale (loi nº 67 de 1947) au 1</w:t>
      </w:r>
      <w:r>
        <w:rPr>
          <w:rFonts w:asciiTheme="majorBidi" w:hAnsiTheme="majorBidi" w:cstheme="majorBidi"/>
          <w:noProof/>
          <w:vertAlign w:val="superscript"/>
        </w:rPr>
        <w:t>er</w:t>
      </w:r>
      <w:r>
        <w:rPr>
          <w:rFonts w:asciiTheme="majorBidi" w:hAnsiTheme="majorBidi" w:cstheme="majorBidi"/>
          <w:noProof/>
        </w:rPr>
        <w:t xml:space="preserve"> février 2018.</w:t>
      </w:r>
    </w:p>
    <w:p>
      <w:pPr>
        <w:rPr>
          <w:rFonts w:asciiTheme="majorBidi" w:hAnsiTheme="majorBidi" w:cstheme="majorBidi"/>
          <w:noProof/>
          <w:szCs w:val="24"/>
        </w:rPr>
      </w:pPr>
    </w:p>
    <w:p>
      <w:pPr>
        <w:ind w:left="567" w:hanging="567"/>
        <w:rPr>
          <w:rFonts w:asciiTheme="majorBidi" w:hAnsiTheme="majorBidi" w:cstheme="majorBidi"/>
          <w:noProof/>
          <w:szCs w:val="24"/>
        </w:rPr>
      </w:pPr>
      <w:r>
        <w:rPr>
          <w:rFonts w:asciiTheme="majorBidi" w:hAnsiTheme="majorBidi" w:cstheme="majorBidi"/>
          <w:noProof/>
        </w:rPr>
        <w:t>2.</w:t>
      </w:r>
      <w:r>
        <w:rPr>
          <w:noProof/>
        </w:rPr>
        <w:tab/>
      </w:r>
      <w:r>
        <w:rPr>
          <w:rFonts w:asciiTheme="majorBidi" w:hAnsiTheme="majorBidi" w:cstheme="majorBidi"/>
          <w:noProof/>
        </w:rPr>
        <w:t>Passation de marchés par les villes centrales</w:t>
      </w:r>
    </w:p>
    <w:p>
      <w:pPr>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En ce qui concerne les marchés soumis à une procédure d’adjudication ouverte par les villes centrales japonaises, les fournisseurs de l’Union européenne se voient accorder un traitement non moins favorable que celui accordé aux fournisseurs établis localement, en ce compris l’accès à une procédure de recours si et lorsque celle-ci existe pour les fournisseurs établis localement. Les obligations prévues au chapitre 10 autres que celles du présent point ne s’appliquent pas aux villes centrales japonaises.</w:t>
      </w:r>
    </w:p>
    <w:p>
      <w:pPr>
        <w:ind w:left="567"/>
        <w:rPr>
          <w:rFonts w:asciiTheme="majorBidi" w:hAnsiTheme="majorBidi" w:cstheme="majorBidi"/>
          <w:noProof/>
          <w:szCs w:val="24"/>
        </w:rPr>
      </w:pPr>
    </w:p>
    <w:p>
      <w:pPr>
        <w:rPr>
          <w:rFonts w:asciiTheme="majorBidi" w:hAnsiTheme="majorBidi" w:cstheme="majorBidi"/>
          <w:noProof/>
          <w:szCs w:val="24"/>
        </w:rPr>
      </w:pPr>
      <w:r>
        <w:rPr>
          <w:rFonts w:asciiTheme="majorBidi" w:hAnsiTheme="majorBidi" w:cstheme="majorBidi"/>
          <w:noProof/>
        </w:rPr>
        <w:t>Notes afférentes au point 2:</w:t>
      </w:r>
    </w:p>
    <w:p>
      <w:pPr>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a)</w:t>
      </w:r>
      <w:r>
        <w:rPr>
          <w:noProof/>
        </w:rPr>
        <w:tab/>
      </w:r>
      <w:r>
        <w:rPr>
          <w:rFonts w:asciiTheme="majorBidi" w:hAnsiTheme="majorBidi" w:cstheme="majorBidi"/>
          <w:noProof/>
        </w:rPr>
        <w:t>L’expression «ville centrale» s’entend au sens de l’article 252-22, paragraphe 1, de la loi japonaise sur l’autonomie locale (loi nº 67 de 1947).</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noProof/>
        </w:rPr>
        <w:br w:type="page"/>
      </w:r>
      <w:r>
        <w:rPr>
          <w:rFonts w:asciiTheme="majorBidi" w:hAnsiTheme="majorBidi" w:cstheme="majorBidi"/>
          <w:noProof/>
        </w:rPr>
        <w:t>b)</w:t>
      </w:r>
      <w:r>
        <w:rPr>
          <w:noProof/>
        </w:rPr>
        <w:tab/>
      </w:r>
      <w:r>
        <w:rPr>
          <w:rFonts w:asciiTheme="majorBidi" w:hAnsiTheme="majorBidi" w:cstheme="majorBidi"/>
          <w:noProof/>
        </w:rPr>
        <w:t>Aux fins du présent point, on entend par «fournisseur établi localement» un fournisseur qui répond aux critères de localisation d’établissement prévus à l’article 167-5-2 de l’ordonnance du Cabinet relative à la loi japonaise sur l’autonomie locale (ordonnance du Cabinet nº 16 de 1947).</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c)</w:t>
      </w:r>
      <w:r>
        <w:rPr>
          <w:noProof/>
        </w:rPr>
        <w:tab/>
      </w:r>
      <w:r>
        <w:rPr>
          <w:rFonts w:asciiTheme="majorBidi" w:hAnsiTheme="majorBidi" w:cstheme="majorBidi"/>
          <w:noProof/>
        </w:rPr>
        <w:t>Les mêmes seuils et le même champ d’application relatif aux biens et aux services que ceux indiqués pour les entités énumérées dans l’annexe 2 relative au Japon de l’appendice I de l’AMP, y compris les notes afférentes à ladite annexe, s’appliquent aux marchés visés par le présent point. Cependant, les marchés de biens et de services liés à la sécurité opérationnelle des transports sont ouverts aux fournisseurs de l’Union européenne un an après la date d’entrée en vigueur du présent accord ou le 6 juillet 2019, la date la plus tardive étant retenue.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d)</w:t>
      </w:r>
      <w:r>
        <w:rPr>
          <w:noProof/>
        </w:rPr>
        <w:tab/>
      </w:r>
      <w:r>
        <w:rPr>
          <w:rFonts w:asciiTheme="majorBidi" w:hAnsiTheme="majorBidi" w:cstheme="majorBidi"/>
          <w:noProof/>
        </w:rPr>
        <w:t>Le présent point ne s’applique pas aux marchés de services de construction (CPC 51).</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noProof/>
        </w:rPr>
        <w:br w:type="page"/>
      </w:r>
      <w:r>
        <w:rPr>
          <w:rFonts w:asciiTheme="majorBidi" w:hAnsiTheme="majorBidi" w:cstheme="majorBidi"/>
          <w:noProof/>
        </w:rPr>
        <w:t>e)</w:t>
      </w:r>
      <w:r>
        <w:rPr>
          <w:noProof/>
        </w:rPr>
        <w:tab/>
      </w:r>
      <w:r>
        <w:rPr>
          <w:rFonts w:asciiTheme="majorBidi" w:hAnsiTheme="majorBidi" w:cstheme="majorBidi"/>
          <w:noProof/>
        </w:rPr>
        <w:t>Aux fins du présent point, on entend par «fournisseur de l’Union européenne», s’agissant d’une personne morale, une personne morale de l’Union européenne. Lorsque le fournisseur est une personne morale détenue ou contrôlée par une personne physique ou morale d’un pays tiers ou du Japon, et que cette personne bénéficierait considérablement du présent point et compromettrait la réalisation des objectifs du chapitre 10, le Japon peut refuser le bénéfice du présent point au fournisseur en question. Aux fins du présent point, les définitions contenues à l’article 8.2, points l) à n), s’appliquent.</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f)</w:t>
      </w:r>
      <w:r>
        <w:rPr>
          <w:noProof/>
        </w:rPr>
        <w:tab/>
      </w:r>
      <w:r>
        <w:rPr>
          <w:rFonts w:asciiTheme="majorBidi" w:hAnsiTheme="majorBidi" w:cstheme="majorBidi"/>
          <w:noProof/>
        </w:rPr>
        <w:t>Le présent point n’empêche pas les villes centrales du Japon d’établir leur plan d’action pour encourager les petites et moyennes entreprises locales à participer aux procédures d’adjudication.</w:t>
      </w:r>
    </w:p>
    <w:p>
      <w:pPr>
        <w:rPr>
          <w:rFonts w:asciiTheme="majorBidi" w:hAnsiTheme="majorBidi" w:cstheme="majorBidi"/>
          <w:noProof/>
          <w:szCs w:val="24"/>
        </w:rPr>
      </w:pPr>
    </w:p>
    <w:p>
      <w:pPr>
        <w:ind w:left="567" w:hanging="567"/>
        <w:rPr>
          <w:rFonts w:asciiTheme="majorBidi" w:hAnsiTheme="majorBidi" w:cstheme="majorBidi"/>
          <w:noProof/>
          <w:szCs w:val="24"/>
        </w:rPr>
      </w:pPr>
      <w:r>
        <w:rPr>
          <w:rFonts w:asciiTheme="majorBidi" w:hAnsiTheme="majorBidi" w:cstheme="majorBidi"/>
          <w:noProof/>
        </w:rPr>
        <w:t>3.</w:t>
      </w:r>
      <w:r>
        <w:rPr>
          <w:noProof/>
        </w:rPr>
        <w:tab/>
      </w:r>
      <w:r>
        <w:rPr>
          <w:rFonts w:asciiTheme="majorBidi" w:hAnsiTheme="majorBidi" w:cstheme="majorBidi"/>
          <w:noProof/>
        </w:rPr>
        <w:t>Marchés en lien avec l’annexe 3 relative au Japon de l’appendice I de l’AMP (autres entités)</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a)</w:t>
      </w:r>
      <w:r>
        <w:rPr>
          <w:noProof/>
        </w:rPr>
        <w:tab/>
      </w:r>
      <w:r>
        <w:rPr>
          <w:rFonts w:asciiTheme="majorBidi" w:hAnsiTheme="majorBidi" w:cstheme="majorBidi"/>
          <w:noProof/>
        </w:rPr>
        <w:t>En ce qui concerne les marchés de biens et de services passés par les entités énumérées dans le groupe B de l’annexe 3 relative au Japon de l’appendice I de l’AMP, les seuils suivants s’appliquent:</w:t>
      </w:r>
    </w:p>
    <w:p>
      <w:pPr>
        <w:ind w:left="1134" w:hanging="567"/>
        <w:rPr>
          <w:rFonts w:asciiTheme="majorBidi" w:hAnsiTheme="majorBidi" w:cstheme="majorBidi"/>
          <w:noProof/>
          <w:szCs w:val="24"/>
        </w:rPr>
      </w:pPr>
    </w:p>
    <w:p>
      <w:pPr>
        <w:ind w:left="1701" w:hanging="567"/>
        <w:rPr>
          <w:rFonts w:asciiTheme="majorBidi" w:hAnsiTheme="majorBidi" w:cstheme="majorBidi"/>
          <w:noProof/>
          <w:szCs w:val="24"/>
        </w:rPr>
      </w:pPr>
      <w:r>
        <w:rPr>
          <w:rFonts w:asciiTheme="majorBidi" w:hAnsiTheme="majorBidi" w:cstheme="majorBidi"/>
          <w:noProof/>
        </w:rPr>
        <w:t>i)</w:t>
      </w:r>
      <w:r>
        <w:rPr>
          <w:noProof/>
        </w:rPr>
        <w:tab/>
      </w:r>
      <w:r>
        <w:rPr>
          <w:rFonts w:asciiTheme="majorBidi" w:hAnsiTheme="majorBidi" w:cstheme="majorBidi"/>
          <w:noProof/>
        </w:rPr>
        <w:t>100 000 DTS pour les biens,</w:t>
      </w:r>
    </w:p>
    <w:p>
      <w:pPr>
        <w:ind w:left="1701" w:hanging="567"/>
        <w:rPr>
          <w:rFonts w:asciiTheme="majorBidi" w:hAnsiTheme="majorBidi" w:cstheme="majorBidi"/>
          <w:noProof/>
          <w:szCs w:val="24"/>
        </w:rPr>
      </w:pPr>
    </w:p>
    <w:p>
      <w:pPr>
        <w:ind w:left="1701" w:hanging="567"/>
        <w:rPr>
          <w:rFonts w:asciiTheme="majorBidi" w:hAnsiTheme="majorBidi" w:cstheme="majorBidi"/>
          <w:noProof/>
          <w:szCs w:val="24"/>
        </w:rPr>
      </w:pPr>
      <w:r>
        <w:rPr>
          <w:noProof/>
        </w:rPr>
        <w:br w:type="page"/>
      </w:r>
      <w:r>
        <w:rPr>
          <w:rFonts w:asciiTheme="majorBidi" w:hAnsiTheme="majorBidi" w:cstheme="majorBidi"/>
          <w:noProof/>
        </w:rPr>
        <w:t>ii)</w:t>
      </w:r>
      <w:r>
        <w:rPr>
          <w:noProof/>
        </w:rPr>
        <w:tab/>
      </w:r>
      <w:r>
        <w:rPr>
          <w:rFonts w:asciiTheme="majorBidi" w:hAnsiTheme="majorBidi" w:cstheme="majorBidi"/>
          <w:noProof/>
        </w:rPr>
        <w:t>100 000 DTS pour les services mentionnés à l’annexe 5 relative au Japon de l’appendice I de l’AMP autres que les services d’architecture, d’ingénierie et autres services techniques liés aux services de construction.</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b)</w:t>
      </w:r>
      <w:r>
        <w:rPr>
          <w:noProof/>
        </w:rPr>
        <w:tab/>
      </w:r>
      <w:r>
        <w:rPr>
          <w:rFonts w:asciiTheme="majorBidi" w:hAnsiTheme="majorBidi" w:cstheme="majorBidi"/>
          <w:noProof/>
        </w:rPr>
        <w:t>Outre les marchés passés par les entités énumérées dans le groupe B de l’annexe 3 relative au Japon de l’appendice I de l’AMP, les marchés de biens et de services mentionnés dans les annexes 4 à 6 relatives au Japon de l’appendice I de l’AMP passés par les entités suivantes:</w:t>
      </w:r>
    </w:p>
    <w:p>
      <w:pPr>
        <w:ind w:left="1701" w:hanging="567"/>
        <w:rPr>
          <w:rFonts w:asciiTheme="majorBidi" w:hAnsiTheme="majorBidi" w:cstheme="majorBidi"/>
          <w:noProof/>
          <w:szCs w:val="24"/>
        </w:rPr>
      </w:pPr>
    </w:p>
    <w:p>
      <w:pPr>
        <w:ind w:left="1701" w:hanging="567"/>
        <w:rPr>
          <w:rFonts w:asciiTheme="majorBidi" w:hAnsiTheme="majorBidi" w:cstheme="majorBidi"/>
          <w:noProof/>
          <w:szCs w:val="24"/>
          <w:lang w:val="en-US"/>
        </w:rPr>
      </w:pPr>
      <w:r>
        <w:rPr>
          <w:rFonts w:asciiTheme="majorBidi" w:hAnsiTheme="majorBidi" w:cstheme="majorBidi"/>
          <w:noProof/>
          <w:lang w:val="en-US"/>
        </w:rPr>
        <w:t>1)</w:t>
      </w:r>
      <w:r>
        <w:rPr>
          <w:noProof/>
          <w:lang w:val="en-US"/>
        </w:rPr>
        <w:tab/>
      </w:r>
      <w:r>
        <w:rPr>
          <w:rFonts w:asciiTheme="majorBidi" w:hAnsiTheme="majorBidi" w:cstheme="majorBidi"/>
          <w:noProof/>
          <w:lang w:val="en-US"/>
        </w:rPr>
        <w:t>Agriculture, Forestry and Fisheries Credit Foundations</w:t>
      </w:r>
    </w:p>
    <w:p>
      <w:pPr>
        <w:ind w:left="1701" w:hanging="567"/>
        <w:rPr>
          <w:rFonts w:asciiTheme="majorBidi" w:hAnsiTheme="majorBidi" w:cstheme="majorBidi"/>
          <w:noProof/>
          <w:szCs w:val="24"/>
          <w:lang w:val="en-US"/>
        </w:rPr>
      </w:pPr>
      <w:r>
        <w:rPr>
          <w:rFonts w:asciiTheme="majorBidi" w:hAnsiTheme="majorBidi" w:cstheme="majorBidi"/>
          <w:noProof/>
          <w:lang w:val="en-US"/>
        </w:rPr>
        <w:t>2)</w:t>
      </w:r>
      <w:r>
        <w:rPr>
          <w:noProof/>
          <w:lang w:val="en-US"/>
        </w:rPr>
        <w:tab/>
      </w:r>
      <w:r>
        <w:rPr>
          <w:rFonts w:asciiTheme="majorBidi" w:hAnsiTheme="majorBidi" w:cstheme="majorBidi"/>
          <w:noProof/>
          <w:lang w:val="en-US"/>
        </w:rPr>
        <w:t>Information-technology Promotion Agency</w:t>
      </w:r>
    </w:p>
    <w:p>
      <w:pPr>
        <w:ind w:left="1701" w:hanging="567"/>
        <w:rPr>
          <w:rFonts w:asciiTheme="majorBidi" w:hAnsiTheme="majorBidi" w:cstheme="majorBidi"/>
          <w:noProof/>
          <w:szCs w:val="24"/>
          <w:lang w:val="en-US"/>
        </w:rPr>
      </w:pPr>
      <w:r>
        <w:rPr>
          <w:rFonts w:asciiTheme="majorBidi" w:hAnsiTheme="majorBidi" w:cstheme="majorBidi"/>
          <w:noProof/>
          <w:lang w:val="en-US"/>
        </w:rPr>
        <w:t>3)</w:t>
      </w:r>
      <w:r>
        <w:rPr>
          <w:noProof/>
          <w:lang w:val="en-US"/>
        </w:rPr>
        <w:tab/>
      </w:r>
      <w:r>
        <w:rPr>
          <w:rFonts w:asciiTheme="majorBidi" w:hAnsiTheme="majorBidi" w:cstheme="majorBidi"/>
          <w:noProof/>
          <w:lang w:val="en-US"/>
        </w:rPr>
        <w:t>Japan Community Health care Organization</w:t>
      </w:r>
    </w:p>
    <w:p>
      <w:pPr>
        <w:ind w:left="1701" w:hanging="567"/>
        <w:rPr>
          <w:rFonts w:asciiTheme="majorBidi" w:hAnsiTheme="majorBidi" w:cstheme="majorBidi"/>
          <w:noProof/>
          <w:szCs w:val="24"/>
          <w:lang w:val="en-US"/>
        </w:rPr>
      </w:pPr>
      <w:r>
        <w:rPr>
          <w:rFonts w:asciiTheme="majorBidi" w:hAnsiTheme="majorBidi" w:cstheme="majorBidi"/>
          <w:noProof/>
          <w:lang w:val="en-US"/>
        </w:rPr>
        <w:t>4)</w:t>
      </w:r>
      <w:r>
        <w:rPr>
          <w:noProof/>
          <w:lang w:val="en-US"/>
        </w:rPr>
        <w:tab/>
      </w:r>
      <w:r>
        <w:rPr>
          <w:rFonts w:asciiTheme="majorBidi" w:hAnsiTheme="majorBidi" w:cstheme="majorBidi"/>
          <w:noProof/>
          <w:lang w:val="en-US"/>
        </w:rPr>
        <w:t>National Agency for Automotive Safety and Victims' Aid</w:t>
      </w:r>
    </w:p>
    <w:p>
      <w:pPr>
        <w:ind w:left="1701" w:hanging="567"/>
        <w:rPr>
          <w:rFonts w:asciiTheme="majorBidi" w:hAnsiTheme="majorBidi" w:cstheme="majorBidi"/>
          <w:noProof/>
          <w:szCs w:val="24"/>
          <w:lang w:val="en-US"/>
        </w:rPr>
      </w:pPr>
      <w:r>
        <w:rPr>
          <w:rFonts w:asciiTheme="majorBidi" w:hAnsiTheme="majorBidi" w:cstheme="majorBidi"/>
          <w:noProof/>
          <w:lang w:val="en-US"/>
        </w:rPr>
        <w:t>5)</w:t>
      </w:r>
      <w:r>
        <w:rPr>
          <w:noProof/>
          <w:lang w:val="en-US"/>
        </w:rPr>
        <w:tab/>
      </w:r>
      <w:r>
        <w:rPr>
          <w:rFonts w:asciiTheme="majorBidi" w:hAnsiTheme="majorBidi" w:cstheme="majorBidi"/>
          <w:noProof/>
          <w:lang w:val="en-US"/>
        </w:rPr>
        <w:t>Organization for Environment Improvement around International Airport</w:t>
      </w:r>
    </w:p>
    <w:p>
      <w:pPr>
        <w:ind w:left="1701" w:hanging="567"/>
        <w:rPr>
          <w:rFonts w:asciiTheme="majorBidi" w:hAnsiTheme="majorBidi" w:cstheme="majorBidi"/>
          <w:noProof/>
          <w:szCs w:val="24"/>
        </w:rPr>
      </w:pPr>
      <w:r>
        <w:rPr>
          <w:rFonts w:asciiTheme="majorBidi" w:hAnsiTheme="majorBidi" w:cstheme="majorBidi"/>
          <w:noProof/>
        </w:rPr>
        <w:t>6)</w:t>
      </w:r>
      <w:r>
        <w:rPr>
          <w:noProof/>
        </w:rPr>
        <w:tab/>
      </w:r>
      <w:r>
        <w:rPr>
          <w:rFonts w:asciiTheme="majorBidi" w:hAnsiTheme="majorBidi" w:cstheme="majorBidi"/>
          <w:noProof/>
        </w:rPr>
        <w:t>Pharmaceutical and Medical Devices Agency</w:t>
      </w:r>
    </w:p>
    <w:p>
      <w:pPr>
        <w:ind w:left="1701" w:hanging="567"/>
        <w:rPr>
          <w:rFonts w:asciiTheme="majorBidi" w:hAnsiTheme="majorBidi" w:cstheme="majorBidi"/>
          <w:noProof/>
          <w:szCs w:val="24"/>
        </w:rPr>
      </w:pPr>
    </w:p>
    <w:p>
      <w:pPr>
        <w:rPr>
          <w:rFonts w:asciiTheme="majorBidi" w:hAnsiTheme="majorBidi" w:cstheme="majorBidi"/>
          <w:noProof/>
          <w:szCs w:val="24"/>
        </w:rPr>
      </w:pPr>
      <w:r>
        <w:rPr>
          <w:noProof/>
        </w:rPr>
        <w:br w:type="page"/>
      </w:r>
      <w:r>
        <w:rPr>
          <w:rFonts w:asciiTheme="majorBidi" w:hAnsiTheme="majorBidi" w:cstheme="majorBidi"/>
          <w:noProof/>
        </w:rPr>
        <w:t>Note afférente au point 3:</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En ce qui concerne les marchés de biens et de services passés par les entités visées au point b), les seuils établis au point a) s’appliquent.</w:t>
      </w:r>
    </w:p>
    <w:p>
      <w:pPr>
        <w:rPr>
          <w:rFonts w:asciiTheme="majorBidi" w:hAnsiTheme="majorBidi" w:cstheme="majorBidi"/>
          <w:noProof/>
          <w:szCs w:val="24"/>
        </w:rPr>
      </w:pPr>
    </w:p>
    <w:p>
      <w:pPr>
        <w:rPr>
          <w:rFonts w:asciiTheme="majorBidi" w:hAnsiTheme="majorBidi" w:cstheme="majorBidi"/>
          <w:noProof/>
          <w:szCs w:val="24"/>
        </w:rPr>
      </w:pPr>
      <w:r>
        <w:rPr>
          <w:rFonts w:asciiTheme="majorBidi" w:hAnsiTheme="majorBidi" w:cstheme="majorBidi"/>
          <w:noProof/>
        </w:rPr>
        <w:t>4.</w:t>
      </w:r>
      <w:r>
        <w:rPr>
          <w:noProof/>
        </w:rPr>
        <w:tab/>
      </w:r>
      <w:r>
        <w:rPr>
          <w:rFonts w:asciiTheme="majorBidi" w:hAnsiTheme="majorBidi" w:cstheme="majorBidi"/>
          <w:noProof/>
        </w:rPr>
        <w:t>Marchés de biens et de services liés à la sécurité opérationnelle des transports</w:t>
      </w:r>
    </w:p>
    <w:p>
      <w:pPr>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Les marchés de biens et de services liés à la sécurité opérationnelle des transports passés par les entités énumérées à l’annexe 2 relative au Japon de l’appendice I de l’AMP et visées par la note 4 afférente à ladite annexe, ainsi que par les entités énumérées à l’annexe 3 relative au Japon de l’appendice I de l’AMP et couvertes par la note 3.a. afférente à ladite annexe (Hokkaido Railway Company, Japan Freight Railway Company, Japan Railway Construction, Transport and Technology Agency, Shikoku Railway Company and Tokyo Metro Co., Ltd.) sont ouverts aux fournisseurs de l’Union européenne. Cet engagement prend effet un an après l’entrée en vigueur du présent accord ou le 6 juillet 2019, la date la plus tardive étant retenue.</w:t>
      </w:r>
    </w:p>
    <w:p>
      <w:pPr>
        <w:ind w:left="567"/>
        <w:rPr>
          <w:rFonts w:asciiTheme="majorBidi" w:hAnsiTheme="majorBidi" w:cstheme="majorBidi"/>
          <w:noProof/>
          <w:szCs w:val="24"/>
        </w:rPr>
      </w:pPr>
    </w:p>
    <w:p>
      <w:pPr>
        <w:ind w:left="567"/>
        <w:rPr>
          <w:rFonts w:asciiTheme="majorBidi" w:hAnsiTheme="majorBidi" w:cstheme="majorBidi"/>
          <w:noProof/>
          <w:szCs w:val="24"/>
        </w:rPr>
      </w:pPr>
      <w:r>
        <w:rPr>
          <w:noProof/>
        </w:rPr>
        <w:br w:type="page"/>
      </w:r>
      <w:r>
        <w:rPr>
          <w:rFonts w:asciiTheme="majorBidi" w:hAnsiTheme="majorBidi" w:cstheme="majorBidi"/>
          <w:noProof/>
        </w:rPr>
        <w:t>Aux fins du présent point, les seuils applicables aux marchés passés par les entités énumérées à l’annexe 2 relative au Japon de l’appendice I de l’AMP sont ceux fixés dans ladite annexe, alors que le seuil applicable aux marchés de biens et de services (autres que les services de construction et les services d’architecture, d’ingénierie et autres services techniques) passés par les cinq entités mentionnées dans la première phrase du présent point s’élève à 400 000 DTS.</w:t>
      </w:r>
    </w:p>
    <w:p>
      <w:pPr>
        <w:rPr>
          <w:rFonts w:asciiTheme="majorBidi" w:hAnsiTheme="majorBidi" w:cstheme="majorBidi"/>
          <w:noProof/>
          <w:szCs w:val="24"/>
        </w:rPr>
      </w:pPr>
    </w:p>
    <w:p>
      <w:pPr>
        <w:ind w:left="567" w:hanging="567"/>
        <w:rPr>
          <w:rFonts w:asciiTheme="majorBidi" w:hAnsiTheme="majorBidi" w:cstheme="majorBidi"/>
          <w:noProof/>
          <w:szCs w:val="24"/>
        </w:rPr>
      </w:pPr>
      <w:r>
        <w:rPr>
          <w:rFonts w:asciiTheme="majorBidi" w:hAnsiTheme="majorBidi" w:cstheme="majorBidi"/>
          <w:noProof/>
        </w:rPr>
        <w:t>5.</w:t>
      </w:r>
      <w:r>
        <w:rPr>
          <w:noProof/>
        </w:rPr>
        <w:tab/>
      </w:r>
      <w:r>
        <w:rPr>
          <w:rFonts w:asciiTheme="majorBidi" w:hAnsiTheme="majorBidi" w:cstheme="majorBidi"/>
          <w:noProof/>
        </w:rPr>
        <w:t>Services</w:t>
      </w:r>
    </w:p>
    <w:p>
      <w:pPr>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rPr>
        <w:t>Outre les services énumérés à l’annexe 5 relative au Japon de l’appendice I de l’AMP, le chapitre 10 s’applique aux services suivants (lesquels sont identifiés conformément à la nomenclature CPC):</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rPr>
        <w:t>a)</w:t>
      </w:r>
      <w:r>
        <w:rPr>
          <w:noProof/>
        </w:rPr>
        <w:tab/>
      </w:r>
      <w:r>
        <w:rPr>
          <w:rFonts w:asciiTheme="majorBidi" w:hAnsiTheme="majorBidi" w:cstheme="majorBidi"/>
          <w:noProof/>
        </w:rPr>
        <w:t>en ce qui concerne les marchés passés par les entités énumérées à l’annexe 1 relative au Japon de l’appendice I de l’AMP:</w:t>
      </w:r>
    </w:p>
    <w:p>
      <w:pPr>
        <w:ind w:left="2268" w:hanging="1134"/>
        <w:rPr>
          <w:rFonts w:asciiTheme="majorBidi" w:hAnsiTheme="majorBidi" w:cstheme="majorBidi"/>
          <w:noProof/>
          <w:szCs w:val="24"/>
        </w:rPr>
      </w:pPr>
    </w:p>
    <w:p>
      <w:pPr>
        <w:ind w:left="1985" w:hanging="851"/>
        <w:rPr>
          <w:rFonts w:asciiTheme="majorBidi" w:hAnsiTheme="majorBidi" w:cstheme="majorBidi"/>
          <w:noProof/>
          <w:szCs w:val="24"/>
        </w:rPr>
      </w:pPr>
      <w:r>
        <w:rPr>
          <w:rFonts w:asciiTheme="majorBidi" w:hAnsiTheme="majorBidi" w:cstheme="majorBidi"/>
          <w:noProof/>
        </w:rPr>
        <w:t>754</w:t>
      </w:r>
      <w:r>
        <w:rPr>
          <w:noProof/>
        </w:rPr>
        <w:tab/>
      </w:r>
      <w:r>
        <w:rPr>
          <w:noProof/>
        </w:rPr>
        <w:tab/>
      </w:r>
      <w:r>
        <w:rPr>
          <w:rFonts w:asciiTheme="majorBidi" w:hAnsiTheme="majorBidi" w:cstheme="majorBidi"/>
          <w:noProof/>
        </w:rPr>
        <w:t>services annexes des télécommunications</w:t>
      </w:r>
    </w:p>
    <w:p>
      <w:pPr>
        <w:ind w:left="1985" w:hanging="851"/>
        <w:rPr>
          <w:rFonts w:asciiTheme="majorBidi" w:hAnsiTheme="majorBidi" w:cstheme="majorBidi"/>
          <w:noProof/>
          <w:szCs w:val="24"/>
        </w:rPr>
      </w:pPr>
      <w:r>
        <w:rPr>
          <w:rFonts w:asciiTheme="majorBidi" w:hAnsiTheme="majorBidi" w:cstheme="majorBidi"/>
          <w:noProof/>
        </w:rPr>
        <w:t>812</w:t>
      </w:r>
      <w:r>
        <w:rPr>
          <w:noProof/>
        </w:rPr>
        <w:tab/>
      </w:r>
      <w:r>
        <w:rPr>
          <w:noProof/>
        </w:rPr>
        <w:tab/>
      </w:r>
      <w:r>
        <w:rPr>
          <w:rFonts w:asciiTheme="majorBidi" w:hAnsiTheme="majorBidi" w:cstheme="majorBidi"/>
          <w:noProof/>
        </w:rPr>
        <w:t xml:space="preserve">services d’assurance (y compris de réassurance) et de caisse de pension, à l’exclusion </w:t>
      </w:r>
    </w:p>
    <w:p>
      <w:pPr>
        <w:ind w:left="1308" w:firstLineChars="400" w:firstLine="960"/>
        <w:rPr>
          <w:rFonts w:asciiTheme="majorBidi" w:hAnsiTheme="majorBidi" w:cstheme="majorBidi"/>
          <w:noProof/>
          <w:szCs w:val="24"/>
        </w:rPr>
      </w:pPr>
      <w:r>
        <w:rPr>
          <w:rFonts w:asciiTheme="majorBidi" w:hAnsiTheme="majorBidi" w:cstheme="majorBidi"/>
          <w:noProof/>
        </w:rPr>
        <w:t>des services de sécurité sociale obligatoire</w:t>
      </w:r>
    </w:p>
    <w:p>
      <w:pPr>
        <w:ind w:left="1985" w:hanging="851"/>
        <w:rPr>
          <w:rFonts w:asciiTheme="majorBidi" w:hAnsiTheme="majorBidi" w:cstheme="majorBidi"/>
          <w:noProof/>
          <w:szCs w:val="24"/>
        </w:rPr>
      </w:pPr>
      <w:r>
        <w:rPr>
          <w:rFonts w:asciiTheme="majorBidi" w:hAnsiTheme="majorBidi" w:cstheme="majorBidi"/>
          <w:noProof/>
        </w:rPr>
        <w:t>87201</w:t>
      </w:r>
      <w:r>
        <w:rPr>
          <w:noProof/>
        </w:rPr>
        <w:tab/>
      </w:r>
      <w:r>
        <w:rPr>
          <w:rFonts w:asciiTheme="majorBidi" w:hAnsiTheme="majorBidi" w:cstheme="majorBidi"/>
          <w:noProof/>
        </w:rPr>
        <w:t>services de recherche de cadres</w:t>
      </w:r>
    </w:p>
    <w:p>
      <w:pPr>
        <w:ind w:left="1985" w:hanging="851"/>
        <w:rPr>
          <w:rFonts w:asciiTheme="majorBidi" w:hAnsiTheme="majorBidi" w:cstheme="majorBidi"/>
          <w:noProof/>
          <w:szCs w:val="24"/>
        </w:rPr>
      </w:pPr>
      <w:r>
        <w:rPr>
          <w:rFonts w:asciiTheme="majorBidi" w:hAnsiTheme="majorBidi" w:cstheme="majorBidi"/>
          <w:noProof/>
        </w:rPr>
        <w:t>87202</w:t>
      </w:r>
      <w:r>
        <w:rPr>
          <w:noProof/>
        </w:rPr>
        <w:tab/>
      </w:r>
      <w:r>
        <w:rPr>
          <w:noProof/>
        </w:rPr>
        <w:tab/>
      </w:r>
      <w:r>
        <w:rPr>
          <w:rFonts w:asciiTheme="majorBidi" w:hAnsiTheme="majorBidi" w:cstheme="majorBidi"/>
          <w:noProof/>
        </w:rPr>
        <w:t>services de placement de personnel temporaire de bureau et d’autres travailleurs</w:t>
      </w:r>
    </w:p>
    <w:p>
      <w:pPr>
        <w:ind w:left="1985" w:hanging="851"/>
        <w:rPr>
          <w:rFonts w:asciiTheme="majorBidi" w:hAnsiTheme="majorBidi" w:cstheme="majorBidi"/>
          <w:noProof/>
          <w:szCs w:val="24"/>
        </w:rPr>
      </w:pPr>
      <w:r>
        <w:rPr>
          <w:rFonts w:asciiTheme="majorBidi" w:hAnsiTheme="majorBidi" w:cstheme="majorBidi"/>
          <w:noProof/>
        </w:rPr>
        <w:t>87204</w:t>
      </w:r>
      <w:r>
        <w:rPr>
          <w:noProof/>
        </w:rPr>
        <w:tab/>
      </w:r>
      <w:r>
        <w:rPr>
          <w:noProof/>
        </w:rPr>
        <w:tab/>
      </w:r>
      <w:r>
        <w:rPr>
          <w:rFonts w:asciiTheme="majorBidi" w:hAnsiTheme="majorBidi" w:cstheme="majorBidi"/>
          <w:noProof/>
        </w:rPr>
        <w:t>services de fourniture de personnel d’aide domestique</w:t>
      </w:r>
    </w:p>
    <w:p>
      <w:pPr>
        <w:ind w:left="1985" w:hanging="851"/>
        <w:rPr>
          <w:rFonts w:asciiTheme="majorBidi" w:hAnsiTheme="majorBidi" w:cstheme="majorBidi"/>
          <w:noProof/>
          <w:szCs w:val="24"/>
        </w:rPr>
      </w:pPr>
      <w:r>
        <w:rPr>
          <w:rFonts w:asciiTheme="majorBidi" w:hAnsiTheme="majorBidi" w:cstheme="majorBidi"/>
          <w:noProof/>
        </w:rPr>
        <w:t>87205</w:t>
      </w:r>
      <w:r>
        <w:rPr>
          <w:noProof/>
        </w:rPr>
        <w:tab/>
      </w:r>
      <w:r>
        <w:rPr>
          <w:noProof/>
        </w:rPr>
        <w:tab/>
      </w:r>
      <w:r>
        <w:rPr>
          <w:rFonts w:asciiTheme="majorBidi" w:hAnsiTheme="majorBidi" w:cstheme="majorBidi"/>
          <w:noProof/>
        </w:rPr>
        <w:t>services de fourniture d’autres travailleurs commerciaux ou industriels</w:t>
      </w:r>
    </w:p>
    <w:p>
      <w:pPr>
        <w:ind w:left="1985" w:hanging="851"/>
        <w:rPr>
          <w:rFonts w:asciiTheme="majorBidi" w:hAnsiTheme="majorBidi" w:cstheme="majorBidi"/>
          <w:noProof/>
          <w:szCs w:val="24"/>
        </w:rPr>
      </w:pPr>
      <w:r>
        <w:rPr>
          <w:rFonts w:asciiTheme="majorBidi" w:hAnsiTheme="majorBidi" w:cstheme="majorBidi"/>
          <w:noProof/>
        </w:rPr>
        <w:t>87206</w:t>
      </w:r>
      <w:r>
        <w:rPr>
          <w:noProof/>
        </w:rPr>
        <w:tab/>
      </w:r>
      <w:r>
        <w:rPr>
          <w:noProof/>
        </w:rPr>
        <w:tab/>
      </w:r>
      <w:r>
        <w:rPr>
          <w:rFonts w:asciiTheme="majorBidi" w:hAnsiTheme="majorBidi" w:cstheme="majorBidi"/>
          <w:noProof/>
        </w:rPr>
        <w:t>services de fourniture de personnel hospitalier</w:t>
      </w:r>
    </w:p>
    <w:p>
      <w:pPr>
        <w:ind w:left="1985" w:hanging="851"/>
        <w:rPr>
          <w:rFonts w:asciiTheme="majorBidi" w:hAnsiTheme="majorBidi" w:cstheme="majorBidi"/>
          <w:noProof/>
          <w:szCs w:val="24"/>
        </w:rPr>
      </w:pPr>
      <w:r>
        <w:rPr>
          <w:noProof/>
        </w:rPr>
        <w:br w:type="page"/>
      </w:r>
      <w:r>
        <w:rPr>
          <w:rFonts w:asciiTheme="majorBidi" w:hAnsiTheme="majorBidi" w:cstheme="majorBidi"/>
          <w:noProof/>
        </w:rPr>
        <w:t>87209</w:t>
      </w:r>
      <w:r>
        <w:rPr>
          <w:noProof/>
        </w:rPr>
        <w:tab/>
      </w:r>
      <w:r>
        <w:rPr>
          <w:noProof/>
        </w:rPr>
        <w:tab/>
      </w:r>
      <w:r>
        <w:rPr>
          <w:rFonts w:asciiTheme="majorBidi" w:hAnsiTheme="majorBidi" w:cstheme="majorBidi"/>
          <w:noProof/>
        </w:rPr>
        <w:t>services de fourniture d’autres personnels</w:t>
      </w:r>
    </w:p>
    <w:p>
      <w:pPr>
        <w:ind w:left="1985" w:hanging="851"/>
        <w:rPr>
          <w:rFonts w:asciiTheme="majorBidi" w:hAnsiTheme="majorBidi" w:cstheme="majorBidi"/>
          <w:noProof/>
          <w:szCs w:val="24"/>
        </w:rPr>
      </w:pPr>
      <w:r>
        <w:rPr>
          <w:rFonts w:asciiTheme="majorBidi" w:hAnsiTheme="majorBidi" w:cstheme="majorBidi"/>
          <w:noProof/>
        </w:rPr>
        <w:t>87501</w:t>
      </w:r>
      <w:r>
        <w:rPr>
          <w:noProof/>
        </w:rPr>
        <w:tab/>
      </w:r>
      <w:r>
        <w:rPr>
          <w:noProof/>
        </w:rPr>
        <w:tab/>
      </w:r>
      <w:r>
        <w:rPr>
          <w:rFonts w:asciiTheme="majorBidi" w:hAnsiTheme="majorBidi" w:cstheme="majorBidi"/>
          <w:noProof/>
        </w:rPr>
        <w:t>services de portraits photographiques</w:t>
      </w:r>
    </w:p>
    <w:p>
      <w:pPr>
        <w:ind w:left="1985" w:hanging="851"/>
        <w:rPr>
          <w:rFonts w:asciiTheme="majorBidi" w:hAnsiTheme="majorBidi" w:cstheme="majorBidi"/>
          <w:noProof/>
          <w:szCs w:val="24"/>
        </w:rPr>
      </w:pPr>
      <w:r>
        <w:rPr>
          <w:rFonts w:asciiTheme="majorBidi" w:hAnsiTheme="majorBidi" w:cstheme="majorBidi"/>
          <w:noProof/>
        </w:rPr>
        <w:t>87502</w:t>
      </w:r>
      <w:r>
        <w:rPr>
          <w:noProof/>
        </w:rPr>
        <w:tab/>
      </w:r>
      <w:r>
        <w:rPr>
          <w:noProof/>
        </w:rPr>
        <w:tab/>
      </w:r>
      <w:r>
        <w:rPr>
          <w:rFonts w:asciiTheme="majorBidi" w:hAnsiTheme="majorBidi" w:cstheme="majorBidi"/>
          <w:noProof/>
        </w:rPr>
        <w:t>services photographiques publicitaires et autres services connexes</w:t>
      </w:r>
    </w:p>
    <w:p>
      <w:pPr>
        <w:ind w:left="1985" w:hanging="851"/>
        <w:rPr>
          <w:rFonts w:asciiTheme="majorBidi" w:hAnsiTheme="majorBidi" w:cstheme="majorBidi"/>
          <w:noProof/>
          <w:szCs w:val="24"/>
        </w:rPr>
      </w:pPr>
      <w:r>
        <w:rPr>
          <w:rFonts w:asciiTheme="majorBidi" w:hAnsiTheme="majorBidi" w:cstheme="majorBidi"/>
          <w:noProof/>
        </w:rPr>
        <w:t>87503</w:t>
      </w:r>
      <w:r>
        <w:rPr>
          <w:noProof/>
        </w:rPr>
        <w:tab/>
      </w:r>
      <w:r>
        <w:rPr>
          <w:noProof/>
        </w:rPr>
        <w:tab/>
      </w:r>
      <w:r>
        <w:rPr>
          <w:rFonts w:asciiTheme="majorBidi" w:hAnsiTheme="majorBidi" w:cstheme="majorBidi"/>
          <w:noProof/>
        </w:rPr>
        <w:t>services de photos d’actualité</w:t>
      </w:r>
    </w:p>
    <w:p>
      <w:pPr>
        <w:ind w:left="1985" w:hanging="851"/>
        <w:rPr>
          <w:rFonts w:asciiTheme="majorBidi" w:hAnsiTheme="majorBidi" w:cstheme="majorBidi"/>
          <w:noProof/>
          <w:szCs w:val="24"/>
        </w:rPr>
      </w:pPr>
      <w:r>
        <w:rPr>
          <w:rFonts w:asciiTheme="majorBidi" w:hAnsiTheme="majorBidi" w:cstheme="majorBidi"/>
          <w:noProof/>
        </w:rPr>
        <w:t>87505</w:t>
      </w:r>
      <w:r>
        <w:rPr>
          <w:noProof/>
        </w:rPr>
        <w:tab/>
      </w:r>
      <w:r>
        <w:rPr>
          <w:noProof/>
        </w:rPr>
        <w:tab/>
      </w:r>
      <w:r>
        <w:rPr>
          <w:rFonts w:asciiTheme="majorBidi" w:hAnsiTheme="majorBidi" w:cstheme="majorBidi"/>
          <w:noProof/>
        </w:rPr>
        <w:t>services de développement photo</w:t>
      </w:r>
    </w:p>
    <w:p>
      <w:pPr>
        <w:ind w:left="2259" w:hanging="1125"/>
        <w:rPr>
          <w:rFonts w:asciiTheme="majorBidi" w:hAnsiTheme="majorBidi" w:cstheme="majorBidi"/>
          <w:noProof/>
          <w:szCs w:val="24"/>
        </w:rPr>
      </w:pPr>
      <w:r>
        <w:rPr>
          <w:rFonts w:asciiTheme="majorBidi" w:hAnsiTheme="majorBidi" w:cstheme="majorBidi"/>
          <w:noProof/>
        </w:rPr>
        <w:t>87506</w:t>
      </w:r>
      <w:r>
        <w:rPr>
          <w:noProof/>
        </w:rPr>
        <w:tab/>
      </w:r>
      <w:r>
        <w:rPr>
          <w:noProof/>
        </w:rPr>
        <w:tab/>
      </w:r>
      <w:r>
        <w:rPr>
          <w:rFonts w:asciiTheme="majorBidi" w:hAnsiTheme="majorBidi" w:cstheme="majorBidi"/>
          <w:noProof/>
        </w:rPr>
        <w:t>services de traitement de films cinématographiques non liés à l’industrie du cinéma et de la télévision</w:t>
      </w:r>
    </w:p>
    <w:p>
      <w:pPr>
        <w:ind w:left="1985" w:hanging="851"/>
        <w:rPr>
          <w:rFonts w:asciiTheme="majorBidi" w:hAnsiTheme="majorBidi" w:cstheme="majorBidi"/>
          <w:noProof/>
          <w:szCs w:val="24"/>
        </w:rPr>
      </w:pPr>
      <w:r>
        <w:rPr>
          <w:rFonts w:asciiTheme="majorBidi" w:hAnsiTheme="majorBidi" w:cstheme="majorBidi"/>
          <w:noProof/>
        </w:rPr>
        <w:t>87507</w:t>
      </w:r>
      <w:r>
        <w:rPr>
          <w:noProof/>
        </w:rPr>
        <w:tab/>
      </w:r>
      <w:r>
        <w:rPr>
          <w:noProof/>
        </w:rPr>
        <w:tab/>
      </w:r>
      <w:r>
        <w:rPr>
          <w:rFonts w:asciiTheme="majorBidi" w:hAnsiTheme="majorBidi" w:cstheme="majorBidi"/>
          <w:noProof/>
        </w:rPr>
        <w:t>services de restauration, de copie et de retouche de photographies</w:t>
      </w:r>
    </w:p>
    <w:p>
      <w:pPr>
        <w:ind w:left="1985" w:hanging="851"/>
        <w:rPr>
          <w:rFonts w:asciiTheme="majorBidi" w:hAnsiTheme="majorBidi" w:cstheme="majorBidi"/>
          <w:noProof/>
          <w:szCs w:val="24"/>
        </w:rPr>
      </w:pPr>
      <w:r>
        <w:rPr>
          <w:rFonts w:asciiTheme="majorBidi" w:hAnsiTheme="majorBidi" w:cstheme="majorBidi"/>
          <w:noProof/>
        </w:rPr>
        <w:t>87509</w:t>
      </w:r>
      <w:r>
        <w:rPr>
          <w:noProof/>
        </w:rPr>
        <w:tab/>
      </w:r>
      <w:r>
        <w:rPr>
          <w:noProof/>
        </w:rPr>
        <w:tab/>
      </w:r>
      <w:r>
        <w:rPr>
          <w:rFonts w:asciiTheme="majorBidi" w:hAnsiTheme="majorBidi" w:cstheme="majorBidi"/>
          <w:noProof/>
        </w:rPr>
        <w:t>autres services photographiques</w:t>
      </w:r>
    </w:p>
    <w:p>
      <w:pPr>
        <w:ind w:left="1985" w:hanging="851"/>
        <w:rPr>
          <w:rFonts w:asciiTheme="majorBidi" w:hAnsiTheme="majorBidi" w:cstheme="majorBidi"/>
          <w:noProof/>
          <w:szCs w:val="24"/>
        </w:rPr>
      </w:pPr>
      <w:r>
        <w:rPr>
          <w:rFonts w:asciiTheme="majorBidi" w:hAnsiTheme="majorBidi" w:cstheme="majorBidi"/>
          <w:noProof/>
        </w:rPr>
        <w:t>87901</w:t>
      </w:r>
      <w:r>
        <w:rPr>
          <w:noProof/>
        </w:rPr>
        <w:tab/>
      </w:r>
      <w:r>
        <w:rPr>
          <w:noProof/>
        </w:rPr>
        <w:tab/>
      </w:r>
      <w:r>
        <w:rPr>
          <w:rFonts w:asciiTheme="majorBidi" w:hAnsiTheme="majorBidi" w:cstheme="majorBidi"/>
          <w:noProof/>
        </w:rPr>
        <w:t>services d’information en matière de crédit</w:t>
      </w:r>
    </w:p>
    <w:p>
      <w:pPr>
        <w:ind w:left="1985" w:hanging="851"/>
        <w:rPr>
          <w:rFonts w:asciiTheme="majorBidi" w:hAnsiTheme="majorBidi" w:cstheme="majorBidi"/>
          <w:noProof/>
          <w:szCs w:val="24"/>
        </w:rPr>
      </w:pPr>
      <w:r>
        <w:rPr>
          <w:rFonts w:asciiTheme="majorBidi" w:hAnsiTheme="majorBidi" w:cstheme="majorBidi"/>
          <w:noProof/>
        </w:rPr>
        <w:t>87902</w:t>
      </w:r>
      <w:r>
        <w:rPr>
          <w:noProof/>
        </w:rPr>
        <w:tab/>
      </w:r>
      <w:r>
        <w:rPr>
          <w:noProof/>
        </w:rPr>
        <w:tab/>
      </w:r>
      <w:r>
        <w:rPr>
          <w:rFonts w:asciiTheme="majorBidi" w:hAnsiTheme="majorBidi" w:cstheme="majorBidi"/>
          <w:noProof/>
        </w:rPr>
        <w:t>services d’agences de recouvrement</w:t>
      </w:r>
    </w:p>
    <w:p>
      <w:pPr>
        <w:ind w:left="1985" w:hanging="851"/>
        <w:rPr>
          <w:rFonts w:asciiTheme="majorBidi" w:hAnsiTheme="majorBidi" w:cstheme="majorBidi"/>
          <w:noProof/>
          <w:szCs w:val="24"/>
        </w:rPr>
      </w:pPr>
      <w:r>
        <w:rPr>
          <w:rFonts w:asciiTheme="majorBidi" w:hAnsiTheme="majorBidi" w:cstheme="majorBidi"/>
          <w:noProof/>
        </w:rPr>
        <w:t>87903</w:t>
      </w:r>
      <w:r>
        <w:rPr>
          <w:noProof/>
        </w:rPr>
        <w:tab/>
      </w:r>
      <w:r>
        <w:rPr>
          <w:noProof/>
        </w:rPr>
        <w:tab/>
      </w:r>
      <w:r>
        <w:rPr>
          <w:rFonts w:asciiTheme="majorBidi" w:hAnsiTheme="majorBidi" w:cstheme="majorBidi"/>
          <w:noProof/>
        </w:rPr>
        <w:t>services de réponse téléphonique</w:t>
      </w:r>
    </w:p>
    <w:p>
      <w:pPr>
        <w:ind w:left="1985" w:hanging="851"/>
        <w:rPr>
          <w:rFonts w:asciiTheme="majorBidi" w:hAnsiTheme="majorBidi" w:cstheme="majorBidi"/>
          <w:noProof/>
          <w:szCs w:val="24"/>
        </w:rPr>
      </w:pPr>
      <w:r>
        <w:rPr>
          <w:rFonts w:asciiTheme="majorBidi" w:hAnsiTheme="majorBidi" w:cstheme="majorBidi"/>
          <w:noProof/>
        </w:rPr>
        <w:t>87905</w:t>
      </w:r>
      <w:r>
        <w:rPr>
          <w:noProof/>
        </w:rPr>
        <w:tab/>
      </w:r>
      <w:r>
        <w:rPr>
          <w:noProof/>
        </w:rPr>
        <w:tab/>
      </w:r>
      <w:r>
        <w:rPr>
          <w:rFonts w:asciiTheme="majorBidi" w:hAnsiTheme="majorBidi" w:cstheme="majorBidi"/>
          <w:noProof/>
        </w:rPr>
        <w:t>services de traduction et d’interprétation</w:t>
      </w:r>
    </w:p>
    <w:p>
      <w:pPr>
        <w:ind w:left="1985" w:hanging="851"/>
        <w:rPr>
          <w:rFonts w:asciiTheme="majorBidi" w:hAnsiTheme="majorBidi" w:cstheme="majorBidi"/>
          <w:noProof/>
          <w:szCs w:val="24"/>
        </w:rPr>
      </w:pPr>
      <w:r>
        <w:rPr>
          <w:rFonts w:asciiTheme="majorBidi" w:hAnsiTheme="majorBidi" w:cstheme="majorBidi"/>
          <w:noProof/>
        </w:rPr>
        <w:t>87906</w:t>
      </w:r>
      <w:r>
        <w:rPr>
          <w:noProof/>
        </w:rPr>
        <w:tab/>
      </w:r>
      <w:r>
        <w:rPr>
          <w:noProof/>
        </w:rPr>
        <w:tab/>
      </w:r>
      <w:r>
        <w:rPr>
          <w:rFonts w:asciiTheme="majorBidi" w:hAnsiTheme="majorBidi" w:cstheme="majorBidi"/>
          <w:noProof/>
        </w:rPr>
        <w:t>services d’établissement de listes d’adresses et services d’expédition</w:t>
      </w:r>
    </w:p>
    <w:p>
      <w:pPr>
        <w:ind w:left="1985" w:hanging="851"/>
        <w:rPr>
          <w:rFonts w:asciiTheme="majorBidi" w:hAnsiTheme="majorBidi" w:cstheme="majorBidi"/>
          <w:noProof/>
          <w:szCs w:val="24"/>
        </w:rPr>
      </w:pPr>
      <w:r>
        <w:rPr>
          <w:rFonts w:asciiTheme="majorBidi" w:hAnsiTheme="majorBidi" w:cstheme="majorBidi"/>
          <w:noProof/>
        </w:rPr>
        <w:t>87907</w:t>
      </w:r>
      <w:r>
        <w:rPr>
          <w:noProof/>
        </w:rPr>
        <w:tab/>
      </w:r>
      <w:r>
        <w:rPr>
          <w:noProof/>
        </w:rPr>
        <w:tab/>
      </w:r>
      <w:r>
        <w:rPr>
          <w:rFonts w:asciiTheme="majorBidi" w:hAnsiTheme="majorBidi" w:cstheme="majorBidi"/>
          <w:noProof/>
        </w:rPr>
        <w:t>services de conception spécialisés</w:t>
      </w:r>
    </w:p>
    <w:p>
      <w:pPr>
        <w:ind w:left="2268" w:hanging="1134"/>
        <w:rPr>
          <w:rFonts w:asciiTheme="majorBidi" w:hAnsiTheme="majorBidi" w:cstheme="majorBidi"/>
          <w:noProof/>
          <w:szCs w:val="24"/>
        </w:rPr>
      </w:pPr>
    </w:p>
    <w:p>
      <w:pPr>
        <w:ind w:left="1134" w:hanging="567"/>
        <w:rPr>
          <w:rFonts w:asciiTheme="majorBidi" w:hAnsiTheme="majorBidi" w:cstheme="majorBidi"/>
          <w:noProof/>
          <w:szCs w:val="24"/>
        </w:rPr>
      </w:pPr>
      <w:r>
        <w:rPr>
          <w:noProof/>
        </w:rPr>
        <w:br w:type="page"/>
      </w:r>
      <w:r>
        <w:rPr>
          <w:rFonts w:asciiTheme="majorBidi" w:hAnsiTheme="majorBidi" w:cstheme="majorBidi"/>
          <w:noProof/>
        </w:rPr>
        <w:t>b)</w:t>
      </w:r>
      <w:r>
        <w:rPr>
          <w:noProof/>
        </w:rPr>
        <w:tab/>
      </w:r>
      <w:r>
        <w:rPr>
          <w:rFonts w:asciiTheme="majorBidi" w:hAnsiTheme="majorBidi" w:cstheme="majorBidi"/>
          <w:noProof/>
        </w:rPr>
        <w:t>en ce qui concerne les marchés passés par les entités énumérées à l’annexe 2 relative au Japon de l’appendice I de l’AMP et la ville de Kumamoto (Kumamoto-shi):</w:t>
      </w:r>
    </w:p>
    <w:p>
      <w:pPr>
        <w:ind w:left="1985" w:hanging="851"/>
        <w:rPr>
          <w:rFonts w:asciiTheme="majorBidi" w:hAnsiTheme="majorBidi" w:cstheme="majorBidi"/>
          <w:noProof/>
          <w:szCs w:val="24"/>
        </w:rPr>
      </w:pPr>
    </w:p>
    <w:p>
      <w:pPr>
        <w:ind w:left="2160" w:hanging="1026"/>
        <w:rPr>
          <w:rFonts w:asciiTheme="majorBidi" w:hAnsiTheme="majorBidi" w:cstheme="majorBidi"/>
          <w:noProof/>
          <w:szCs w:val="24"/>
        </w:rPr>
      </w:pPr>
      <w:r>
        <w:rPr>
          <w:rFonts w:asciiTheme="majorBidi" w:hAnsiTheme="majorBidi" w:cstheme="majorBidi"/>
          <w:noProof/>
        </w:rPr>
        <w:t>643</w:t>
      </w:r>
      <w:r>
        <w:rPr>
          <w:noProof/>
        </w:rPr>
        <w:tab/>
      </w:r>
      <w:r>
        <w:rPr>
          <w:noProof/>
        </w:rPr>
        <w:tab/>
      </w:r>
      <w:r>
        <w:rPr>
          <w:rFonts w:asciiTheme="majorBidi" w:hAnsiTheme="majorBidi" w:cstheme="majorBidi"/>
          <w:noProof/>
        </w:rPr>
        <w:t>services de vente de boissons à consommer sur place</w:t>
      </w:r>
    </w:p>
    <w:p>
      <w:pPr>
        <w:ind w:left="1985" w:hanging="851"/>
        <w:rPr>
          <w:rFonts w:asciiTheme="majorBidi" w:hAnsiTheme="majorBidi" w:cstheme="majorBidi"/>
          <w:noProof/>
          <w:szCs w:val="24"/>
        </w:rPr>
      </w:pPr>
      <w:r>
        <w:rPr>
          <w:rFonts w:asciiTheme="majorBidi" w:hAnsiTheme="majorBidi" w:cstheme="majorBidi"/>
          <w:noProof/>
        </w:rPr>
        <w:t xml:space="preserve">83106 </w:t>
      </w:r>
    </w:p>
    <w:p>
      <w:pPr>
        <w:ind w:left="2259" w:hanging="1125"/>
        <w:rPr>
          <w:rFonts w:asciiTheme="majorBidi" w:hAnsiTheme="majorBidi" w:cstheme="majorBidi"/>
          <w:noProof/>
          <w:szCs w:val="24"/>
        </w:rPr>
      </w:pPr>
      <w:r>
        <w:rPr>
          <w:rFonts w:asciiTheme="majorBidi" w:hAnsiTheme="majorBidi" w:cstheme="majorBidi"/>
          <w:noProof/>
        </w:rPr>
        <w:t>à 83108</w:t>
      </w:r>
      <w:r>
        <w:rPr>
          <w:noProof/>
        </w:rPr>
        <w:tab/>
      </w:r>
      <w:r>
        <w:rPr>
          <w:noProof/>
        </w:rPr>
        <w:tab/>
      </w:r>
      <w:r>
        <w:rPr>
          <w:rFonts w:asciiTheme="majorBidi" w:hAnsiTheme="majorBidi" w:cstheme="majorBidi"/>
          <w:noProof/>
        </w:rPr>
        <w:t>services de location simple ou en crédit-bail de machines et matériel agricoles, sans opérateurs</w:t>
      </w:r>
    </w:p>
    <w:p>
      <w:pPr>
        <w:ind w:left="2259" w:hanging="1125"/>
        <w:rPr>
          <w:rFonts w:asciiTheme="majorBidi" w:hAnsiTheme="majorBidi" w:cstheme="majorBidi"/>
          <w:noProof/>
          <w:szCs w:val="24"/>
        </w:rPr>
      </w:pPr>
      <w:r>
        <w:rPr>
          <w:rFonts w:asciiTheme="majorBidi" w:hAnsiTheme="majorBidi" w:cstheme="majorBidi"/>
          <w:noProof/>
        </w:rPr>
        <w:t>83203</w:t>
      </w:r>
      <w:r>
        <w:rPr>
          <w:noProof/>
        </w:rPr>
        <w:tab/>
      </w:r>
      <w:r>
        <w:rPr>
          <w:noProof/>
        </w:rPr>
        <w:tab/>
      </w:r>
      <w:r>
        <w:rPr>
          <w:rFonts w:asciiTheme="majorBidi" w:hAnsiTheme="majorBidi" w:cstheme="majorBidi"/>
          <w:noProof/>
        </w:rPr>
        <w:t>services de location simple ou en crédit-bail de mobilier et d’autres équipements domestiques</w:t>
      </w:r>
    </w:p>
    <w:p>
      <w:pPr>
        <w:ind w:left="1985" w:hanging="851"/>
        <w:rPr>
          <w:rFonts w:asciiTheme="majorBidi" w:hAnsiTheme="majorBidi" w:cstheme="majorBidi"/>
          <w:noProof/>
          <w:szCs w:val="24"/>
        </w:rPr>
      </w:pPr>
      <w:r>
        <w:rPr>
          <w:rFonts w:asciiTheme="majorBidi" w:hAnsiTheme="majorBidi" w:cstheme="majorBidi"/>
          <w:noProof/>
        </w:rPr>
        <w:t>83204</w:t>
      </w:r>
      <w:r>
        <w:rPr>
          <w:noProof/>
        </w:rPr>
        <w:tab/>
      </w:r>
      <w:r>
        <w:rPr>
          <w:noProof/>
        </w:rPr>
        <w:tab/>
      </w:r>
      <w:r>
        <w:rPr>
          <w:rFonts w:asciiTheme="majorBidi" w:hAnsiTheme="majorBidi" w:cstheme="majorBidi"/>
          <w:noProof/>
        </w:rPr>
        <w:t>services de location simple ou en crédit-bail de matériel et d’équipement pour la récréation et les loisirs</w:t>
      </w:r>
    </w:p>
    <w:p>
      <w:pPr>
        <w:ind w:left="1985" w:hanging="851"/>
        <w:rPr>
          <w:rFonts w:asciiTheme="majorBidi" w:hAnsiTheme="majorBidi" w:cstheme="majorBidi"/>
          <w:noProof/>
          <w:szCs w:val="24"/>
        </w:rPr>
      </w:pPr>
      <w:r>
        <w:rPr>
          <w:rFonts w:asciiTheme="majorBidi" w:hAnsiTheme="majorBidi" w:cstheme="majorBidi"/>
          <w:noProof/>
        </w:rPr>
        <w:t>83209</w:t>
      </w:r>
      <w:r>
        <w:rPr>
          <w:noProof/>
        </w:rPr>
        <w:tab/>
      </w:r>
      <w:r>
        <w:rPr>
          <w:noProof/>
        </w:rPr>
        <w:tab/>
      </w:r>
      <w:r>
        <w:rPr>
          <w:rFonts w:asciiTheme="majorBidi" w:hAnsiTheme="majorBidi" w:cstheme="majorBidi"/>
          <w:noProof/>
        </w:rPr>
        <w:t>services de location simple ou en crédit-bail d’autres articles personnels et domestiques</w:t>
      </w:r>
    </w:p>
    <w:p>
      <w:pPr>
        <w:ind w:left="1985" w:hanging="851"/>
        <w:rPr>
          <w:rFonts w:asciiTheme="majorBidi" w:hAnsiTheme="majorBidi" w:cstheme="majorBidi"/>
          <w:noProof/>
          <w:szCs w:val="24"/>
        </w:rPr>
      </w:pPr>
      <w:r>
        <w:rPr>
          <w:rFonts w:asciiTheme="majorBidi" w:hAnsiTheme="majorBidi" w:cstheme="majorBidi"/>
          <w:noProof/>
        </w:rPr>
        <w:t>86501</w:t>
      </w:r>
      <w:r>
        <w:rPr>
          <w:noProof/>
        </w:rPr>
        <w:tab/>
      </w:r>
      <w:r>
        <w:rPr>
          <w:noProof/>
        </w:rPr>
        <w:tab/>
      </w:r>
      <w:r>
        <w:rPr>
          <w:rFonts w:asciiTheme="majorBidi" w:hAnsiTheme="majorBidi" w:cstheme="majorBidi"/>
          <w:noProof/>
        </w:rPr>
        <w:t>services de consultations en matière de gestion générale</w:t>
      </w:r>
    </w:p>
    <w:p>
      <w:pPr>
        <w:ind w:left="1985" w:hanging="851"/>
        <w:rPr>
          <w:rFonts w:asciiTheme="majorBidi" w:hAnsiTheme="majorBidi" w:cstheme="majorBidi"/>
          <w:noProof/>
          <w:szCs w:val="24"/>
        </w:rPr>
      </w:pPr>
      <w:r>
        <w:rPr>
          <w:rFonts w:asciiTheme="majorBidi" w:hAnsiTheme="majorBidi" w:cstheme="majorBidi"/>
          <w:noProof/>
        </w:rPr>
        <w:t>86502</w:t>
      </w:r>
      <w:r>
        <w:rPr>
          <w:noProof/>
        </w:rPr>
        <w:tab/>
      </w:r>
      <w:r>
        <w:rPr>
          <w:noProof/>
        </w:rPr>
        <w:tab/>
      </w:r>
      <w:r>
        <w:rPr>
          <w:rFonts w:asciiTheme="majorBidi" w:hAnsiTheme="majorBidi" w:cstheme="majorBidi"/>
          <w:noProof/>
        </w:rPr>
        <w:t>services de consultations en gestion financière (à l’exclusion de l’impôt sur les personnes morales)</w:t>
      </w:r>
    </w:p>
    <w:p>
      <w:pPr>
        <w:ind w:left="1985" w:hanging="851"/>
        <w:rPr>
          <w:rFonts w:asciiTheme="majorBidi" w:hAnsiTheme="majorBidi" w:cstheme="majorBidi"/>
          <w:noProof/>
          <w:szCs w:val="24"/>
        </w:rPr>
      </w:pPr>
      <w:r>
        <w:rPr>
          <w:rFonts w:asciiTheme="majorBidi" w:hAnsiTheme="majorBidi" w:cstheme="majorBidi"/>
          <w:noProof/>
        </w:rPr>
        <w:t>86503</w:t>
      </w:r>
      <w:r>
        <w:rPr>
          <w:noProof/>
        </w:rPr>
        <w:tab/>
      </w:r>
      <w:r>
        <w:rPr>
          <w:noProof/>
        </w:rPr>
        <w:tab/>
      </w:r>
      <w:r>
        <w:rPr>
          <w:rFonts w:asciiTheme="majorBidi" w:hAnsiTheme="majorBidi" w:cstheme="majorBidi"/>
          <w:noProof/>
        </w:rPr>
        <w:t>services de consultations en matière de gestion de la commercialisation</w:t>
      </w:r>
    </w:p>
    <w:p>
      <w:pPr>
        <w:ind w:left="1985" w:hanging="851"/>
        <w:rPr>
          <w:rFonts w:asciiTheme="majorBidi" w:hAnsiTheme="majorBidi" w:cstheme="majorBidi"/>
          <w:noProof/>
          <w:szCs w:val="24"/>
        </w:rPr>
      </w:pPr>
      <w:r>
        <w:rPr>
          <w:rFonts w:asciiTheme="majorBidi" w:hAnsiTheme="majorBidi" w:cstheme="majorBidi"/>
          <w:noProof/>
        </w:rPr>
        <w:t>86504</w:t>
      </w:r>
      <w:r>
        <w:rPr>
          <w:noProof/>
        </w:rPr>
        <w:tab/>
      </w:r>
      <w:r>
        <w:rPr>
          <w:noProof/>
        </w:rPr>
        <w:tab/>
      </w:r>
      <w:r>
        <w:rPr>
          <w:rFonts w:asciiTheme="majorBidi" w:hAnsiTheme="majorBidi" w:cstheme="majorBidi"/>
          <w:noProof/>
        </w:rPr>
        <w:t>services de consultations en matière de gestion des ressources humaines</w:t>
      </w:r>
    </w:p>
    <w:p>
      <w:pPr>
        <w:ind w:left="1985" w:hanging="851"/>
        <w:rPr>
          <w:rFonts w:asciiTheme="majorBidi" w:hAnsiTheme="majorBidi" w:cstheme="majorBidi"/>
          <w:noProof/>
          <w:szCs w:val="24"/>
        </w:rPr>
      </w:pPr>
      <w:r>
        <w:rPr>
          <w:rFonts w:asciiTheme="majorBidi" w:hAnsiTheme="majorBidi" w:cstheme="majorBidi"/>
          <w:noProof/>
        </w:rPr>
        <w:t>86505</w:t>
      </w:r>
      <w:r>
        <w:rPr>
          <w:noProof/>
        </w:rPr>
        <w:tab/>
      </w:r>
      <w:r>
        <w:rPr>
          <w:noProof/>
        </w:rPr>
        <w:tab/>
      </w:r>
      <w:r>
        <w:rPr>
          <w:rFonts w:asciiTheme="majorBidi" w:hAnsiTheme="majorBidi" w:cstheme="majorBidi"/>
          <w:noProof/>
        </w:rPr>
        <w:t>services de consultations en matière de gestion de la production</w:t>
      </w:r>
    </w:p>
    <w:p>
      <w:pPr>
        <w:ind w:left="1985" w:hanging="851"/>
        <w:rPr>
          <w:rFonts w:asciiTheme="majorBidi" w:hAnsiTheme="majorBidi" w:cstheme="majorBidi"/>
          <w:noProof/>
          <w:szCs w:val="24"/>
        </w:rPr>
      </w:pPr>
      <w:r>
        <w:rPr>
          <w:rFonts w:asciiTheme="majorBidi" w:hAnsiTheme="majorBidi" w:cstheme="majorBidi"/>
          <w:noProof/>
        </w:rPr>
        <w:t>86509</w:t>
      </w:r>
      <w:r>
        <w:rPr>
          <w:noProof/>
        </w:rPr>
        <w:tab/>
      </w:r>
      <w:r>
        <w:rPr>
          <w:noProof/>
        </w:rPr>
        <w:tab/>
      </w:r>
      <w:r>
        <w:rPr>
          <w:rFonts w:asciiTheme="majorBidi" w:hAnsiTheme="majorBidi" w:cstheme="majorBidi"/>
          <w:noProof/>
        </w:rPr>
        <w:t>autres services de consultations en matière de gestion</w:t>
      </w:r>
    </w:p>
    <w:p>
      <w:pPr>
        <w:rPr>
          <w:rFonts w:asciiTheme="majorBidi" w:hAnsiTheme="majorBidi" w:cstheme="majorBidi"/>
          <w:noProof/>
          <w:szCs w:val="24"/>
        </w:rPr>
      </w:pPr>
    </w:p>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______________</w:t>
      </w:r>
    </w:p>
    <w:p>
      <w:pPr>
        <w:rPr>
          <w:rFonts w:asciiTheme="majorBidi" w:hAnsiTheme="majorBidi" w:cstheme="majorBidi"/>
          <w:noProof/>
          <w:szCs w:val="24"/>
        </w:rPr>
        <w:sectPr>
          <w:headerReference w:type="even" r:id="rId29"/>
          <w:headerReference w:type="default" r:id="rId30"/>
          <w:footerReference w:type="even" r:id="rId31"/>
          <w:footerReference w:type="default" r:id="rId32"/>
          <w:headerReference w:type="first" r:id="rId33"/>
          <w:footerReference w:type="first" r:id="rId34"/>
          <w:footnotePr>
            <w:numRestart w:val="eachPage"/>
          </w:footnotePr>
          <w:type w:val="continuous"/>
          <w:pgSz w:w="11906" w:h="16838"/>
          <w:pgMar w:top="1134" w:right="1134" w:bottom="1134" w:left="1134" w:header="708" w:footer="708" w:gutter="0"/>
          <w:cols w:space="708"/>
          <w:docGrid w:linePitch="360"/>
        </w:sectPr>
      </w:pPr>
    </w:p>
    <w:p>
      <w:pPr>
        <w:jc w:val="center"/>
        <w:rPr>
          <w:rFonts w:asciiTheme="majorBidi" w:hAnsiTheme="majorBidi" w:cstheme="majorBidi"/>
          <w:noProof/>
          <w:szCs w:val="24"/>
        </w:rPr>
      </w:pPr>
      <w:r>
        <w:rPr>
          <w:rFonts w:asciiTheme="majorBidi" w:hAnsiTheme="majorBidi" w:cstheme="majorBidi"/>
          <w:noProof/>
        </w:rPr>
        <w:t>ANNEXE 14-A</w:t>
      </w:r>
    </w:p>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DISPOSITIONS LÉGALES ET RÉGLEMENTAIRES DES PARTIES CONCERNANT LES INDICATIONS GÉOGRAPHIQUES</w:t>
      </w:r>
    </w:p>
    <w:p>
      <w:pPr>
        <w:rPr>
          <w:rFonts w:asciiTheme="majorBidi" w:hAnsiTheme="majorBidi" w:cstheme="majorBidi"/>
          <w:noProof/>
          <w:szCs w:val="24"/>
        </w:rPr>
      </w:pPr>
    </w:p>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PARTIE 1</w:t>
      </w:r>
    </w:p>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Dispositions légales et réglementaires de l’Union européenne</w:t>
      </w:r>
    </w:p>
    <w:p>
      <w:pPr>
        <w:jc w:val="center"/>
        <w:rPr>
          <w:rFonts w:asciiTheme="majorBidi" w:hAnsiTheme="majorBidi" w:cstheme="majorBidi"/>
          <w:noProof/>
          <w:szCs w:val="24"/>
        </w:rPr>
      </w:pPr>
    </w:p>
    <w:p>
      <w:pPr>
        <w:ind w:left="567"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Règlement (UE) nº 251/2014 du Parlement européen et du Conseil du 26 février 2014 concernant la définition, la description, la présentation, l’étiquetage et la protection des indications géographiques des produits vinicoles aromatisés et abrogeant le règlement (CEE) nº 1601/91 du Conseil</w:t>
      </w:r>
    </w:p>
    <w:p>
      <w:pPr>
        <w:ind w:left="567" w:hanging="567"/>
        <w:rPr>
          <w:rFonts w:asciiTheme="majorBidi" w:hAnsiTheme="majorBidi" w:cstheme="majorBidi"/>
          <w:noProof/>
          <w:szCs w:val="24"/>
        </w:rPr>
      </w:pPr>
    </w:p>
    <w:p>
      <w:pPr>
        <w:ind w:left="567"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Règlement (UE) nº 1308/2013 du Parlement européen et du Conseil du 17 décembre 2013 portant organisation commune des marchés des produits agricoles et abrogeant les règlements (CEE) nº 922/72, (CEE) nº 234/79, (CE) nº 1037/2001 et (CE) nº 1234/2007 du Conseil</w:t>
      </w:r>
    </w:p>
    <w:p>
      <w:pPr>
        <w:ind w:left="567" w:hanging="567"/>
        <w:rPr>
          <w:rFonts w:asciiTheme="majorBidi" w:hAnsiTheme="majorBidi" w:cstheme="majorBidi"/>
          <w:noProof/>
          <w:szCs w:val="24"/>
        </w:rPr>
      </w:pPr>
    </w:p>
    <w:p>
      <w:pPr>
        <w:ind w:left="567" w:hanging="567"/>
        <w:rPr>
          <w:rFonts w:asciiTheme="majorBidi" w:hAnsiTheme="majorBidi" w:cstheme="majorBidi"/>
          <w:noProof/>
          <w:szCs w:val="24"/>
        </w:rPr>
      </w:pPr>
      <w:r>
        <w:rPr>
          <w:noProof/>
        </w:rPr>
        <w:br w:type="page"/>
      </w:r>
      <w:r>
        <w:rPr>
          <w:rFonts w:asciiTheme="majorBidi" w:hAnsiTheme="majorBidi" w:cstheme="majorBidi"/>
          <w:noProof/>
        </w:rPr>
        <w:t>–</w:t>
      </w:r>
      <w:r>
        <w:rPr>
          <w:noProof/>
        </w:rPr>
        <w:tab/>
      </w:r>
      <w:r>
        <w:rPr>
          <w:rFonts w:asciiTheme="majorBidi" w:hAnsiTheme="majorBidi" w:cstheme="majorBidi"/>
          <w:noProof/>
        </w:rPr>
        <w:t>Règlement (UE) nº 1151/2012 du Parlement européen et du Conseil du 21 novembre 2012 relatif aux systèmes de qualité applicables aux produits agricoles et aux denrées alimentaires</w:t>
      </w:r>
    </w:p>
    <w:p>
      <w:pPr>
        <w:ind w:left="567" w:hanging="567"/>
        <w:rPr>
          <w:rFonts w:asciiTheme="majorBidi" w:hAnsiTheme="majorBidi" w:cstheme="majorBidi"/>
          <w:noProof/>
          <w:szCs w:val="24"/>
        </w:rPr>
      </w:pPr>
    </w:p>
    <w:p>
      <w:pPr>
        <w:ind w:left="567"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Règlement (CE) nº 110/2008 du Parlement européen et du Conseil du 15 janvier 2008 concernant la définition, la désignation, la présentation, l’étiquetage et la protection des indications géographiques des boissons spiritueuses et abrogeant le règlement (CEE) nº 1576/89 du Conseil</w:t>
      </w:r>
    </w:p>
    <w:p>
      <w:pPr>
        <w:rPr>
          <w:rFonts w:asciiTheme="majorBidi" w:hAnsiTheme="majorBidi" w:cstheme="majorBidi"/>
          <w:noProof/>
          <w:szCs w:val="24"/>
        </w:rPr>
      </w:pPr>
    </w:p>
    <w:p>
      <w:pPr>
        <w:rPr>
          <w:rFonts w:asciiTheme="majorBidi" w:hAnsiTheme="majorBidi" w:cstheme="majorBidi"/>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PARTIE 2</w:t>
      </w:r>
    </w:p>
    <w:p>
      <w:pPr>
        <w:jc w:val="cente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Dispositions légales et réglementaires du Japon</w:t>
      </w:r>
    </w:p>
    <w:p>
      <w:pPr>
        <w:jc w:val="center"/>
        <w:rPr>
          <w:rFonts w:asciiTheme="majorBidi" w:hAnsiTheme="majorBidi" w:cstheme="majorBidi"/>
          <w:noProof/>
          <w:szCs w:val="24"/>
        </w:rPr>
      </w:pPr>
    </w:p>
    <w:p>
      <w:pPr>
        <w:ind w:left="567"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La loi concernant le recouvrement des recettes fiscales sur l’alcool et les associations de commerce d’alcool (loi nº 7 de 1953) et l’avis relatif à l’établissement de mentions normalisées pour les indications géographiques des spiritueux (avis nº 19 de 2015 de l’administration fiscale nationale) publié au titre de la loi</w:t>
      </w:r>
    </w:p>
    <w:p>
      <w:pPr>
        <w:ind w:left="567" w:hanging="567"/>
        <w:rPr>
          <w:rFonts w:asciiTheme="majorBidi" w:hAnsiTheme="majorBidi" w:cstheme="majorBidi"/>
          <w:noProof/>
          <w:szCs w:val="24"/>
        </w:rPr>
      </w:pPr>
    </w:p>
    <w:p>
      <w:pPr>
        <w:ind w:left="567" w:hanging="567"/>
        <w:rPr>
          <w:rFonts w:asciiTheme="majorBidi" w:hAnsiTheme="majorBidi" w:cstheme="majorBidi"/>
          <w:noProof/>
          <w:szCs w:val="24"/>
        </w:rPr>
      </w:pPr>
      <w:r>
        <w:rPr>
          <w:rFonts w:asciiTheme="majorBidi" w:hAnsiTheme="majorBidi" w:cstheme="majorBidi"/>
          <w:noProof/>
        </w:rPr>
        <w:t>–</w:t>
      </w:r>
      <w:r>
        <w:rPr>
          <w:noProof/>
        </w:rPr>
        <w:tab/>
      </w:r>
      <w:r>
        <w:rPr>
          <w:rFonts w:asciiTheme="majorBidi" w:hAnsiTheme="majorBidi" w:cstheme="majorBidi"/>
          <w:noProof/>
        </w:rPr>
        <w:t>La loi pour la protection des désignations de certains produits et denrées alimentaires issus de l’agriculture, de la sylviculture et de la pêche (loi nº 84 de 2014)</w:t>
      </w:r>
    </w:p>
    <w:p>
      <w:pPr>
        <w:rPr>
          <w:rFonts w:asciiTheme="majorBidi" w:hAnsiTheme="majorBidi" w:cstheme="majorBidi"/>
          <w:noProof/>
          <w:szCs w:val="24"/>
        </w:rPr>
      </w:pPr>
    </w:p>
    <w:p>
      <w:pPr>
        <w:rPr>
          <w:rFonts w:asciiTheme="majorBidi" w:hAnsiTheme="majorBidi" w:cstheme="majorBidi"/>
          <w:noProof/>
          <w:szCs w:val="24"/>
        </w:rPr>
      </w:pPr>
    </w:p>
    <w:p>
      <w:pPr>
        <w:rPr>
          <w:rFonts w:asciiTheme="majorBidi" w:hAnsiTheme="majorBidi" w:cstheme="majorBidi"/>
          <w:noProof/>
          <w:szCs w:val="24"/>
        </w:rPr>
        <w:sectPr>
          <w:headerReference w:type="even" r:id="rId35"/>
          <w:headerReference w:type="default" r:id="rId36"/>
          <w:footerReference w:type="even" r:id="rId37"/>
          <w:footerReference w:type="default" r:id="rId38"/>
          <w:headerReference w:type="first" r:id="rId39"/>
          <w:footerReference w:type="first" r:id="rId40"/>
          <w:footnotePr>
            <w:numRestart w:val="eachPage"/>
          </w:footnotePr>
          <w:pgSz w:w="11906" w:h="16838"/>
          <w:pgMar w:top="1134" w:right="1134" w:bottom="1134" w:left="1134" w:header="708" w:footer="708" w:gutter="0"/>
          <w:pgNumType w:start="1"/>
          <w:cols w:space="708"/>
          <w:docGrid w:linePitch="360"/>
        </w:sectPr>
      </w:pPr>
    </w:p>
    <w:p>
      <w:pPr>
        <w:jc w:val="center"/>
        <w:rPr>
          <w:rFonts w:asciiTheme="majorBidi" w:hAnsiTheme="majorBidi" w:cstheme="majorBidi"/>
          <w:noProof/>
          <w:szCs w:val="24"/>
        </w:rPr>
      </w:pPr>
      <w:r>
        <w:rPr>
          <w:rFonts w:asciiTheme="majorBidi" w:hAnsiTheme="majorBidi" w:cstheme="majorBidi"/>
          <w:noProof/>
        </w:rPr>
        <w:t>ANNEXE 14-B</w:t>
      </w:r>
    </w:p>
    <w:p>
      <w:pPr>
        <w:jc w:val="cente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LISTE DES INDICATIONS GÉOGRAPHIQUES</w:t>
      </w:r>
      <w:r>
        <w:rPr>
          <w:rStyle w:val="FootnoteReference"/>
          <w:b w:val="0"/>
          <w:noProof/>
        </w:rPr>
        <w:footnoteReference w:id="1"/>
      </w:r>
    </w:p>
    <w:p>
      <w:pPr>
        <w:jc w:val="center"/>
        <w:rPr>
          <w:rFonts w:asciiTheme="majorBidi" w:hAnsiTheme="majorBidi" w:cstheme="majorBidi"/>
          <w:noProof/>
          <w:szCs w:val="24"/>
        </w:rPr>
      </w:pPr>
    </w:p>
    <w:p>
      <w:pPr>
        <w:jc w:val="cente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PARTIE 1</w:t>
      </w:r>
    </w:p>
    <w:p>
      <w:pPr>
        <w:jc w:val="cente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Indications géographiques pour les produits agricoles</w:t>
      </w:r>
    </w:p>
    <w:p>
      <w:pPr>
        <w:jc w:val="center"/>
        <w:rPr>
          <w:rFonts w:asciiTheme="majorBidi" w:hAnsiTheme="majorBidi" w:cstheme="majorBidi"/>
          <w:noProof/>
          <w:szCs w:val="24"/>
        </w:rPr>
      </w:pPr>
    </w:p>
    <w:p>
      <w:pPr>
        <w:jc w:val="cente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SECTION A</w:t>
      </w:r>
    </w:p>
    <w:p>
      <w:pPr>
        <w:jc w:val="cente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Union européenne</w:t>
      </w:r>
      <w:r>
        <w:rPr>
          <w:rStyle w:val="FootnoteReference"/>
          <w:b w:val="0"/>
          <w:noProof/>
        </w:rPr>
        <w:footnoteReference w:id="2"/>
      </w:r>
    </w:p>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AUTRICHE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86"/>
        <w:gridCol w:w="2911"/>
        <w:gridCol w:w="4657"/>
      </w:tblGrid>
      <w:tr>
        <w:trPr>
          <w:trHeight w:val="715"/>
          <w:tblHeader/>
        </w:trPr>
        <w:tc>
          <w:tcPr>
            <w:tcW w:w="116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477"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2363"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611"/>
        </w:trPr>
        <w:tc>
          <w:tcPr>
            <w:tcW w:w="116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Steirischer Kren</w:t>
            </w:r>
          </w:p>
        </w:tc>
        <w:tc>
          <w:tcPr>
            <w:tcW w:w="1477"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シュタイリッシャー・クレン</w:t>
            </w:r>
          </w:p>
        </w:tc>
        <w:tc>
          <w:tcPr>
            <w:tcW w:w="2363"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Fruits, légumes et céréales en l’état ou transformés [raifort]</w:t>
            </w:r>
          </w:p>
        </w:tc>
      </w:tr>
      <w:tr>
        <w:trPr>
          <w:trHeight w:val="611"/>
        </w:trPr>
        <w:tc>
          <w:tcPr>
            <w:tcW w:w="1160"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Steirisches Kürbiskernöl</w:t>
            </w:r>
          </w:p>
        </w:tc>
        <w:tc>
          <w:tcPr>
            <w:tcW w:w="1477"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シュタイリッシェス・キュルビスケルネール</w:t>
            </w:r>
          </w:p>
        </w:tc>
        <w:tc>
          <w:tcPr>
            <w:tcW w:w="2363"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Matières grasses (beurre, margarine, huiles, etc.) [huile de pépins de courge]</w:t>
            </w:r>
          </w:p>
        </w:tc>
      </w:tr>
      <w:tr>
        <w:trPr>
          <w:trHeight w:val="611"/>
        </w:trPr>
        <w:tc>
          <w:tcPr>
            <w:tcW w:w="116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Tiroler Speck</w:t>
            </w:r>
          </w:p>
        </w:tc>
        <w:tc>
          <w:tcPr>
            <w:tcW w:w="1477"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ティローラー・シュペック</w:t>
            </w:r>
          </w:p>
        </w:tc>
        <w:tc>
          <w:tcPr>
            <w:tcW w:w="2363"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Produits à base de viande (cuits, salés, fumés, etc.) [jambon]</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BELGIQUE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1"/>
        <w:gridCol w:w="3027"/>
        <w:gridCol w:w="4556"/>
      </w:tblGrid>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Beurre d’Ardenne</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ブール・ダルデンヌ</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Matières grasses (beurre, margarine, huiles, etc.) [beurre]</w:t>
            </w:r>
          </w:p>
        </w:tc>
      </w:tr>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Jambon d’Ardenne</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ジャンボン・ダルデンヌ</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Produits à base de viande (cuits, salés, fumés, etc.) [jambon]</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CHYPRE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1"/>
        <w:gridCol w:w="3027"/>
        <w:gridCol w:w="4556"/>
      </w:tblGrid>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Λουκούμι Γεροσκήπου (Translittération en alphabet latin: Loukoumi Geroskipou)</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ルクミ・イェロスキプ</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Produits de la boulangerie, pâtisserie, confiserie, biscuiterie [confiserie]</w:t>
            </w:r>
          </w:p>
        </w:tc>
      </w:tr>
    </w:tbl>
    <w:p>
      <w:pPr>
        <w:rPr>
          <w:rFonts w:asciiTheme="majorBidi" w:hAnsiTheme="majorBidi" w:cstheme="majorBidi"/>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RÉPUBLIQUE TCHÈQUE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1"/>
        <w:gridCol w:w="3027"/>
        <w:gridCol w:w="4556"/>
      </w:tblGrid>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Žatecký chmel</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ジャテツキー・フメル</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Autres produits de l’annexe I du TFUE (épices, etc.) [houblon]</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DANEMARK</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1"/>
        <w:gridCol w:w="3027"/>
        <w:gridCol w:w="4556"/>
      </w:tblGrid>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318"/>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Danablu</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ダナブル</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[bleu]</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FRANCE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1"/>
        <w:gridCol w:w="3027"/>
        <w:gridCol w:w="4556"/>
      </w:tblGrid>
      <w:tr>
        <w:trPr>
          <w:trHeight w:val="615"/>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364"/>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Brie de Meaux</w:t>
            </w:r>
            <w:r>
              <w:rPr>
                <w:rStyle w:val="FootnoteReference"/>
                <w:b w:val="0"/>
                <w:noProof/>
              </w:rPr>
              <w:footnoteReference w:id="3"/>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ブリー・ド・モー</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[fromage à pâte molle à base de lait de vache]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Camembert de Normandie</w:t>
            </w:r>
            <w:r>
              <w:rPr>
                <w:rStyle w:val="FootnoteReference"/>
                <w:b w:val="0"/>
                <w:noProof/>
              </w:rPr>
              <w:footnoteReference w:id="4"/>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カマンベール・ド・ノルマンディ</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[fromage à pâte molle à base de lait de vache]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Canard à foie gras du Sud-Ouest (Chalosse, Gascogne, Gers, Landes, Périgord, Quercy)</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カナール・ア・フォアグラ・ド・スゥドウエスト（シャロス、ガスコーニュ、ジェルス、ランド、ペリゴール、ケルシー）</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Produits à base de viande (cuits, salés, fumés, etc.) [viande de canard et foie frais]</w:t>
            </w:r>
          </w:p>
        </w:tc>
      </w:tr>
      <w:tr>
        <w:trPr>
          <w:trHeight w:val="450"/>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Comté</w:t>
            </w:r>
            <w:r>
              <w:rPr>
                <w:rStyle w:val="FootnoteReference"/>
                <w:b w:val="0"/>
                <w:noProof/>
              </w:rPr>
              <w:footnoteReference w:id="5"/>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コンテ</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[fromage à pâte dure à base de lait de vache]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Emmental de Savoie</w:t>
            </w:r>
            <w:r>
              <w:rPr>
                <w:rStyle w:val="FootnoteReference"/>
                <w:b w:val="0"/>
                <w:noProof/>
              </w:rPr>
              <w:footnoteReference w:id="6"/>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エメンタール・ド・サヴォワ</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[fromage à pâte dure à base de lait de vache]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Huile essentielle de lavande de Haute-Provence/Essence de lavande de Haute Provence</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ウィール・エサンスィエル・ド・ラヴァンド・ド・オート・プロヴァンス</w:t>
            </w:r>
            <w:r>
              <w:rPr>
                <w:rFonts w:asciiTheme="majorBidi" w:hAnsiTheme="majorBidi" w:cstheme="majorBidi"/>
                <w:noProof/>
              </w:rPr>
              <w:t xml:space="preserve"> / </w:t>
            </w:r>
            <w:r>
              <w:rPr>
                <w:rFonts w:asciiTheme="majorBidi" w:hAnsiTheme="majorBidi" w:cstheme="majorBidi"/>
                <w:noProof/>
              </w:rPr>
              <w:t>エサンス・ド・ラヴァンド・ド・オート・プロヴァンス</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Huiles essentielles</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Huîtres Marennes Oléron</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ウィートゥル・マレンヌ・オレロン</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Poisson frais, mollusques et crustacés et leurs produits dérivés [mollusques non transformés/huîtres]</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Jambon de Bayonne</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ジャンボン・ド・バイヨンヌ</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Produits à base de viande (cuits, salés, fumés, etc.) [jambon]</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Pruneaux d'Agen / Pruneaux d'Agen mi-cuits</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プルノー・ダジャン</w:t>
            </w:r>
            <w:r>
              <w:rPr>
                <w:rFonts w:asciiTheme="majorBidi" w:hAnsiTheme="majorBidi" w:cstheme="majorBidi"/>
                <w:noProof/>
              </w:rPr>
              <w:t xml:space="preserve"> / </w:t>
            </w:r>
            <w:r>
              <w:rPr>
                <w:rFonts w:asciiTheme="majorBidi" w:hAnsiTheme="majorBidi" w:cstheme="majorBidi"/>
                <w:noProof/>
              </w:rPr>
              <w:t>プルノー・ダジャン・ミキュイ</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Fruits, légumes et céréales, frais ou transformés [pruneaux séchés/prunes séchées]</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ルブロション</w:t>
            </w:r>
            <w:r>
              <w:rPr>
                <w:rFonts w:asciiTheme="majorBidi" w:hAnsiTheme="majorBidi" w:cstheme="majorBidi"/>
                <w:noProof/>
              </w:rPr>
              <w:t xml:space="preserve"> /  </w:t>
            </w:r>
            <w:r>
              <w:rPr>
                <w:rFonts w:asciiTheme="majorBidi" w:hAnsiTheme="majorBidi" w:cstheme="majorBidi"/>
                <w:noProof/>
              </w:rPr>
              <w:t>ルブロション・ド・サヴォワ</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[fromage à pâte dure à base de lait de vache]</w:t>
            </w:r>
          </w:p>
        </w:tc>
      </w:tr>
      <w:tr>
        <w:trPr>
          <w:trHeight w:val="336"/>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Roquefort</w:t>
            </w:r>
            <w:r>
              <w:rPr>
                <w:rStyle w:val="FootnoteReference"/>
                <w:b w:val="0"/>
                <w:noProof/>
              </w:rPr>
              <w:footnoteReference w:id="7"/>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ロックフォール</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[bleu à base de lait de brebis]</w:t>
            </w:r>
          </w:p>
        </w:tc>
      </w:tr>
    </w:tbl>
    <w:p>
      <w:pPr>
        <w:rPr>
          <w:rFonts w:asciiTheme="majorBidi" w:hAnsiTheme="majorBidi" w:cstheme="majorBidi"/>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ALLEMAGNE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42"/>
        <w:gridCol w:w="2941"/>
        <w:gridCol w:w="4471"/>
      </w:tblGrid>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Hopfen aus der Hallertau</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ホップヘン・アウス・デア・ハラータウ</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Autres produits de l’annexe I du TFUE (épices, etc.) [houblon]</w:t>
            </w:r>
          </w:p>
        </w:tc>
      </w:tr>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Lübecker Marzipan</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リューベッカー・マジパン</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Produits de la boulangerie, pâtisserie, confiserie, biscuiterie [confiserie]</w:t>
            </w:r>
          </w:p>
        </w:tc>
      </w:tr>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Nürnberger Bratwürste/Nürnberger Rostbratwürste</w:t>
            </w:r>
            <w:r>
              <w:rPr>
                <w:rStyle w:val="FootnoteReference"/>
                <w:b w:val="0"/>
                <w:noProof/>
              </w:rPr>
              <w:footnoteReference w:id="8"/>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ニュルンベルガー・ブラートブルスト</w:t>
            </w:r>
            <w:r>
              <w:rPr>
                <w:rFonts w:asciiTheme="majorBidi" w:hAnsiTheme="majorBidi" w:cstheme="majorBidi"/>
                <w:noProof/>
              </w:rPr>
              <w:t xml:space="preserve"> / </w:t>
            </w:r>
            <w:r>
              <w:rPr>
                <w:rFonts w:asciiTheme="majorBidi" w:hAnsiTheme="majorBidi" w:cstheme="majorBidi"/>
                <w:noProof/>
              </w:rPr>
              <w:t>ニュルンベルガー・ローストブラートブルスト</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Produits à base de viande (cuits, salés, fumés, etc.) [préparations à base de viande de porc/saucisses]</w:t>
            </w:r>
          </w:p>
        </w:tc>
      </w:tr>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Nürnberger Lebkuchen</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ニュルンベルガー・レープクーヘン</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Produits de la boulangerie, pâtisserie, confiserie, biscuiterie [biscuits]</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GRÈCE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1"/>
        <w:gridCol w:w="3027"/>
        <w:gridCol w:w="4556"/>
      </w:tblGrid>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Φέτα</w:t>
            </w:r>
          </w:p>
          <w:p>
            <w:pPr>
              <w:spacing w:before="60" w:after="60" w:line="240" w:lineRule="auto"/>
              <w:rPr>
                <w:rFonts w:asciiTheme="majorBidi" w:hAnsiTheme="majorBidi" w:cstheme="majorBidi"/>
                <w:noProof/>
                <w:szCs w:val="24"/>
              </w:rPr>
            </w:pPr>
            <w:r>
              <w:rPr>
                <w:rFonts w:asciiTheme="majorBidi" w:hAnsiTheme="majorBidi" w:cstheme="majorBidi"/>
                <w:noProof/>
              </w:rPr>
              <w:t>(Translittération en alphabet latin: Feta)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フェタ</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[fromage à pâte molle à base de lait mixte]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Ελιά Καλαμάτας</w:t>
            </w:r>
          </w:p>
          <w:p>
            <w:pPr>
              <w:spacing w:before="60" w:after="60" w:line="240" w:lineRule="auto"/>
              <w:rPr>
                <w:rFonts w:asciiTheme="majorBidi" w:hAnsiTheme="majorBidi" w:cstheme="majorBidi"/>
                <w:noProof/>
                <w:szCs w:val="24"/>
              </w:rPr>
            </w:pPr>
            <w:r>
              <w:rPr>
                <w:rFonts w:asciiTheme="majorBidi" w:hAnsiTheme="majorBidi" w:cstheme="majorBidi"/>
                <w:noProof/>
              </w:rPr>
              <w:t>(Translittération en alphabet latin: Elia Kalamatas)</w:t>
            </w:r>
            <w:r>
              <w:rPr>
                <w:rStyle w:val="FootnoteReference"/>
                <w:noProof/>
              </w:rPr>
              <w:footnoteReference w:id="9"/>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エリャ・カラマタス</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Fruits, légumes et céréales, en l’état ou transformés [olives de table]</w:t>
            </w:r>
          </w:p>
        </w:tc>
      </w:tr>
      <w:tr>
        <w:trPr>
          <w:trHeight w:val="843"/>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Μαστίχα Χίου</w:t>
            </w:r>
          </w:p>
          <w:p>
            <w:pPr>
              <w:spacing w:before="60" w:after="60" w:line="240" w:lineRule="auto"/>
              <w:rPr>
                <w:rFonts w:asciiTheme="majorBidi" w:hAnsiTheme="majorBidi" w:cstheme="majorBidi"/>
                <w:noProof/>
                <w:szCs w:val="24"/>
              </w:rPr>
            </w:pPr>
            <w:r>
              <w:rPr>
                <w:rFonts w:asciiTheme="majorBidi" w:hAnsiTheme="majorBidi" w:cstheme="majorBidi"/>
                <w:noProof/>
              </w:rPr>
              <w:t>(Translittération en alphabet latin: Masticha Chiou)</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マスティハ・ヒウ</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Gommes et résines naturelles [gommes naturelles]</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Σητεία Λασιθίου Κρήτης</w:t>
            </w:r>
          </w:p>
          <w:p>
            <w:pPr>
              <w:spacing w:before="60" w:after="60" w:line="240" w:lineRule="auto"/>
              <w:rPr>
                <w:rFonts w:asciiTheme="majorBidi" w:hAnsiTheme="majorBidi" w:cstheme="majorBidi"/>
                <w:noProof/>
                <w:szCs w:val="24"/>
              </w:rPr>
            </w:pPr>
            <w:r>
              <w:rPr>
                <w:rFonts w:asciiTheme="majorBidi" w:hAnsiTheme="majorBidi" w:cstheme="majorBidi"/>
                <w:noProof/>
              </w:rPr>
              <w:t>(Translittération en alphabet latin: Sitia Lasithiou Kritis)</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シティア・ラシティウ・クリティス</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Matières grasses (beurre, margarine, huile, etc.) [huile d’olive]</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HONGRIE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1"/>
        <w:gridCol w:w="3027"/>
        <w:gridCol w:w="4556"/>
      </w:tblGrid>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Szegedi szalámi/Szegedi téliszalámi</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セゲディ・サラーミ</w:t>
            </w:r>
            <w:r>
              <w:rPr>
                <w:rFonts w:asciiTheme="majorBidi" w:hAnsiTheme="majorBidi" w:cstheme="majorBidi"/>
                <w:noProof/>
              </w:rPr>
              <w:t xml:space="preserve"> / </w:t>
            </w:r>
            <w:r>
              <w:rPr>
                <w:rFonts w:asciiTheme="majorBidi" w:hAnsiTheme="majorBidi" w:cstheme="majorBidi"/>
                <w:noProof/>
              </w:rPr>
              <w:t>セゲディ・テーリサラーミ</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Produits à base de viande (cuits, salés, fumés, etc.) [autres viandes traitées en salaison/salamis]</w:t>
            </w:r>
          </w:p>
        </w:tc>
      </w:tr>
    </w:tbl>
    <w:p>
      <w:pPr>
        <w:rPr>
          <w:rFonts w:asciiTheme="majorBidi" w:hAnsiTheme="majorBidi" w:cstheme="majorBidi"/>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ITALIE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1"/>
        <w:gridCol w:w="3027"/>
        <w:gridCol w:w="4556"/>
      </w:tblGrid>
      <w:tr>
        <w:trPr>
          <w:trHeight w:val="615"/>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Aceto Balsamico di Modena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アチェート・バルサミコ・ディ・モデナ</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Autres produits de l’annexe I du TFUE (épices, etc.) [vinaigre de vin]</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it-IT"/>
              </w:rPr>
            </w:pPr>
            <w:r>
              <w:rPr>
                <w:rFonts w:asciiTheme="majorBidi" w:hAnsiTheme="majorBidi" w:cstheme="majorBidi"/>
                <w:noProof/>
                <w:lang w:val="it-IT"/>
              </w:rPr>
              <w:t>Aceto balsamico tradizionale di Modena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it-IT"/>
              </w:rPr>
            </w:pPr>
            <w:r>
              <w:rPr>
                <w:rFonts w:asciiTheme="majorBidi" w:hAnsiTheme="majorBidi" w:cstheme="majorBidi"/>
                <w:noProof/>
              </w:rPr>
              <w:t>アチェート・バルサミコ・トラディツィォナーレ・ディ・モデナ</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Autres produits de l’annexe I du TFUE (épices, etc.) [vinaigre de vin]</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Asiago</w:t>
            </w:r>
            <w:r>
              <w:rPr>
                <w:rStyle w:val="FootnoteReference"/>
                <w:b w:val="0"/>
                <w:noProof/>
              </w:rPr>
              <w:footnoteReference w:id="10"/>
            </w:r>
            <w:r>
              <w:rPr>
                <w:rFonts w:asciiTheme="majorBidi" w:hAnsiTheme="majorBidi" w:cstheme="majorBidi"/>
                <w:noProof/>
              </w:rPr>
              <w:t>/</w:t>
            </w:r>
            <w:r>
              <w:rPr>
                <w:rStyle w:val="FootnoteReference"/>
                <w:b w:val="0"/>
                <w:noProof/>
              </w:rPr>
              <w:footnoteReference w:id="11"/>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アジアーゴ</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[fromage à pâte dure à base de lait de vache]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Bresaola della Valtellina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ブレザオラ・デッラ・ヴァルテッリーナ</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Produits à base de viande (cuits, salés, fumés, etc.) [viande de bœuf séchée traitée en salaison]</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Fontina</w:t>
            </w:r>
            <w:r>
              <w:rPr>
                <w:rStyle w:val="FootnoteReference"/>
                <w:b w:val="0"/>
                <w:noProof/>
              </w:rPr>
              <w:footnoteReference w:id="12"/>
            </w:r>
            <w:r>
              <w:rPr>
                <w:rFonts w:asciiTheme="majorBidi" w:hAnsiTheme="majorBidi" w:cstheme="majorBidi"/>
                <w:noProof/>
              </w:rPr>
              <w:t>/</w:t>
            </w:r>
            <w:r>
              <w:rPr>
                <w:rStyle w:val="FootnoteReference"/>
                <w:b w:val="0"/>
                <w:noProof/>
              </w:rPr>
              <w:footnoteReference w:id="13"/>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フォンティーナ</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[fromage à pâte dure à base de lait de vache]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Gorgonzola</w:t>
            </w:r>
            <w:r>
              <w:rPr>
                <w:rStyle w:val="FootnoteReference"/>
                <w:b w:val="0"/>
                <w:noProof/>
              </w:rPr>
              <w:footnoteReference w:id="14"/>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ゴルゴンゾーラ</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[bleu à base de lait de vache]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Grana Padano</w:t>
            </w:r>
            <w:r>
              <w:rPr>
                <w:rStyle w:val="FootnoteReference"/>
                <w:b w:val="0"/>
                <w:noProof/>
              </w:rPr>
              <w:footnoteReference w:id="15"/>
            </w:r>
            <w:r>
              <w:rPr>
                <w:rFonts w:asciiTheme="majorBidi" w:hAnsiTheme="majorBidi" w:cstheme="majorBidi"/>
                <w:noProof/>
              </w:rPr>
              <w:t>/</w:t>
            </w:r>
            <w:r>
              <w:rPr>
                <w:rStyle w:val="FootnoteReference"/>
                <w:b w:val="0"/>
                <w:noProof/>
              </w:rPr>
              <w:footnoteReference w:id="16"/>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グラナ・パダーノ</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[fromage à pâte dure à base de lait de vache]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Mela Alto Adige/Südtiroler Apfel</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メーラ・アルト・アディジェ</w:t>
            </w:r>
            <w:r>
              <w:rPr>
                <w:rFonts w:asciiTheme="majorBidi" w:hAnsiTheme="majorBidi" w:cstheme="majorBidi"/>
                <w:noProof/>
              </w:rPr>
              <w:t xml:space="preserve"> / </w:t>
            </w:r>
            <w:r>
              <w:rPr>
                <w:rFonts w:asciiTheme="majorBidi" w:hAnsiTheme="majorBidi" w:cstheme="majorBidi"/>
                <w:noProof/>
              </w:rPr>
              <w:t>スティロル・アプフェル</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Fruits, légumes et céréales, frais ou transformés [pomme]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Mortadella Bologna</w:t>
            </w:r>
            <w:r>
              <w:rPr>
                <w:rStyle w:val="FootnoteReference"/>
                <w:b w:val="0"/>
                <w:noProof/>
              </w:rPr>
              <w:footnoteReference w:id="17"/>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モルタデッラ・ボローニャ</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Produits à base de viande (cuits, salés, fumés, etc.) [préparations à base de viande de porc/saucisses]</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Mozzarella di Bufala Campana</w:t>
            </w:r>
            <w:r>
              <w:rPr>
                <w:rStyle w:val="FootnoteReference"/>
                <w:b w:val="0"/>
                <w:noProof/>
              </w:rPr>
              <w:footnoteReference w:id="18"/>
            </w:r>
            <w:r>
              <w:rPr>
                <w:rFonts w:asciiTheme="majorBidi" w:hAnsiTheme="majorBidi" w:cstheme="majorBidi"/>
                <w:noProof/>
              </w:rPr>
              <w:t>/</w:t>
            </w:r>
            <w:r>
              <w:rPr>
                <w:rStyle w:val="FootnoteReference"/>
                <w:b w:val="0"/>
                <w:noProof/>
              </w:rPr>
              <w:footnoteReference w:id="19"/>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モッツァレッラ・ディ・ブファーラ・カンパーナ</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[fromages à pâte molle à base de lait de bufflonne]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Parmigiano Reggiano</w:t>
            </w:r>
            <w:r>
              <w:rPr>
                <w:rStyle w:val="FootnoteReference"/>
                <w:b w:val="0"/>
                <w:noProof/>
              </w:rPr>
              <w:footnoteReference w:id="20"/>
            </w:r>
            <w:r>
              <w:rPr>
                <w:rFonts w:asciiTheme="majorBidi" w:hAnsiTheme="majorBidi" w:cstheme="majorBidi"/>
                <w:noProof/>
              </w:rPr>
              <w:t>/</w:t>
            </w:r>
            <w:r>
              <w:rPr>
                <w:rStyle w:val="FootnoteReference"/>
                <w:b w:val="0"/>
                <w:noProof/>
              </w:rPr>
              <w:footnoteReference w:id="21"/>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パルミジャーノ・レッジャーノ</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[fromage à pâte dure à base de lait de vache]</w:t>
            </w:r>
          </w:p>
        </w:tc>
      </w:tr>
      <w:tr>
        <w:trPr>
          <w:trHeight w:val="408"/>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Pecorino Romano</w:t>
            </w:r>
            <w:r>
              <w:rPr>
                <w:rStyle w:val="FootnoteReference"/>
                <w:b w:val="0"/>
                <w:noProof/>
              </w:rPr>
              <w:footnoteReference w:id="22"/>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ペコリーノ・ロマーノ</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[fromage à pâte dure à base de lait de brebis]</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Pecorino Toscano</w:t>
            </w:r>
            <w:r>
              <w:rPr>
                <w:rStyle w:val="FootnoteReference"/>
                <w:b w:val="0"/>
                <w:noProof/>
              </w:rPr>
              <w:footnoteReference w:id="23"/>
            </w:r>
            <w:r>
              <w:rPr>
                <w:rFonts w:asciiTheme="majorBidi" w:hAnsiTheme="majorBidi" w:cstheme="majorBidi"/>
                <w:noProof/>
              </w:rPr>
              <w:t>/</w:t>
            </w:r>
            <w:r>
              <w:rPr>
                <w:rStyle w:val="FootnoteReference"/>
                <w:b w:val="0"/>
                <w:noProof/>
              </w:rPr>
              <w:footnoteReference w:id="24"/>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ペコリーノ・トスカーノ</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[fromage à pâte dure à base de lait de brebis]</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Prosciutto di Parma</w:t>
            </w:r>
            <w:r>
              <w:rPr>
                <w:rStyle w:val="FootnoteReference"/>
                <w:b w:val="0"/>
                <w:noProof/>
              </w:rPr>
              <w:footnoteReference w:id="25"/>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プロシュット・ディ・パルマ</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Produits à base de viande (cuits, salés, fumés, etc.) [jambon séché traité en salaison]</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Prosciutto di San Daniele</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プロシュット・ディ・サン・ダニエレ</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Produits à base de viande (cuits, salés, fumés, etc.) [jambon séché traité en salaison]</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Prosciutto Toscano</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プロシュット・トスカーノ</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Produits à base de viande (cuits, salés, fumés, etc.) [jambon séché traité en salaison]</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Provolone Valpadana</w:t>
            </w:r>
            <w:r>
              <w:rPr>
                <w:rStyle w:val="FootnoteReference"/>
                <w:b w:val="0"/>
                <w:noProof/>
              </w:rPr>
              <w:footnoteReference w:id="26"/>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プロヴォローネ・ヴァルパダーナ</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[fromage à pâte molle à base de lait de vache]</w:t>
            </w:r>
          </w:p>
        </w:tc>
      </w:tr>
      <w:tr>
        <w:trPr>
          <w:trHeight w:val="481"/>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Taleggio</w:t>
            </w:r>
            <w:r>
              <w:rPr>
                <w:rStyle w:val="FootnoteReference"/>
                <w:b w:val="0"/>
                <w:noProof/>
              </w:rPr>
              <w:footnoteReference w:id="27"/>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タレッジョ</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[fromage à pâte molle à base de lait de vache]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Zampone Modena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ザンポーネ・モデナ</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Produits à base de viande (cuits, salés, fumés, etc.) [préparations à base de viande de porc]</w:t>
            </w:r>
          </w:p>
        </w:tc>
      </w:tr>
    </w:tbl>
    <w:p>
      <w:pPr>
        <w:rPr>
          <w:rFonts w:asciiTheme="majorBidi" w:hAnsiTheme="majorBidi" w:cstheme="majorBidi"/>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PAYS-BAS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1"/>
        <w:gridCol w:w="3027"/>
        <w:gridCol w:w="4556"/>
      </w:tblGrid>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440"/>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Edam Holland</w:t>
            </w:r>
            <w:r>
              <w:rPr>
                <w:rStyle w:val="FootnoteReference"/>
                <w:b w:val="0"/>
                <w:noProof/>
              </w:rPr>
              <w:footnoteReference w:id="28"/>
            </w:r>
            <w:r>
              <w:rPr>
                <w:rFonts w:asciiTheme="majorBidi" w:hAnsiTheme="majorBidi" w:cstheme="majorBidi"/>
                <w:noProof/>
              </w:rPr>
              <w:t>/</w:t>
            </w:r>
            <w:r>
              <w:rPr>
                <w:rStyle w:val="FootnoteReference"/>
                <w:b w:val="0"/>
                <w:noProof/>
              </w:rPr>
              <w:footnoteReference w:id="29"/>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エダム・ホラント</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[fromage à pâte dure à base de lait de vache]</w:t>
            </w:r>
          </w:p>
        </w:tc>
      </w:tr>
      <w:tr>
        <w:trPr>
          <w:trHeight w:val="404"/>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Gouda Holland</w:t>
            </w:r>
            <w:r>
              <w:rPr>
                <w:rStyle w:val="FootnoteReference"/>
                <w:b w:val="0"/>
                <w:noProof/>
              </w:rPr>
              <w:footnoteReference w:id="30"/>
            </w:r>
            <w:r>
              <w:rPr>
                <w:rFonts w:asciiTheme="majorBidi" w:hAnsiTheme="majorBidi" w:cstheme="majorBidi"/>
                <w:noProof/>
              </w:rPr>
              <w:t>/</w:t>
            </w:r>
            <w:r>
              <w:rPr>
                <w:rStyle w:val="FootnoteReference"/>
                <w:b w:val="0"/>
                <w:noProof/>
              </w:rPr>
              <w:footnoteReference w:id="31"/>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ゴーダ・ホラント</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[fromage à pâte dure à base de lait de vache]</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PORTUGAL</w:t>
      </w:r>
    </w:p>
    <w:tbl>
      <w:tblPr>
        <w:tblW w:w="992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53"/>
        <w:gridCol w:w="3134"/>
        <w:gridCol w:w="4536"/>
      </w:tblGrid>
      <w:tr>
        <w:trPr>
          <w:trHeight w:val="615"/>
        </w:trPr>
        <w:tc>
          <w:tcPr>
            <w:tcW w:w="2253" w:type="dxa"/>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3134" w:type="dxa"/>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4536" w:type="dxa"/>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615"/>
        </w:trPr>
        <w:tc>
          <w:tcPr>
            <w:tcW w:w="2253" w:type="dxa"/>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Pêra Rocha do Oeste</w:t>
            </w:r>
            <w:r>
              <w:rPr>
                <w:rStyle w:val="FootnoteReference"/>
                <w:b w:val="0"/>
                <w:noProof/>
              </w:rPr>
              <w:footnoteReference w:id="32"/>
            </w:r>
          </w:p>
        </w:tc>
        <w:tc>
          <w:tcPr>
            <w:tcW w:w="3134" w:type="dxa"/>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highlight w:val="yellow"/>
              </w:rPr>
            </w:pPr>
            <w:r>
              <w:rPr>
                <w:rFonts w:asciiTheme="majorBidi" w:hAnsiTheme="majorBidi" w:cstheme="majorBidi"/>
                <w:noProof/>
              </w:rPr>
              <w:t>ペラ・ロッシャ・ドゥ・オエステ</w:t>
            </w:r>
          </w:p>
        </w:tc>
        <w:tc>
          <w:tcPr>
            <w:tcW w:w="4536" w:type="dxa"/>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Fruits, légumes et céréales, frais ou transformés [poires]</w:t>
            </w:r>
          </w:p>
        </w:tc>
      </w:tr>
      <w:tr>
        <w:trPr>
          <w:trHeight w:val="615"/>
        </w:trPr>
        <w:tc>
          <w:tcPr>
            <w:tcW w:w="2253" w:type="dxa"/>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 xml:space="preserve">Queijo S. Jorge </w:t>
            </w:r>
          </w:p>
        </w:tc>
        <w:tc>
          <w:tcPr>
            <w:tcW w:w="3134" w:type="dxa"/>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ケイジョ・サン・ジョルジュ</w:t>
            </w:r>
          </w:p>
        </w:tc>
        <w:tc>
          <w:tcPr>
            <w:tcW w:w="4536" w:type="dxa"/>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[fromage à pâte dure à base de lait de vache]</w:t>
            </w:r>
          </w:p>
        </w:tc>
      </w:tr>
    </w:tbl>
    <w:p>
      <w:pPr>
        <w:rPr>
          <w:rFonts w:asciiTheme="majorBidi" w:hAnsiTheme="majorBidi" w:cstheme="majorBidi"/>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ESPAGNE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1"/>
        <w:gridCol w:w="3027"/>
        <w:gridCol w:w="4556"/>
      </w:tblGrid>
      <w:tr>
        <w:trPr>
          <w:trHeight w:val="615"/>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Aceite del Bajo Aragón</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アセイテ・デル・バホ・アラゴン</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Matières grasses (beurre, margarine, huile, etc.) [huile d’olive]</w:t>
            </w:r>
          </w:p>
        </w:tc>
      </w:tr>
      <w:tr>
        <w:trPr>
          <w:trHeight w:val="46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Antequera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アンテケラ</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Matières grasses (beurre, margarine, huile, etc.) [huile d’olive]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Azafrán de la Mancha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アサフラン・デ・ラ・マンチャ</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Autres produits de l’annexe I du TFUE (épices, etc.) [safran]</w:t>
            </w:r>
          </w:p>
        </w:tc>
      </w:tr>
      <w:tr>
        <w:trPr>
          <w:trHeight w:val="43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Baena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バエナ</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Matières grasses (beurre, margarine, huile, etc.) [huile d’olive]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Cítricos Valencianos/Cítrics Valencians</w:t>
            </w:r>
            <w:r>
              <w:rPr>
                <w:rStyle w:val="FootnoteReference"/>
                <w:b w:val="0"/>
                <w:noProof/>
              </w:rPr>
              <w:footnoteReference w:id="33"/>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シトリコス・バレンシアノス</w:t>
            </w:r>
            <w:r>
              <w:rPr>
                <w:rFonts w:asciiTheme="majorBidi" w:hAnsiTheme="majorBidi" w:cstheme="majorBidi"/>
                <w:noProof/>
              </w:rPr>
              <w:t xml:space="preserve"> / </w:t>
            </w:r>
            <w:r>
              <w:rPr>
                <w:rFonts w:asciiTheme="majorBidi" w:hAnsiTheme="majorBidi" w:cstheme="majorBidi"/>
                <w:noProof/>
              </w:rPr>
              <w:t>シトリックス</w:t>
            </w:r>
            <w:r>
              <w:rPr>
                <w:rFonts w:asciiTheme="majorBidi" w:hAnsiTheme="majorBidi" w:cstheme="majorBidi"/>
                <w:noProof/>
              </w:rPr>
              <w:t xml:space="preserve"> </w:t>
            </w:r>
            <w:r>
              <w:rPr>
                <w:rFonts w:asciiTheme="majorBidi" w:hAnsiTheme="majorBidi" w:cstheme="majorBidi"/>
                <w:noProof/>
              </w:rPr>
              <w:t>・バレンシアンス</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Fruits, légumes et céréales, frais ou transformés [oranges, clémentines, citrons]</w:t>
            </w:r>
          </w:p>
        </w:tc>
      </w:tr>
      <w:tr>
        <w:trPr>
          <w:trHeight w:val="111"/>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Guijuelo</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ギフエロ</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Produits à base de viande (cuits, salés, fumés, etc.) [jambon]</w:t>
            </w:r>
          </w:p>
        </w:tc>
      </w:tr>
      <w:tr>
        <w:trPr>
          <w:trHeight w:val="380"/>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Idiazabal</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イディアサバル</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[fromage à pâte dure à base de lait de brebis]</w:t>
            </w:r>
          </w:p>
        </w:tc>
      </w:tr>
      <w:tr>
        <w:trPr>
          <w:trHeight w:val="231"/>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Jabugo</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ハブーゴ</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Produits à base de viande (cuits, salés, fumés, etc.) [jambon]</w:t>
            </w:r>
          </w:p>
        </w:tc>
      </w:tr>
      <w:tr>
        <w:trPr>
          <w:trHeight w:val="255"/>
        </w:trPr>
        <w:tc>
          <w:tcPr>
            <w:tcW w:w="1152"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lang w:val="es-ES"/>
              </w:rPr>
            </w:pPr>
            <w:r>
              <w:rPr>
                <w:rFonts w:asciiTheme="majorBidi" w:hAnsiTheme="majorBidi" w:cstheme="majorBidi"/>
                <w:noProof/>
                <w:lang w:val="es-ES"/>
              </w:rPr>
              <w:t>Jamón de Teruel / Paleta de Teruel</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s-ES"/>
              </w:rPr>
            </w:pPr>
            <w:r>
              <w:rPr>
                <w:rFonts w:asciiTheme="majorBidi" w:hAnsiTheme="majorBidi" w:cstheme="majorBidi"/>
                <w:noProof/>
              </w:rPr>
              <w:t>ハモン・デ・テルエル</w:t>
            </w:r>
            <w:r>
              <w:rPr>
                <w:rFonts w:asciiTheme="majorBidi" w:hAnsiTheme="majorBidi" w:cstheme="majorBidi"/>
                <w:noProof/>
                <w:lang w:val="es-ES"/>
              </w:rPr>
              <w:t xml:space="preserve"> / </w:t>
            </w:r>
            <w:r>
              <w:rPr>
                <w:rFonts w:asciiTheme="majorBidi" w:hAnsiTheme="majorBidi" w:cstheme="majorBidi"/>
                <w:noProof/>
              </w:rPr>
              <w:t>パレタ・デ・テルエル</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Produits à base de viande (cuits, salés, fumés, etc.) [jambon]</w:t>
            </w:r>
          </w:p>
        </w:tc>
      </w:tr>
      <w:tr>
        <w:trPr>
          <w:trHeight w:val="51"/>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 xml:space="preserve">Jijona </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ヒホナ</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Produits de la boulangerie, pâtisserie, confiserie, biscuiterie [confiserie]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Mahón-Menorca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マオン・メノルカ</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[fromage à pâte dure à base de lait mixte]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Priego de Córdoba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プリエゴ・デ・コルドバ</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Matières grasses (beurre, margarine, huile, etc.) [huile d’olive]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Queso Manchego</w:t>
            </w:r>
            <w:r>
              <w:rPr>
                <w:rStyle w:val="FootnoteReference"/>
                <w:b w:val="0"/>
                <w:noProof/>
              </w:rPr>
              <w:footnoteReference w:id="34"/>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ケソ・マンチェゴ</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[fromage à pâte dure à base de lait de brebis]</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Sierra de Cazorla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シエラ・デ・カソルラ</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Matières grasses (beurre, margarine, huile, etc.) [huile d’olive]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Sierra de Segura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シエラ・デ・セグラ</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Matières grasses (beurre, margarine, huile, etc.) [huile d’olive]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Sierra Mágina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シエラ・マヒナ</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Matières grasses (beurre, margarine, huile, etc.) [huile d’olive]</w:t>
            </w:r>
          </w:p>
        </w:tc>
      </w:tr>
      <w:tr>
        <w:trPr>
          <w:trHeight w:val="40"/>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 xml:space="preserve">Siurana </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シウラナ</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Matières grasses (beurre, margarine, huile, etc.) [huile d’olive]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 xml:space="preserve">Turrón de Alicante </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トゥロン・デ・アリカンテ</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Produits de la boulangerie, pâtisserie, confiserie, biscuiterie [confiserie]</w:t>
            </w:r>
          </w:p>
        </w:tc>
      </w:tr>
    </w:tbl>
    <w:p>
      <w:pPr>
        <w:rPr>
          <w:rFonts w:asciiTheme="majorBidi" w:hAnsiTheme="majorBidi" w:cstheme="majorBidi"/>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ROYAUME-UNI</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1"/>
        <w:gridCol w:w="3027"/>
        <w:gridCol w:w="4556"/>
      </w:tblGrid>
      <w:tr>
        <w:trPr>
          <w:trHeight w:val="1186"/>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693"/>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Scottish Farmed Salmon</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スコティッシュ・ファームド・サーモン</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Poissons, mollusques, crustacés frais et produits dérivés [saumon]</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US"/>
              </w:rPr>
            </w:pPr>
            <w:r>
              <w:rPr>
                <w:rFonts w:asciiTheme="majorBidi" w:hAnsiTheme="majorBidi" w:cstheme="majorBidi"/>
                <w:noProof/>
                <w:lang w:val="en-US"/>
              </w:rPr>
              <w:t>West Country farmhouse Cheddar cheese</w:t>
            </w:r>
            <w:r>
              <w:rPr>
                <w:rStyle w:val="FootnoteReference"/>
                <w:b w:val="0"/>
                <w:noProof/>
              </w:rPr>
              <w:footnoteReference w:id="35"/>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US"/>
              </w:rPr>
            </w:pPr>
            <w:r>
              <w:rPr>
                <w:rFonts w:asciiTheme="majorBidi" w:hAnsiTheme="majorBidi" w:cstheme="majorBidi"/>
                <w:noProof/>
              </w:rPr>
              <w:t>ウエスト・カントリー・ファームハウス・チェダー・チーズ</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[fromage à pâte dure à base de lait de vache]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US"/>
              </w:rPr>
            </w:pPr>
            <w:r>
              <w:rPr>
                <w:rFonts w:asciiTheme="majorBidi" w:hAnsiTheme="majorBidi" w:cstheme="majorBidi"/>
                <w:noProof/>
                <w:lang w:val="en-US"/>
              </w:rPr>
              <w:t>White Stilton cheese/Blue Stilton cheese</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US"/>
              </w:rPr>
            </w:pPr>
            <w:r>
              <w:rPr>
                <w:rFonts w:asciiTheme="majorBidi" w:hAnsiTheme="majorBidi" w:cstheme="majorBidi"/>
                <w:noProof/>
              </w:rPr>
              <w:t>ホワイト・</w:t>
            </w:r>
            <w:r>
              <w:rPr>
                <w:rFonts w:asciiTheme="majorBidi" w:hAnsiTheme="majorBidi" w:cstheme="majorBidi"/>
                <w:noProof/>
                <w:lang w:val="en-US"/>
              </w:rPr>
              <w:t xml:space="preserve"> </w:t>
            </w:r>
            <w:r>
              <w:rPr>
                <w:rFonts w:asciiTheme="majorBidi" w:hAnsiTheme="majorBidi" w:cstheme="majorBidi"/>
                <w:noProof/>
              </w:rPr>
              <w:t>スティルトン・チーズ</w:t>
            </w:r>
            <w:r>
              <w:rPr>
                <w:rFonts w:asciiTheme="majorBidi" w:hAnsiTheme="majorBidi" w:cstheme="majorBidi"/>
                <w:noProof/>
                <w:lang w:val="en-US"/>
              </w:rPr>
              <w:t xml:space="preserve"> / </w:t>
            </w:r>
            <w:r>
              <w:rPr>
                <w:rFonts w:asciiTheme="majorBidi" w:hAnsiTheme="majorBidi" w:cstheme="majorBidi"/>
                <w:noProof/>
              </w:rPr>
              <w:t>ブルー・スティルトン・チーズ</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Fromages [bleu à base de lait de vache]</w:t>
            </w:r>
          </w:p>
        </w:tc>
      </w:tr>
    </w:tbl>
    <w:p>
      <w:pPr>
        <w:rPr>
          <w:rFonts w:asciiTheme="majorBidi" w:hAnsiTheme="majorBidi" w:cstheme="majorBidi"/>
          <w:noProof/>
          <w:szCs w:val="24"/>
        </w:rPr>
      </w:pPr>
    </w:p>
    <w:p>
      <w:pPr>
        <w:rPr>
          <w:rFonts w:asciiTheme="majorBidi" w:hAnsiTheme="majorBidi" w:cstheme="majorBidi"/>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SECTION B</w:t>
      </w:r>
    </w:p>
    <w:p>
      <w:pPr>
        <w:jc w:val="cente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Japon</w:t>
      </w:r>
      <w:r>
        <w:rPr>
          <w:rStyle w:val="FootnoteReference"/>
          <w:b w:val="0"/>
          <w:noProof/>
        </w:rPr>
        <w:footnoteReference w:id="36"/>
      </w:r>
    </w:p>
    <w:p>
      <w:pPr>
        <w:rPr>
          <w:rFonts w:asciiTheme="majorBidi" w:hAnsiTheme="majorBidi" w:cstheme="majorBidi"/>
          <w:noProof/>
          <w:szCs w:val="24"/>
        </w:rPr>
      </w:pPr>
    </w:p>
    <w:tbl>
      <w:tblPr>
        <w:tblW w:w="5000" w:type="pct"/>
        <w:tblLook w:val="04A0" w:firstRow="1" w:lastRow="0" w:firstColumn="1" w:lastColumn="0" w:noHBand="0" w:noVBand="1"/>
      </w:tblPr>
      <w:tblGrid>
        <w:gridCol w:w="3125"/>
        <w:gridCol w:w="2785"/>
        <w:gridCol w:w="3944"/>
      </w:tblGrid>
      <w:tr>
        <w:trPr>
          <w:trHeight w:val="807"/>
          <w:tblHeader/>
        </w:trPr>
        <w:tc>
          <w:tcPr>
            <w:tcW w:w="1586" w:type="pct"/>
            <w:tcBorders>
              <w:top w:val="single" w:sz="8" w:space="0" w:color="auto"/>
              <w:left w:val="single" w:sz="4"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 xml:space="preserve">Dénomination à protéger </w:t>
            </w:r>
          </w:p>
        </w:tc>
        <w:tc>
          <w:tcPr>
            <w:tcW w:w="1413" w:type="pct"/>
            <w:tcBorders>
              <w:top w:val="single" w:sz="8" w:space="0" w:color="auto"/>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alphabet latin (à titre indicatif)</w:t>
            </w:r>
          </w:p>
        </w:tc>
        <w:tc>
          <w:tcPr>
            <w:tcW w:w="2001" w:type="pct"/>
            <w:tcBorders>
              <w:top w:val="single" w:sz="8" w:space="0" w:color="auto"/>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279"/>
        </w:trPr>
        <w:tc>
          <w:tcPr>
            <w:tcW w:w="1586" w:type="pct"/>
            <w:tcBorders>
              <w:top w:val="nil"/>
              <w:left w:val="single" w:sz="4"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あおもりカシス</w:t>
            </w:r>
          </w:p>
        </w:tc>
        <w:tc>
          <w:tcPr>
            <w:tcW w:w="1413"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Aomori Cassis</w:t>
            </w:r>
          </w:p>
        </w:tc>
        <w:tc>
          <w:tcPr>
            <w:tcW w:w="2001"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Fruit [cassis]</w:t>
            </w:r>
          </w:p>
        </w:tc>
      </w:tr>
      <w:tr>
        <w:trPr>
          <w:trHeight w:val="435"/>
        </w:trPr>
        <w:tc>
          <w:tcPr>
            <w:tcW w:w="1586" w:type="pct"/>
            <w:tcBorders>
              <w:top w:val="nil"/>
              <w:left w:val="single" w:sz="4"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但馬牛</w:t>
            </w:r>
            <w:r>
              <w:rPr>
                <w:rFonts w:asciiTheme="majorBidi" w:hAnsiTheme="majorBidi" w:cstheme="majorBidi"/>
                <w:noProof/>
              </w:rPr>
              <w:t xml:space="preserve"> / </w:t>
            </w:r>
            <w:r>
              <w:rPr>
                <w:rFonts w:asciiTheme="majorBidi" w:hAnsiTheme="majorBidi" w:cstheme="majorBidi"/>
                <w:noProof/>
              </w:rPr>
              <w:t>但馬ビーフ</w:t>
            </w:r>
          </w:p>
        </w:tc>
        <w:tc>
          <w:tcPr>
            <w:tcW w:w="1413"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Tajima Gyu / Tajima Beef</w:t>
            </w:r>
          </w:p>
        </w:tc>
        <w:tc>
          <w:tcPr>
            <w:tcW w:w="2001"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Viandes fraîches [viande bovine]</w:t>
            </w:r>
          </w:p>
        </w:tc>
      </w:tr>
      <w:tr>
        <w:trPr>
          <w:trHeight w:val="735"/>
        </w:trPr>
        <w:tc>
          <w:tcPr>
            <w:tcW w:w="1586" w:type="pct"/>
            <w:tcBorders>
              <w:top w:val="nil"/>
              <w:left w:val="single" w:sz="4"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神戸ビーフ</w:t>
            </w:r>
            <w:r>
              <w:rPr>
                <w:rFonts w:asciiTheme="majorBidi" w:hAnsiTheme="majorBidi" w:cstheme="majorBidi"/>
                <w:noProof/>
              </w:rPr>
              <w:t xml:space="preserve"> /  </w:t>
            </w:r>
            <w:r>
              <w:rPr>
                <w:rFonts w:asciiTheme="majorBidi" w:hAnsiTheme="majorBidi" w:cstheme="majorBidi"/>
                <w:noProof/>
              </w:rPr>
              <w:t>神戸肉</w:t>
            </w:r>
            <w:r>
              <w:rPr>
                <w:rFonts w:asciiTheme="majorBidi" w:hAnsiTheme="majorBidi" w:cstheme="majorBidi"/>
                <w:noProof/>
              </w:rPr>
              <w:t xml:space="preserve"> / </w:t>
            </w:r>
            <w:r>
              <w:rPr>
                <w:rFonts w:asciiTheme="majorBidi" w:hAnsiTheme="majorBidi" w:cstheme="majorBidi"/>
                <w:noProof/>
              </w:rPr>
              <w:t>神戸牛</w:t>
            </w:r>
            <w:r>
              <w:rPr>
                <w:rFonts w:asciiTheme="majorBidi" w:hAnsiTheme="majorBidi" w:cstheme="majorBidi"/>
                <w:noProof/>
              </w:rPr>
              <w:t xml:space="preserve"> / KOBE BEEF</w:t>
            </w:r>
          </w:p>
        </w:tc>
        <w:tc>
          <w:tcPr>
            <w:tcW w:w="1413"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lang w:val="pl-PL"/>
              </w:rPr>
            </w:pPr>
            <w:r>
              <w:rPr>
                <w:rFonts w:asciiTheme="majorBidi" w:hAnsiTheme="majorBidi" w:cstheme="majorBidi"/>
                <w:noProof/>
                <w:lang w:val="pl-PL"/>
              </w:rPr>
              <w:t>Kobe Beef / Kobe Niku / Kobe Gyu</w:t>
            </w:r>
          </w:p>
        </w:tc>
        <w:tc>
          <w:tcPr>
            <w:tcW w:w="2001"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Viandes fraîches [viande bovine]</w:t>
            </w:r>
          </w:p>
        </w:tc>
      </w:tr>
      <w:tr>
        <w:trPr>
          <w:trHeight w:val="423"/>
        </w:trPr>
        <w:tc>
          <w:tcPr>
            <w:tcW w:w="1586" w:type="pct"/>
            <w:tcBorders>
              <w:top w:val="nil"/>
              <w:left w:val="single" w:sz="4"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夕張メロン</w:t>
            </w:r>
            <w:r>
              <w:rPr>
                <w:rFonts w:asciiTheme="majorBidi" w:hAnsiTheme="majorBidi" w:cstheme="majorBidi"/>
                <w:noProof/>
              </w:rPr>
              <w:t xml:space="preserve"> / YUBARI MELON</w:t>
            </w:r>
          </w:p>
        </w:tc>
        <w:tc>
          <w:tcPr>
            <w:tcW w:w="1413"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Yubari melon</w:t>
            </w:r>
          </w:p>
        </w:tc>
        <w:tc>
          <w:tcPr>
            <w:tcW w:w="2001"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Légumes [melon]</w:t>
            </w:r>
          </w:p>
        </w:tc>
      </w:tr>
      <w:tr>
        <w:trPr>
          <w:trHeight w:val="951"/>
        </w:trPr>
        <w:tc>
          <w:tcPr>
            <w:tcW w:w="1586" w:type="pct"/>
            <w:tcBorders>
              <w:top w:val="nil"/>
              <w:left w:val="single" w:sz="4"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八女伝統本玉露</w:t>
            </w:r>
            <w:r>
              <w:rPr>
                <w:rFonts w:asciiTheme="majorBidi" w:hAnsiTheme="majorBidi" w:cstheme="majorBidi"/>
                <w:noProof/>
              </w:rPr>
              <w:t xml:space="preserve"> / Traditional Authentic YAME GYOKURO</w:t>
            </w:r>
          </w:p>
        </w:tc>
        <w:tc>
          <w:tcPr>
            <w:tcW w:w="1413"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Yame Dentou Hongyokuro</w:t>
            </w:r>
          </w:p>
        </w:tc>
        <w:tc>
          <w:tcPr>
            <w:tcW w:w="2001"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autres que les boissons alcooliques [feuilles de thé]</w:t>
            </w:r>
          </w:p>
        </w:tc>
      </w:tr>
      <w:tr>
        <w:trPr>
          <w:trHeight w:val="363"/>
        </w:trPr>
        <w:tc>
          <w:tcPr>
            <w:tcW w:w="1586" w:type="pct"/>
            <w:tcBorders>
              <w:top w:val="nil"/>
              <w:left w:val="single" w:sz="4"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鹿児島の壺造り黒酢</w:t>
            </w:r>
          </w:p>
        </w:tc>
        <w:tc>
          <w:tcPr>
            <w:tcW w:w="1413"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Kagoshima no Tsubozukuri Kurozu</w:t>
            </w:r>
          </w:p>
        </w:tc>
        <w:tc>
          <w:tcPr>
            <w:tcW w:w="2001"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Assaisonnements et soupes [vinaigre noir]</w:t>
            </w:r>
          </w:p>
        </w:tc>
      </w:tr>
      <w:tr>
        <w:trPr>
          <w:trHeight w:val="1095"/>
        </w:trPr>
        <w:tc>
          <w:tcPr>
            <w:tcW w:w="1586" w:type="pct"/>
            <w:tcBorders>
              <w:top w:val="nil"/>
              <w:left w:val="single" w:sz="4" w:space="0" w:color="auto"/>
              <w:bottom w:val="single" w:sz="8" w:space="0" w:color="auto"/>
              <w:right w:val="single" w:sz="8" w:space="0" w:color="auto"/>
            </w:tcBorders>
            <w:noWrap/>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 xml:space="preserve"> </w:t>
            </w:r>
            <w:r>
              <w:rPr>
                <w:rFonts w:asciiTheme="majorBidi" w:hAnsiTheme="majorBidi" w:cstheme="majorBidi"/>
                <w:noProof/>
                <w:szCs w:val="24"/>
              </w:rPr>
              <w:br/>
            </w:r>
            <w:r>
              <w:rPr>
                <w:rFonts w:asciiTheme="majorBidi" w:hAnsiTheme="majorBidi" w:cstheme="majorBidi"/>
                <w:noProof/>
              </w:rPr>
              <w:t xml:space="preserve">KUMAMOTO-IGUSA/ </w:t>
            </w:r>
            <w:r>
              <w:rPr>
                <w:rFonts w:asciiTheme="majorBidi" w:hAnsiTheme="majorBidi" w:cstheme="majorBidi"/>
                <w:noProof/>
                <w:szCs w:val="24"/>
              </w:rPr>
              <w:br/>
            </w:r>
            <w:r>
              <w:rPr>
                <w:rFonts w:asciiTheme="majorBidi" w:hAnsiTheme="majorBidi" w:cstheme="majorBidi"/>
                <w:noProof/>
              </w:rPr>
              <w:t>KUMAMOTO-RUSH</w:t>
            </w:r>
          </w:p>
        </w:tc>
        <w:tc>
          <w:tcPr>
            <w:tcW w:w="1413"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Kumamoto Kensan Igusa</w:t>
            </w:r>
          </w:p>
        </w:tc>
        <w:tc>
          <w:tcPr>
            <w:tcW w:w="2001"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Autres produits d’origine agricole (y compris les cultures industrielles) [jonc]</w:t>
            </w:r>
          </w:p>
        </w:tc>
      </w:tr>
      <w:tr>
        <w:trPr>
          <w:trHeight w:val="639"/>
        </w:trPr>
        <w:tc>
          <w:tcPr>
            <w:tcW w:w="1586" w:type="pct"/>
            <w:tcBorders>
              <w:top w:val="nil"/>
              <w:left w:val="single" w:sz="4"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鳥取砂丘らっきょう</w:t>
            </w:r>
            <w:r>
              <w:rPr>
                <w:rFonts w:asciiTheme="majorBidi" w:hAnsiTheme="majorBidi" w:cstheme="majorBidi"/>
                <w:noProof/>
              </w:rPr>
              <w:t xml:space="preserve"> / </w:t>
            </w:r>
            <w:r>
              <w:rPr>
                <w:rFonts w:asciiTheme="majorBidi" w:hAnsiTheme="majorBidi" w:cstheme="majorBidi"/>
                <w:noProof/>
              </w:rPr>
              <w:t>ふくべ砂丘らっきょう</w:t>
            </w:r>
          </w:p>
        </w:tc>
        <w:tc>
          <w:tcPr>
            <w:tcW w:w="1413"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lang w:val="fi-FI"/>
              </w:rPr>
            </w:pPr>
            <w:r>
              <w:rPr>
                <w:rFonts w:asciiTheme="majorBidi" w:hAnsiTheme="majorBidi" w:cstheme="majorBidi"/>
                <w:noProof/>
                <w:lang w:val="fi-FI"/>
              </w:rPr>
              <w:t>Tottori Sakyu Rakkyo / Fukube Sakyu Rakkyo</w:t>
            </w:r>
          </w:p>
        </w:tc>
        <w:tc>
          <w:tcPr>
            <w:tcW w:w="2001"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Légumes [échalote]</w:t>
            </w:r>
          </w:p>
        </w:tc>
      </w:tr>
      <w:tr>
        <w:trPr>
          <w:trHeight w:val="639"/>
        </w:trPr>
        <w:tc>
          <w:tcPr>
            <w:tcW w:w="1586" w:type="pct"/>
            <w:tcBorders>
              <w:top w:val="nil"/>
              <w:left w:val="single" w:sz="4"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三輪素麺</w:t>
            </w:r>
          </w:p>
        </w:tc>
        <w:tc>
          <w:tcPr>
            <w:tcW w:w="1413"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Miwa Somen</w:t>
            </w:r>
          </w:p>
        </w:tc>
        <w:tc>
          <w:tcPr>
            <w:tcW w:w="2001"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Céréales transformées [nouilles somen non cuites]</w:t>
            </w:r>
          </w:p>
        </w:tc>
      </w:tr>
      <w:tr>
        <w:trPr>
          <w:trHeight w:val="387"/>
        </w:trPr>
        <w:tc>
          <w:tcPr>
            <w:tcW w:w="1586" w:type="pct"/>
            <w:tcBorders>
              <w:top w:val="nil"/>
              <w:left w:val="single" w:sz="4"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市田柿</w:t>
            </w:r>
            <w:r>
              <w:rPr>
                <w:rFonts w:asciiTheme="majorBidi" w:hAnsiTheme="majorBidi" w:cstheme="majorBidi"/>
                <w:noProof/>
              </w:rPr>
              <w:t xml:space="preserve"> / ICHIDA GAKI</w:t>
            </w:r>
          </w:p>
        </w:tc>
        <w:tc>
          <w:tcPr>
            <w:tcW w:w="1413"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Ichida Gaki</w:t>
            </w:r>
          </w:p>
        </w:tc>
        <w:tc>
          <w:tcPr>
            <w:tcW w:w="2001"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Fruits transformés [kaki japonais séché]</w:t>
            </w:r>
          </w:p>
        </w:tc>
      </w:tr>
      <w:tr>
        <w:trPr>
          <w:trHeight w:val="387"/>
        </w:trPr>
        <w:tc>
          <w:tcPr>
            <w:tcW w:w="1586" w:type="pct"/>
            <w:tcBorders>
              <w:top w:val="single" w:sz="8"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加賀丸いも</w:t>
            </w:r>
            <w:r>
              <w:rPr>
                <w:rFonts w:asciiTheme="majorBidi" w:hAnsiTheme="majorBidi" w:cstheme="majorBidi"/>
                <w:noProof/>
              </w:rPr>
              <w:t xml:space="preserve"> / KAGAMARUIMO</w:t>
            </w:r>
          </w:p>
        </w:tc>
        <w:tc>
          <w:tcPr>
            <w:tcW w:w="1413" w:type="pct"/>
            <w:tcBorders>
              <w:top w:val="single" w:sz="8"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Kaga Maruimo</w:t>
            </w:r>
          </w:p>
        </w:tc>
        <w:tc>
          <w:tcPr>
            <w:tcW w:w="2001" w:type="pct"/>
            <w:tcBorders>
              <w:top w:val="single" w:sz="8"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 xml:space="preserve">Légumes [igname japonaise] </w:t>
            </w:r>
          </w:p>
        </w:tc>
      </w:tr>
      <w:tr>
        <w:trPr>
          <w:trHeight w:val="387"/>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三島馬鈴薯</w:t>
            </w:r>
            <w:r>
              <w:rPr>
                <w:rFonts w:asciiTheme="majorBidi" w:hAnsiTheme="majorBidi" w:cstheme="majorBidi"/>
                <w:noProof/>
              </w:rPr>
              <w:t xml:space="preserve"> / MISHIMA BAREISHO</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Mishima Bareisho</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Légumes [pomme de terre]</w:t>
            </w:r>
          </w:p>
        </w:tc>
      </w:tr>
      <w:tr>
        <w:trPr>
          <w:trHeight w:val="967"/>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下関ふく</w:t>
            </w:r>
            <w:r>
              <w:rPr>
                <w:rFonts w:asciiTheme="majorBidi" w:hAnsiTheme="majorBidi" w:cstheme="majorBidi"/>
                <w:noProof/>
              </w:rPr>
              <w:t>/ SHIMONOSEKI FUKU</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Simonoseki Fuku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Poissons [poissons-globes et balistes]</w:t>
            </w:r>
          </w:p>
        </w:tc>
      </w:tr>
      <w:tr>
        <w:trPr>
          <w:trHeight w:val="229"/>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能登志賀ころ柿</w:t>
            </w:r>
            <w:r>
              <w:rPr>
                <w:rFonts w:asciiTheme="majorBidi" w:hAnsiTheme="majorBidi" w:cstheme="majorBidi"/>
                <w:noProof/>
              </w:rPr>
              <w:t xml:space="preserve"> / NOTO-SHIKA KOROGAKI </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Noto Shika Korogaki</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Fruits transformés [kaki japonais séché]</w:t>
            </w:r>
          </w:p>
        </w:tc>
      </w:tr>
      <w:tr>
        <w:trPr>
          <w:trHeight w:val="745"/>
        </w:trPr>
        <w:tc>
          <w:tcPr>
            <w:tcW w:w="1586" w:type="pct"/>
            <w:tcBorders>
              <w:top w:val="single" w:sz="4" w:space="0" w:color="auto"/>
              <w:left w:val="single" w:sz="4" w:space="0" w:color="auto"/>
              <w:bottom w:val="single" w:sz="4"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十勝川西長いも</w:t>
            </w:r>
            <w:r>
              <w:rPr>
                <w:rFonts w:asciiTheme="majorBidi" w:hAnsiTheme="majorBidi" w:cstheme="majorBidi"/>
                <w:noProof/>
              </w:rPr>
              <w:t>/TOKACHI KAWANISHI NAGAIMO</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Tokachi Kawanishi Nagaimo</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Légumes [igname japonaise]</w:t>
            </w:r>
          </w:p>
        </w:tc>
      </w:tr>
      <w:tr>
        <w:trPr>
          <w:trHeight w:val="1417"/>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十三湖産大和しじみ</w:t>
            </w:r>
            <w:r>
              <w:rPr>
                <w:rFonts w:asciiTheme="majorBidi" w:hAnsiTheme="majorBidi" w:cstheme="majorBidi"/>
                <w:noProof/>
              </w:rPr>
              <w:t xml:space="preserve"> / JUSANKOSAN YAMATO SHIJIMI</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Jusankosan Yamato Shijimi</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Coquillage [clam d’eau douce]</w:t>
            </w:r>
          </w:p>
        </w:tc>
      </w:tr>
      <w:tr>
        <w:trPr>
          <w:trHeight w:val="565"/>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連島ごぼう</w:t>
            </w:r>
            <w:r>
              <w:rPr>
                <w:rFonts w:asciiTheme="majorBidi" w:hAnsiTheme="majorBidi" w:cstheme="majorBidi"/>
                <w:noProof/>
              </w:rPr>
              <w:t>/ TURAJIMA GOBOU</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Tsurajima Gobou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Légumes [bardane]</w:t>
            </w:r>
          </w:p>
        </w:tc>
      </w:tr>
      <w:tr>
        <w:trPr>
          <w:trHeight w:val="889"/>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特産松阪牛</w:t>
            </w:r>
            <w:r>
              <w:rPr>
                <w:rFonts w:asciiTheme="majorBidi" w:hAnsiTheme="majorBidi" w:cstheme="majorBidi"/>
                <w:noProof/>
              </w:rPr>
              <w:t xml:space="preserve"> / TOKUSAN MATSUSAKA USHI</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Tokusan Matsusaka Ushi</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Viandes fraîches [viande bovine]</w:t>
            </w:r>
          </w:p>
        </w:tc>
      </w:tr>
      <w:tr>
        <w:trPr>
          <w:trHeight w:val="457"/>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米沢牛</w:t>
            </w:r>
            <w:r>
              <w:rPr>
                <w:rFonts w:asciiTheme="majorBidi" w:hAnsiTheme="majorBidi" w:cstheme="majorBidi"/>
                <w:noProof/>
              </w:rPr>
              <w:t xml:space="preserve"> / YONEZAWAGYU</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Yonezawa Gyu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Viandes fraîches [viande bovine]</w:t>
            </w:r>
          </w:p>
        </w:tc>
      </w:tr>
      <w:tr>
        <w:trPr>
          <w:trHeight w:val="349"/>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西尾の抹茶</w:t>
            </w:r>
            <w:r>
              <w:rPr>
                <w:rFonts w:asciiTheme="majorBidi" w:hAnsiTheme="majorBidi" w:cstheme="majorBidi"/>
                <w:noProof/>
              </w:rPr>
              <w:t xml:space="preserve"> / Nishio Matcha</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Nishio no Matcha</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autres que les boissons alcooliques [thé vert en poudre]</w:t>
            </w:r>
          </w:p>
        </w:tc>
      </w:tr>
      <w:tr>
        <w:trPr>
          <w:trHeight w:val="481"/>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前沢牛</w:t>
            </w:r>
            <w:r>
              <w:rPr>
                <w:rFonts w:asciiTheme="majorBidi" w:hAnsiTheme="majorBidi" w:cstheme="majorBidi"/>
                <w:noProof/>
              </w:rPr>
              <w:t xml:space="preserve"> / MAESAWA BEEF</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Maesawa Gyu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Viandes fraîches [viande bovine]</w:t>
            </w:r>
          </w:p>
        </w:tc>
      </w:tr>
      <w:tr>
        <w:trPr>
          <w:trHeight w:val="253"/>
        </w:trPr>
        <w:tc>
          <w:tcPr>
            <w:tcW w:w="1586" w:type="pct"/>
            <w:tcBorders>
              <w:top w:val="single" w:sz="4" w:space="0" w:color="auto"/>
              <w:left w:val="single" w:sz="4" w:space="0" w:color="auto"/>
              <w:bottom w:val="single" w:sz="4"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くろさき茶豆</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Kurosaki Chamame</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Légumes [edamame (soja vert)]</w:t>
            </w:r>
          </w:p>
        </w:tc>
      </w:tr>
      <w:tr>
        <w:trPr>
          <w:trHeight w:val="157"/>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東根さくらんぼ</w:t>
            </w:r>
            <w:r>
              <w:rPr>
                <w:rFonts w:asciiTheme="majorBidi" w:hAnsiTheme="majorBidi" w:cstheme="majorBidi"/>
                <w:noProof/>
              </w:rPr>
              <w:t xml:space="preserve"> / Higashine Cherry</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Higashine Sakuranbo</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Fruits [cerise]</w:t>
            </w:r>
          </w:p>
        </w:tc>
      </w:tr>
      <w:tr>
        <w:trPr>
          <w:trHeight w:val="397"/>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みやぎサーモン</w:t>
            </w:r>
            <w:r>
              <w:rPr>
                <w:rFonts w:asciiTheme="majorBidi" w:hAnsiTheme="majorBidi" w:cstheme="majorBidi"/>
                <w:noProof/>
              </w:rPr>
              <w:t xml:space="preserve"> / MIYAGI SALMON</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Miyagi Salmon</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Poissons [saumon argenté]</w:t>
            </w:r>
          </w:p>
        </w:tc>
      </w:tr>
      <w:tr>
        <w:trPr>
          <w:trHeight w:val="397"/>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大館とんぶり</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Odate Tonburi</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Légumes transformés [graines de kochia transformées]</w:t>
            </w:r>
          </w:p>
        </w:tc>
      </w:tr>
      <w:tr>
        <w:trPr>
          <w:trHeight w:val="133"/>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大分かぼす</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Oita Kabosu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Fruits [kabosu (agrume)]</w:t>
            </w:r>
          </w:p>
        </w:tc>
      </w:tr>
      <w:tr>
        <w:trPr>
          <w:trHeight w:val="541"/>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すんき</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Sunki</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Légumes transformés [feuilles de navet macérées]</w:t>
            </w:r>
          </w:p>
        </w:tc>
      </w:tr>
      <w:tr>
        <w:trPr>
          <w:trHeight w:val="277"/>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田子の浦しらす</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Tagonoura Shirasu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Poissons [blanchaille]</w:t>
            </w:r>
          </w:p>
        </w:tc>
      </w:tr>
      <w:tr>
        <w:trPr>
          <w:trHeight w:val="64"/>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万願寺甘とう</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Manganji Amatou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Légumes [piment vert]</w:t>
            </w:r>
          </w:p>
        </w:tc>
      </w:tr>
      <w:tr>
        <w:trPr>
          <w:trHeight w:val="64"/>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飯沼栗</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Iinuma Kuri</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Fruits [châtaigne]</w:t>
            </w:r>
          </w:p>
        </w:tc>
      </w:tr>
      <w:tr>
        <w:trPr>
          <w:trHeight w:val="205"/>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紀州金山寺味噌</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Kisyu Kinzanji Miso</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Assaisonnements et soupes [pâte miso]</w:t>
            </w:r>
          </w:p>
        </w:tc>
      </w:tr>
      <w:tr>
        <w:trPr>
          <w:trHeight w:val="349"/>
        </w:trPr>
        <w:tc>
          <w:tcPr>
            <w:tcW w:w="1586" w:type="pct"/>
            <w:tcBorders>
              <w:top w:val="single" w:sz="4" w:space="0" w:color="auto"/>
              <w:left w:val="single" w:sz="4" w:space="0" w:color="auto"/>
              <w:bottom w:val="single" w:sz="4"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美東ごぼう</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Mitou Gobou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Légumes [bardane]</w:t>
            </w:r>
          </w:p>
        </w:tc>
      </w:tr>
      <w:tr>
        <w:trPr>
          <w:trHeight w:val="349"/>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木頭ゆず</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Kitou Yuzu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Fruits [yuzu (agrume)]</w:t>
            </w:r>
          </w:p>
        </w:tc>
      </w:tr>
      <w:tr>
        <w:trPr>
          <w:trHeight w:val="133"/>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上庄さといも</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Kamisho Satoimo</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Légumes [taro]</w:t>
            </w:r>
          </w:p>
        </w:tc>
      </w:tr>
      <w:tr>
        <w:trPr>
          <w:trHeight w:val="133"/>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琉球もろみ酢</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Ryukyu Moromisu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autres que les boissons alcooliques [vinaigre de malt de riz]</w:t>
            </w:r>
          </w:p>
        </w:tc>
      </w:tr>
      <w:tr>
        <w:trPr>
          <w:trHeight w:val="133"/>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若狭小浜小鯛ささ漬</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Wakasaobama Kodai Sasazuke</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Poissons transformés [conserves de daurade]</w:t>
            </w:r>
          </w:p>
        </w:tc>
      </w:tr>
      <w:tr>
        <w:trPr>
          <w:trHeight w:val="133"/>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桜島小みかん</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Sakurajima Komikan</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Fruits [mandarine (agrume)]</w:t>
            </w:r>
          </w:p>
        </w:tc>
      </w:tr>
      <w:tr>
        <w:trPr>
          <w:trHeight w:val="433"/>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岩手野田村荒海ホタテ</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Iwatenodamura Araumi Hotate</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Coquillage [coquille Saint-Jacques]</w:t>
            </w:r>
          </w:p>
        </w:tc>
      </w:tr>
      <w:tr>
        <w:trPr>
          <w:trHeight w:val="433"/>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奥飛騨山之村寒干大根</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Okuhida Yamanomura Kanboshi Daikon</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Légumes transformés [radis séché]</w:t>
            </w:r>
          </w:p>
        </w:tc>
      </w:tr>
      <w:tr>
        <w:trPr>
          <w:trHeight w:val="433"/>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八丁味噌</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Hacho Miso</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Assaisonnements et soupes [pâte miso]</w:t>
            </w:r>
          </w:p>
        </w:tc>
      </w:tr>
      <w:tr>
        <w:trPr>
          <w:trHeight w:val="433"/>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堂上蜂屋柿</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Dojo Hachiya Gaki</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Fruits transformés [kaki japonais séché]</w:t>
            </w:r>
          </w:p>
        </w:tc>
      </w:tr>
      <w:tr>
        <w:trPr>
          <w:trHeight w:val="433"/>
        </w:trPr>
        <w:tc>
          <w:tcPr>
            <w:tcW w:w="1586" w:type="pct"/>
            <w:tcBorders>
              <w:top w:val="single" w:sz="4" w:space="0" w:color="auto"/>
              <w:left w:val="single" w:sz="4" w:space="0" w:color="auto"/>
              <w:bottom w:val="single" w:sz="4"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小川原湖産大和しじみ</w:t>
            </w:r>
            <w:r>
              <w:rPr>
                <w:rFonts w:asciiTheme="majorBidi" w:hAnsiTheme="majorBidi" w:cstheme="majorBidi"/>
                <w:noProof/>
              </w:rPr>
              <w:t xml:space="preserve"> / Lake Ogawara Brackish water clam</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Ogawarako-san Yamato Shijimi</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Coquillage [clam d’eau douce]</w:t>
            </w:r>
          </w:p>
        </w:tc>
      </w:tr>
      <w:tr>
        <w:trPr>
          <w:trHeight w:val="433"/>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入善ジャンボ西瓜</w:t>
            </w:r>
            <w:r>
              <w:rPr>
                <w:rFonts w:asciiTheme="majorBidi" w:hAnsiTheme="majorBidi" w:cstheme="majorBidi"/>
                <w:noProof/>
              </w:rPr>
              <w:t xml:space="preserve"> / NYUZEN JUMBO WATERMELON</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Nyuzen Jumbo Suika</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Légumes [pastèque]</w:t>
            </w:r>
          </w:p>
        </w:tc>
      </w:tr>
      <w:tr>
        <w:trPr>
          <w:trHeight w:val="433"/>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香川小原紅早生みかん</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Kagawa Obara Beniwase Mikan</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Fruits [mandarine (agrume)]</w:t>
            </w:r>
          </w:p>
        </w:tc>
      </w:tr>
      <w:tr>
        <w:trPr>
          <w:trHeight w:val="981"/>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宮崎牛</w:t>
            </w:r>
            <w:r>
              <w:rPr>
                <w:rFonts w:asciiTheme="majorBidi" w:hAnsiTheme="majorBidi" w:cstheme="majorBidi"/>
                <w:noProof/>
              </w:rPr>
              <w:t xml:space="preserve"> / Miyazaki Wagyu / Miyazaki Beef</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Miyazaki Gyu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Viandes fraîches [viande bovine]</w:t>
            </w:r>
          </w:p>
        </w:tc>
      </w:tr>
      <w:tr>
        <w:trPr>
          <w:trHeight w:val="60"/>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近江牛</w:t>
            </w:r>
            <w:r>
              <w:rPr>
                <w:rFonts w:asciiTheme="majorBidi" w:hAnsiTheme="majorBidi" w:cstheme="majorBidi"/>
                <w:noProof/>
              </w:rPr>
              <w:t>/ OMI BEEF</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Omi Gyu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Viandes fraîches [viande bovine]</w:t>
            </w:r>
          </w:p>
        </w:tc>
      </w:tr>
      <w:tr>
        <w:trPr>
          <w:trHeight w:val="60"/>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辺塚だいだい</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Hetsuka Daidai</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Fruits [agrume]</w:t>
            </w:r>
          </w:p>
        </w:tc>
      </w:tr>
      <w:tr>
        <w:trPr>
          <w:trHeight w:val="981"/>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鹿児島黒牛</w:t>
            </w:r>
            <w:r>
              <w:rPr>
                <w:rFonts w:asciiTheme="majorBidi" w:hAnsiTheme="majorBidi" w:cstheme="majorBidi"/>
                <w:noProof/>
              </w:rPr>
              <w:t xml:space="preserve"> / KAGOSHIMA WAGYU</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Kagoshima Kuroushi</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Viandes fraîches [viande bovine]</w:t>
            </w:r>
          </w:p>
        </w:tc>
      </w:tr>
    </w:tbl>
    <w:p>
      <w:pPr>
        <w:rPr>
          <w:rFonts w:asciiTheme="majorBidi" w:hAnsiTheme="majorBidi" w:cstheme="majorBidi"/>
          <w:noProof/>
          <w:szCs w:val="24"/>
        </w:rPr>
      </w:pPr>
    </w:p>
    <w:p>
      <w:pPr>
        <w:rPr>
          <w:rFonts w:asciiTheme="majorBidi" w:hAnsiTheme="majorBidi" w:cstheme="majorBidi"/>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PARTIE 2</w:t>
      </w:r>
    </w:p>
    <w:p>
      <w:pPr>
        <w:jc w:val="cente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Indications géographiques pour les vins, spiritueux et autres boissons alcooliques</w:t>
      </w:r>
    </w:p>
    <w:p>
      <w:pPr>
        <w:jc w:val="center"/>
        <w:rPr>
          <w:rFonts w:asciiTheme="majorBidi" w:hAnsiTheme="majorBidi" w:cstheme="majorBidi"/>
          <w:noProof/>
          <w:szCs w:val="24"/>
        </w:rPr>
      </w:pPr>
    </w:p>
    <w:p>
      <w:pPr>
        <w:jc w:val="cente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SECTION A</w:t>
      </w:r>
    </w:p>
    <w:p>
      <w:pPr>
        <w:jc w:val="cente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Union européenne</w:t>
      </w:r>
      <w:r>
        <w:rPr>
          <w:rStyle w:val="FootnoteReference"/>
          <w:b w:val="0"/>
          <w:noProof/>
        </w:rPr>
        <w:footnoteReference w:id="37"/>
      </w:r>
    </w:p>
    <w:p>
      <w:pPr>
        <w:rPr>
          <w:rFonts w:asciiTheme="majorBidi" w:hAnsiTheme="majorBidi" w:cstheme="majorBidi"/>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AUTRICHE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28"/>
        <w:gridCol w:w="3545"/>
        <w:gridCol w:w="3681"/>
      </w:tblGrid>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Inländerrum</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インレンダールム</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735"/>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Jägertee/Jagertee/Jagatee</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イェーガーテー</w:t>
            </w:r>
            <w:r>
              <w:rPr>
                <w:rFonts w:asciiTheme="majorBidi" w:hAnsiTheme="majorBidi" w:cstheme="majorBidi"/>
                <w:noProof/>
              </w:rPr>
              <w:t xml:space="preserve"> / </w:t>
            </w:r>
            <w:r>
              <w:rPr>
                <w:rFonts w:asciiTheme="majorBidi" w:hAnsiTheme="majorBidi" w:cstheme="majorBidi"/>
                <w:noProof/>
              </w:rPr>
              <w:t>ヤーガーテー</w:t>
            </w:r>
            <w:r>
              <w:rPr>
                <w:rFonts w:asciiTheme="majorBidi" w:hAnsiTheme="majorBidi" w:cstheme="majorBidi"/>
                <w:noProof/>
              </w:rPr>
              <w:t xml:space="preserve"> / </w:t>
            </w:r>
            <w:r>
              <w:rPr>
                <w:rFonts w:asciiTheme="majorBidi" w:hAnsiTheme="majorBidi" w:cstheme="majorBidi"/>
                <w:noProof/>
              </w:rPr>
              <w:t>ヤーガテー</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434"/>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Korn/Kornbrand</w:t>
            </w:r>
            <w:r>
              <w:rPr>
                <w:rStyle w:val="FootnoteReference"/>
                <w:b w:val="0"/>
                <w:noProof/>
              </w:rPr>
              <w:footnoteReference w:id="38"/>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コルン</w:t>
            </w:r>
            <w:r>
              <w:rPr>
                <w:rFonts w:asciiTheme="majorBidi" w:hAnsiTheme="majorBidi" w:cstheme="majorBidi"/>
                <w:noProof/>
              </w:rPr>
              <w:t xml:space="preserve"> / </w:t>
            </w:r>
            <w:r>
              <w:rPr>
                <w:rFonts w:asciiTheme="majorBidi" w:hAnsiTheme="majorBidi" w:cstheme="majorBidi"/>
                <w:noProof/>
              </w:rPr>
              <w:t>コルンブラント</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BELGIQUE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35"/>
        <w:gridCol w:w="3391"/>
        <w:gridCol w:w="3528"/>
      </w:tblGrid>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Genièvre/Jenever/Genever</w:t>
            </w:r>
            <w:r>
              <w:rPr>
                <w:rStyle w:val="FootnoteReference"/>
                <w:b w:val="0"/>
                <w:noProof/>
              </w:rPr>
              <w:footnoteReference w:id="39"/>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ジェニエーヴル</w:t>
            </w:r>
            <w:r>
              <w:rPr>
                <w:rFonts w:asciiTheme="majorBidi" w:hAnsiTheme="majorBidi" w:cstheme="majorBidi"/>
                <w:noProof/>
              </w:rPr>
              <w:t xml:space="preserve"> / </w:t>
            </w:r>
            <w:r>
              <w:rPr>
                <w:rFonts w:asciiTheme="majorBidi" w:hAnsiTheme="majorBidi" w:cstheme="majorBidi"/>
                <w:noProof/>
              </w:rPr>
              <w:t>ユネーフェル</w:t>
            </w:r>
            <w:r>
              <w:rPr>
                <w:rFonts w:asciiTheme="majorBidi" w:hAnsiTheme="majorBidi" w:cstheme="majorBidi"/>
                <w:noProof/>
              </w:rPr>
              <w:t xml:space="preserve"> / </w:t>
            </w:r>
            <w:r>
              <w:rPr>
                <w:rFonts w:asciiTheme="majorBidi" w:hAnsiTheme="majorBidi" w:cstheme="majorBidi"/>
                <w:noProof/>
              </w:rPr>
              <w:t>ジュネフェル</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Korn/Kornbrand</w:t>
            </w:r>
            <w:r>
              <w:rPr>
                <w:rStyle w:val="FootnoteReference"/>
                <w:b w:val="0"/>
                <w:noProof/>
              </w:rPr>
              <w:footnoteReference w:id="40"/>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コルン</w:t>
            </w:r>
            <w:r>
              <w:rPr>
                <w:rFonts w:asciiTheme="majorBidi" w:hAnsiTheme="majorBidi" w:cstheme="majorBidi"/>
                <w:noProof/>
              </w:rPr>
              <w:t xml:space="preserve"> / </w:t>
            </w:r>
            <w:r>
              <w:rPr>
                <w:rFonts w:asciiTheme="majorBidi" w:hAnsiTheme="majorBidi" w:cstheme="majorBidi"/>
                <w:noProof/>
              </w:rPr>
              <w:t>コルンブラント</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bl>
    <w:p>
      <w:pPr>
        <w:rPr>
          <w:rFonts w:asciiTheme="majorBidi" w:hAnsiTheme="majorBidi" w:cstheme="majorBidi"/>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BULGARIE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8"/>
        <w:gridCol w:w="3705"/>
        <w:gridCol w:w="3841"/>
      </w:tblGrid>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Тракийска низина</w:t>
            </w:r>
          </w:p>
          <w:p>
            <w:pPr>
              <w:spacing w:before="60" w:after="60" w:line="240" w:lineRule="auto"/>
              <w:rPr>
                <w:rFonts w:asciiTheme="majorBidi" w:hAnsiTheme="majorBidi" w:cstheme="majorBidi"/>
                <w:noProof/>
                <w:szCs w:val="24"/>
              </w:rPr>
            </w:pPr>
            <w:r>
              <w:rPr>
                <w:rFonts w:asciiTheme="majorBidi" w:hAnsiTheme="majorBidi" w:cstheme="majorBidi"/>
                <w:noProof/>
              </w:rPr>
              <w:t>(Translittération en alphabet latin: Trakijska nizina)</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トラキイスカ・ニズィナ</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Дунавска равнина</w:t>
            </w:r>
          </w:p>
          <w:p>
            <w:pPr>
              <w:spacing w:before="60" w:after="60" w:line="240" w:lineRule="auto"/>
              <w:rPr>
                <w:rFonts w:asciiTheme="majorBidi" w:hAnsiTheme="majorBidi" w:cstheme="majorBidi"/>
                <w:noProof/>
                <w:szCs w:val="24"/>
              </w:rPr>
            </w:pPr>
            <w:r>
              <w:rPr>
                <w:rFonts w:asciiTheme="majorBidi" w:hAnsiTheme="majorBidi" w:cstheme="majorBidi"/>
                <w:noProof/>
              </w:rPr>
              <w:t>(Translittération en alphabet latin: Dunavska ravnina)</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ドゥナフスカ・ラヴニナ</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CHYPRE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58"/>
        <w:gridCol w:w="3130"/>
        <w:gridCol w:w="3266"/>
      </w:tblGrid>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Ζιβανία/Τζιβανία/Ζιβάνα/Zivania</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ジヴァニア</w:t>
            </w:r>
            <w:r>
              <w:rPr>
                <w:rFonts w:asciiTheme="majorBidi" w:hAnsiTheme="majorBidi" w:cstheme="majorBidi"/>
                <w:noProof/>
              </w:rPr>
              <w:t xml:space="preserve"> / </w:t>
            </w:r>
            <w:r>
              <w:rPr>
                <w:rFonts w:asciiTheme="majorBidi" w:hAnsiTheme="majorBidi" w:cstheme="majorBidi"/>
                <w:noProof/>
              </w:rPr>
              <w:t>ジヴァニア</w:t>
            </w:r>
            <w:r>
              <w:rPr>
                <w:rFonts w:asciiTheme="majorBidi" w:hAnsiTheme="majorBidi" w:cstheme="majorBidi"/>
                <w:noProof/>
              </w:rPr>
              <w:t xml:space="preserve"> / </w:t>
            </w:r>
            <w:r>
              <w:rPr>
                <w:rFonts w:asciiTheme="majorBidi" w:hAnsiTheme="majorBidi" w:cstheme="majorBidi"/>
                <w:noProof/>
              </w:rPr>
              <w:t>ジヴァナ</w:t>
            </w:r>
            <w:r>
              <w:rPr>
                <w:rFonts w:asciiTheme="majorBidi" w:hAnsiTheme="majorBidi" w:cstheme="majorBidi"/>
                <w:noProof/>
              </w:rPr>
              <w:t xml:space="preserve"> / </w:t>
            </w:r>
            <w:r>
              <w:rPr>
                <w:rFonts w:asciiTheme="majorBidi" w:hAnsiTheme="majorBidi" w:cstheme="majorBidi"/>
                <w:noProof/>
              </w:rPr>
              <w:t>ジヴァニア</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Κουμανδαρία</w:t>
            </w:r>
          </w:p>
          <w:p>
            <w:pPr>
              <w:spacing w:before="60" w:after="60" w:line="240" w:lineRule="auto"/>
              <w:rPr>
                <w:rFonts w:asciiTheme="majorBidi" w:hAnsiTheme="majorBidi" w:cstheme="majorBidi"/>
                <w:noProof/>
                <w:szCs w:val="24"/>
              </w:rPr>
            </w:pPr>
            <w:r>
              <w:rPr>
                <w:rFonts w:asciiTheme="majorBidi" w:hAnsiTheme="majorBidi" w:cstheme="majorBidi"/>
                <w:noProof/>
              </w:rPr>
              <w:t>(Translittération en alphabet latin: Commandaria)</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クマンダリア</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Ouzo/Ούζο</w:t>
            </w:r>
            <w:r>
              <w:rPr>
                <w:rStyle w:val="FootnoteReference"/>
                <w:b w:val="0"/>
                <w:noProof/>
              </w:rPr>
              <w:footnoteReference w:id="41"/>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ウゾ</w:t>
            </w:r>
            <w:r>
              <w:rPr>
                <w:rFonts w:asciiTheme="majorBidi" w:hAnsiTheme="majorBidi" w:cstheme="majorBidi"/>
                <w:noProof/>
              </w:rPr>
              <w:t xml:space="preserve"> / </w:t>
            </w:r>
            <w:r>
              <w:rPr>
                <w:rFonts w:asciiTheme="majorBidi" w:hAnsiTheme="majorBidi" w:cstheme="majorBidi"/>
                <w:noProof/>
              </w:rPr>
              <w:t>ウーゾ</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bl>
    <w:p>
      <w:pPr>
        <w:rPr>
          <w:rFonts w:asciiTheme="majorBidi" w:hAnsiTheme="majorBidi" w:cstheme="majorBidi"/>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RÉPUBLIQUE TCHÈQUE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8"/>
        <w:gridCol w:w="3705"/>
        <w:gridCol w:w="3841"/>
      </w:tblGrid>
      <w:tr>
        <w:trPr>
          <w:trHeight w:val="720"/>
          <w:tblHeader/>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400"/>
          <w:tblHeader/>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Budějovické pivo</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ブジェヨヴィツケー・ピヴォ</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Bières</w:t>
            </w:r>
          </w:p>
        </w:tc>
      </w:tr>
      <w:tr>
        <w:trPr>
          <w:trHeight w:val="720"/>
          <w:tblHeader/>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Budějovický měšťanský var</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ブジェヨヴィツキー・ムニェシュチャンスキー・ヴァル</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Bières</w:t>
            </w:r>
          </w:p>
        </w:tc>
      </w:tr>
      <w:tr>
        <w:trPr>
          <w:trHeight w:val="54"/>
          <w:tblHeader/>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České pivo</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チェスキー・ピヴォ</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Bières</w:t>
            </w:r>
          </w:p>
        </w:tc>
      </w:tr>
      <w:tr>
        <w:trPr>
          <w:trHeight w:val="720"/>
          <w:tblHeader/>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Českobudějovické pivo</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チェスコブジェヨヴィツケー・ピヴォ</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Bières</w:t>
            </w:r>
          </w:p>
        </w:tc>
      </w:tr>
    </w:tbl>
    <w:p>
      <w:pPr>
        <w:rPr>
          <w:rFonts w:asciiTheme="majorBidi" w:hAnsiTheme="majorBidi" w:cstheme="majorBidi"/>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FINLANDE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49"/>
        <w:gridCol w:w="3484"/>
        <w:gridCol w:w="3621"/>
      </w:tblGrid>
      <w:tr>
        <w:trPr>
          <w:trHeight w:val="988"/>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2474"/>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Suomalainen Marjalikööri/Suomalainen Hedelmälikööri/Finsk Bärlikör/Finsk Fruktlikör/Liqueur de baies finlandaise/Liqueur de fruits finlandaise</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スオマライネン・マルヤリコーリ</w:t>
            </w:r>
            <w:r>
              <w:rPr>
                <w:rFonts w:asciiTheme="majorBidi" w:hAnsiTheme="majorBidi" w:cstheme="majorBidi"/>
                <w:noProof/>
              </w:rPr>
              <w:t xml:space="preserve"> / </w:t>
            </w:r>
            <w:r>
              <w:rPr>
                <w:rFonts w:asciiTheme="majorBidi" w:hAnsiTheme="majorBidi" w:cstheme="majorBidi"/>
                <w:noProof/>
              </w:rPr>
              <w:t>スオマライネン・ヘデルマリコーリ</w:t>
            </w:r>
            <w:r>
              <w:rPr>
                <w:rFonts w:asciiTheme="majorBidi" w:hAnsiTheme="majorBidi" w:cstheme="majorBidi"/>
                <w:noProof/>
              </w:rPr>
              <w:t xml:space="preserve"> / </w:t>
            </w:r>
            <w:r>
              <w:rPr>
                <w:rFonts w:asciiTheme="majorBidi" w:hAnsiTheme="majorBidi" w:cstheme="majorBidi"/>
                <w:noProof/>
              </w:rPr>
              <w:t>フィンスク・バールリコール</w:t>
            </w:r>
            <w:r>
              <w:rPr>
                <w:rFonts w:asciiTheme="majorBidi" w:hAnsiTheme="majorBidi" w:cstheme="majorBidi"/>
                <w:noProof/>
              </w:rPr>
              <w:t xml:space="preserve"> / </w:t>
            </w:r>
            <w:r>
              <w:rPr>
                <w:rFonts w:asciiTheme="majorBidi" w:hAnsiTheme="majorBidi" w:cstheme="majorBidi"/>
                <w:noProof/>
              </w:rPr>
              <w:t>フィンスク・フルクトリコール</w:t>
            </w:r>
            <w:r>
              <w:rPr>
                <w:rFonts w:asciiTheme="majorBidi" w:hAnsiTheme="majorBidi" w:cstheme="majorBidi"/>
                <w:noProof/>
              </w:rPr>
              <w:t xml:space="preserve"> / </w:t>
            </w:r>
            <w:r>
              <w:rPr>
                <w:rFonts w:asciiTheme="majorBidi" w:hAnsiTheme="majorBidi" w:cstheme="majorBidi"/>
                <w:noProof/>
              </w:rPr>
              <w:t>フィニッシュ・ベリー</w:t>
            </w:r>
            <w:r>
              <w:rPr>
                <w:rFonts w:asciiTheme="majorBidi" w:hAnsiTheme="majorBidi" w:cstheme="majorBidi"/>
                <w:noProof/>
              </w:rPr>
              <w:t xml:space="preserve"> </w:t>
            </w:r>
            <w:r>
              <w:rPr>
                <w:rFonts w:asciiTheme="majorBidi" w:hAnsiTheme="majorBidi" w:cstheme="majorBidi"/>
                <w:noProof/>
              </w:rPr>
              <w:t>・リキュール</w:t>
            </w:r>
            <w:r>
              <w:rPr>
                <w:rFonts w:asciiTheme="majorBidi" w:hAnsiTheme="majorBidi" w:cstheme="majorBidi"/>
                <w:noProof/>
              </w:rPr>
              <w:t xml:space="preserve">/ </w:t>
            </w:r>
            <w:r>
              <w:rPr>
                <w:rFonts w:asciiTheme="majorBidi" w:hAnsiTheme="majorBidi" w:cstheme="majorBidi"/>
                <w:noProof/>
              </w:rPr>
              <w:t>フィニッシュ・フルーツ・リキュール</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1322"/>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Suomalainen Vodka/Finsk Vodka/Vodka finlandaise</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スオマライネン・ヴォトゥカ</w:t>
            </w:r>
            <w:r>
              <w:rPr>
                <w:rFonts w:asciiTheme="majorBidi" w:hAnsiTheme="majorBidi" w:cstheme="majorBidi"/>
                <w:noProof/>
              </w:rPr>
              <w:t xml:space="preserve"> / </w:t>
            </w:r>
            <w:r>
              <w:rPr>
                <w:rFonts w:asciiTheme="majorBidi" w:hAnsiTheme="majorBidi" w:cstheme="majorBidi"/>
                <w:noProof/>
              </w:rPr>
              <w:t>フィンスク・ヴォトゥカ</w:t>
            </w:r>
            <w:r>
              <w:rPr>
                <w:rFonts w:asciiTheme="majorBidi" w:hAnsiTheme="majorBidi" w:cstheme="majorBidi"/>
                <w:noProof/>
              </w:rPr>
              <w:t xml:space="preserve"> /</w:t>
            </w:r>
          </w:p>
          <w:p>
            <w:pPr>
              <w:spacing w:before="60" w:after="60" w:line="240" w:lineRule="auto"/>
              <w:rPr>
                <w:rFonts w:asciiTheme="majorBidi" w:hAnsiTheme="majorBidi" w:cstheme="majorBidi"/>
                <w:noProof/>
                <w:szCs w:val="24"/>
              </w:rPr>
            </w:pPr>
            <w:r>
              <w:rPr>
                <w:rFonts w:asciiTheme="majorBidi" w:hAnsiTheme="majorBidi" w:cstheme="majorBidi"/>
                <w:noProof/>
              </w:rPr>
              <w:t>ウォッカ・オブ・フィンランド</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bl>
    <w:p>
      <w:pPr>
        <w:rPr>
          <w:rFonts w:asciiTheme="majorBidi" w:hAnsiTheme="majorBidi" w:cstheme="majorBidi"/>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FRANCE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35"/>
        <w:gridCol w:w="3391"/>
        <w:gridCol w:w="3528"/>
      </w:tblGrid>
      <w:tr>
        <w:trPr>
          <w:trHeight w:val="330"/>
          <w:tblHeader/>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Alsace/Vin d’Alsace</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アルザス</w:t>
            </w:r>
            <w:r>
              <w:rPr>
                <w:rFonts w:asciiTheme="majorBidi" w:hAnsiTheme="majorBidi" w:cstheme="majorBidi"/>
                <w:noProof/>
              </w:rPr>
              <w:t xml:space="preserve"> / </w:t>
            </w:r>
            <w:r>
              <w:rPr>
                <w:rFonts w:asciiTheme="majorBidi" w:hAnsiTheme="majorBidi" w:cstheme="majorBidi"/>
                <w:noProof/>
              </w:rPr>
              <w:t>ヴァン・ダルザス</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Armagnac</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アルマニャック</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Beaujolais</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ボジョレー</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Bergerac</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ベルジュラック</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Bordeaux</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ボルドー</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Bourgogne</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ブルゴーニュ</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Calvados</w:t>
            </w:r>
            <w:r>
              <w:rPr>
                <w:rStyle w:val="FootnoteReference"/>
                <w:b w:val="0"/>
                <w:noProof/>
              </w:rPr>
              <w:footnoteReference w:id="42"/>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カルバドス</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Chablis</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シャブリ</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Champagne</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シャンパーニュ</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Châteauneuf-du-Pape</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シャトーヌフ・デュ・パップ</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960"/>
        </w:trPr>
        <w:tc>
          <w:tcPr>
            <w:tcW w:w="1171"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Cognac/Eau-de-vie de Cognac/Eau-de-vie des Charentes</w:t>
            </w:r>
            <w:r>
              <w:rPr>
                <w:rStyle w:val="FootnoteReference"/>
                <w:b w:val="0"/>
                <w:noProof/>
              </w:rPr>
              <w:footnoteReference w:id="43"/>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コニャック</w:t>
            </w:r>
            <w:r>
              <w:rPr>
                <w:rFonts w:asciiTheme="majorBidi" w:hAnsiTheme="majorBidi" w:cstheme="majorBidi"/>
                <w:noProof/>
              </w:rPr>
              <w:t xml:space="preserve"> / </w:t>
            </w:r>
            <w:r>
              <w:rPr>
                <w:rFonts w:asciiTheme="majorBidi" w:hAnsiTheme="majorBidi" w:cstheme="majorBidi"/>
                <w:noProof/>
              </w:rPr>
              <w:t>オドゥビィ・ドゥ・コニャック</w:t>
            </w:r>
            <w:r>
              <w:rPr>
                <w:rFonts w:asciiTheme="majorBidi" w:hAnsiTheme="majorBidi" w:cstheme="majorBidi"/>
                <w:noProof/>
              </w:rPr>
              <w:t xml:space="preserve"> / </w:t>
            </w:r>
            <w:r>
              <w:rPr>
                <w:rFonts w:asciiTheme="majorBidi" w:hAnsiTheme="majorBidi" w:cstheme="majorBidi"/>
                <w:noProof/>
              </w:rPr>
              <w:t>オドゥビィ・デ・シャラントゥ</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54"/>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Corbières</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コールビエール</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96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Coteaux du Languedoc/Languedoc</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コトー・デュ・ラングドック</w:t>
            </w:r>
            <w:r>
              <w:rPr>
                <w:rFonts w:asciiTheme="majorBidi" w:hAnsiTheme="majorBidi" w:cstheme="majorBidi"/>
                <w:noProof/>
              </w:rPr>
              <w:t xml:space="preserve"> / </w:t>
            </w:r>
            <w:r>
              <w:rPr>
                <w:rFonts w:asciiTheme="majorBidi" w:hAnsiTheme="majorBidi" w:cstheme="majorBidi"/>
                <w:noProof/>
              </w:rPr>
              <w:t>ラングドック</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219"/>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Côtes de Provence</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コート・ドゥ・プロヴァンス</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412"/>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Côtes du Rhône</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コート・デュ・ローヌ</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688"/>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Côtes du Roussillon</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コート・デュ・ルシヨン</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609"/>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Genièvre/Jenever/Genever</w:t>
            </w:r>
            <w:r>
              <w:rPr>
                <w:rStyle w:val="FootnoteReference"/>
                <w:b w:val="0"/>
                <w:noProof/>
              </w:rPr>
              <w:footnoteReference w:id="44"/>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ジェニエーヴル</w:t>
            </w:r>
            <w:r>
              <w:rPr>
                <w:rFonts w:asciiTheme="majorBidi" w:hAnsiTheme="majorBidi" w:cstheme="majorBidi"/>
                <w:noProof/>
              </w:rPr>
              <w:t xml:space="preserve"> / </w:t>
            </w:r>
            <w:r>
              <w:rPr>
                <w:rFonts w:asciiTheme="majorBidi" w:hAnsiTheme="majorBidi" w:cstheme="majorBidi"/>
                <w:noProof/>
              </w:rPr>
              <w:t>ユネーフェル</w:t>
            </w:r>
            <w:r>
              <w:rPr>
                <w:rFonts w:asciiTheme="majorBidi" w:hAnsiTheme="majorBidi" w:cstheme="majorBidi"/>
                <w:noProof/>
              </w:rPr>
              <w:t xml:space="preserve"> / </w:t>
            </w:r>
            <w:r>
              <w:rPr>
                <w:rFonts w:asciiTheme="majorBidi" w:hAnsiTheme="majorBidi" w:cstheme="majorBidi"/>
                <w:noProof/>
              </w:rPr>
              <w:t>ジュネフェル</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427"/>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Graves</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グラーブ</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123"/>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Haut-Médoc</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オーメドック</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159"/>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Margaux</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マルゴー</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183"/>
        </w:trPr>
        <w:tc>
          <w:tcPr>
            <w:tcW w:w="1171"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Médoc</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メドック</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99"/>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Minervois</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ミネルヴォア</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Pauillac</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ポイヤック</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Pays d'Oc</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ペイドック</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Pessac-Léognan</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ペサック・レオニャン</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Pomerol</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ポムロール</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Rhum de la Martinique</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ラム・ドゥ・ラ・マルティニック</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Saint-Emilion</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サンテミリオン</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Saint-Julien</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サンジュリアン</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Sancerre</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サンセール</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Saumur</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ソミュール</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Sauternes</w:t>
            </w:r>
            <w:r>
              <w:rPr>
                <w:rStyle w:val="FootnoteReference"/>
                <w:b w:val="0"/>
                <w:noProof/>
              </w:rPr>
              <w:footnoteReference w:id="45"/>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ソーテルヌ</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Val de Loire</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ヴァル・ドゥ・ロワール</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bl>
    <w:p>
      <w:pPr>
        <w:rPr>
          <w:rFonts w:asciiTheme="majorBidi" w:hAnsiTheme="majorBidi" w:cstheme="majorBidi"/>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ALLEMAGNE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35"/>
        <w:gridCol w:w="3467"/>
        <w:gridCol w:w="3452"/>
      </w:tblGrid>
      <w:tr>
        <w:trPr>
          <w:trHeight w:val="720"/>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219"/>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Bayerisches Bier</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バイエリッシェス・ビア</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Bières</w:t>
            </w:r>
          </w:p>
        </w:tc>
      </w:tr>
      <w:tr>
        <w:trPr>
          <w:trHeight w:val="54"/>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Franken</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フランケン</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597"/>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Genièvre/Jenever/Genever</w:t>
            </w:r>
            <w:r>
              <w:rPr>
                <w:rStyle w:val="FootnoteReference"/>
                <w:b w:val="0"/>
                <w:noProof/>
              </w:rPr>
              <w:footnoteReference w:id="46"/>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ジェニエーヴル</w:t>
            </w:r>
            <w:r>
              <w:rPr>
                <w:rFonts w:asciiTheme="majorBidi" w:hAnsiTheme="majorBidi" w:cstheme="majorBidi"/>
                <w:noProof/>
              </w:rPr>
              <w:t xml:space="preserve"> / </w:t>
            </w:r>
            <w:r>
              <w:rPr>
                <w:rFonts w:asciiTheme="majorBidi" w:hAnsiTheme="majorBidi" w:cstheme="majorBidi"/>
                <w:noProof/>
              </w:rPr>
              <w:t>ユネーフェル</w:t>
            </w:r>
            <w:r>
              <w:rPr>
                <w:rFonts w:asciiTheme="majorBidi" w:hAnsiTheme="majorBidi" w:cstheme="majorBidi"/>
                <w:noProof/>
              </w:rPr>
              <w:t xml:space="preserve"> / </w:t>
            </w:r>
            <w:r>
              <w:rPr>
                <w:rFonts w:asciiTheme="majorBidi" w:hAnsiTheme="majorBidi" w:cstheme="majorBidi"/>
                <w:noProof/>
              </w:rPr>
              <w:t>ジュネフェル</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326"/>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Korn/Kornbrand</w:t>
            </w:r>
            <w:r>
              <w:rPr>
                <w:rStyle w:val="FootnoteReference"/>
                <w:b w:val="0"/>
                <w:noProof/>
              </w:rPr>
              <w:footnoteReference w:id="47"/>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コルン</w:t>
            </w:r>
            <w:r>
              <w:rPr>
                <w:rFonts w:asciiTheme="majorBidi" w:hAnsiTheme="majorBidi" w:cstheme="majorBidi"/>
                <w:noProof/>
              </w:rPr>
              <w:t xml:space="preserve"> / </w:t>
            </w:r>
            <w:r>
              <w:rPr>
                <w:rFonts w:asciiTheme="majorBidi" w:hAnsiTheme="majorBidi" w:cstheme="majorBidi"/>
                <w:noProof/>
              </w:rPr>
              <w:t>コルンブラント</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267"/>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Mittelrhein</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ミッテルライン</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54"/>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Mosel</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モーゼル</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219"/>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Münchener Bier</w:t>
            </w:r>
            <w:r>
              <w:rPr>
                <w:rStyle w:val="FootnoteReference"/>
                <w:b w:val="0"/>
                <w:noProof/>
              </w:rPr>
              <w:footnoteReference w:id="48"/>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ミュンヘナー・ビア</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Bières</w:t>
            </w:r>
          </w:p>
        </w:tc>
      </w:tr>
      <w:tr>
        <w:trPr>
          <w:trHeight w:val="54"/>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Rheingau</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ラインガウ</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63"/>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Rheinhessen</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ラインヘッセン</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bl>
    <w:p>
      <w:pPr>
        <w:rPr>
          <w:rFonts w:asciiTheme="majorBidi" w:hAnsiTheme="majorBidi" w:cstheme="majorBidi"/>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GRÈCE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2"/>
        <w:gridCol w:w="3764"/>
        <w:gridCol w:w="3748"/>
      </w:tblGrid>
      <w:tr>
        <w:trPr>
          <w:trHeight w:val="1104"/>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6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Ρετσίνα Αττικής (Translittération en alphabet latin: Retsina Attikis)</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レツィーナ・アティキス</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Σάμος (Translittération en alphabet latin: Samos)</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サモス</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Ouzo/Ούζο</w:t>
            </w:r>
            <w:r>
              <w:rPr>
                <w:rStyle w:val="FootnoteReference"/>
                <w:b w:val="0"/>
                <w:noProof/>
              </w:rPr>
              <w:footnoteReference w:id="49"/>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ウゾ</w:t>
            </w:r>
            <w:r>
              <w:rPr>
                <w:rFonts w:asciiTheme="majorBidi" w:hAnsiTheme="majorBidi" w:cstheme="majorBidi"/>
                <w:noProof/>
              </w:rPr>
              <w:t xml:space="preserve"> / </w:t>
            </w:r>
            <w:r>
              <w:rPr>
                <w:rFonts w:asciiTheme="majorBidi" w:hAnsiTheme="majorBidi" w:cstheme="majorBidi"/>
                <w:noProof/>
              </w:rPr>
              <w:t>ウーゾ</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HONGRIE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2"/>
        <w:gridCol w:w="3764"/>
        <w:gridCol w:w="3748"/>
      </w:tblGrid>
      <w:tr>
        <w:trPr>
          <w:trHeight w:val="720"/>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Békési Szilvapálinka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ベーケーシ・シルヴァパーリンカ</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Gönci Barackpálinka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グンツィ・バラツクパーリンカ</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Kecskeméti Barackpálinka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ケチケメーティ・バラツクパーリンカ</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Szabolcsi Almapálinka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サボルチ・アルマパーリンカ</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Szatmári Szilvapálinka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サトマーリ・シルヴァパーリンカ</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Törkölypálinka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トゥルクゥイパーリンカ</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Újfehértói meggypálinka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ウーイフェヘールトーイ・メッジパーリンカ</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54"/>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Tokaj / Tokaji</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トカイ</w:t>
            </w:r>
            <w:r>
              <w:rPr>
                <w:rFonts w:asciiTheme="majorBidi" w:hAnsiTheme="majorBidi" w:cstheme="majorBidi"/>
                <w:noProof/>
              </w:rPr>
              <w:t xml:space="preserve"> / </w:t>
            </w:r>
            <w:r>
              <w:rPr>
                <w:rFonts w:asciiTheme="majorBidi" w:hAnsiTheme="majorBidi" w:cstheme="majorBidi"/>
                <w:noProof/>
              </w:rPr>
              <w:t>トカイ</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IRLANDE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2"/>
        <w:gridCol w:w="3764"/>
        <w:gridCol w:w="3748"/>
      </w:tblGrid>
      <w:tr>
        <w:trPr>
          <w:trHeight w:val="720"/>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Irish Cream</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アイリッシュ</w:t>
            </w:r>
            <w:r>
              <w:rPr>
                <w:rFonts w:asciiTheme="majorBidi" w:hAnsiTheme="majorBidi" w:cstheme="majorBidi"/>
                <w:noProof/>
              </w:rPr>
              <w:t xml:space="preserve"> </w:t>
            </w:r>
            <w:r>
              <w:rPr>
                <w:rFonts w:asciiTheme="majorBidi" w:hAnsiTheme="majorBidi" w:cstheme="majorBidi"/>
                <w:noProof/>
              </w:rPr>
              <w:t>・クリーム</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723"/>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 xml:space="preserve">Irish Whiskey / Uisce Beatha Eireannach / Irish Whisky </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アイリッシュ・ウィスキー</w:t>
            </w:r>
            <w:r>
              <w:rPr>
                <w:rFonts w:asciiTheme="majorBidi" w:hAnsiTheme="majorBidi" w:cstheme="majorBidi"/>
                <w:noProof/>
              </w:rPr>
              <w:t xml:space="preserve"> / </w:t>
            </w:r>
            <w:r>
              <w:rPr>
                <w:rFonts w:asciiTheme="majorBidi" w:hAnsiTheme="majorBidi" w:cstheme="majorBidi"/>
                <w:noProof/>
              </w:rPr>
              <w:t>イシュケ・バハー・エールナック</w:t>
            </w:r>
            <w:r>
              <w:rPr>
                <w:rFonts w:asciiTheme="majorBidi" w:hAnsiTheme="majorBidi" w:cstheme="majorBidi"/>
                <w:noProof/>
              </w:rPr>
              <w:t xml:space="preserve"> / </w:t>
            </w:r>
            <w:r>
              <w:rPr>
                <w:rFonts w:asciiTheme="majorBidi" w:hAnsiTheme="majorBidi" w:cstheme="majorBidi"/>
                <w:noProof/>
              </w:rPr>
              <w:t>アイリッシュ・ウィスキー</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bl>
    <w:p>
      <w:pPr>
        <w:rPr>
          <w:rFonts w:asciiTheme="majorBidi" w:hAnsiTheme="majorBidi" w:cstheme="majorBidi"/>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ITALIE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02"/>
        <w:gridCol w:w="3634"/>
        <w:gridCol w:w="3618"/>
      </w:tblGrid>
      <w:tr>
        <w:trPr>
          <w:trHeight w:val="330"/>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Asti</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アスティ</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Barbaresco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バルバレスコ</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405"/>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Bardolino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バルドリーノ</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645"/>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Bardolino Superiore</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バルドリーノ・スペリオーレ</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Barolo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バローロ</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725"/>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Bolgheri/Bolgheri Sassicaia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ボルゲリ</w:t>
            </w:r>
            <w:r>
              <w:rPr>
                <w:rFonts w:asciiTheme="majorBidi" w:hAnsiTheme="majorBidi" w:cstheme="majorBidi"/>
                <w:noProof/>
              </w:rPr>
              <w:t xml:space="preserve"> / </w:t>
            </w:r>
            <w:r>
              <w:rPr>
                <w:rFonts w:asciiTheme="majorBidi" w:hAnsiTheme="majorBidi" w:cstheme="majorBidi"/>
                <w:noProof/>
              </w:rPr>
              <w:t>ボルゲリ・サッシカイア</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66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Brachetto d’Acqui/Acqui</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ブラケット・ダクイ</w:t>
            </w:r>
            <w:r>
              <w:rPr>
                <w:rFonts w:asciiTheme="majorBidi" w:hAnsiTheme="majorBidi" w:cstheme="majorBidi"/>
                <w:noProof/>
              </w:rPr>
              <w:t xml:space="preserve"> / </w:t>
            </w:r>
            <w:r>
              <w:rPr>
                <w:rFonts w:asciiTheme="majorBidi" w:hAnsiTheme="majorBidi" w:cstheme="majorBidi"/>
                <w:noProof/>
              </w:rPr>
              <w:t>アクイ</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645"/>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Brunello di Montalcino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ブルネッロ・ディ・モンタルチーノ</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Campania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カンパーニア</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Chianti</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キアンティ</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238"/>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Chianti Classico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キアンティ・クラシコ</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1311"/>
        </w:trPr>
        <w:tc>
          <w:tcPr>
            <w:tcW w:w="1188"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lang w:val="it-IT"/>
              </w:rPr>
            </w:pPr>
            <w:r>
              <w:rPr>
                <w:rFonts w:asciiTheme="majorBidi" w:hAnsiTheme="majorBidi" w:cstheme="majorBidi"/>
                <w:noProof/>
                <w:lang w:val="it-IT"/>
              </w:rPr>
              <w:t>Conegliano - Prosecco/Conegliano Valdobbiadene - Prosecco/Valdobbiadene - Prosecco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it-IT"/>
              </w:rPr>
            </w:pPr>
            <w:r>
              <w:rPr>
                <w:rFonts w:asciiTheme="majorBidi" w:hAnsiTheme="majorBidi" w:cstheme="majorBidi"/>
                <w:noProof/>
              </w:rPr>
              <w:t>コネリアーノ・プロセッコ</w:t>
            </w:r>
            <w:r>
              <w:rPr>
                <w:rFonts w:asciiTheme="majorBidi" w:hAnsiTheme="majorBidi" w:cstheme="majorBidi"/>
                <w:noProof/>
                <w:lang w:val="it-IT"/>
              </w:rPr>
              <w:t xml:space="preserve"> / </w:t>
            </w:r>
            <w:r>
              <w:rPr>
                <w:rFonts w:asciiTheme="majorBidi" w:hAnsiTheme="majorBidi" w:cstheme="majorBidi"/>
                <w:noProof/>
              </w:rPr>
              <w:t>コネリアーノ・ヴァルドビアデーネ・プロセッコ</w:t>
            </w:r>
            <w:r>
              <w:rPr>
                <w:rFonts w:asciiTheme="majorBidi" w:hAnsiTheme="majorBidi" w:cstheme="majorBidi"/>
                <w:noProof/>
                <w:lang w:val="it-IT"/>
              </w:rPr>
              <w:t xml:space="preserve"> /</w:t>
            </w:r>
          </w:p>
          <w:p>
            <w:pPr>
              <w:spacing w:before="60" w:after="60" w:line="240" w:lineRule="auto"/>
              <w:rPr>
                <w:rFonts w:asciiTheme="majorBidi" w:hAnsiTheme="majorBidi" w:cstheme="majorBidi"/>
                <w:noProof/>
                <w:szCs w:val="24"/>
                <w:lang w:val="it-IT"/>
              </w:rPr>
            </w:pPr>
            <w:r>
              <w:rPr>
                <w:rFonts w:asciiTheme="majorBidi" w:hAnsiTheme="majorBidi" w:cstheme="majorBidi"/>
                <w:noProof/>
              </w:rPr>
              <w:t>ヴァルドビアデーネ・プロセッコ</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54"/>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Dolcetto d'Alba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ドルチェット・ダルバ</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Franciacorta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フランチャコルタ</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Grappa</w:t>
            </w:r>
            <w:r>
              <w:rPr>
                <w:rStyle w:val="FootnoteReference"/>
                <w:b w:val="0"/>
                <w:noProof/>
              </w:rPr>
              <w:footnoteReference w:id="50"/>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グラッパ</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645"/>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Lambrusco di Sorbara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ランブルスコ・ディ・ソルバーラ</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207"/>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Lambrusco Grasparossa di Castelvetro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ランブルスコ・グラスパロッサ・ディ・カステルヴェトロ</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Marsala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マルサーラ</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645"/>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Montepulciano d’Abruzzo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モンテプルチャーノ・ダブルッツォ</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171"/>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Prosecco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プロセッコ</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Sicilia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シチリア</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Soave</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ソアーヴェ</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645"/>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Toscana/Toscano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トスカーナ</w:t>
            </w:r>
            <w:r>
              <w:rPr>
                <w:rFonts w:asciiTheme="majorBidi" w:hAnsiTheme="majorBidi" w:cstheme="majorBidi"/>
                <w:noProof/>
              </w:rPr>
              <w:t xml:space="preserve"> / </w:t>
            </w:r>
            <w:r>
              <w:rPr>
                <w:rFonts w:asciiTheme="majorBidi" w:hAnsiTheme="majorBidi" w:cstheme="majorBidi"/>
                <w:noProof/>
              </w:rPr>
              <w:t>トスカーノ</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Valpolicella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ヴァルポリチェッラ</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69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Vernaccia di San Gimignano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ヴェルナッチャ・ディ・サン</w:t>
            </w:r>
          </w:p>
          <w:p>
            <w:pPr>
              <w:spacing w:before="60" w:after="60" w:line="240" w:lineRule="auto"/>
              <w:rPr>
                <w:rFonts w:asciiTheme="majorBidi" w:hAnsiTheme="majorBidi" w:cstheme="majorBidi"/>
                <w:noProof/>
                <w:szCs w:val="24"/>
              </w:rPr>
            </w:pPr>
            <w:r>
              <w:rPr>
                <w:rFonts w:asciiTheme="majorBidi" w:hAnsiTheme="majorBidi" w:cstheme="majorBidi"/>
                <w:noProof/>
              </w:rPr>
              <w:t>ジミニャーノ</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715"/>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Vino Nobile di Montepulciano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ヴィーノ・ノビレ・ディ・モンテプルチャーノ</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LITUANIE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2"/>
        <w:gridCol w:w="3764"/>
        <w:gridCol w:w="3748"/>
      </w:tblGrid>
      <w:tr>
        <w:trPr>
          <w:trHeight w:val="720"/>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720"/>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Originali lietuviška degtinė/Original Lithuanian vodka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オリギナリ・リエトゥヴィシュカ・デクティネ</w:t>
            </w:r>
            <w:r>
              <w:rPr>
                <w:rFonts w:asciiTheme="majorBidi" w:hAnsiTheme="majorBidi" w:cstheme="majorBidi"/>
                <w:noProof/>
              </w:rPr>
              <w:t xml:space="preserve"> / </w:t>
            </w:r>
            <w:r>
              <w:rPr>
                <w:rFonts w:asciiTheme="majorBidi" w:hAnsiTheme="majorBidi" w:cstheme="majorBidi"/>
                <w:noProof/>
              </w:rPr>
              <w:t>オリジナル・リトゥアニアン・ヴォトカ</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bl>
    <w:p>
      <w:pPr>
        <w:rPr>
          <w:rFonts w:asciiTheme="majorBidi" w:hAnsiTheme="majorBidi" w:cstheme="majorBidi"/>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PAYS-BAS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35"/>
        <w:gridCol w:w="3623"/>
        <w:gridCol w:w="3296"/>
      </w:tblGrid>
      <w:tr>
        <w:trPr>
          <w:trHeight w:val="84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98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1823"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597"/>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Genièvre/Jenever/Genever</w:t>
            </w:r>
            <w:r>
              <w:rPr>
                <w:rStyle w:val="FootnoteReference"/>
                <w:b w:val="0"/>
                <w:noProof/>
              </w:rPr>
              <w:footnoteReference w:id="51"/>
            </w:r>
          </w:p>
        </w:tc>
        <w:tc>
          <w:tcPr>
            <w:tcW w:w="198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ジェニエーヴル</w:t>
            </w:r>
            <w:r>
              <w:rPr>
                <w:rFonts w:asciiTheme="majorBidi" w:hAnsiTheme="majorBidi" w:cstheme="majorBidi"/>
                <w:noProof/>
              </w:rPr>
              <w:t xml:space="preserve"> / </w:t>
            </w:r>
            <w:r>
              <w:rPr>
                <w:rFonts w:asciiTheme="majorBidi" w:hAnsiTheme="majorBidi" w:cstheme="majorBidi"/>
                <w:noProof/>
              </w:rPr>
              <w:t>ユネーフェル</w:t>
            </w:r>
            <w:r>
              <w:rPr>
                <w:rFonts w:asciiTheme="majorBidi" w:hAnsiTheme="majorBidi" w:cstheme="majorBidi"/>
                <w:noProof/>
              </w:rPr>
              <w:t xml:space="preserve"> / </w:t>
            </w:r>
            <w:r>
              <w:rPr>
                <w:rFonts w:asciiTheme="majorBidi" w:hAnsiTheme="majorBidi" w:cstheme="majorBidi"/>
                <w:noProof/>
              </w:rPr>
              <w:t>ジュネフェル</w:t>
            </w:r>
          </w:p>
        </w:tc>
        <w:tc>
          <w:tcPr>
            <w:tcW w:w="1823"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POLOGNE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1"/>
        <w:gridCol w:w="3920"/>
        <w:gridCol w:w="3593"/>
      </w:tblGrid>
      <w:tr>
        <w:trPr>
          <w:trHeight w:val="683"/>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98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1823"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683"/>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Polska Wódka/Polish vodka</w:t>
            </w:r>
          </w:p>
        </w:tc>
        <w:tc>
          <w:tcPr>
            <w:tcW w:w="198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ポルスカ・ヴトゥカ</w:t>
            </w:r>
            <w:r>
              <w:rPr>
                <w:rFonts w:asciiTheme="majorBidi" w:hAnsiTheme="majorBidi" w:cstheme="majorBidi"/>
                <w:noProof/>
              </w:rPr>
              <w:t xml:space="preserve"> / </w:t>
            </w:r>
            <w:r>
              <w:rPr>
                <w:rFonts w:asciiTheme="majorBidi" w:hAnsiTheme="majorBidi" w:cstheme="majorBidi"/>
                <w:noProof/>
              </w:rPr>
              <w:t>ポーリッシュ・ヴォトカ</w:t>
            </w:r>
          </w:p>
        </w:tc>
        <w:tc>
          <w:tcPr>
            <w:tcW w:w="1823"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219"/>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Herbal vodka from the North Podlasie Lowland aromatised with an extract of bison grass/Wódka ziołowa z Niziny Północnopodlaskiej aromatyzowana ekstraktem z trawy żubrowej</w:t>
            </w:r>
          </w:p>
        </w:tc>
        <w:tc>
          <w:tcPr>
            <w:tcW w:w="198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ハーバル・ヴォトカ・フロム・ザ・ノース・ポドラシエ・ロウランド・アロマタイズド・ウィズ・アン・エクストラクト・オブ・バイソン・グラス</w:t>
            </w:r>
            <w:r>
              <w:rPr>
                <w:rFonts w:asciiTheme="majorBidi" w:hAnsiTheme="majorBidi" w:cstheme="majorBidi"/>
                <w:noProof/>
              </w:rPr>
              <w:t xml:space="preserve"> / </w:t>
            </w:r>
            <w:r>
              <w:rPr>
                <w:rFonts w:asciiTheme="majorBidi" w:hAnsiTheme="majorBidi" w:cstheme="majorBidi"/>
                <w:noProof/>
              </w:rPr>
              <w:t>ヴトゥカ・ジョウォーヴァ・ズ・ニジニ・プウノツノポダラスキエイ・アロマティゾヴァナ・エクストラクテム・ズ・トラヴィ・ジュブロヴェイ</w:t>
            </w:r>
          </w:p>
        </w:tc>
        <w:tc>
          <w:tcPr>
            <w:tcW w:w="1823"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bl>
    <w:p>
      <w:pPr>
        <w:rPr>
          <w:rFonts w:asciiTheme="majorBidi" w:hAnsiTheme="majorBidi" w:cstheme="majorBidi"/>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PORTUGAL</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96"/>
        <w:gridCol w:w="2865"/>
        <w:gridCol w:w="2693"/>
      </w:tblGrid>
      <w:tr>
        <w:trPr>
          <w:trHeight w:val="227"/>
          <w:tblHeader/>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187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227"/>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Alentejo</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アレンテージョ</w:t>
            </w:r>
          </w:p>
        </w:tc>
        <w:tc>
          <w:tcPr>
            <w:tcW w:w="187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227"/>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Bairrada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バイラーダ</w:t>
            </w:r>
          </w:p>
        </w:tc>
        <w:tc>
          <w:tcPr>
            <w:tcW w:w="187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227"/>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Dão</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ダン</w:t>
            </w:r>
          </w:p>
        </w:tc>
        <w:tc>
          <w:tcPr>
            <w:tcW w:w="187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227"/>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Douro</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ドウロ</w:t>
            </w:r>
          </w:p>
        </w:tc>
        <w:tc>
          <w:tcPr>
            <w:tcW w:w="187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227"/>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Lisboa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リスボア</w:t>
            </w:r>
          </w:p>
        </w:tc>
        <w:tc>
          <w:tcPr>
            <w:tcW w:w="187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227"/>
        </w:trPr>
        <w:tc>
          <w:tcPr>
            <w:tcW w:w="1171" w:type="pct"/>
            <w:tcBorders>
              <w:top w:val="single" w:sz="8" w:space="0" w:color="auto"/>
              <w:left w:val="single" w:sz="8" w:space="0" w:color="auto"/>
              <w:bottom w:val="nil"/>
              <w:right w:val="single" w:sz="8" w:space="0" w:color="auto"/>
            </w:tcBorders>
            <w:hideMark/>
          </w:tcPr>
          <w:p>
            <w:pPr>
              <w:pageBreakBefore/>
              <w:spacing w:line="240" w:lineRule="auto"/>
              <w:rPr>
                <w:rFonts w:asciiTheme="majorBidi" w:hAnsiTheme="majorBidi" w:cstheme="majorBidi"/>
                <w:noProof/>
                <w:szCs w:val="24"/>
              </w:rPr>
            </w:pPr>
            <w:r>
              <w:rPr>
                <w:rFonts w:asciiTheme="majorBidi" w:hAnsiTheme="majorBidi" w:cstheme="majorBidi"/>
                <w:noProof/>
              </w:rPr>
              <w:t>Madeira/Vinho da Madeira/</w:t>
            </w:r>
          </w:p>
        </w:tc>
        <w:tc>
          <w:tcPr>
            <w:tcW w:w="1958" w:type="pct"/>
            <w:tcBorders>
              <w:top w:val="single" w:sz="8" w:space="0" w:color="auto"/>
              <w:left w:val="single" w:sz="8" w:space="0" w:color="auto"/>
              <w:bottom w:val="nil"/>
              <w:right w:val="single" w:sz="8" w:space="0" w:color="auto"/>
            </w:tcBorders>
            <w:hideMark/>
          </w:tcPr>
          <w:p>
            <w:pPr>
              <w:spacing w:line="240" w:lineRule="auto"/>
              <w:rPr>
                <w:rFonts w:asciiTheme="majorBidi" w:hAnsiTheme="majorBidi" w:cstheme="majorBidi"/>
                <w:noProof/>
                <w:szCs w:val="24"/>
              </w:rPr>
            </w:pPr>
            <w:r>
              <w:rPr>
                <w:rFonts w:asciiTheme="majorBidi" w:hAnsiTheme="majorBidi" w:cstheme="majorBidi"/>
                <w:noProof/>
              </w:rPr>
              <w:t>マデイラ</w:t>
            </w:r>
            <w:r>
              <w:rPr>
                <w:rFonts w:asciiTheme="majorBidi" w:hAnsiTheme="majorBidi" w:cstheme="majorBidi"/>
                <w:noProof/>
              </w:rPr>
              <w:t xml:space="preserve"> /</w:t>
            </w:r>
          </w:p>
        </w:tc>
        <w:tc>
          <w:tcPr>
            <w:tcW w:w="1872" w:type="pct"/>
            <w:tcBorders>
              <w:top w:val="single" w:sz="8" w:space="0" w:color="auto"/>
              <w:left w:val="single" w:sz="8" w:space="0" w:color="auto"/>
              <w:bottom w:val="nil"/>
              <w:right w:val="single" w:sz="8" w:space="0" w:color="auto"/>
            </w:tcBorders>
            <w:hideMark/>
          </w:tcPr>
          <w:p>
            <w:pPr>
              <w:spacing w:line="240" w:lineRule="auto"/>
              <w:rPr>
                <w:rFonts w:asciiTheme="majorBidi" w:hAnsiTheme="majorBidi" w:cstheme="majorBidi"/>
                <w:noProof/>
                <w:szCs w:val="24"/>
              </w:rPr>
            </w:pPr>
            <w:r>
              <w:rPr>
                <w:rFonts w:asciiTheme="majorBidi" w:hAnsiTheme="majorBidi" w:cstheme="majorBidi"/>
                <w:noProof/>
              </w:rPr>
              <w:t>Vin</w:t>
            </w:r>
          </w:p>
        </w:tc>
      </w:tr>
      <w:tr>
        <w:trPr>
          <w:trHeight w:val="227"/>
        </w:trPr>
        <w:tc>
          <w:tcPr>
            <w:tcW w:w="1171"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rPr>
            </w:pPr>
            <w:r>
              <w:rPr>
                <w:rFonts w:asciiTheme="majorBidi" w:hAnsiTheme="majorBidi" w:cstheme="majorBidi"/>
                <w:noProof/>
              </w:rPr>
              <w:t>Vin de Madère/</w:t>
            </w:r>
          </w:p>
        </w:tc>
        <w:tc>
          <w:tcPr>
            <w:tcW w:w="1958"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rPr>
            </w:pPr>
            <w:r>
              <w:rPr>
                <w:rFonts w:asciiTheme="majorBidi" w:hAnsiTheme="majorBidi" w:cstheme="majorBidi"/>
                <w:noProof/>
              </w:rPr>
              <w:t>ヴィーニョ・ダ・マデイラ</w:t>
            </w:r>
            <w:r>
              <w:rPr>
                <w:rFonts w:asciiTheme="majorBidi" w:hAnsiTheme="majorBidi" w:cstheme="majorBidi"/>
                <w:noProof/>
              </w:rPr>
              <w:t xml:space="preserve"> /</w:t>
            </w:r>
          </w:p>
        </w:tc>
        <w:tc>
          <w:tcPr>
            <w:tcW w:w="1872"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rPr>
            </w:pPr>
          </w:p>
        </w:tc>
      </w:tr>
      <w:tr>
        <w:trPr>
          <w:trHeight w:val="227"/>
        </w:trPr>
        <w:tc>
          <w:tcPr>
            <w:tcW w:w="1171"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rPr>
            </w:pPr>
            <w:r>
              <w:rPr>
                <w:rFonts w:asciiTheme="majorBidi" w:hAnsiTheme="majorBidi" w:cstheme="majorBidi"/>
                <w:noProof/>
              </w:rPr>
              <w:t>Madère/</w:t>
            </w:r>
          </w:p>
        </w:tc>
        <w:tc>
          <w:tcPr>
            <w:tcW w:w="1958"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rPr>
            </w:pPr>
            <w:r>
              <w:rPr>
                <w:rFonts w:asciiTheme="majorBidi" w:hAnsiTheme="majorBidi" w:cstheme="majorBidi"/>
                <w:noProof/>
              </w:rPr>
              <w:t>ヴァン・ドゥ・マデール</w:t>
            </w:r>
            <w:r>
              <w:rPr>
                <w:rFonts w:asciiTheme="majorBidi" w:hAnsiTheme="majorBidi" w:cstheme="majorBidi"/>
                <w:noProof/>
              </w:rPr>
              <w:t xml:space="preserve"> /</w:t>
            </w:r>
          </w:p>
        </w:tc>
        <w:tc>
          <w:tcPr>
            <w:tcW w:w="1872"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rPr>
            </w:pPr>
          </w:p>
        </w:tc>
      </w:tr>
      <w:tr>
        <w:trPr>
          <w:trHeight w:val="227"/>
        </w:trPr>
        <w:tc>
          <w:tcPr>
            <w:tcW w:w="1171"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rPr>
            </w:pPr>
            <w:r>
              <w:rPr>
                <w:rFonts w:asciiTheme="majorBidi" w:hAnsiTheme="majorBidi" w:cstheme="majorBidi"/>
                <w:noProof/>
              </w:rPr>
              <w:t>Madera/</w:t>
            </w:r>
          </w:p>
        </w:tc>
        <w:tc>
          <w:tcPr>
            <w:tcW w:w="1958"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rPr>
            </w:pPr>
            <w:r>
              <w:rPr>
                <w:rFonts w:asciiTheme="majorBidi" w:hAnsiTheme="majorBidi" w:cstheme="majorBidi"/>
                <w:noProof/>
              </w:rPr>
              <w:t>マデール</w:t>
            </w:r>
            <w:r>
              <w:rPr>
                <w:rFonts w:asciiTheme="majorBidi" w:hAnsiTheme="majorBidi" w:cstheme="majorBidi"/>
                <w:noProof/>
              </w:rPr>
              <w:t>/</w:t>
            </w:r>
            <w:r>
              <w:rPr>
                <w:rFonts w:asciiTheme="majorBidi" w:hAnsiTheme="majorBidi" w:cstheme="majorBidi"/>
                <w:noProof/>
              </w:rPr>
              <w:t>マデーラ</w:t>
            </w:r>
            <w:r>
              <w:rPr>
                <w:rFonts w:asciiTheme="majorBidi" w:hAnsiTheme="majorBidi" w:cstheme="majorBidi"/>
                <w:noProof/>
              </w:rPr>
              <w:t xml:space="preserve"> /</w:t>
            </w:r>
          </w:p>
        </w:tc>
        <w:tc>
          <w:tcPr>
            <w:tcW w:w="1872"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rPr>
            </w:pPr>
          </w:p>
        </w:tc>
      </w:tr>
      <w:tr>
        <w:trPr>
          <w:trHeight w:val="227"/>
        </w:trPr>
        <w:tc>
          <w:tcPr>
            <w:tcW w:w="1171"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rPr>
            </w:pPr>
            <w:r>
              <w:rPr>
                <w:rFonts w:asciiTheme="majorBidi" w:hAnsiTheme="majorBidi" w:cstheme="majorBidi"/>
                <w:noProof/>
              </w:rPr>
              <w:t>Madeira Wijn/</w:t>
            </w:r>
          </w:p>
        </w:tc>
        <w:tc>
          <w:tcPr>
            <w:tcW w:w="1958"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rPr>
            </w:pPr>
            <w:r>
              <w:rPr>
                <w:rFonts w:asciiTheme="majorBidi" w:hAnsiTheme="majorBidi" w:cstheme="majorBidi"/>
                <w:noProof/>
              </w:rPr>
              <w:t>マデイラ・ウェイン</w:t>
            </w:r>
            <w:r>
              <w:rPr>
                <w:rFonts w:asciiTheme="majorBidi" w:hAnsiTheme="majorBidi" w:cstheme="majorBidi"/>
                <w:noProof/>
              </w:rPr>
              <w:t xml:space="preserve"> /</w:t>
            </w:r>
          </w:p>
        </w:tc>
        <w:tc>
          <w:tcPr>
            <w:tcW w:w="1872"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rPr>
            </w:pPr>
          </w:p>
        </w:tc>
      </w:tr>
      <w:tr>
        <w:trPr>
          <w:trHeight w:val="227"/>
        </w:trPr>
        <w:tc>
          <w:tcPr>
            <w:tcW w:w="1171"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rPr>
            </w:pPr>
            <w:r>
              <w:rPr>
                <w:rFonts w:asciiTheme="majorBidi" w:hAnsiTheme="majorBidi" w:cstheme="majorBidi"/>
                <w:noProof/>
              </w:rPr>
              <w:t>Vino di Madera/</w:t>
            </w:r>
          </w:p>
        </w:tc>
        <w:tc>
          <w:tcPr>
            <w:tcW w:w="1958"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rPr>
            </w:pPr>
            <w:r>
              <w:rPr>
                <w:rFonts w:asciiTheme="majorBidi" w:hAnsiTheme="majorBidi" w:cstheme="majorBidi"/>
                <w:noProof/>
              </w:rPr>
              <w:t>ヴィーノ・ディ・マデーラ</w:t>
            </w:r>
            <w:r>
              <w:rPr>
                <w:rFonts w:asciiTheme="majorBidi" w:hAnsiTheme="majorBidi" w:cstheme="majorBidi"/>
                <w:noProof/>
              </w:rPr>
              <w:t xml:space="preserve"> /</w:t>
            </w:r>
          </w:p>
        </w:tc>
        <w:tc>
          <w:tcPr>
            <w:tcW w:w="1872"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rPr>
            </w:pPr>
          </w:p>
        </w:tc>
      </w:tr>
      <w:tr>
        <w:trPr>
          <w:trHeight w:val="227"/>
        </w:trPr>
        <w:tc>
          <w:tcPr>
            <w:tcW w:w="1171"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rPr>
            </w:pPr>
            <w:r>
              <w:rPr>
                <w:rFonts w:asciiTheme="majorBidi" w:hAnsiTheme="majorBidi" w:cstheme="majorBidi"/>
                <w:noProof/>
              </w:rPr>
              <w:t>Madeira Wein/</w:t>
            </w:r>
          </w:p>
        </w:tc>
        <w:tc>
          <w:tcPr>
            <w:tcW w:w="1958"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rPr>
            </w:pPr>
            <w:r>
              <w:rPr>
                <w:rFonts w:asciiTheme="majorBidi" w:hAnsiTheme="majorBidi" w:cstheme="majorBidi"/>
                <w:noProof/>
              </w:rPr>
              <w:t>マデイラ・ヴァイン</w:t>
            </w:r>
            <w:r>
              <w:rPr>
                <w:rFonts w:asciiTheme="majorBidi" w:hAnsiTheme="majorBidi" w:cstheme="majorBidi"/>
                <w:noProof/>
              </w:rPr>
              <w:t xml:space="preserve"> /</w:t>
            </w:r>
          </w:p>
        </w:tc>
        <w:tc>
          <w:tcPr>
            <w:tcW w:w="1872"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rPr>
            </w:pPr>
          </w:p>
        </w:tc>
      </w:tr>
      <w:tr>
        <w:trPr>
          <w:trHeight w:val="227"/>
        </w:trPr>
        <w:tc>
          <w:tcPr>
            <w:tcW w:w="1171" w:type="pct"/>
            <w:tcBorders>
              <w:top w:val="nil"/>
              <w:left w:val="single" w:sz="8" w:space="0" w:color="auto"/>
              <w:bottom w:val="single" w:sz="8" w:space="0" w:color="auto"/>
              <w:right w:val="single" w:sz="8" w:space="0" w:color="auto"/>
            </w:tcBorders>
          </w:tcPr>
          <w:p>
            <w:pPr>
              <w:spacing w:line="240" w:lineRule="auto"/>
              <w:rPr>
                <w:rFonts w:asciiTheme="majorBidi" w:hAnsiTheme="majorBidi" w:cstheme="majorBidi"/>
                <w:noProof/>
                <w:szCs w:val="24"/>
              </w:rPr>
            </w:pPr>
            <w:r>
              <w:rPr>
                <w:rFonts w:asciiTheme="majorBidi" w:hAnsiTheme="majorBidi" w:cstheme="majorBidi"/>
                <w:noProof/>
              </w:rPr>
              <w:t>Madeira Wine</w:t>
            </w:r>
          </w:p>
        </w:tc>
        <w:tc>
          <w:tcPr>
            <w:tcW w:w="1958" w:type="pct"/>
            <w:tcBorders>
              <w:top w:val="nil"/>
              <w:left w:val="single" w:sz="8" w:space="0" w:color="auto"/>
              <w:bottom w:val="single" w:sz="8" w:space="0" w:color="auto"/>
              <w:right w:val="single" w:sz="8" w:space="0" w:color="auto"/>
            </w:tcBorders>
          </w:tcPr>
          <w:p>
            <w:pPr>
              <w:spacing w:line="240" w:lineRule="auto"/>
              <w:rPr>
                <w:rFonts w:asciiTheme="majorBidi" w:hAnsiTheme="majorBidi" w:cstheme="majorBidi"/>
                <w:noProof/>
                <w:szCs w:val="24"/>
              </w:rPr>
            </w:pPr>
            <w:r>
              <w:rPr>
                <w:rFonts w:asciiTheme="majorBidi" w:hAnsiTheme="majorBidi" w:cstheme="majorBidi"/>
                <w:noProof/>
              </w:rPr>
              <w:t>マデイラ・ワイン</w:t>
            </w:r>
          </w:p>
        </w:tc>
        <w:tc>
          <w:tcPr>
            <w:tcW w:w="1872" w:type="pct"/>
            <w:tcBorders>
              <w:top w:val="nil"/>
              <w:left w:val="single" w:sz="8" w:space="0" w:color="auto"/>
              <w:bottom w:val="single" w:sz="8" w:space="0" w:color="auto"/>
              <w:right w:val="single" w:sz="8" w:space="0" w:color="auto"/>
            </w:tcBorders>
          </w:tcPr>
          <w:p>
            <w:pPr>
              <w:spacing w:line="240" w:lineRule="auto"/>
              <w:rPr>
                <w:rFonts w:asciiTheme="majorBidi" w:hAnsiTheme="majorBidi" w:cstheme="majorBidi"/>
                <w:noProof/>
                <w:szCs w:val="24"/>
              </w:rPr>
            </w:pPr>
          </w:p>
        </w:tc>
      </w:tr>
      <w:tr>
        <w:trPr>
          <w:trHeight w:val="227"/>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pt-PT"/>
              </w:rPr>
            </w:pPr>
            <w:r>
              <w:rPr>
                <w:rFonts w:asciiTheme="majorBidi" w:hAnsiTheme="majorBidi" w:cstheme="majorBidi"/>
                <w:noProof/>
                <w:lang w:val="pt-PT"/>
              </w:rPr>
              <w:t>Oporto/Port/Port Wine/Porto/Portvin/Portwein/Portwijn/vin de Porto/vinho do Porto</w:t>
            </w:r>
            <w:r>
              <w:rPr>
                <w:rStyle w:val="FootnoteReference"/>
                <w:b w:val="0"/>
                <w:noProof/>
              </w:rPr>
              <w:footnoteReference w:id="52"/>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pt-PT"/>
              </w:rPr>
            </w:pPr>
            <w:r>
              <w:rPr>
                <w:rFonts w:asciiTheme="majorBidi" w:hAnsiTheme="majorBidi" w:cstheme="majorBidi"/>
                <w:noProof/>
              </w:rPr>
              <w:t>オーポルト</w:t>
            </w:r>
            <w:r>
              <w:rPr>
                <w:rFonts w:asciiTheme="majorBidi" w:hAnsiTheme="majorBidi" w:cstheme="majorBidi"/>
                <w:noProof/>
                <w:lang w:val="pt-PT"/>
              </w:rPr>
              <w:t xml:space="preserve">/ </w:t>
            </w:r>
            <w:r>
              <w:rPr>
                <w:rFonts w:asciiTheme="majorBidi" w:hAnsiTheme="majorBidi" w:cstheme="majorBidi"/>
                <w:noProof/>
              </w:rPr>
              <w:t>ポート</w:t>
            </w:r>
            <w:r>
              <w:rPr>
                <w:rFonts w:asciiTheme="majorBidi" w:hAnsiTheme="majorBidi" w:cstheme="majorBidi"/>
                <w:noProof/>
                <w:lang w:val="pt-PT"/>
              </w:rPr>
              <w:t>/</w:t>
            </w:r>
            <w:r>
              <w:rPr>
                <w:rFonts w:asciiTheme="majorBidi" w:hAnsiTheme="majorBidi" w:cstheme="majorBidi"/>
                <w:noProof/>
              </w:rPr>
              <w:t>ポート・ワイン</w:t>
            </w:r>
            <w:r>
              <w:rPr>
                <w:rFonts w:asciiTheme="majorBidi" w:hAnsiTheme="majorBidi" w:cstheme="majorBidi"/>
                <w:noProof/>
                <w:lang w:val="pt-PT"/>
              </w:rPr>
              <w:t>/</w:t>
            </w:r>
            <w:r>
              <w:rPr>
                <w:rFonts w:asciiTheme="majorBidi" w:hAnsiTheme="majorBidi" w:cstheme="majorBidi"/>
                <w:noProof/>
              </w:rPr>
              <w:t>ポルト</w:t>
            </w:r>
            <w:r>
              <w:rPr>
                <w:rFonts w:asciiTheme="majorBidi" w:hAnsiTheme="majorBidi" w:cstheme="majorBidi"/>
                <w:noProof/>
                <w:lang w:val="pt-PT"/>
              </w:rPr>
              <w:t xml:space="preserve">/ </w:t>
            </w:r>
            <w:r>
              <w:rPr>
                <w:rFonts w:asciiTheme="majorBidi" w:hAnsiTheme="majorBidi" w:cstheme="majorBidi"/>
                <w:noProof/>
              </w:rPr>
              <w:t>ポートヴィン</w:t>
            </w:r>
            <w:r>
              <w:rPr>
                <w:rFonts w:asciiTheme="majorBidi" w:hAnsiTheme="majorBidi" w:cstheme="majorBidi"/>
                <w:noProof/>
                <w:lang w:val="pt-PT"/>
              </w:rPr>
              <w:t xml:space="preserve">/ </w:t>
            </w:r>
            <w:r>
              <w:rPr>
                <w:rFonts w:asciiTheme="majorBidi" w:hAnsiTheme="majorBidi" w:cstheme="majorBidi"/>
                <w:noProof/>
              </w:rPr>
              <w:t>ポルトヴァイン</w:t>
            </w:r>
            <w:r>
              <w:rPr>
                <w:rFonts w:asciiTheme="majorBidi" w:hAnsiTheme="majorBidi" w:cstheme="majorBidi"/>
                <w:noProof/>
                <w:lang w:val="pt-PT"/>
              </w:rPr>
              <w:t xml:space="preserve"> / </w:t>
            </w:r>
            <w:r>
              <w:rPr>
                <w:rFonts w:asciiTheme="majorBidi" w:hAnsiTheme="majorBidi" w:cstheme="majorBidi"/>
                <w:noProof/>
              </w:rPr>
              <w:t>ポルトウェイン</w:t>
            </w:r>
            <w:r>
              <w:rPr>
                <w:rFonts w:asciiTheme="majorBidi" w:hAnsiTheme="majorBidi" w:cstheme="majorBidi"/>
                <w:noProof/>
                <w:lang w:val="pt-PT"/>
              </w:rPr>
              <w:t xml:space="preserve"> / </w:t>
            </w:r>
            <w:r>
              <w:rPr>
                <w:rFonts w:asciiTheme="majorBidi" w:hAnsiTheme="majorBidi" w:cstheme="majorBidi"/>
                <w:noProof/>
              </w:rPr>
              <w:t>ヴァン・ドゥ・ポルト</w:t>
            </w:r>
            <w:r>
              <w:rPr>
                <w:rFonts w:asciiTheme="majorBidi" w:hAnsiTheme="majorBidi" w:cstheme="majorBidi"/>
                <w:noProof/>
                <w:lang w:val="pt-PT"/>
              </w:rPr>
              <w:t xml:space="preserve"> / </w:t>
            </w:r>
            <w:r>
              <w:rPr>
                <w:rFonts w:asciiTheme="majorBidi" w:hAnsiTheme="majorBidi" w:cstheme="majorBidi"/>
                <w:noProof/>
              </w:rPr>
              <w:t>ヴィーニョ・ド・ポルト</w:t>
            </w:r>
          </w:p>
        </w:tc>
        <w:tc>
          <w:tcPr>
            <w:tcW w:w="187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227"/>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Tejo</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テージョ</w:t>
            </w:r>
          </w:p>
        </w:tc>
        <w:tc>
          <w:tcPr>
            <w:tcW w:w="187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227"/>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Vinho Verde</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ヴィーニョ・ヴェルデ</w:t>
            </w:r>
          </w:p>
        </w:tc>
        <w:tc>
          <w:tcPr>
            <w:tcW w:w="187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bl>
    <w:p>
      <w:pPr>
        <w:rPr>
          <w:rFonts w:asciiTheme="majorBidi" w:hAnsiTheme="majorBidi" w:cstheme="majorBidi"/>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ROUMANIE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8"/>
        <w:gridCol w:w="3859"/>
        <w:gridCol w:w="3687"/>
      </w:tblGrid>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Coteşti</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コテシティ</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Cotnari</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コトナリ</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Dealu Mare</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デアル・マーレ</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Murfatlar</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ムルファトラール</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Odobeşti</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オドベシュティ</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Panciu</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パンチウ</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Recaş</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レカシュ</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SLOVAQUIE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8"/>
        <w:gridCol w:w="3859"/>
        <w:gridCol w:w="3687"/>
      </w:tblGrid>
      <w:tr>
        <w:trPr>
          <w:trHeight w:val="459"/>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574"/>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Vinohradnícka oblasť Tokaj</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ヴィノフラドニーツカ・オブラスティ・トカイ</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bl>
    <w:p>
      <w:pPr>
        <w:rPr>
          <w:rFonts w:asciiTheme="majorBidi" w:hAnsiTheme="majorBidi" w:cstheme="majorBidi"/>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SLOVÉNIE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8"/>
        <w:gridCol w:w="3859"/>
        <w:gridCol w:w="3687"/>
      </w:tblGrid>
      <w:tr>
        <w:trPr>
          <w:trHeight w:val="459"/>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187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332"/>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Vipavska dolina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ヴィパウスカ</w:t>
            </w:r>
            <w:r>
              <w:rPr>
                <w:rFonts w:asciiTheme="majorBidi" w:hAnsiTheme="majorBidi" w:cstheme="majorBidi"/>
                <w:noProof/>
              </w:rPr>
              <w:t xml:space="preserve"> </w:t>
            </w:r>
            <w:r>
              <w:rPr>
                <w:rFonts w:asciiTheme="majorBidi" w:hAnsiTheme="majorBidi" w:cstheme="majorBidi"/>
                <w:noProof/>
              </w:rPr>
              <w:t>・ドリナ</w:t>
            </w:r>
          </w:p>
        </w:tc>
        <w:tc>
          <w:tcPr>
            <w:tcW w:w="187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ESPAGNE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8"/>
        <w:gridCol w:w="3859"/>
        <w:gridCol w:w="3687"/>
      </w:tblGrid>
      <w:tr>
        <w:trPr>
          <w:trHeight w:val="720"/>
          <w:tblHeader/>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228"/>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Alicante</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アリカンテ</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Bierzo</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ビエルソ</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Brandy de Jerez</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ブランディ・デ・ヘレス</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Cataluña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カタルーニャ</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Cava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カバ</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Empordà</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エンポルダー</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645"/>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Jerez/Xérès/Sherry</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ヘレス</w:t>
            </w:r>
            <w:r>
              <w:rPr>
                <w:rFonts w:asciiTheme="majorBidi" w:hAnsiTheme="majorBidi" w:cstheme="majorBidi"/>
                <w:noProof/>
              </w:rPr>
              <w:t xml:space="preserve"> / </w:t>
            </w:r>
            <w:r>
              <w:rPr>
                <w:rFonts w:asciiTheme="majorBidi" w:hAnsiTheme="majorBidi" w:cstheme="majorBidi"/>
                <w:noProof/>
              </w:rPr>
              <w:t>シェレス</w:t>
            </w:r>
            <w:r>
              <w:rPr>
                <w:rFonts w:asciiTheme="majorBidi" w:hAnsiTheme="majorBidi" w:cstheme="majorBidi"/>
                <w:noProof/>
              </w:rPr>
              <w:t xml:space="preserve"> / </w:t>
            </w:r>
            <w:r>
              <w:rPr>
                <w:rFonts w:asciiTheme="majorBidi" w:hAnsiTheme="majorBidi" w:cstheme="majorBidi"/>
                <w:noProof/>
              </w:rPr>
              <w:t>シェリー</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Jumilla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フミージャ</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La Mancha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ラ・マンチャ</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rPr>
              <w:t>Málaga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マラガ</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96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Manzanilla-Sanlúcar de Barrameda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マンサニージャ・サンルーカル・デ・バラメーダ</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Navarra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ナバーラ</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Pacharán navarro</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パチャラン・ナバーロ</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Penedès</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ペネデス</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Priorat</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プリウラット</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Rías Baixas</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リアス・バイシャス</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Ribera del Duero</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リベラ・デル・ドゥエロ</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Rioja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リオハ</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Rueda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ルエダ</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Somontano</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ソモンターノ</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Toro</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トロ</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Utiel-Requena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ウティエル・レケーナ</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Valdepeñas</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バルデペーニャス</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Valencia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バレンシア</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bl>
    <w:p>
      <w:pPr>
        <w:rPr>
          <w:rFonts w:asciiTheme="majorBidi" w:hAnsiTheme="majorBidi" w:cstheme="majorBidi"/>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SUÈDE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8"/>
        <w:gridCol w:w="3859"/>
        <w:gridCol w:w="3687"/>
      </w:tblGrid>
      <w:tr>
        <w:trPr>
          <w:trHeight w:val="459"/>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459"/>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Svensk Vodka/Swedish Vodka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スヴェンスク・</w:t>
            </w:r>
            <w:r>
              <w:rPr>
                <w:rFonts w:asciiTheme="majorBidi" w:hAnsiTheme="majorBidi" w:cstheme="majorBidi"/>
                <w:noProof/>
              </w:rPr>
              <w:t xml:space="preserve"> </w:t>
            </w:r>
            <w:r>
              <w:rPr>
                <w:rFonts w:asciiTheme="majorBidi" w:hAnsiTheme="majorBidi" w:cstheme="majorBidi"/>
                <w:noProof/>
              </w:rPr>
              <w:t>ヴォトカ</w:t>
            </w:r>
            <w:r>
              <w:rPr>
                <w:rFonts w:asciiTheme="majorBidi" w:hAnsiTheme="majorBidi" w:cstheme="majorBidi"/>
                <w:noProof/>
              </w:rPr>
              <w:t xml:space="preserve"> / </w:t>
            </w:r>
            <w:r>
              <w:rPr>
                <w:rFonts w:asciiTheme="majorBidi" w:hAnsiTheme="majorBidi" w:cstheme="majorBidi"/>
                <w:noProof/>
              </w:rPr>
              <w:t>スウェディッシュ・ヴォトカ</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ROYAUME-UNI</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8"/>
        <w:gridCol w:w="3859"/>
        <w:gridCol w:w="3687"/>
      </w:tblGrid>
      <w:tr>
        <w:trPr>
          <w:trHeight w:val="459"/>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japonais (à titre indicatif)</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Scotch Whisky</w:t>
            </w:r>
            <w:r>
              <w:rPr>
                <w:rStyle w:val="FootnoteReference"/>
                <w:b w:val="0"/>
                <w:noProof/>
              </w:rPr>
              <w:footnoteReference w:id="53"/>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スコッチ・ウィスキー</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bl>
    <w:p>
      <w:pPr>
        <w:rPr>
          <w:rFonts w:asciiTheme="majorBidi" w:hAnsiTheme="majorBidi" w:cstheme="majorBidi"/>
          <w:noProof/>
          <w:szCs w:val="24"/>
        </w:rPr>
      </w:pPr>
    </w:p>
    <w:p>
      <w:pPr>
        <w:rPr>
          <w:rFonts w:asciiTheme="majorBidi" w:hAnsiTheme="majorBidi" w:cstheme="majorBidi"/>
          <w:noProof/>
          <w:szCs w:val="24"/>
        </w:rPr>
      </w:pPr>
    </w:p>
    <w:p>
      <w:pPr>
        <w:jc w:val="center"/>
        <w:rPr>
          <w:rFonts w:asciiTheme="majorBidi" w:hAnsiTheme="majorBidi" w:cstheme="majorBidi"/>
          <w:noProof/>
          <w:szCs w:val="24"/>
        </w:rPr>
      </w:pPr>
      <w:r>
        <w:rPr>
          <w:noProof/>
        </w:rPr>
        <w:br w:type="page"/>
      </w:r>
      <w:r>
        <w:rPr>
          <w:rFonts w:asciiTheme="majorBidi" w:hAnsiTheme="majorBidi" w:cstheme="majorBidi"/>
          <w:noProof/>
        </w:rPr>
        <w:t>SECTION B</w:t>
      </w:r>
    </w:p>
    <w:p>
      <w:pPr>
        <w:jc w:val="cente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Japon</w:t>
      </w:r>
      <w:r>
        <w:rPr>
          <w:rStyle w:val="FootnoteReference"/>
          <w:b w:val="0"/>
          <w:noProof/>
        </w:rPr>
        <w:footnoteReference w:id="54"/>
      </w:r>
    </w:p>
    <w:p>
      <w:pPr>
        <w:rPr>
          <w:rFonts w:asciiTheme="majorBidi" w:hAnsiTheme="majorBidi" w:cstheme="majorBidi"/>
          <w:noProof/>
          <w:szCs w:val="24"/>
        </w:rPr>
      </w:pPr>
    </w:p>
    <w:p>
      <w:pPr>
        <w:rPr>
          <w:rFonts w:asciiTheme="majorBidi" w:hAnsiTheme="majorBidi" w:cstheme="majorBidi"/>
          <w:noProof/>
          <w:szCs w:val="24"/>
        </w:rPr>
      </w:pPr>
    </w:p>
    <w:tbl>
      <w:tblPr>
        <w:tblW w:w="5000" w:type="pct"/>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02"/>
        <w:gridCol w:w="3311"/>
        <w:gridCol w:w="3841"/>
      </w:tblGrid>
      <w:tr>
        <w:trPr>
          <w:trHeight w:val="807"/>
          <w:tblHeader/>
        </w:trPr>
        <w:tc>
          <w:tcPr>
            <w:tcW w:w="1371" w:type="pct"/>
            <w:tcBorders>
              <w:top w:val="single" w:sz="8" w:space="0" w:color="auto"/>
              <w:left w:val="single" w:sz="4"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Dénomination à protéger</w:t>
            </w:r>
          </w:p>
        </w:tc>
        <w:tc>
          <w:tcPr>
            <w:tcW w:w="16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Transcription en alphabet latin (à titre indicatif)</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rPr>
              <w:t>Catégorie de produits et brève description [entre crochets, à titre indicatif]</w:t>
            </w:r>
          </w:p>
        </w:tc>
      </w:tr>
      <w:tr>
        <w:trPr>
          <w:trHeight w:val="480"/>
        </w:trPr>
        <w:tc>
          <w:tcPr>
            <w:tcW w:w="1371" w:type="pct"/>
            <w:tcBorders>
              <w:top w:val="single" w:sz="8" w:space="0" w:color="auto"/>
              <w:left w:val="single" w:sz="4"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壱岐</w:t>
            </w:r>
          </w:p>
        </w:tc>
        <w:tc>
          <w:tcPr>
            <w:tcW w:w="1680"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Iki</w:t>
            </w:r>
          </w:p>
        </w:tc>
        <w:tc>
          <w:tcPr>
            <w:tcW w:w="1949"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480"/>
        </w:trPr>
        <w:tc>
          <w:tcPr>
            <w:tcW w:w="1371" w:type="pct"/>
            <w:tcBorders>
              <w:top w:val="single" w:sz="8" w:space="0" w:color="auto"/>
              <w:left w:val="single" w:sz="4"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球磨</w:t>
            </w:r>
          </w:p>
        </w:tc>
        <w:tc>
          <w:tcPr>
            <w:tcW w:w="1680"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Kuma</w:t>
            </w:r>
          </w:p>
        </w:tc>
        <w:tc>
          <w:tcPr>
            <w:tcW w:w="1949"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480"/>
        </w:trPr>
        <w:tc>
          <w:tcPr>
            <w:tcW w:w="1371" w:type="pct"/>
            <w:tcBorders>
              <w:top w:val="single" w:sz="8" w:space="0" w:color="auto"/>
              <w:left w:val="single" w:sz="4"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琉球</w:t>
            </w:r>
            <w:r>
              <w:rPr>
                <w:rFonts w:asciiTheme="majorBidi" w:hAnsiTheme="majorBidi" w:cstheme="majorBidi"/>
                <w:noProof/>
              </w:rPr>
              <w:t xml:space="preserve"> </w:t>
            </w:r>
          </w:p>
        </w:tc>
        <w:tc>
          <w:tcPr>
            <w:tcW w:w="1680"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Ryukyu</w:t>
            </w:r>
          </w:p>
        </w:tc>
        <w:tc>
          <w:tcPr>
            <w:tcW w:w="1949"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480"/>
        </w:trPr>
        <w:tc>
          <w:tcPr>
            <w:tcW w:w="1371" w:type="pct"/>
            <w:tcBorders>
              <w:top w:val="single" w:sz="8" w:space="0" w:color="auto"/>
              <w:left w:val="single" w:sz="4"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薩摩</w:t>
            </w:r>
          </w:p>
        </w:tc>
        <w:tc>
          <w:tcPr>
            <w:tcW w:w="1680"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Satsuma</w:t>
            </w:r>
          </w:p>
        </w:tc>
        <w:tc>
          <w:tcPr>
            <w:tcW w:w="1949"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Boissons spiritueuses</w:t>
            </w:r>
          </w:p>
        </w:tc>
      </w:tr>
      <w:tr>
        <w:trPr>
          <w:trHeight w:val="480"/>
        </w:trPr>
        <w:tc>
          <w:tcPr>
            <w:tcW w:w="1371" w:type="pct"/>
            <w:tcBorders>
              <w:top w:val="single" w:sz="8" w:space="0" w:color="auto"/>
              <w:left w:val="single" w:sz="4"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白山</w:t>
            </w:r>
          </w:p>
        </w:tc>
        <w:tc>
          <w:tcPr>
            <w:tcW w:w="1680"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Hakusan</w:t>
            </w:r>
          </w:p>
        </w:tc>
        <w:tc>
          <w:tcPr>
            <w:tcW w:w="1949"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Seishu (Sake)</w:t>
            </w:r>
          </w:p>
        </w:tc>
      </w:tr>
      <w:tr>
        <w:trPr>
          <w:trHeight w:val="480"/>
        </w:trPr>
        <w:tc>
          <w:tcPr>
            <w:tcW w:w="1371" w:type="pct"/>
            <w:tcBorders>
              <w:top w:val="single" w:sz="8" w:space="0" w:color="auto"/>
              <w:left w:val="single" w:sz="4"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山梨</w:t>
            </w:r>
          </w:p>
        </w:tc>
        <w:tc>
          <w:tcPr>
            <w:tcW w:w="1680"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Yamanashi</w:t>
            </w:r>
          </w:p>
        </w:tc>
        <w:tc>
          <w:tcPr>
            <w:tcW w:w="1949"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Vin</w:t>
            </w:r>
          </w:p>
        </w:tc>
      </w:tr>
      <w:tr>
        <w:trPr>
          <w:trHeight w:val="427"/>
        </w:trPr>
        <w:tc>
          <w:tcPr>
            <w:tcW w:w="1371" w:type="pct"/>
            <w:tcBorders>
              <w:top w:val="single" w:sz="8" w:space="0" w:color="auto"/>
              <w:left w:val="single" w:sz="4"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日本酒</w:t>
            </w:r>
          </w:p>
          <w:p>
            <w:pPr>
              <w:spacing w:before="60" w:after="60" w:line="240" w:lineRule="auto"/>
              <w:rPr>
                <w:rFonts w:asciiTheme="majorBidi" w:hAnsiTheme="majorBidi" w:cstheme="majorBidi"/>
                <w:noProof/>
                <w:szCs w:val="24"/>
              </w:rPr>
            </w:pPr>
            <w:r>
              <w:rPr>
                <w:rFonts w:asciiTheme="majorBidi" w:hAnsiTheme="majorBidi" w:cstheme="majorBidi"/>
                <w:noProof/>
              </w:rPr>
              <w:t>(Traduction en anglais: Japanese Sake)</w:t>
            </w:r>
          </w:p>
        </w:tc>
        <w:tc>
          <w:tcPr>
            <w:tcW w:w="1680"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Nihonshu</w:t>
            </w:r>
          </w:p>
        </w:tc>
        <w:tc>
          <w:tcPr>
            <w:tcW w:w="1949"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Seishu (Sake)</w:t>
            </w:r>
          </w:p>
        </w:tc>
      </w:tr>
      <w:tr>
        <w:trPr>
          <w:trHeight w:val="480"/>
        </w:trPr>
        <w:tc>
          <w:tcPr>
            <w:tcW w:w="1371" w:type="pct"/>
            <w:tcBorders>
              <w:top w:val="single" w:sz="8" w:space="0" w:color="auto"/>
              <w:left w:val="single" w:sz="4"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山形</w:t>
            </w:r>
          </w:p>
        </w:tc>
        <w:tc>
          <w:tcPr>
            <w:tcW w:w="1680"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Yamagata</w:t>
            </w:r>
          </w:p>
        </w:tc>
        <w:tc>
          <w:tcPr>
            <w:tcW w:w="1949"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rPr>
              <w:t>Seishu (Sake)</w:t>
            </w:r>
          </w:p>
        </w:tc>
      </w:tr>
    </w:tbl>
    <w:p>
      <w:pPr>
        <w:rPr>
          <w:rFonts w:asciiTheme="majorBidi" w:hAnsiTheme="majorBidi" w:cstheme="majorBidi"/>
          <w:noProof/>
          <w:szCs w:val="24"/>
        </w:rPr>
      </w:pPr>
    </w:p>
    <w:p>
      <w:pPr>
        <w:rPr>
          <w:rFonts w:asciiTheme="majorBidi" w:hAnsiTheme="majorBidi" w:cstheme="majorBidi"/>
          <w:noProof/>
          <w:szCs w:val="24"/>
        </w:rPr>
      </w:pPr>
    </w:p>
    <w:p>
      <w:pPr>
        <w:jc w:val="center"/>
        <w:rPr>
          <w:rFonts w:asciiTheme="majorBidi" w:hAnsiTheme="majorBidi" w:cstheme="majorBidi"/>
          <w:noProof/>
          <w:szCs w:val="24"/>
        </w:rPr>
        <w:sectPr>
          <w:headerReference w:type="even" r:id="rId41"/>
          <w:headerReference w:type="default" r:id="rId42"/>
          <w:footerReference w:type="even" r:id="rId43"/>
          <w:footerReference w:type="default" r:id="rId44"/>
          <w:headerReference w:type="first" r:id="rId45"/>
          <w:footerReference w:type="first" r:id="rId46"/>
          <w:footnotePr>
            <w:numRestart w:val="eachPage"/>
          </w:footnotePr>
          <w:pgSz w:w="11906" w:h="16838"/>
          <w:pgMar w:top="1134" w:right="1134" w:bottom="1134" w:left="1134" w:header="709" w:footer="709" w:gutter="0"/>
          <w:pgNumType w:start="1"/>
          <w:cols w:space="708"/>
          <w:docGrid w:linePitch="360"/>
        </w:sectPr>
      </w:pPr>
    </w:p>
    <w:p>
      <w:pPr>
        <w:jc w:val="center"/>
        <w:rPr>
          <w:rFonts w:asciiTheme="majorBidi" w:hAnsiTheme="majorBidi" w:cstheme="majorBidi"/>
          <w:noProof/>
          <w:szCs w:val="24"/>
        </w:rPr>
      </w:pPr>
      <w:r>
        <w:rPr>
          <w:rFonts w:asciiTheme="majorBidi" w:hAnsiTheme="majorBidi" w:cstheme="majorBidi"/>
          <w:noProof/>
        </w:rPr>
        <w:t>ANNEXE 23</w:t>
      </w:r>
    </w:p>
    <w:p>
      <w:pPr>
        <w:jc w:val="cente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DÉCLARATION COMMUNE</w:t>
      </w:r>
    </w:p>
    <w:p>
      <w:pPr>
        <w:rPr>
          <w:rFonts w:asciiTheme="majorBidi" w:hAnsiTheme="majorBidi" w:cstheme="majorBidi"/>
          <w:noProof/>
          <w:szCs w:val="24"/>
        </w:rPr>
      </w:pPr>
    </w:p>
    <w:p>
      <w:pPr>
        <w:rPr>
          <w:rFonts w:asciiTheme="majorBidi" w:hAnsiTheme="majorBidi" w:cstheme="majorBidi"/>
          <w:noProof/>
          <w:szCs w:val="24"/>
        </w:rPr>
      </w:pPr>
      <w:r>
        <w:rPr>
          <w:rFonts w:asciiTheme="majorBidi" w:hAnsiTheme="majorBidi" w:cstheme="majorBidi"/>
          <w:noProof/>
        </w:rPr>
        <w:t>L’Union européenne rappelle que les pays tiers qui ont établi avec elle une union douanière ont l’obligation d’aligner leurs régimes commerciaux sur celui de l’Union européenne, et pour certains de ces pays, de conclure des accords préférentiels avec les pays qui en ont conclu avec l’Union européenne.</w:t>
      </w:r>
    </w:p>
    <w:p>
      <w:pPr>
        <w:rPr>
          <w:rFonts w:asciiTheme="majorBidi" w:hAnsiTheme="majorBidi" w:cstheme="majorBidi"/>
          <w:noProof/>
          <w:szCs w:val="24"/>
        </w:rPr>
      </w:pPr>
    </w:p>
    <w:p>
      <w:pPr>
        <w:rPr>
          <w:rFonts w:asciiTheme="majorBidi" w:hAnsiTheme="majorBidi" w:cstheme="majorBidi"/>
          <w:noProof/>
          <w:szCs w:val="24"/>
        </w:rPr>
      </w:pPr>
      <w:r>
        <w:rPr>
          <w:rFonts w:asciiTheme="majorBidi" w:hAnsiTheme="majorBidi" w:cstheme="majorBidi"/>
          <w:noProof/>
        </w:rPr>
        <w:t>Dans ce contexte, les parties relèvent que le Japon a déjà entamé des négociations avec les pays qui ont établi une union douanière avec l’Union et dont les produits ne bénéficient pas des concessions tarifaires au titre du présent accord, afin de conclure un accord bilatéral établissant une zone de libre-échange conformément à l’article XXIV du GATT de 1994.</w:t>
      </w:r>
    </w:p>
    <w:p>
      <w:pPr>
        <w:rPr>
          <w:rFonts w:asciiTheme="majorBidi" w:hAnsiTheme="majorBidi" w:cstheme="majorBidi"/>
          <w:noProof/>
          <w:szCs w:val="24"/>
        </w:rPr>
      </w:pPr>
    </w:p>
    <w:p>
      <w:pPr>
        <w:rPr>
          <w:rFonts w:asciiTheme="majorBidi" w:hAnsiTheme="majorBidi" w:cstheme="majorBidi"/>
          <w:noProof/>
          <w:szCs w:val="24"/>
        </w:rPr>
      </w:pPr>
      <w:r>
        <w:rPr>
          <w:rFonts w:asciiTheme="majorBidi" w:hAnsiTheme="majorBidi" w:cstheme="majorBidi"/>
          <w:noProof/>
        </w:rPr>
        <w:t>L’Union européenne invite le Japon à conclure ces négociations dans les meilleurs délais de manière à ce que les accords préférentiels susvisés entrent en vigueur dès que possible après l’entrée en vigueur du présent accord.</w:t>
      </w:r>
    </w:p>
    <w:p>
      <w:pPr>
        <w:rPr>
          <w:rFonts w:asciiTheme="majorBidi" w:hAnsiTheme="majorBidi" w:cstheme="majorBidi"/>
          <w:noProof/>
          <w:szCs w:val="24"/>
        </w:rPr>
      </w:pPr>
    </w:p>
    <w:p>
      <w:pPr>
        <w:rPr>
          <w:rFonts w:asciiTheme="majorBidi" w:hAnsiTheme="majorBidi" w:cstheme="majorBidi"/>
          <w:noProof/>
          <w:szCs w:val="24"/>
        </w:rPr>
      </w:pPr>
    </w:p>
    <w:p>
      <w:pPr>
        <w:rPr>
          <w:rFonts w:asciiTheme="majorBidi" w:hAnsiTheme="majorBidi" w:cstheme="majorBidi"/>
          <w:noProof/>
          <w:szCs w:val="24"/>
        </w:rPr>
      </w:pPr>
    </w:p>
    <w:p>
      <w:pPr>
        <w:jc w:val="center"/>
        <w:rPr>
          <w:rFonts w:asciiTheme="majorBidi" w:hAnsiTheme="majorBidi" w:cstheme="majorBidi"/>
          <w:noProof/>
          <w:szCs w:val="24"/>
        </w:rPr>
      </w:pPr>
    </w:p>
    <w:sectPr>
      <w:headerReference w:type="even" r:id="rId47"/>
      <w:headerReference w:type="default" r:id="rId48"/>
      <w:footerReference w:type="even" r:id="rId49"/>
      <w:footerReference w:type="default" r:id="rId50"/>
      <w:headerReference w:type="first" r:id="rId51"/>
      <w:footerReference w:type="first" r:id="rId52"/>
      <w:footnotePr>
        <w:numRestart w:val="eachPage"/>
      </w:footnotePr>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line="240" w:lineRule="auto"/>
      <w:jc w:val="center"/>
    </w:pPr>
  </w:p>
  <w:p>
    <w:pPr>
      <w:pStyle w:val="Footer"/>
      <w:spacing w:line="240" w:lineRule="auto"/>
      <w:jc w:val="center"/>
    </w:pPr>
    <w:r>
      <w:t xml:space="preserve">…[Annexe 10]/fr </w:t>
    </w:r>
    <w:sdt>
      <w:sdtPr>
        <w:id w:val="-20142131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60</w:t>
        </w:r>
        <w:r>
          <w:rPr>
            <w:noProof/>
          </w:rP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line="240" w:lineRule="auto"/>
      <w:jc w:val="center"/>
    </w:pPr>
  </w:p>
  <w:p>
    <w:pPr>
      <w:pStyle w:val="Footer"/>
      <w:spacing w:line="240" w:lineRule="auto"/>
      <w:jc w:val="center"/>
    </w:pPr>
    <w:r>
      <w:t xml:space="preserve">…[Annexe 14-A]/fr </w:t>
    </w:r>
    <w:sdt>
      <w:sdtPr>
        <w:id w:val="8519211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line="240" w:lineRule="auto"/>
      <w:jc w:val="center"/>
    </w:pPr>
  </w:p>
  <w:p>
    <w:pPr>
      <w:pStyle w:val="Footer"/>
      <w:spacing w:line="240" w:lineRule="auto"/>
      <w:jc w:val="center"/>
    </w:pPr>
    <w:r>
      <w:t xml:space="preserve">…[Annexe 14-B]/fr </w:t>
    </w:r>
    <w:sdt>
      <w:sdtPr>
        <w:id w:val="-10445104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43</w:t>
        </w:r>
        <w:r>
          <w:rPr>
            <w:noProof/>
          </w:rPr>
          <w:fldChar w:fldCharType="end"/>
        </w:r>
      </w:sdtContent>
    </w:sdt>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line="240" w:lineRule="auto"/>
      <w:jc w:val="center"/>
    </w:pPr>
  </w:p>
  <w:p>
    <w:pPr>
      <w:pStyle w:val="Footer"/>
      <w:spacing w:line="240" w:lineRule="auto"/>
      <w:jc w:val="center"/>
    </w:pPr>
    <w:r>
      <w:t xml:space="preserve">…[Annexe 23]/fr </w:t>
    </w:r>
    <w:sdt>
      <w:sdtPr>
        <w:id w:val="21020531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line="240" w:lineRule="auto"/>
      <w:jc w:val="center"/>
    </w:pPr>
  </w:p>
  <w:p>
    <w:pPr>
      <w:pStyle w:val="Footer"/>
      <w:spacing w:line="240" w:lineRule="auto"/>
      <w:jc w:val="center"/>
    </w:pPr>
    <w:r>
      <w:t xml:space="preserve">…[Annexe 10]/fr </w:t>
    </w:r>
    <w:sdt>
      <w:sdtPr>
        <w:id w:val="4521428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line="240" w:lineRule="auto"/>
      <w:jc w:val="center"/>
    </w:pPr>
  </w:p>
  <w:p>
    <w:pPr>
      <w:pStyle w:val="Footer"/>
      <w:spacing w:line="240" w:lineRule="auto"/>
      <w:jc w:val="center"/>
    </w:pPr>
    <w:r>
      <w:t xml:space="preserve">…[Annexe 10]/fr </w:t>
    </w:r>
    <w:sdt>
      <w:sdtPr>
        <w:id w:val="1450150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42</w:t>
        </w:r>
        <w:r>
          <w:rPr>
            <w:noProof/>
          </w:rP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id="1">
    <w:p>
      <w:pPr>
        <w:autoSpaceDE w:val="0"/>
        <w:autoSpaceDN w:val="0"/>
        <w:adjustRightInd w:val="0"/>
        <w:spacing w:line="240" w:lineRule="auto"/>
        <w:ind w:left="564" w:hangingChars="235" w:hanging="564"/>
        <w:rPr>
          <w:lang w:eastAsia="ja-JP"/>
        </w:rPr>
      </w:pPr>
      <w:r>
        <w:rPr>
          <w:rStyle w:val="FootnoteReference"/>
          <w:b w:val="0"/>
        </w:rPr>
        <w:footnoteRef/>
      </w:r>
      <w:r>
        <w:tab/>
        <w:t>Lorsqu’une indication géographique est présentée comme suit: «Szegedi téliszalámi/Szegedi szalámi», cela signifie que les deux termes peuvent être utilisés ensemble ou chacun séparément.</w:t>
      </w:r>
    </w:p>
  </w:footnote>
  <w:footnote w:id="2">
    <w:p>
      <w:pPr>
        <w:pStyle w:val="FootnoteText"/>
        <w:ind w:left="564" w:hangingChars="235" w:hanging="564"/>
        <w:rPr>
          <w:szCs w:val="24"/>
          <w:lang w:eastAsia="ja-JP"/>
        </w:rPr>
      </w:pPr>
      <w:r>
        <w:rPr>
          <w:rStyle w:val="FootnoteReference"/>
          <w:b w:val="0"/>
        </w:rPr>
        <w:footnoteRef/>
      </w:r>
      <w:r>
        <w:tab/>
        <w:t>Les produits agricoles énumérés dans la présente section sont classés dans le règlement (UE) nº 1151/2012 du Parlement européen et du Conseil du 21 novembre 2012 relatif aux systèmes de qualité applicables aux produits agricoles et aux denrées alimentaires.</w:t>
      </w:r>
    </w:p>
  </w:footnote>
  <w:footnote w:id="3">
    <w:p>
      <w:pPr>
        <w:pStyle w:val="FootnoteText"/>
        <w:ind w:left="564" w:hangingChars="235" w:hanging="564"/>
        <w:rPr>
          <w:szCs w:val="24"/>
          <w:lang w:eastAsia="zh-CN"/>
        </w:rPr>
      </w:pPr>
      <w:r>
        <w:rPr>
          <w:rStyle w:val="FootnoteReference"/>
          <w:b w:val="0"/>
        </w:rPr>
        <w:footnoteRef/>
      </w:r>
      <w:r>
        <w:tab/>
        <w:t>Il est entendu que la protection de l’élément individuel «brie» de l’indication géographique composée «Brie de Meaux» n’est pas demandée.</w:t>
      </w:r>
    </w:p>
  </w:footnote>
  <w:footnote w:id="4">
    <w:p>
      <w:pPr>
        <w:pStyle w:val="FootnoteText"/>
        <w:ind w:left="564" w:hangingChars="235" w:hanging="564"/>
        <w:rPr>
          <w:szCs w:val="24"/>
        </w:rPr>
      </w:pPr>
      <w:r>
        <w:rPr>
          <w:rStyle w:val="FootnoteReference"/>
          <w:b w:val="0"/>
        </w:rPr>
        <w:footnoteRef/>
      </w:r>
      <w:r>
        <w:tab/>
        <w:t>Il est entendu que la protection de l’élément individuel «camembert» de l’indication géographique composée «Camembert de Normandie» n’est pas demandée.</w:t>
      </w:r>
    </w:p>
  </w:footnote>
  <w:footnote w:id="5">
    <w:p>
      <w:pPr>
        <w:pStyle w:val="FootnoteText"/>
        <w:ind w:left="564" w:hangingChars="235" w:hanging="564"/>
        <w:rPr>
          <w:szCs w:val="24"/>
        </w:rPr>
      </w:pPr>
      <w:r>
        <w:rPr>
          <w:rStyle w:val="FootnoteReference"/>
          <w:b w:val="0"/>
        </w:rPr>
        <w:footnoteRef/>
      </w:r>
      <w:r>
        <w:tab/>
        <w:t>L’article 14.25, paragraphe 5, s’applique à cette indication géographique.</w:t>
      </w:r>
    </w:p>
  </w:footnote>
  <w:footnote w:id="6">
    <w:p>
      <w:pPr>
        <w:pStyle w:val="FootnoteText"/>
        <w:ind w:left="564" w:hangingChars="235" w:hanging="564"/>
        <w:rPr>
          <w:szCs w:val="24"/>
        </w:rPr>
      </w:pPr>
      <w:r>
        <w:rPr>
          <w:rStyle w:val="FootnoteReference"/>
          <w:b w:val="0"/>
        </w:rPr>
        <w:footnoteRef/>
      </w:r>
      <w:r>
        <w:tab/>
        <w:t xml:space="preserve">Il est entendu que la </w:t>
      </w:r>
      <w:r>
        <w:rPr>
          <w:color w:val="000000"/>
        </w:rPr>
        <w:t>protection de l’élément individuel «emmental» de l’indication géographique composée  «Emmental de Savoie» n’est pas demandée.</w:t>
      </w:r>
    </w:p>
  </w:footnote>
  <w:footnote w:id="7">
    <w:p>
      <w:pPr>
        <w:pStyle w:val="FootnoteText"/>
        <w:ind w:left="564" w:hangingChars="235" w:hanging="564"/>
        <w:rPr>
          <w:szCs w:val="24"/>
        </w:rPr>
      </w:pPr>
      <w:r>
        <w:rPr>
          <w:rStyle w:val="FootnoteReference"/>
          <w:b w:val="0"/>
        </w:rPr>
        <w:footnoteRef/>
      </w:r>
      <w:r>
        <w:tab/>
        <w:t>L’article 14.25, paragraphe 5, s’applique à cette indication géographique.</w:t>
      </w:r>
    </w:p>
  </w:footnote>
  <w:footnote w:id="8">
    <w:p>
      <w:pPr>
        <w:pStyle w:val="FootnoteText"/>
        <w:ind w:left="564" w:hangingChars="235" w:hanging="564"/>
        <w:rPr>
          <w:szCs w:val="24"/>
          <w:lang w:eastAsia="ja-JP"/>
        </w:rPr>
      </w:pPr>
      <w:r>
        <w:rPr>
          <w:rStyle w:val="FootnoteReference"/>
          <w:b w:val="0"/>
        </w:rPr>
        <w:footnoteRef/>
      </w:r>
      <w:r>
        <w:tab/>
        <w:t>La protection de l’indication géographique «Nürnberger Bratwürste/Nürnberger Rostbratwürste» dans le cadre du présent accord est demandée en ce qui concerne l’indication géographique composée et non les termes individuels.</w:t>
      </w:r>
    </w:p>
  </w:footnote>
  <w:footnote w:id="9">
    <w:p>
      <w:pPr>
        <w:pStyle w:val="FootnoteText"/>
        <w:ind w:left="566" w:hangingChars="235" w:hanging="566"/>
        <w:rPr>
          <w:szCs w:val="24"/>
          <w:lang w:eastAsia="zh-CN"/>
        </w:rPr>
      </w:pPr>
      <w:r>
        <w:rPr>
          <w:rStyle w:val="FootnoteReference"/>
        </w:rPr>
        <w:footnoteRef/>
      </w:r>
      <w:r>
        <w:tab/>
        <w:t>Il est entendu que les dénominations variétales contenant le terme «Kalamata», ou consistant en celui-ci, peuvent continuer d’être utilisées sur des produits similaires, à condition que le consommateur ne soit pas induit en erreur quant à la nature de ce terme ou l’origine précise du produit.</w:t>
      </w:r>
    </w:p>
  </w:footnote>
  <w:footnote w:id="10">
    <w:p>
      <w:pPr>
        <w:pStyle w:val="FootnoteText"/>
        <w:ind w:left="564" w:hangingChars="235" w:hanging="564"/>
        <w:rPr>
          <w:szCs w:val="24"/>
          <w:lang w:eastAsia="ja-JP"/>
        </w:rPr>
      </w:pPr>
      <w:r>
        <w:rPr>
          <w:rStyle w:val="FootnoteReference"/>
          <w:b w:val="0"/>
        </w:rPr>
        <w:footnoteRef/>
      </w:r>
      <w:r>
        <w:tab/>
        <w:t>L’article 14.25, paragraphe 5, s’applique à cette indication géographique.</w:t>
      </w:r>
    </w:p>
  </w:footnote>
  <w:footnote w:id="11">
    <w:p>
      <w:pPr>
        <w:pStyle w:val="FootnoteText"/>
        <w:ind w:left="564" w:hangingChars="235" w:hanging="564"/>
        <w:rPr>
          <w:szCs w:val="24"/>
        </w:rPr>
      </w:pPr>
      <w:r>
        <w:rPr>
          <w:rStyle w:val="FootnoteReference"/>
          <w:b w:val="0"/>
        </w:rPr>
        <w:footnoteRef/>
      </w:r>
      <w:r>
        <w:tab/>
        <w:t>L’existence de l’utilisation antérieure de cette indication géographique visée à l’article 14.29, paragraphe 1, a été confirmée le 16 février 2018.</w:t>
      </w:r>
    </w:p>
  </w:footnote>
  <w:footnote w:id="12">
    <w:p>
      <w:pPr>
        <w:pStyle w:val="FootnoteText"/>
        <w:ind w:left="564" w:hangingChars="235" w:hanging="564"/>
        <w:rPr>
          <w:szCs w:val="24"/>
          <w:lang w:eastAsia="ja-JP"/>
        </w:rPr>
      </w:pPr>
      <w:r>
        <w:rPr>
          <w:rStyle w:val="FootnoteReference"/>
          <w:b w:val="0"/>
        </w:rPr>
        <w:footnoteRef/>
      </w:r>
      <w:r>
        <w:tab/>
        <w:t>L’article 14.25, paragraphe 5, s’applique à cette indication géographique.</w:t>
      </w:r>
    </w:p>
  </w:footnote>
  <w:footnote w:id="13">
    <w:p>
      <w:pPr>
        <w:pStyle w:val="FootnoteText"/>
        <w:ind w:left="564" w:hangingChars="235" w:hanging="564"/>
        <w:rPr>
          <w:szCs w:val="24"/>
        </w:rPr>
      </w:pPr>
      <w:r>
        <w:rPr>
          <w:rStyle w:val="FootnoteReference"/>
          <w:b w:val="0"/>
        </w:rPr>
        <w:footnoteRef/>
      </w:r>
      <w:r>
        <w:tab/>
        <w:t>L’existence de l’utilisation antérieure de cette indication géographique visée à l’article 14.29, paragraphe 1, a été confirmée le 16 février 2018.</w:t>
      </w:r>
    </w:p>
  </w:footnote>
  <w:footnote w:id="14">
    <w:p>
      <w:pPr>
        <w:pStyle w:val="FootnoteText"/>
        <w:ind w:left="564" w:hangingChars="235" w:hanging="564"/>
        <w:rPr>
          <w:szCs w:val="24"/>
          <w:lang w:eastAsia="ja-JP"/>
        </w:rPr>
      </w:pPr>
      <w:r>
        <w:rPr>
          <w:rStyle w:val="FootnoteReference"/>
          <w:b w:val="0"/>
        </w:rPr>
        <w:footnoteRef/>
      </w:r>
      <w:r>
        <w:tab/>
        <w:t>L’existence de l’utilisation antérieure de cette indication géographique visée à l’article 14.29, paragraphe 1, a été confirmée le 16 février 2018.</w:t>
      </w:r>
    </w:p>
  </w:footnote>
  <w:footnote w:id="15">
    <w:p>
      <w:pPr>
        <w:pStyle w:val="FootnoteText"/>
        <w:ind w:left="564" w:hangingChars="235" w:hanging="564"/>
        <w:rPr>
          <w:szCs w:val="24"/>
          <w:lang w:eastAsia="zh-CN"/>
        </w:rPr>
      </w:pPr>
      <w:r>
        <w:rPr>
          <w:rStyle w:val="FootnoteReference"/>
          <w:b w:val="0"/>
        </w:rPr>
        <w:footnoteRef/>
      </w:r>
      <w:r>
        <w:tab/>
        <w:t>L’article 14.25, paragraphe 5, s’applique à cette indication géographique.</w:t>
      </w:r>
    </w:p>
  </w:footnote>
  <w:footnote w:id="16">
    <w:p>
      <w:pPr>
        <w:pStyle w:val="FootnoteText"/>
        <w:ind w:left="564" w:hangingChars="235" w:hanging="564"/>
        <w:rPr>
          <w:szCs w:val="24"/>
          <w:lang w:eastAsia="ja-JP"/>
        </w:rPr>
      </w:pPr>
      <w:r>
        <w:rPr>
          <w:rStyle w:val="FootnoteReference"/>
          <w:b w:val="0"/>
        </w:rPr>
        <w:footnoteRef/>
      </w:r>
      <w:r>
        <w:tab/>
      </w:r>
      <w:r>
        <w:tab/>
        <w:t>La protection de l’élément individuel «Grana» de l’indication géographique composée «Grana Padano» n’est pas demandée.</w:t>
      </w:r>
    </w:p>
  </w:footnote>
  <w:footnote w:id="17">
    <w:p>
      <w:pPr>
        <w:pStyle w:val="FootnoteText"/>
        <w:ind w:left="564" w:hangingChars="235" w:hanging="564"/>
        <w:rPr>
          <w:szCs w:val="24"/>
          <w:lang w:eastAsia="zh-CN"/>
        </w:rPr>
      </w:pPr>
      <w:r>
        <w:rPr>
          <w:rStyle w:val="FootnoteReference"/>
          <w:b w:val="0"/>
        </w:rPr>
        <w:footnoteRef/>
      </w:r>
      <w:r>
        <w:tab/>
        <w:t>La protection de l’indication géographique «Mortadella Bologna» dans le cadre du présent accord est demandée en ce qui concerne l’indication géographique composée et non les termes individuels.</w:t>
      </w:r>
    </w:p>
  </w:footnote>
  <w:footnote w:id="18">
    <w:p>
      <w:pPr>
        <w:pStyle w:val="FootnoteText"/>
        <w:ind w:left="564" w:hangingChars="235" w:hanging="564"/>
        <w:rPr>
          <w:szCs w:val="24"/>
        </w:rPr>
      </w:pPr>
      <w:r>
        <w:rPr>
          <w:rStyle w:val="FootnoteReference"/>
          <w:b w:val="0"/>
        </w:rPr>
        <w:footnoteRef/>
      </w:r>
      <w:r>
        <w:tab/>
        <w:t>L’article 14.25, paragraphe 5, s’applique à cette indication géographique.</w:t>
      </w:r>
    </w:p>
  </w:footnote>
  <w:footnote w:id="19">
    <w:p>
      <w:pPr>
        <w:pStyle w:val="FootnoteText"/>
        <w:ind w:left="564" w:hangingChars="235" w:hanging="564"/>
        <w:rPr>
          <w:szCs w:val="24"/>
        </w:rPr>
      </w:pPr>
      <w:r>
        <w:rPr>
          <w:rStyle w:val="FootnoteReference"/>
          <w:b w:val="0"/>
        </w:rPr>
        <w:footnoteRef/>
      </w:r>
      <w:r>
        <w:tab/>
        <w:t xml:space="preserve">Il est entendu que la protection des éléments «mozzarella» et «mozzarella di bufala» de l’indication géographique </w:t>
      </w:r>
      <w:r>
        <w:rPr>
          <w:color w:val="000000"/>
        </w:rPr>
        <w:t>composée</w:t>
      </w:r>
      <w:r>
        <w:t xml:space="preserve"> </w:t>
      </w:r>
      <w:r>
        <w:rPr>
          <w:color w:val="000000"/>
        </w:rPr>
        <w:t>«Mozzarella di Bufala Campana» n’est pas demandée.</w:t>
      </w:r>
    </w:p>
  </w:footnote>
  <w:footnote w:id="20">
    <w:p>
      <w:pPr>
        <w:pStyle w:val="FootnoteText"/>
        <w:ind w:left="564" w:hangingChars="235" w:hanging="564"/>
        <w:rPr>
          <w:szCs w:val="24"/>
        </w:rPr>
      </w:pPr>
      <w:r>
        <w:rPr>
          <w:rStyle w:val="FootnoteReference"/>
          <w:b w:val="0"/>
        </w:rPr>
        <w:footnoteRef/>
      </w:r>
      <w:r>
        <w:tab/>
        <w:t>L’article 14.25, paragraphe 5, s’applique à cette indication géographique.</w:t>
      </w:r>
    </w:p>
  </w:footnote>
  <w:footnote w:id="21">
    <w:p>
      <w:pPr>
        <w:spacing w:line="240" w:lineRule="auto"/>
        <w:ind w:left="564" w:hangingChars="235" w:hanging="564"/>
        <w:rPr>
          <w:szCs w:val="24"/>
        </w:rPr>
      </w:pPr>
      <w:r>
        <w:rPr>
          <w:rStyle w:val="FootnoteReference"/>
          <w:b w:val="0"/>
        </w:rPr>
        <w:footnoteRef/>
      </w:r>
      <w:r>
        <w:tab/>
        <w:t xml:space="preserve">Les </w:t>
      </w:r>
      <w:r>
        <w:rPr>
          <w:color w:val="000000"/>
        </w:rPr>
        <w:t>dispositions du chapitre 14, section</w:t>
      </w:r>
      <w:r>
        <w:t xml:space="preserve"> B, sous-section 3, ne </w:t>
      </w:r>
      <w:r>
        <w:rPr>
          <w:color w:val="000000"/>
        </w:rPr>
        <w:t>portent aucunement préjudice au droit de quiconque d’utiliser ou d’enregistrer au Japon une</w:t>
      </w:r>
      <w:r>
        <w:t xml:space="preserve"> marque </w:t>
      </w:r>
      <w:r>
        <w:rPr>
          <w:color w:val="000000"/>
        </w:rPr>
        <w:t>qui contient le terme «parmesan» ou consiste en ce terme pour des fromages à pâte dure. Ce qui précède ne s’applique pas à un quelconque usage qui induirait le public en erreur quant à l’origine géographique des marchandises.</w:t>
      </w:r>
    </w:p>
  </w:footnote>
  <w:footnote w:id="22">
    <w:p>
      <w:pPr>
        <w:pStyle w:val="FootnoteText"/>
        <w:ind w:left="564" w:hangingChars="235" w:hanging="564"/>
        <w:rPr>
          <w:szCs w:val="24"/>
        </w:rPr>
      </w:pPr>
      <w:r>
        <w:rPr>
          <w:rStyle w:val="FootnoteReference"/>
          <w:b w:val="0"/>
        </w:rPr>
        <w:footnoteRef/>
      </w:r>
      <w:r>
        <w:tab/>
        <w:t>La protection de l’indication géographique «Pecorino Romano» dans le cadre du présent accord est demandée en ce qui concerne l’indication géographique composée et non les termes individuels.</w:t>
      </w:r>
    </w:p>
  </w:footnote>
  <w:footnote w:id="23">
    <w:p>
      <w:pPr>
        <w:pStyle w:val="FootnoteText"/>
        <w:ind w:left="564" w:hangingChars="235" w:hanging="564"/>
        <w:rPr>
          <w:szCs w:val="24"/>
        </w:rPr>
      </w:pPr>
      <w:r>
        <w:rPr>
          <w:rStyle w:val="FootnoteReference"/>
          <w:b w:val="0"/>
        </w:rPr>
        <w:footnoteRef/>
      </w:r>
      <w:r>
        <w:tab/>
        <w:t>L’article 14.25, paragraphe 5, s’applique à cette indication géographique.</w:t>
      </w:r>
    </w:p>
  </w:footnote>
  <w:footnote w:id="24">
    <w:p>
      <w:pPr>
        <w:pStyle w:val="FootnoteText"/>
        <w:ind w:left="564" w:hangingChars="235" w:hanging="564"/>
        <w:rPr>
          <w:szCs w:val="24"/>
        </w:rPr>
      </w:pPr>
      <w:r>
        <w:rPr>
          <w:rStyle w:val="FootnoteReference"/>
          <w:b w:val="0"/>
        </w:rPr>
        <w:footnoteRef/>
      </w:r>
      <w:r>
        <w:tab/>
        <w:t>L</w:t>
      </w:r>
      <w:r>
        <w:rPr>
          <w:color w:val="000000"/>
        </w:rPr>
        <w:t>a protection de l’élément individuel «pecorino» de l’indication géographique composée «Pecorino Toscano» n’est pas demandée.</w:t>
      </w:r>
    </w:p>
  </w:footnote>
  <w:footnote w:id="25">
    <w:p>
      <w:pPr>
        <w:pStyle w:val="FootnoteText"/>
        <w:ind w:left="564" w:hangingChars="235" w:hanging="564"/>
        <w:rPr>
          <w:szCs w:val="24"/>
          <w:lang w:eastAsia="ja-JP"/>
        </w:rPr>
      </w:pPr>
      <w:r>
        <w:rPr>
          <w:rStyle w:val="FootnoteReference"/>
          <w:b w:val="0"/>
        </w:rPr>
        <w:footnoteRef/>
      </w:r>
      <w:r>
        <w:tab/>
        <w:t>Le chapitre 14, section B, sous-section 3, ne s’applique pas à la protection de cette indication géographique si cette dernière a été enregistrée au Japon conformément à la législation japonaise mentionnée à l’annexe 14-A.</w:t>
      </w:r>
    </w:p>
  </w:footnote>
  <w:footnote w:id="26">
    <w:p>
      <w:pPr>
        <w:pStyle w:val="FootnoteText"/>
        <w:ind w:left="564" w:hangingChars="235" w:hanging="564"/>
        <w:rPr>
          <w:szCs w:val="24"/>
          <w:lang w:eastAsia="zh-CN"/>
        </w:rPr>
      </w:pPr>
      <w:r>
        <w:rPr>
          <w:rStyle w:val="FootnoteReference"/>
          <w:b w:val="0"/>
        </w:rPr>
        <w:footnoteRef/>
      </w:r>
      <w:r>
        <w:tab/>
        <w:t xml:space="preserve">Il est entendu que </w:t>
      </w:r>
      <w:r>
        <w:rPr>
          <w:color w:val="000000"/>
        </w:rPr>
        <w:t>la protection de l’élément individuel «provolone» de l’indication géographique composée «Provolone Valpadana» n’est pas demandée.</w:t>
      </w:r>
    </w:p>
  </w:footnote>
  <w:footnote w:id="27">
    <w:p>
      <w:pPr>
        <w:pStyle w:val="FootnoteText"/>
        <w:ind w:left="564" w:hangingChars="235" w:hanging="564"/>
        <w:rPr>
          <w:szCs w:val="24"/>
        </w:rPr>
      </w:pPr>
      <w:r>
        <w:rPr>
          <w:rStyle w:val="FootnoteReference"/>
          <w:b w:val="0"/>
        </w:rPr>
        <w:footnoteRef/>
      </w:r>
      <w:r>
        <w:tab/>
        <w:t>L’article 14.25, paragraphe 5, s’applique à cette indication géographique.</w:t>
      </w:r>
    </w:p>
  </w:footnote>
  <w:footnote w:id="28">
    <w:p>
      <w:pPr>
        <w:pStyle w:val="FootnoteText"/>
        <w:ind w:left="564" w:hangingChars="235" w:hanging="564"/>
        <w:rPr>
          <w:szCs w:val="24"/>
        </w:rPr>
      </w:pPr>
      <w:r>
        <w:rPr>
          <w:rStyle w:val="FootnoteReference"/>
          <w:b w:val="0"/>
        </w:rPr>
        <w:footnoteRef/>
      </w:r>
      <w:r>
        <w:tab/>
        <w:t>L’article 14.25, paragraphe 5, s’applique à cette indication géographique.</w:t>
      </w:r>
    </w:p>
  </w:footnote>
  <w:footnote w:id="29">
    <w:p>
      <w:pPr>
        <w:pStyle w:val="FootnoteText"/>
        <w:ind w:left="564" w:hangingChars="235" w:hanging="564"/>
        <w:rPr>
          <w:szCs w:val="24"/>
        </w:rPr>
      </w:pPr>
      <w:r>
        <w:rPr>
          <w:rStyle w:val="FootnoteReference"/>
          <w:b w:val="0"/>
        </w:rPr>
        <w:footnoteRef/>
      </w:r>
      <w:r>
        <w:tab/>
        <w:t xml:space="preserve">Il est entendu que </w:t>
      </w:r>
      <w:r>
        <w:rPr>
          <w:color w:val="000000"/>
        </w:rPr>
        <w:t>la protection de l’élément individuel «edam» de l’indication géographique composée «Edam Holland» n’est pas demandée.</w:t>
      </w:r>
    </w:p>
  </w:footnote>
  <w:footnote w:id="30">
    <w:p>
      <w:pPr>
        <w:pStyle w:val="FootnoteText"/>
        <w:ind w:left="564" w:hangingChars="235" w:hanging="564"/>
        <w:rPr>
          <w:szCs w:val="24"/>
        </w:rPr>
      </w:pPr>
      <w:r>
        <w:rPr>
          <w:rStyle w:val="FootnoteReference"/>
          <w:b w:val="0"/>
        </w:rPr>
        <w:footnoteRef/>
      </w:r>
      <w:r>
        <w:tab/>
        <w:t>L’article 14.25, paragraphe 5, s’applique à cette indication géographique.</w:t>
      </w:r>
    </w:p>
  </w:footnote>
  <w:footnote w:id="31">
    <w:p>
      <w:pPr>
        <w:pStyle w:val="FootnoteText"/>
        <w:ind w:left="564" w:hangingChars="235" w:hanging="564"/>
        <w:rPr>
          <w:szCs w:val="24"/>
        </w:rPr>
      </w:pPr>
      <w:r>
        <w:rPr>
          <w:rStyle w:val="FootnoteReference"/>
          <w:b w:val="0"/>
        </w:rPr>
        <w:footnoteRef/>
      </w:r>
      <w:r>
        <w:tab/>
        <w:t xml:space="preserve">Il est entendu que </w:t>
      </w:r>
      <w:r>
        <w:rPr>
          <w:color w:val="000000"/>
        </w:rPr>
        <w:t>la protection de l’élément individuel «gouda» de l’indication géographique composée «Gouda Holland» n’est pas demandée.</w:t>
      </w:r>
    </w:p>
  </w:footnote>
  <w:footnote w:id="32">
    <w:p>
      <w:pPr>
        <w:pStyle w:val="FootnoteText"/>
        <w:ind w:left="564" w:hangingChars="235" w:hanging="564"/>
        <w:rPr>
          <w:szCs w:val="24"/>
        </w:rPr>
      </w:pPr>
      <w:r>
        <w:rPr>
          <w:rStyle w:val="FootnoteReference"/>
          <w:b w:val="0"/>
        </w:rPr>
        <w:footnoteRef/>
      </w:r>
      <w:r>
        <w:tab/>
        <w:t>Il est entendu que les dénominations variétales contenant le terme «rocha», ou consistant en celui-ci, peuvent continuer d’être utilisées sur des produits similaires, à condition que le consommateur ne soit pas induit en erreur quant à la nature de ce terme ou à l’origine précise du produit.</w:t>
      </w:r>
    </w:p>
  </w:footnote>
  <w:footnote w:id="33">
    <w:p>
      <w:pPr>
        <w:pStyle w:val="FootnoteText"/>
        <w:ind w:left="564" w:hangingChars="235" w:hanging="564"/>
        <w:rPr>
          <w:szCs w:val="24"/>
        </w:rPr>
      </w:pPr>
      <w:r>
        <w:rPr>
          <w:rStyle w:val="FootnoteReference"/>
          <w:b w:val="0"/>
        </w:rPr>
        <w:footnoteRef/>
      </w:r>
      <w:r>
        <w:tab/>
      </w:r>
      <w:r>
        <w:tab/>
        <w:t>Il est entendu que les dénominations variétales contenant le terme «Valencia», ou consistant en celui-ci, peuvent continuer d’être utilisées sur des produits similaires, à condition que le consommateur ne soit pas induit en erreur quant à la nature de ce terme ou à l’origine précise du produit.</w:t>
      </w:r>
    </w:p>
  </w:footnote>
  <w:footnote w:id="34">
    <w:p>
      <w:pPr>
        <w:pStyle w:val="FootnoteText"/>
        <w:ind w:left="564" w:hangingChars="235" w:hanging="564"/>
        <w:rPr>
          <w:szCs w:val="24"/>
        </w:rPr>
      </w:pPr>
      <w:r>
        <w:rPr>
          <w:rStyle w:val="FootnoteReference"/>
          <w:b w:val="0"/>
        </w:rPr>
        <w:footnoteRef/>
      </w:r>
      <w:r>
        <w:tab/>
        <w:t>L’article 14.25, paragraphe 5, s’applique à cette indication géographique.</w:t>
      </w:r>
    </w:p>
  </w:footnote>
  <w:footnote w:id="35">
    <w:p>
      <w:pPr>
        <w:pStyle w:val="FootnoteText"/>
        <w:ind w:left="564" w:hangingChars="235" w:hanging="564"/>
        <w:rPr>
          <w:szCs w:val="24"/>
        </w:rPr>
      </w:pPr>
      <w:r>
        <w:rPr>
          <w:rStyle w:val="FootnoteReference"/>
          <w:b w:val="0"/>
        </w:rPr>
        <w:footnoteRef/>
      </w:r>
      <w:r>
        <w:tab/>
        <w:t xml:space="preserve">Il est entendu que </w:t>
      </w:r>
      <w:r>
        <w:rPr>
          <w:color w:val="000000"/>
        </w:rPr>
        <w:t>la protection de l’élément individuel «cheddar» de l’indication géographique composée «West Country farmhouse Cheddar cheese» n’est pas demandée.</w:t>
      </w:r>
    </w:p>
  </w:footnote>
  <w:footnote w:id="36">
    <w:p>
      <w:pPr>
        <w:pStyle w:val="FootnoteText"/>
        <w:ind w:left="564" w:hangingChars="235" w:hanging="564"/>
        <w:rPr>
          <w:szCs w:val="24"/>
          <w:lang w:eastAsia="ja-JP"/>
        </w:rPr>
      </w:pPr>
      <w:r>
        <w:rPr>
          <w:rStyle w:val="FootnoteReference"/>
          <w:b w:val="0"/>
        </w:rPr>
        <w:footnoteRef/>
      </w:r>
      <w:r>
        <w:tab/>
        <w:t>Les produits agricoles énumérés dans la présente section sont classés dans la loi japonaise sur la protection de la dénomination des produits et denrées alimentaires spécifiques issus de l’agriculture, de la sylviculture et de la pêche (loi nº 84 de 2014).</w:t>
      </w:r>
    </w:p>
  </w:footnote>
  <w:footnote w:id="37">
    <w:p>
      <w:pPr>
        <w:pStyle w:val="FootnoteText"/>
        <w:ind w:left="564" w:hangingChars="235" w:hanging="564"/>
        <w:rPr>
          <w:szCs w:val="24"/>
          <w:lang w:eastAsia="ja-JP"/>
        </w:rPr>
      </w:pPr>
      <w:r>
        <w:rPr>
          <w:rStyle w:val="FootnoteReference"/>
          <w:b w:val="0"/>
        </w:rPr>
        <w:footnoteRef/>
      </w:r>
      <w:r>
        <w:tab/>
        <w:t>Les marchandises énumérées dans la présente section A sont classées dans le règlement (UE) nº 1151/2012 du Parlement européen et du Conseil du 21 novembre 2012 relatif aux systèmes de qualité applicables aux produits agricoles et aux denrées alimentaires, le règlement (UE) nº 1308/2013 du Parlement européen et du Conseil du 17 décembre 2013 portant organisation commune des marchés de produits agricoles et abrogeant les règlements (CEE) nº 922/72, (CEE) nº 234/79, (CE) nº 1037/2001 et (CE) nº 1234/2007 du Conseil, le règlement (CE) nº 110/2008 du Parlement européen et du Conseil du 15 janvier 2008 concernant la définition, la désignation, la présentation, l’étiquetage et la protection des indications géographiques des boissons spiritueuses et abrogeant le règlement (CEE) nº 1576/89 du Conseil et le règlement (UE) nº 251/2014 du Parlement européen et du Conseil du 26 février 2014 concernant la définition, la description, la présentation, l’étiquetage et la protection des indications géographiques des produits vinicoles aromatisés et abrogeant le règlement (CEE) nº 1601/91 du Conseil.</w:t>
      </w:r>
    </w:p>
  </w:footnote>
  <w:footnote w:id="38">
    <w:p>
      <w:pPr>
        <w:pStyle w:val="FootnoteText"/>
        <w:ind w:left="564" w:hangingChars="235" w:hanging="564"/>
        <w:rPr>
          <w:szCs w:val="24"/>
          <w:lang w:eastAsia="zh-CN"/>
        </w:rPr>
      </w:pPr>
      <w:r>
        <w:rPr>
          <w:rStyle w:val="FootnoteReference"/>
          <w:b w:val="0"/>
        </w:rPr>
        <w:footnoteRef/>
      </w:r>
      <w:r>
        <w:tab/>
        <w:t>Produit d’Autriche, de Belgique (communauté germanophone) et d’Allemagne.</w:t>
      </w:r>
    </w:p>
  </w:footnote>
  <w:footnote w:id="39">
    <w:p>
      <w:pPr>
        <w:pStyle w:val="FootnoteText"/>
        <w:ind w:left="564" w:hangingChars="235" w:hanging="564"/>
        <w:rPr>
          <w:szCs w:val="24"/>
          <w:lang w:eastAsia="ja-JP"/>
        </w:rPr>
      </w:pPr>
      <w:r>
        <w:rPr>
          <w:rStyle w:val="FootnoteReference"/>
          <w:b w:val="0"/>
        </w:rPr>
        <w:footnoteRef/>
      </w:r>
      <w:r>
        <w:tab/>
        <w:t>Produit de Belgique, d’Allemagne, de France et des Pays-Bas.</w:t>
      </w:r>
    </w:p>
  </w:footnote>
  <w:footnote w:id="40">
    <w:p>
      <w:pPr>
        <w:pStyle w:val="FootnoteText"/>
        <w:ind w:left="564" w:hangingChars="235" w:hanging="564"/>
        <w:rPr>
          <w:szCs w:val="24"/>
          <w:lang w:eastAsia="zh-CN"/>
        </w:rPr>
      </w:pPr>
      <w:r>
        <w:rPr>
          <w:rStyle w:val="FootnoteReference"/>
          <w:b w:val="0"/>
        </w:rPr>
        <w:footnoteRef/>
      </w:r>
      <w:r>
        <w:tab/>
      </w:r>
      <w:r>
        <w:tab/>
        <w:t>Produit d’Autriche, de Belgique (communauté germanophone) et d’Allemagne.</w:t>
      </w:r>
    </w:p>
  </w:footnote>
  <w:footnote w:id="41">
    <w:p>
      <w:pPr>
        <w:pStyle w:val="FootnoteText"/>
        <w:ind w:left="564" w:hangingChars="235" w:hanging="564"/>
        <w:rPr>
          <w:szCs w:val="24"/>
        </w:rPr>
      </w:pPr>
      <w:r>
        <w:rPr>
          <w:rStyle w:val="FootnoteReference"/>
          <w:b w:val="0"/>
        </w:rPr>
        <w:footnoteRef/>
      </w:r>
      <w:r>
        <w:tab/>
        <w:t>Produit de Chypre ou de Grèce.</w:t>
      </w:r>
    </w:p>
  </w:footnote>
  <w:footnote w:id="42">
    <w:p>
      <w:pPr>
        <w:pStyle w:val="FootnoteText"/>
        <w:ind w:left="564" w:hangingChars="235" w:hanging="564"/>
        <w:rPr>
          <w:szCs w:val="24"/>
        </w:rPr>
      </w:pPr>
      <w:r>
        <w:rPr>
          <w:rStyle w:val="FootnoteReference"/>
          <w:b w:val="0"/>
        </w:rPr>
        <w:footnoteRef/>
      </w:r>
      <w:r>
        <w:tab/>
      </w:r>
      <w:r>
        <w:rPr>
          <w:color w:val="000000"/>
        </w:rPr>
        <w:t>L’existence de l’utilisation antérieure de cette indication géographique visée à l’article 14.29, paragraphe 2, a été confirmée le 16 février 2018.</w:t>
      </w:r>
    </w:p>
  </w:footnote>
  <w:footnote w:id="43">
    <w:p>
      <w:pPr>
        <w:pStyle w:val="FootnoteText"/>
        <w:ind w:left="564" w:hangingChars="235" w:hanging="564"/>
        <w:rPr>
          <w:szCs w:val="24"/>
        </w:rPr>
      </w:pPr>
      <w:r>
        <w:rPr>
          <w:rStyle w:val="FootnoteReference"/>
          <w:b w:val="0"/>
        </w:rPr>
        <w:footnoteRef/>
      </w:r>
      <w:r>
        <w:tab/>
      </w:r>
      <w:r>
        <w:rPr>
          <w:color w:val="000000"/>
        </w:rPr>
        <w:t>L’existence de l’utilisation antérieure de cette indication géographique visée à l’article 14.29, paragraphe 2, a été confirmée le 16 février 2018.</w:t>
      </w:r>
    </w:p>
  </w:footnote>
  <w:footnote w:id="44">
    <w:p>
      <w:pPr>
        <w:pStyle w:val="FootnoteText"/>
        <w:ind w:left="564" w:hangingChars="235" w:hanging="564"/>
        <w:rPr>
          <w:szCs w:val="24"/>
        </w:rPr>
      </w:pPr>
      <w:r>
        <w:rPr>
          <w:rStyle w:val="FootnoteReference"/>
          <w:b w:val="0"/>
        </w:rPr>
        <w:footnoteRef/>
      </w:r>
      <w:r>
        <w:tab/>
        <w:t>Produit de Belgique, d’Allemagne, de France ou des Pays-Bas.</w:t>
      </w:r>
    </w:p>
  </w:footnote>
  <w:footnote w:id="45">
    <w:p>
      <w:pPr>
        <w:pStyle w:val="FootnoteText"/>
        <w:ind w:left="564" w:hangingChars="235" w:hanging="564"/>
        <w:rPr>
          <w:szCs w:val="24"/>
        </w:rPr>
      </w:pPr>
      <w:r>
        <w:rPr>
          <w:rStyle w:val="FootnoteReference"/>
          <w:b w:val="0"/>
        </w:rPr>
        <w:footnoteRef/>
      </w:r>
      <w:r>
        <w:tab/>
        <w:t>L’utilisation antérieure de cette indication géographique relève de l’exception prévue à l’article 24, paragraphe 4, de l’accord sur les ADPIC visée à l’article 14.29, paragraphe 2.</w:t>
      </w:r>
    </w:p>
  </w:footnote>
  <w:footnote w:id="46">
    <w:p>
      <w:pPr>
        <w:pStyle w:val="FootnoteText"/>
        <w:ind w:left="564" w:hangingChars="235" w:hanging="564"/>
        <w:rPr>
          <w:szCs w:val="24"/>
          <w:lang w:eastAsia="ja-JP"/>
        </w:rPr>
      </w:pPr>
      <w:r>
        <w:rPr>
          <w:rStyle w:val="FootnoteReference"/>
          <w:b w:val="0"/>
        </w:rPr>
        <w:footnoteRef/>
      </w:r>
      <w:r>
        <w:tab/>
        <w:t>Produit de Belgique, d’Allemagne, de France ou des Pays-Bas.</w:t>
      </w:r>
    </w:p>
  </w:footnote>
  <w:footnote w:id="47">
    <w:p>
      <w:pPr>
        <w:pStyle w:val="FootnoteText"/>
        <w:ind w:left="564" w:hangingChars="235" w:hanging="564"/>
        <w:rPr>
          <w:szCs w:val="24"/>
          <w:lang w:eastAsia="zh-CN"/>
        </w:rPr>
      </w:pPr>
      <w:r>
        <w:rPr>
          <w:rStyle w:val="FootnoteReference"/>
          <w:b w:val="0"/>
        </w:rPr>
        <w:footnoteRef/>
      </w:r>
      <w:r>
        <w:tab/>
        <w:t>Produit d’Autriche, de Belgique (communauté germanophone) et d’Allemagne.</w:t>
      </w:r>
    </w:p>
  </w:footnote>
  <w:footnote w:id="48">
    <w:p>
      <w:pPr>
        <w:pStyle w:val="FootnoteText"/>
        <w:ind w:left="564" w:hangingChars="235" w:hanging="564"/>
        <w:rPr>
          <w:szCs w:val="24"/>
        </w:rPr>
      </w:pPr>
      <w:r>
        <w:rPr>
          <w:rStyle w:val="FootnoteReference"/>
          <w:b w:val="0"/>
        </w:rPr>
        <w:footnoteRef/>
      </w:r>
      <w:r>
        <w:tab/>
      </w:r>
      <w:r>
        <w:rPr>
          <w:color w:val="000000"/>
        </w:rPr>
        <w:t>L’existence de l’utilisation antérieure de cette indication géographique visée à l’article 14.29, paragraphe 2, a été confirmée le 16 février 2018.</w:t>
      </w:r>
    </w:p>
  </w:footnote>
  <w:footnote w:id="49">
    <w:p>
      <w:pPr>
        <w:pStyle w:val="FootnoteText"/>
        <w:ind w:left="564" w:hangingChars="235" w:hanging="564"/>
        <w:rPr>
          <w:szCs w:val="24"/>
        </w:rPr>
      </w:pPr>
      <w:r>
        <w:rPr>
          <w:rStyle w:val="FootnoteReference"/>
          <w:b w:val="0"/>
        </w:rPr>
        <w:footnoteRef/>
      </w:r>
      <w:r>
        <w:tab/>
        <w:t>Produit de Chypre ou de Grèce.</w:t>
      </w:r>
    </w:p>
  </w:footnote>
  <w:footnote w:id="50">
    <w:p>
      <w:pPr>
        <w:pStyle w:val="FootnoteText"/>
        <w:ind w:left="564" w:hangingChars="235" w:hanging="564"/>
        <w:rPr>
          <w:szCs w:val="24"/>
        </w:rPr>
      </w:pPr>
      <w:r>
        <w:rPr>
          <w:rStyle w:val="FootnoteReference"/>
          <w:b w:val="0"/>
        </w:rPr>
        <w:footnoteRef/>
      </w:r>
      <w:r>
        <w:tab/>
      </w:r>
      <w:r>
        <w:rPr>
          <w:color w:val="000000"/>
        </w:rPr>
        <w:t>L’existence de l’utilisation antérieure de cette indication géographique visée à l’article 14.29, paragraphe 2, a été confirmée le 16 février 2018.</w:t>
      </w:r>
    </w:p>
  </w:footnote>
  <w:footnote w:id="51">
    <w:p>
      <w:pPr>
        <w:pStyle w:val="FootnoteText"/>
        <w:ind w:left="564" w:hangingChars="235" w:hanging="564"/>
        <w:rPr>
          <w:szCs w:val="24"/>
          <w:lang w:eastAsia="ja-JP"/>
        </w:rPr>
      </w:pPr>
      <w:r>
        <w:rPr>
          <w:rStyle w:val="FootnoteReference"/>
          <w:b w:val="0"/>
        </w:rPr>
        <w:footnoteRef/>
      </w:r>
      <w:r>
        <w:tab/>
        <w:t>Produit de Belgique, d’Allemagne, de France ou des Pays-Bas.</w:t>
      </w:r>
    </w:p>
  </w:footnote>
  <w:footnote w:id="52">
    <w:p>
      <w:pPr>
        <w:pStyle w:val="FootnoteText"/>
        <w:ind w:left="564" w:hangingChars="235" w:hanging="564"/>
        <w:rPr>
          <w:szCs w:val="24"/>
          <w:lang w:eastAsia="zh-CN"/>
        </w:rPr>
      </w:pPr>
      <w:r>
        <w:rPr>
          <w:rStyle w:val="FootnoteReference"/>
          <w:b w:val="0"/>
        </w:rPr>
        <w:footnoteRef/>
      </w:r>
      <w:r>
        <w:tab/>
      </w:r>
      <w:r>
        <w:rPr>
          <w:color w:val="000000"/>
        </w:rPr>
        <w:t>L’existence de l’utilisation antérieure de cette indication géographique visée à l’article 14.29, paragraphe 2, a été confirmée le 16 février 2018.</w:t>
      </w:r>
      <w:r>
        <w:t xml:space="preserve"> Certaines utilisations antérieures de cette indication géographique relèvent de l’exception prévue à l’article 24, paragraphe 4, de l’accord sur les ADPIC visée à l’article 14.29, paragraphe 2.</w:t>
      </w:r>
    </w:p>
  </w:footnote>
  <w:footnote w:id="53">
    <w:p>
      <w:pPr>
        <w:pStyle w:val="FootnoteText"/>
        <w:ind w:left="564" w:hangingChars="235" w:hanging="564"/>
        <w:rPr>
          <w:szCs w:val="24"/>
        </w:rPr>
      </w:pPr>
      <w:r>
        <w:rPr>
          <w:rStyle w:val="FootnoteReference"/>
          <w:b w:val="0"/>
        </w:rPr>
        <w:footnoteRef/>
      </w:r>
      <w:r>
        <w:tab/>
        <w:t>L’existence de l’utilisation antérieure de cette indication géographique visée à l’article 14.29, paragraphe 2, a été confirmée le 16 février 2018.</w:t>
      </w:r>
    </w:p>
  </w:footnote>
  <w:footnote w:id="54">
    <w:p>
      <w:pPr>
        <w:pStyle w:val="FootnoteText"/>
        <w:ind w:left="564" w:hangingChars="235" w:hanging="564"/>
        <w:rPr>
          <w:szCs w:val="24"/>
          <w:lang w:eastAsia="ja-JP"/>
        </w:rPr>
      </w:pPr>
      <w:r>
        <w:rPr>
          <w:rStyle w:val="FootnoteReference"/>
          <w:b w:val="0"/>
        </w:rPr>
        <w:footnoteRef/>
      </w:r>
      <w:r>
        <w:tab/>
        <w:t>Les marchandises énumérées dans la présente section sont classées dans la loi concernant le recouvrement des recettes fiscales sur l’alcool et les associations de commerce d’alcool (loi nº 7 de 1953) et l’avis relatif à l’établissement de mentions normalisées pour les indications géographiques de spiritueux (avis nº 19 de 2015 de l’administration fiscale nationale) publié au titre de la loi.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C7907846"/>
    <w:lvl w:ilvl="0">
      <w:start w:val="1"/>
      <w:numFmt w:val="decimal"/>
      <w:pStyle w:val="ListNumber3"/>
      <w:lvlText w:val="%1."/>
      <w:lvlJc w:val="left"/>
      <w:pPr>
        <w:tabs>
          <w:tab w:val="num" w:pos="926"/>
        </w:tabs>
        <w:ind w:left="926" w:hanging="360"/>
      </w:pPr>
    </w:lvl>
    <w:lvl w:ilvl="1">
      <w:start w:val="2"/>
      <w:numFmt w:val="decimal"/>
      <w:isLgl/>
      <w:lvlText w:val="%1.%2."/>
      <w:lvlJc w:val="left"/>
      <w:pPr>
        <w:ind w:left="1286" w:hanging="720"/>
      </w:pPr>
      <w:rPr>
        <w:rFonts w:eastAsia="MS Mincho" w:hint="default"/>
      </w:rPr>
    </w:lvl>
    <w:lvl w:ilvl="2">
      <w:start w:val="1"/>
      <w:numFmt w:val="decimal"/>
      <w:isLgl/>
      <w:lvlText w:val="%1.%2.%3."/>
      <w:lvlJc w:val="left"/>
      <w:pPr>
        <w:ind w:left="1286" w:hanging="720"/>
      </w:pPr>
      <w:rPr>
        <w:rFonts w:eastAsia="MS Mincho" w:hint="default"/>
      </w:rPr>
    </w:lvl>
    <w:lvl w:ilvl="3">
      <w:start w:val="1"/>
      <w:numFmt w:val="decimal"/>
      <w:isLgl/>
      <w:lvlText w:val="%1.%2.%3.%4."/>
      <w:lvlJc w:val="left"/>
      <w:pPr>
        <w:ind w:left="1646" w:hanging="1080"/>
      </w:pPr>
      <w:rPr>
        <w:rFonts w:eastAsia="MS Mincho" w:hint="default"/>
      </w:rPr>
    </w:lvl>
    <w:lvl w:ilvl="4">
      <w:start w:val="1"/>
      <w:numFmt w:val="decimal"/>
      <w:isLgl/>
      <w:lvlText w:val="%1.%2.%3.%4.%5."/>
      <w:lvlJc w:val="left"/>
      <w:pPr>
        <w:ind w:left="1646" w:hanging="1080"/>
      </w:pPr>
      <w:rPr>
        <w:rFonts w:eastAsia="MS Mincho" w:hint="default"/>
      </w:rPr>
    </w:lvl>
    <w:lvl w:ilvl="5">
      <w:start w:val="1"/>
      <w:numFmt w:val="decimal"/>
      <w:isLgl/>
      <w:lvlText w:val="%1.%2.%3.%4.%5.%6."/>
      <w:lvlJc w:val="left"/>
      <w:pPr>
        <w:ind w:left="2006" w:hanging="1440"/>
      </w:pPr>
      <w:rPr>
        <w:rFonts w:eastAsia="MS Mincho" w:hint="default"/>
      </w:rPr>
    </w:lvl>
    <w:lvl w:ilvl="6">
      <w:start w:val="1"/>
      <w:numFmt w:val="decimal"/>
      <w:isLgl/>
      <w:lvlText w:val="%1.%2.%3.%4.%5.%6.%7."/>
      <w:lvlJc w:val="left"/>
      <w:pPr>
        <w:ind w:left="2366" w:hanging="1800"/>
      </w:pPr>
      <w:rPr>
        <w:rFonts w:eastAsia="MS Mincho" w:hint="default"/>
      </w:rPr>
    </w:lvl>
    <w:lvl w:ilvl="7">
      <w:start w:val="1"/>
      <w:numFmt w:val="decimal"/>
      <w:isLgl/>
      <w:lvlText w:val="%1.%2.%3.%4.%5.%6.%7.%8."/>
      <w:lvlJc w:val="left"/>
      <w:pPr>
        <w:ind w:left="2366" w:hanging="1800"/>
      </w:pPr>
      <w:rPr>
        <w:rFonts w:eastAsia="MS Mincho" w:hint="default"/>
      </w:rPr>
    </w:lvl>
    <w:lvl w:ilvl="8">
      <w:start w:val="1"/>
      <w:numFmt w:val="decimal"/>
      <w:isLgl/>
      <w:lvlText w:val="%1.%2.%3.%4.%5.%6.%7.%8.%9."/>
      <w:lvlJc w:val="left"/>
      <w:pPr>
        <w:ind w:left="2726" w:hanging="2160"/>
      </w:pPr>
      <w:rPr>
        <w:rFonts w:eastAsia="MS Mincho" w:hint="default"/>
      </w:rPr>
    </w:lvl>
  </w:abstractNum>
  <w:abstractNum w:abstractNumId="1">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2">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088627A5"/>
    <w:multiLevelType w:val="hybridMultilevel"/>
    <w:tmpl w:val="4198D838"/>
    <w:name w:val="List Number 3__12"/>
    <w:lvl w:ilvl="0" w:tplc="30522328">
      <w:start w:val="27"/>
      <w:numFmt w:val="decimal"/>
      <w:lvlText w:val="%1."/>
      <w:lvlJc w:val="left"/>
      <w:pPr>
        <w:tabs>
          <w:tab w:val="num" w:pos="1146"/>
        </w:tabs>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6">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7">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8">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9">
    <w:nsid w:val="378E6F5B"/>
    <w:multiLevelType w:val="multilevel"/>
    <w:tmpl w:val="0A221BAE"/>
    <w:name w:val="Tiret 0"/>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11">
    <w:nsid w:val="3D3B2E89"/>
    <w:multiLevelType w:val="hybridMultilevel"/>
    <w:tmpl w:val="E9B8F7CE"/>
    <w:name w:val="List Number 3__1"/>
    <w:lvl w:ilvl="0" w:tplc="FFFFFFFF">
      <w:start w:val="1"/>
      <w:numFmt w:val="decimal"/>
      <w:lvlText w:val="%1."/>
      <w:lvlJc w:val="left"/>
      <w:pPr>
        <w:tabs>
          <w:tab w:val="num" w:pos="1146"/>
        </w:tabs>
        <w:ind w:left="1146" w:hanging="72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2">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14">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15">
    <w:nsid w:val="53F47367"/>
    <w:multiLevelType w:val="singleLevel"/>
    <w:tmpl w:val="B4E8C9F0"/>
    <w:name w:val="Tiret 3"/>
    <w:lvl w:ilvl="0">
      <w:start w:val="1"/>
      <w:numFmt w:val="bullet"/>
      <w:lvlRestart w:val="0"/>
      <w:pStyle w:val="Tiret1"/>
      <w:lvlText w:val="–"/>
      <w:lvlJc w:val="left"/>
      <w:pPr>
        <w:tabs>
          <w:tab w:val="num" w:pos="1417"/>
        </w:tabs>
        <w:ind w:left="1417" w:hanging="567"/>
      </w:pPr>
    </w:lvl>
  </w:abstractNum>
  <w:abstractNum w:abstractNumId="16">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1">
    <w:nsid w:val="6C900D60"/>
    <w:multiLevelType w:val="hybridMultilevel"/>
    <w:tmpl w:val="D696D9A0"/>
    <w:lvl w:ilvl="0" w:tplc="D046C172">
      <w:start w:val="1"/>
      <w:numFmt w:val="lowerLetter"/>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2">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23">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26">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7"/>
  </w:num>
  <w:num w:numId="3">
    <w:abstractNumId w:val="3"/>
  </w:num>
  <w:num w:numId="4">
    <w:abstractNumId w:val="2"/>
  </w:num>
  <w:num w:numId="5">
    <w:abstractNumId w:val="1"/>
  </w:num>
  <w:num w:numId="6">
    <w:abstractNumId w:val="5"/>
  </w:num>
  <w:num w:numId="7">
    <w:abstractNumId w:val="8"/>
  </w:num>
  <w:num w:numId="8">
    <w:abstractNumId w:val="15"/>
  </w:num>
  <w:num w:numId="9">
    <w:abstractNumId w:val="10"/>
  </w:num>
  <w:num w:numId="10">
    <w:abstractNumId w:val="13"/>
  </w:num>
  <w:num w:numId="11">
    <w:abstractNumId w:val="14"/>
  </w:num>
  <w:num w:numId="12">
    <w:abstractNumId w:val="24"/>
  </w:num>
  <w:num w:numId="13">
    <w:abstractNumId w:val="20"/>
  </w:num>
  <w:num w:numId="14">
    <w:abstractNumId w:val="12"/>
  </w:num>
  <w:num w:numId="15">
    <w:abstractNumId w:val="19"/>
  </w:num>
  <w:num w:numId="16">
    <w:abstractNumId w:val="18"/>
  </w:num>
  <w:num w:numId="17">
    <w:abstractNumId w:val="22"/>
  </w:num>
  <w:num w:numId="18">
    <w:abstractNumId w:val="25"/>
  </w:num>
  <w:num w:numId="19">
    <w:abstractNumId w:val="23"/>
  </w:num>
  <w:num w:numId="20">
    <w:abstractNumId w:val="6"/>
  </w:num>
  <w:num w:numId="21">
    <w:abstractNumId w:val="26"/>
  </w:num>
  <w:num w:numId="22">
    <w:abstractNumId w:val="17"/>
  </w:num>
  <w:num w:numId="23">
    <w:abstractNumId w:val="16"/>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sarva">
    <w15:presenceInfo w15:providerId="None" w15:userId="mesar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revisionView w:markup="0"/>
  <w:defaultTabStop w:val="567"/>
  <w:hyphenationZone w:val="425"/>
  <w:characterSpacingControl w:val="doNotCompress"/>
  <w:hdrShapeDefaults>
    <o:shapedefaults v:ext="edit" spidmax="71681">
      <v:textbox inset="5.85pt,.7pt,5.85pt,.7pt"/>
    </o:shapedefaults>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5"/>
    <w:docVar w:name="LW_ANNEX_NBR_LAST" w:val="5"/>
    <w:docVar w:name="LW_ANNEX_UNIQUE" w:val="0"/>
    <w:docVar w:name="LW_CORRIGENDUM" w:val="&lt;UNUSED&gt;"/>
    <w:docVar w:name="LW_COVERPAGE_EXISTS" w:val="True"/>
    <w:docVar w:name="LW_COVERPAGE_GUID" w:val="5936A9B0-16FA-450E-82E3-E55700E51063"/>
    <w:docVar w:name="LW_COVERPAGE_TYPE" w:val="1"/>
    <w:docVar w:name="LW_CROSSREFERENCE" w:val="&lt;UNUSED&gt;"/>
    <w:docVar w:name="LW_DocType" w:val="NORMAL"/>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accord de partenariat économique entre l'Union européenne et le Japon"/>
    <w:docVar w:name="LW_PART_NBR" w:val="1"/>
    <w:docVar w:name="LW_PART_NBR_TOTAL" w:val="1"/>
    <w:docVar w:name="LW_REF.INST.NEW" w:val="COM"/>
    <w:docVar w:name="LW_REF.INST.NEW_ADOPTED" w:val="final"/>
    <w:docVar w:name="LW_REF.INST.NEW_TEXT" w:val="(2018)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0" w:qFormat="1"/>
    <w:lsdException w:name="heading 8" w:uiPriority="2" w:qFormat="1"/>
    <w:lsdException w:name="heading 9" w:uiPriority="2"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35" w:qFormat="1"/>
    <w:lsdException w:name="table of figures" w:uiPriority="0"/>
    <w:lsdException w:name="envelope address" w:uiPriority="0"/>
    <w:lsdException w:name="footnote reference" w:uiPriority="0"/>
    <w:lsdException w:name="page number" w:uiPriority="0"/>
    <w:lsdException w:name="endnote text" w:uiPriority="0"/>
    <w:lsdException w:name="table of authorities"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1" w:qFormat="1"/>
    <w:lsdException w:name="Body Text 3" w:uiPriority="1" w:qFormat="1"/>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2"/>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Heading4"/>
    <w:link w:val="Heading3Char"/>
    <w:uiPriority w:val="2"/>
    <w:qFormat/>
    <w:pPr>
      <w:keepNext/>
      <w:keepLines/>
      <w:tabs>
        <w:tab w:val="num" w:pos="720"/>
      </w:tabs>
      <w:spacing w:after="240" w:line="240" w:lineRule="auto"/>
      <w:ind w:left="720" w:hanging="720"/>
      <w:jc w:val="both"/>
      <w:outlineLvl w:val="2"/>
    </w:pPr>
    <w:rPr>
      <w:rFonts w:eastAsia="Calibri" w:cs="Times New Roman"/>
      <w:b/>
    </w:rPr>
  </w:style>
  <w:style w:type="paragraph" w:styleId="Heading4">
    <w:name w:val="heading 4"/>
    <w:basedOn w:val="Normal"/>
    <w:next w:val="Heading5"/>
    <w:link w:val="Heading4Char"/>
    <w:uiPriority w:val="2"/>
    <w:qFormat/>
    <w:pPr>
      <w:keepNext/>
      <w:keepLines/>
      <w:tabs>
        <w:tab w:val="num" w:pos="720"/>
      </w:tabs>
      <w:spacing w:after="240" w:line="240" w:lineRule="auto"/>
      <w:ind w:left="720" w:hanging="720"/>
      <w:jc w:val="both"/>
      <w:outlineLvl w:val="3"/>
    </w:pPr>
    <w:rPr>
      <w:rFonts w:eastAsia="Calibri" w:cs="Times New Roman"/>
    </w:rPr>
  </w:style>
  <w:style w:type="paragraph" w:styleId="Heading5">
    <w:name w:val="heading 5"/>
    <w:basedOn w:val="Normal"/>
    <w:next w:val="BodyText"/>
    <w:link w:val="Heading5Char"/>
    <w:uiPriority w:val="2"/>
    <w:qFormat/>
    <w:pPr>
      <w:keepNext/>
      <w:keepLines/>
      <w:tabs>
        <w:tab w:val="num" w:pos="720"/>
      </w:tabs>
      <w:spacing w:after="240" w:line="240" w:lineRule="auto"/>
      <w:ind w:left="720" w:hanging="720"/>
      <w:jc w:val="both"/>
      <w:outlineLvl w:val="4"/>
    </w:pPr>
    <w:rPr>
      <w:rFonts w:eastAsia="Calibri" w:cs="Times New Roman"/>
      <w:i/>
    </w:rPr>
  </w:style>
  <w:style w:type="paragraph" w:styleId="Heading6">
    <w:name w:val="heading 6"/>
    <w:basedOn w:val="Normal"/>
    <w:next w:val="Normal"/>
    <w:link w:val="Heading6Char"/>
    <w:uiPriority w:val="2"/>
    <w:qFormat/>
    <w:pPr>
      <w:spacing w:after="240" w:line="240" w:lineRule="auto"/>
      <w:jc w:val="both"/>
      <w:outlineLvl w:val="5"/>
    </w:pPr>
    <w:rPr>
      <w:rFonts w:eastAsia="Calibri" w:cs="Times New Roman"/>
    </w:rPr>
  </w:style>
  <w:style w:type="paragraph" w:styleId="Heading7">
    <w:name w:val="heading 7"/>
    <w:basedOn w:val="Normal"/>
    <w:next w:val="Normal"/>
    <w:link w:val="Heading7Char"/>
    <w:qFormat/>
    <w:pPr>
      <w:spacing w:after="240" w:line="240" w:lineRule="auto"/>
      <w:jc w:val="both"/>
      <w:outlineLvl w:val="6"/>
    </w:pPr>
    <w:rPr>
      <w:rFonts w:eastAsia="Calibri" w:cs="Times New Roman"/>
    </w:rPr>
  </w:style>
  <w:style w:type="paragraph" w:styleId="Heading8">
    <w:name w:val="heading 8"/>
    <w:basedOn w:val="Normal"/>
    <w:next w:val="Normal"/>
    <w:link w:val="Heading8Char"/>
    <w:uiPriority w:val="2"/>
    <w:semiHidden/>
    <w:unhideWhenUsed/>
    <w:pPr>
      <w:keepNext/>
      <w:keepLines/>
      <w:spacing w:before="200" w:line="240" w:lineRule="auto"/>
      <w:jc w:val="both"/>
      <w:outlineLvl w:val="7"/>
    </w:pPr>
    <w:rPr>
      <w:rFonts w:eastAsia="Calibri" w:cs="Times New Roman"/>
      <w:color w:val="404040"/>
    </w:rPr>
  </w:style>
  <w:style w:type="paragraph" w:styleId="Heading9">
    <w:name w:val="heading 9"/>
    <w:basedOn w:val="Normal"/>
    <w:next w:val="Normal"/>
    <w:link w:val="Heading9Char"/>
    <w:uiPriority w:val="2"/>
    <w:semiHidden/>
    <w:unhideWhenUsed/>
    <w:qFormat/>
    <w:pPr>
      <w:keepNext/>
      <w:keepLines/>
      <w:spacing w:before="200" w:line="240" w:lineRule="auto"/>
      <w:jc w:val="both"/>
      <w:outlineLvl w:val="8"/>
    </w:pPr>
    <w:rPr>
      <w:rFonts w:eastAsia="Calibri" w:cs="Times New Roman"/>
      <w:iCs/>
      <w:color w:val="4040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235590439msonormal">
    <w:name w:val="yiv3235590439msonormal"/>
    <w:basedOn w:val="Normal"/>
    <w:pPr>
      <w:spacing w:before="100" w:beforeAutospacing="1" w:after="100" w:afterAutospacing="1" w:line="240" w:lineRule="auto"/>
    </w:pPr>
    <w:rPr>
      <w:rFonts w:eastAsia="Times New Roman" w:cs="Times New Roman"/>
      <w:szCs w:val="24"/>
    </w:rPr>
  </w:style>
  <w:style w:type="paragraph" w:customStyle="1" w:styleId="yiv3235590439msolistparagraph">
    <w:name w:val="yiv3235590439msolistparagraph"/>
    <w:basedOn w:val="Normal"/>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BalloonText">
    <w:name w:val="Balloon Text"/>
    <w:basedOn w:val="Normal"/>
    <w:link w:val="BalloonTextChar"/>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Header">
    <w:name w:val="header"/>
    <w:basedOn w:val="Normal"/>
    <w:link w:val="HeaderChar"/>
    <w:unhideWhenUsed/>
    <w:pPr>
      <w:tabs>
        <w:tab w:val="center" w:pos="4252"/>
        <w:tab w:val="right" w:pos="8504"/>
      </w:tabs>
      <w:snapToGrid w:val="0"/>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252"/>
        <w:tab w:val="right" w:pos="8504"/>
      </w:tabs>
      <w:snapToGrid w:val="0"/>
    </w:pPr>
  </w:style>
  <w:style w:type="character" w:customStyle="1" w:styleId="FooterChar">
    <w:name w:val="Footer Char"/>
    <w:basedOn w:val="DefaultParagraphFont"/>
    <w:link w:val="Footer"/>
    <w:uiPriority w:val="99"/>
  </w:style>
  <w:style w:type="paragraph" w:customStyle="1" w:styleId="Default">
    <w:name w:val="Default"/>
    <w:pPr>
      <w:widowControl w:val="0"/>
      <w:autoSpaceDE w:val="0"/>
      <w:autoSpaceDN w:val="0"/>
      <w:adjustRightInd w:val="0"/>
      <w:spacing w:after="0" w:line="240" w:lineRule="auto"/>
    </w:pPr>
    <w:rPr>
      <w:rFonts w:ascii="Courier New" w:eastAsia="MS Mincho" w:hAnsi="Courier New" w:cs="Courier New"/>
      <w:color w:val="000000"/>
      <w:sz w:val="24"/>
      <w:szCs w:val="24"/>
    </w:rPr>
  </w:style>
  <w:style w:type="paragraph" w:styleId="FootnoteText">
    <w:name w:val="footnote text"/>
    <w:basedOn w:val="Normal"/>
    <w:link w:val="FootnoteTextChar"/>
    <w:pPr>
      <w:spacing w:line="240" w:lineRule="auto"/>
      <w:ind w:left="567" w:hanging="567"/>
    </w:pPr>
    <w:rPr>
      <w:rFonts w:eastAsia="MS Mincho" w:cs="Times New Roman"/>
      <w:szCs w:val="18"/>
    </w:rPr>
  </w:style>
  <w:style w:type="character" w:customStyle="1" w:styleId="FootnoteTextChar">
    <w:name w:val="Footnote Text Char"/>
    <w:basedOn w:val="DefaultParagraphFont"/>
    <w:link w:val="FootnoteText"/>
    <w:rPr>
      <w:rFonts w:ascii="Times New Roman" w:eastAsia="MS Mincho" w:hAnsi="Times New Roman" w:cs="Times New Roman"/>
      <w:sz w:val="24"/>
      <w:szCs w:val="18"/>
      <w:lang w:val="fr-FR" w:eastAsia="fr-FR"/>
    </w:rPr>
  </w:style>
  <w:style w:type="character" w:styleId="FootnoteReference">
    <w:name w:val="footnote reference"/>
    <w:rPr>
      <w:rFonts w:ascii="Times New Roman" w:hAnsi="Times New Roman"/>
      <w:b/>
      <w:color w:val="auto"/>
      <w:sz w:val="24"/>
      <w:vertAlign w:val="superscript"/>
    </w:rPr>
  </w:style>
  <w:style w:type="paragraph" w:styleId="ListNumber3">
    <w:name w:val="List Number 3"/>
    <w:basedOn w:val="Normal"/>
    <w:unhideWhenUsed/>
    <w:pPr>
      <w:numPr>
        <w:numId w:val="1"/>
      </w:numPr>
      <w:spacing w:line="240" w:lineRule="auto"/>
      <w:contextualSpacing/>
      <w:jc w:val="both"/>
    </w:pPr>
    <w:rPr>
      <w:rFonts w:ascii="Verdana" w:eastAsia="Calibri" w:hAnsi="Verdana" w:cs="Times New Roman"/>
      <w:sz w:val="18"/>
    </w:r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uiPriority w:val="2"/>
    <w:rPr>
      <w:rFonts w:ascii="Times New Roman" w:eastAsia="Calibri" w:hAnsi="Times New Roman" w:cs="Times New Roman"/>
      <w:b/>
      <w:lang w:val="fr-FR" w:eastAsia="fr-FR"/>
    </w:rPr>
  </w:style>
  <w:style w:type="character" w:customStyle="1" w:styleId="Heading4Char">
    <w:name w:val="Heading 4 Char"/>
    <w:basedOn w:val="DefaultParagraphFont"/>
    <w:link w:val="Heading4"/>
    <w:uiPriority w:val="2"/>
    <w:rPr>
      <w:rFonts w:ascii="Times New Roman" w:eastAsia="Calibri" w:hAnsi="Times New Roman" w:cs="Times New Roman"/>
      <w:lang w:val="fr-FR" w:eastAsia="fr-FR"/>
    </w:rPr>
  </w:style>
  <w:style w:type="character" w:customStyle="1" w:styleId="Heading5Char">
    <w:name w:val="Heading 5 Char"/>
    <w:basedOn w:val="DefaultParagraphFont"/>
    <w:link w:val="Heading5"/>
    <w:uiPriority w:val="2"/>
    <w:rPr>
      <w:rFonts w:ascii="Times New Roman" w:eastAsia="Calibri" w:hAnsi="Times New Roman" w:cs="Times New Roman"/>
      <w:i/>
      <w:lang w:val="fr-FR" w:eastAsia="fr-FR"/>
    </w:rPr>
  </w:style>
  <w:style w:type="character" w:customStyle="1" w:styleId="Heading6Char">
    <w:name w:val="Heading 6 Char"/>
    <w:basedOn w:val="DefaultParagraphFont"/>
    <w:link w:val="Heading6"/>
    <w:uiPriority w:val="2"/>
    <w:rPr>
      <w:rFonts w:ascii="Times New Roman" w:eastAsia="Calibri" w:hAnsi="Times New Roman" w:cs="Times New Roman"/>
      <w:lang w:val="fr-FR" w:eastAsia="fr-FR"/>
    </w:rPr>
  </w:style>
  <w:style w:type="character" w:customStyle="1" w:styleId="Heading7Char">
    <w:name w:val="Heading 7 Char"/>
    <w:basedOn w:val="DefaultParagraphFont"/>
    <w:link w:val="Heading7"/>
    <w:rPr>
      <w:rFonts w:ascii="Times New Roman" w:eastAsia="Calibri" w:hAnsi="Times New Roman" w:cs="Times New Roman"/>
      <w:lang w:val="fr-FR" w:eastAsia="fr-FR"/>
    </w:rPr>
  </w:style>
  <w:style w:type="character" w:customStyle="1" w:styleId="Heading8Char">
    <w:name w:val="Heading 8 Char"/>
    <w:basedOn w:val="DefaultParagraphFont"/>
    <w:link w:val="Heading8"/>
    <w:uiPriority w:val="2"/>
    <w:semiHidden/>
    <w:rPr>
      <w:rFonts w:ascii="Times New Roman" w:eastAsia="Calibri" w:hAnsi="Times New Roman" w:cs="Times New Roman"/>
      <w:color w:val="404040"/>
      <w:lang w:val="fr-FR" w:eastAsia="fr-FR"/>
    </w:rPr>
  </w:style>
  <w:style w:type="character" w:customStyle="1" w:styleId="Heading9Char">
    <w:name w:val="Heading 9 Char"/>
    <w:basedOn w:val="DefaultParagraphFont"/>
    <w:link w:val="Heading9"/>
    <w:uiPriority w:val="2"/>
    <w:semiHidden/>
    <w:rPr>
      <w:rFonts w:ascii="Times New Roman" w:eastAsia="Calibri" w:hAnsi="Times New Roman" w:cs="Times New Roman"/>
      <w:iCs/>
      <w:color w:val="404040"/>
      <w:lang w:val="fr-FR" w:eastAsia="fr-FR"/>
    </w:rPr>
  </w:style>
  <w:style w:type="numbering" w:customStyle="1" w:styleId="NoList1">
    <w:name w:val="No List1"/>
    <w:next w:val="NoList"/>
    <w:uiPriority w:val="99"/>
    <w:semiHidden/>
    <w:unhideWhenUsed/>
  </w:style>
  <w:style w:type="paragraph" w:styleId="BodyText">
    <w:name w:val="Body Text"/>
    <w:basedOn w:val="Normal"/>
    <w:link w:val="BodyTextChar"/>
    <w:uiPriority w:val="1"/>
    <w:qFormat/>
    <w:pPr>
      <w:tabs>
        <w:tab w:val="num" w:pos="720"/>
      </w:tabs>
      <w:spacing w:after="240" w:line="240" w:lineRule="auto"/>
      <w:jc w:val="both"/>
    </w:pPr>
    <w:rPr>
      <w:rFonts w:eastAsia="Calibri" w:cs="Times New Roman"/>
    </w:rPr>
  </w:style>
  <w:style w:type="character" w:customStyle="1" w:styleId="BodyTextChar">
    <w:name w:val="Body Text Char"/>
    <w:basedOn w:val="DefaultParagraphFont"/>
    <w:link w:val="BodyText"/>
    <w:uiPriority w:val="1"/>
    <w:rPr>
      <w:rFonts w:ascii="Times New Roman" w:eastAsia="Calibri" w:hAnsi="Times New Roman" w:cs="Times New Roman"/>
      <w:lang w:val="fr-FR" w:eastAsia="fr-FR"/>
    </w:rPr>
  </w:style>
  <w:style w:type="paragraph" w:styleId="BodyText2">
    <w:name w:val="Body Text 2"/>
    <w:basedOn w:val="Normal"/>
    <w:link w:val="BodyText2Char"/>
    <w:uiPriority w:val="1"/>
    <w:qFormat/>
    <w:pPr>
      <w:tabs>
        <w:tab w:val="num" w:pos="1440"/>
      </w:tabs>
      <w:spacing w:after="240" w:line="240" w:lineRule="auto"/>
      <w:ind w:left="1440" w:hanging="720"/>
      <w:jc w:val="both"/>
    </w:pPr>
    <w:rPr>
      <w:rFonts w:eastAsia="Calibri" w:cs="Times New Roman"/>
    </w:rPr>
  </w:style>
  <w:style w:type="character" w:customStyle="1" w:styleId="BodyText2Char">
    <w:name w:val="Body Text 2 Char"/>
    <w:basedOn w:val="DefaultParagraphFont"/>
    <w:link w:val="BodyText2"/>
    <w:uiPriority w:val="1"/>
    <w:rPr>
      <w:rFonts w:ascii="Times New Roman" w:eastAsia="Calibri" w:hAnsi="Times New Roman" w:cs="Times New Roman"/>
      <w:lang w:val="fr-FR" w:eastAsia="fr-FR"/>
    </w:rPr>
  </w:style>
  <w:style w:type="paragraph" w:styleId="BodyText3">
    <w:name w:val="Body Text 3"/>
    <w:basedOn w:val="Normal"/>
    <w:link w:val="BodyText3Char"/>
    <w:uiPriority w:val="1"/>
    <w:qFormat/>
    <w:pPr>
      <w:tabs>
        <w:tab w:val="num" w:pos="2160"/>
      </w:tabs>
      <w:spacing w:after="240" w:line="240" w:lineRule="auto"/>
      <w:ind w:left="2160" w:hanging="720"/>
      <w:jc w:val="both"/>
    </w:pPr>
    <w:rPr>
      <w:rFonts w:eastAsia="Calibri" w:cs="Times New Roman"/>
    </w:rPr>
  </w:style>
  <w:style w:type="character" w:customStyle="1" w:styleId="BodyText3Char">
    <w:name w:val="Body Text 3 Char"/>
    <w:basedOn w:val="DefaultParagraphFont"/>
    <w:link w:val="BodyText3"/>
    <w:uiPriority w:val="1"/>
    <w:rPr>
      <w:rFonts w:ascii="Times New Roman" w:eastAsia="Calibri" w:hAnsi="Times New Roman" w:cs="Times New Roman"/>
      <w:lang w:val="fr-FR" w:eastAsia="fr-FR"/>
    </w:rPr>
  </w:style>
  <w:style w:type="paragraph" w:customStyle="1" w:styleId="BodyText4">
    <w:name w:val="Body Text 4"/>
    <w:basedOn w:val="Normal"/>
    <w:link w:val="BodyText4Char"/>
    <w:pPr>
      <w:tabs>
        <w:tab w:val="num" w:pos="2160"/>
      </w:tabs>
      <w:spacing w:after="240" w:line="240" w:lineRule="auto"/>
      <w:ind w:left="2160" w:hanging="720"/>
      <w:jc w:val="both"/>
    </w:pPr>
    <w:rPr>
      <w:rFonts w:eastAsia="Calibri" w:cs="Times New Roman"/>
    </w:rPr>
  </w:style>
  <w:style w:type="character" w:customStyle="1" w:styleId="BodyText4Char">
    <w:name w:val="Body Text 4 Char"/>
    <w:link w:val="BodyText4"/>
    <w:rPr>
      <w:rFonts w:ascii="Times New Roman" w:eastAsia="Calibri" w:hAnsi="Times New Roman" w:cs="Times New Roman"/>
      <w:lang w:val="fr-FR" w:eastAsia="fr-FR"/>
    </w:rPr>
  </w:style>
  <w:style w:type="paragraph" w:customStyle="1" w:styleId="FootnoteQuotation">
    <w:name w:val="Footnote Quotation"/>
    <w:basedOn w:val="Normal"/>
    <w:pPr>
      <w:spacing w:line="240" w:lineRule="auto"/>
      <w:ind w:left="720" w:right="720"/>
      <w:jc w:val="both"/>
    </w:pPr>
    <w:rPr>
      <w:rFonts w:eastAsia="Calibri" w:cs="Times New Roman"/>
      <w:sz w:val="20"/>
    </w:rPr>
  </w:style>
  <w:style w:type="paragraph" w:customStyle="1" w:styleId="Quotation">
    <w:name w:val="Quotation"/>
    <w:basedOn w:val="Normal"/>
    <w:pPr>
      <w:spacing w:after="240" w:line="240" w:lineRule="auto"/>
      <w:ind w:left="720" w:right="720"/>
      <w:jc w:val="both"/>
    </w:pPr>
    <w:rPr>
      <w:rFonts w:eastAsia="Calibri" w:cs="Times New Roman"/>
    </w:rPr>
  </w:style>
  <w:style w:type="paragraph" w:customStyle="1" w:styleId="QuotationDouble">
    <w:name w:val="Quotation Double"/>
    <w:basedOn w:val="Normal"/>
    <w:pPr>
      <w:spacing w:after="240" w:line="240" w:lineRule="auto"/>
      <w:ind w:left="1440" w:right="1440"/>
      <w:jc w:val="both"/>
    </w:pPr>
    <w:rPr>
      <w:rFonts w:eastAsia="Calibri" w:cs="Times New Roman"/>
    </w:rPr>
  </w:style>
  <w:style w:type="paragraph" w:styleId="Subtitle">
    <w:name w:val="Subtitle"/>
    <w:basedOn w:val="Normal"/>
    <w:link w:val="SubtitleChar"/>
    <w:qFormat/>
    <w:pPr>
      <w:spacing w:line="240" w:lineRule="auto"/>
      <w:jc w:val="center"/>
      <w:outlineLvl w:val="1"/>
    </w:pPr>
    <w:rPr>
      <w:rFonts w:eastAsia="Calibri" w:cs="Times New Roman"/>
    </w:rPr>
  </w:style>
  <w:style w:type="character" w:customStyle="1" w:styleId="SubtitleChar">
    <w:name w:val="Subtitle Char"/>
    <w:basedOn w:val="DefaultParagraphFont"/>
    <w:link w:val="Subtitle"/>
    <w:rPr>
      <w:rFonts w:ascii="Times New Roman" w:eastAsia="Calibri" w:hAnsi="Times New Roman" w:cs="Times New Roman"/>
      <w:lang w:val="fr-FR" w:eastAsia="fr-FR"/>
    </w:rPr>
  </w:style>
  <w:style w:type="paragraph" w:customStyle="1" w:styleId="Title2">
    <w:name w:val="Title 2"/>
    <w:basedOn w:val="Normal"/>
    <w:pPr>
      <w:spacing w:line="240" w:lineRule="auto"/>
      <w:jc w:val="center"/>
    </w:pPr>
    <w:rPr>
      <w:rFonts w:eastAsia="Calibri" w:cs="Times New Roman"/>
      <w:u w:val="single"/>
    </w:rPr>
  </w:style>
  <w:style w:type="paragraph" w:customStyle="1" w:styleId="Title3">
    <w:name w:val="Title 3"/>
    <w:basedOn w:val="Normal"/>
    <w:pPr>
      <w:spacing w:line="240" w:lineRule="auto"/>
      <w:jc w:val="center"/>
    </w:pPr>
    <w:rPr>
      <w:rFonts w:eastAsia="Calibri" w:cs="Times New Roman"/>
      <w:i/>
    </w:rPr>
  </w:style>
  <w:style w:type="paragraph" w:customStyle="1" w:styleId="TitleCountry">
    <w:name w:val="Title Country"/>
    <w:basedOn w:val="Normal"/>
    <w:pPr>
      <w:spacing w:line="240" w:lineRule="auto"/>
      <w:jc w:val="center"/>
    </w:pPr>
    <w:rPr>
      <w:rFonts w:eastAsia="Calibri" w:cs="Times New Roman"/>
      <w:caps/>
    </w:rPr>
  </w:style>
  <w:style w:type="paragraph" w:styleId="TOC1">
    <w:name w:val="toc 1"/>
    <w:basedOn w:val="Normal"/>
    <w:next w:val="Normal"/>
    <w:autoRedefine/>
    <w:pPr>
      <w:tabs>
        <w:tab w:val="right" w:leader="dot" w:pos="9072"/>
      </w:tabs>
      <w:spacing w:before="60" w:after="60" w:line="240" w:lineRule="auto"/>
      <w:ind w:left="720" w:right="720" w:hanging="720"/>
    </w:pPr>
    <w:rPr>
      <w:rFonts w:eastAsia="Calibri" w:cs="Times New Roman"/>
      <w:b/>
      <w:caps/>
    </w:rPr>
  </w:style>
  <w:style w:type="paragraph" w:styleId="TOC2">
    <w:name w:val="toc 2"/>
    <w:basedOn w:val="Normal"/>
    <w:next w:val="Normal"/>
    <w:autoRedefine/>
    <w:pPr>
      <w:tabs>
        <w:tab w:val="right" w:leader="dot" w:pos="9072"/>
      </w:tabs>
      <w:spacing w:before="60" w:after="60" w:line="240" w:lineRule="auto"/>
      <w:ind w:left="720" w:right="720" w:hanging="720"/>
    </w:pPr>
    <w:rPr>
      <w:rFonts w:eastAsia="Calibri" w:cs="Times New Roman"/>
      <w:smallCaps/>
    </w:rPr>
  </w:style>
  <w:style w:type="paragraph" w:styleId="TOC3">
    <w:name w:val="toc 3"/>
    <w:basedOn w:val="Normal"/>
    <w:next w:val="Normal"/>
    <w:autoRedefine/>
    <w:pPr>
      <w:tabs>
        <w:tab w:val="right" w:leader="dot" w:pos="9072"/>
      </w:tabs>
      <w:spacing w:before="60" w:after="60" w:line="240" w:lineRule="auto"/>
      <w:ind w:left="720" w:right="720" w:hanging="720"/>
    </w:pPr>
    <w:rPr>
      <w:rFonts w:eastAsia="Calibri" w:cs="Times New Roman"/>
      <w:b/>
    </w:rPr>
  </w:style>
  <w:style w:type="paragraph" w:styleId="TOC4">
    <w:name w:val="toc 4"/>
    <w:basedOn w:val="Normal"/>
    <w:next w:val="Normal"/>
    <w:autoRedefine/>
    <w:pPr>
      <w:tabs>
        <w:tab w:val="right" w:leader="dot" w:pos="9072"/>
      </w:tabs>
      <w:spacing w:before="60" w:after="60" w:line="240" w:lineRule="auto"/>
      <w:ind w:left="720" w:right="720" w:hanging="720"/>
    </w:pPr>
    <w:rPr>
      <w:rFonts w:eastAsia="Calibri" w:cs="Times New Roman"/>
    </w:rPr>
  </w:style>
  <w:style w:type="paragraph" w:styleId="TOC5">
    <w:name w:val="toc 5"/>
    <w:basedOn w:val="Normal"/>
    <w:next w:val="Normal"/>
    <w:autoRedefine/>
    <w:pPr>
      <w:tabs>
        <w:tab w:val="right" w:leader="dot" w:pos="9072"/>
      </w:tabs>
      <w:spacing w:before="60" w:after="60" w:line="240" w:lineRule="auto"/>
      <w:ind w:left="720" w:right="720" w:hanging="720"/>
    </w:pPr>
    <w:rPr>
      <w:rFonts w:eastAsia="Calibri" w:cs="Times New Roman"/>
      <w:i/>
    </w:rPr>
  </w:style>
  <w:style w:type="paragraph" w:styleId="TOC6">
    <w:name w:val="toc 6"/>
    <w:basedOn w:val="Normal"/>
    <w:next w:val="Normal"/>
    <w:autoRedefine/>
    <w:semiHidden/>
    <w:pPr>
      <w:tabs>
        <w:tab w:val="right" w:leader="dot" w:pos="9072"/>
      </w:tabs>
      <w:spacing w:before="60" w:after="60" w:line="240" w:lineRule="auto"/>
      <w:ind w:left="720" w:right="720"/>
    </w:pPr>
    <w:rPr>
      <w:rFonts w:eastAsia="Calibri" w:cs="Times New Roman"/>
    </w:rPr>
  </w:style>
  <w:style w:type="paragraph" w:styleId="TOC7">
    <w:name w:val="toc 7"/>
    <w:basedOn w:val="Normal"/>
    <w:next w:val="Normal"/>
    <w:autoRedefine/>
    <w:semiHidden/>
    <w:pPr>
      <w:tabs>
        <w:tab w:val="right" w:leader="dot" w:pos="9072"/>
      </w:tabs>
      <w:spacing w:before="60" w:after="60" w:line="240" w:lineRule="auto"/>
      <w:ind w:left="1100" w:right="720"/>
    </w:pPr>
    <w:rPr>
      <w:rFonts w:eastAsia="Calibri" w:cs="Times New Roman"/>
    </w:rPr>
  </w:style>
  <w:style w:type="paragraph" w:styleId="TOC8">
    <w:name w:val="toc 8"/>
    <w:basedOn w:val="Normal"/>
    <w:next w:val="Normal"/>
    <w:autoRedefine/>
    <w:semiHidden/>
    <w:pPr>
      <w:tabs>
        <w:tab w:val="right" w:leader="dot" w:pos="9072"/>
      </w:tabs>
      <w:spacing w:before="60" w:after="60" w:line="240" w:lineRule="auto"/>
      <w:ind w:left="1321" w:right="720"/>
    </w:pPr>
    <w:rPr>
      <w:rFonts w:eastAsia="Calibri" w:cs="Times New Roman"/>
    </w:rPr>
  </w:style>
  <w:style w:type="paragraph" w:styleId="TOC9">
    <w:name w:val="toc 9"/>
    <w:basedOn w:val="Normal"/>
    <w:next w:val="Normal"/>
    <w:autoRedefine/>
    <w:semiHidden/>
    <w:pPr>
      <w:tabs>
        <w:tab w:val="right" w:leader="dot" w:pos="9072"/>
      </w:tabs>
      <w:spacing w:before="60" w:after="60" w:line="240" w:lineRule="auto"/>
      <w:ind w:left="1542" w:right="720"/>
    </w:pPr>
    <w:rPr>
      <w:rFonts w:eastAsia="Calibri" w:cs="Times New Roman"/>
    </w:rPr>
  </w:style>
  <w:style w:type="numbering" w:customStyle="1" w:styleId="NoList11">
    <w:name w:val="No List11"/>
    <w:next w:val="NoList"/>
    <w:semiHidden/>
  </w:style>
  <w:style w:type="character" w:styleId="PageNumber">
    <w:name w:val="page number"/>
    <w:basedOn w:val="DefaultParagraphFont"/>
  </w:style>
  <w:style w:type="paragraph" w:styleId="EndnoteText">
    <w:name w:val="endnote text"/>
    <w:basedOn w:val="Normal"/>
    <w:link w:val="EndnoteTextChar"/>
    <w:semiHidden/>
    <w:pPr>
      <w:tabs>
        <w:tab w:val="left" w:pos="720"/>
      </w:tabs>
      <w:spacing w:line="240" w:lineRule="auto"/>
    </w:pPr>
    <w:rPr>
      <w:rFonts w:eastAsia="Times New Roman" w:cs="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paragraph" w:styleId="Index1">
    <w:name w:val="index 1"/>
    <w:basedOn w:val="Normal"/>
    <w:next w:val="Normal"/>
    <w:semiHidden/>
    <w:pPr>
      <w:tabs>
        <w:tab w:val="left" w:pos="720"/>
      </w:tabs>
      <w:spacing w:line="240" w:lineRule="auto"/>
      <w:ind w:left="221" w:hanging="221"/>
      <w:jc w:val="both"/>
    </w:pPr>
    <w:rPr>
      <w:rFonts w:eastAsia="Times New Roman" w:cs="Times New Roman"/>
      <w:szCs w:val="20"/>
    </w:rPr>
  </w:style>
  <w:style w:type="paragraph" w:styleId="IndexHeading">
    <w:name w:val="index heading"/>
    <w:basedOn w:val="Normal"/>
    <w:next w:val="Index1"/>
    <w:semiHidden/>
    <w:pPr>
      <w:tabs>
        <w:tab w:val="left" w:pos="720"/>
      </w:tabs>
      <w:spacing w:line="240" w:lineRule="auto"/>
      <w:jc w:val="both"/>
    </w:pPr>
    <w:rPr>
      <w:rFonts w:eastAsia="Times New Roman" w:cs="Times New Roman"/>
      <w:szCs w:val="20"/>
    </w:rPr>
  </w:style>
  <w:style w:type="paragraph" w:styleId="ListBullet">
    <w:name w:val="List Bullet"/>
    <w:basedOn w:val="Normal"/>
    <w:semiHidden/>
    <w:pPr>
      <w:numPr>
        <w:numId w:val="2"/>
      </w:numPr>
      <w:spacing w:line="240" w:lineRule="auto"/>
      <w:jc w:val="both"/>
    </w:pPr>
    <w:rPr>
      <w:rFonts w:eastAsia="Times New Roman" w:cs="Times New Roman"/>
      <w:szCs w:val="20"/>
    </w:rPr>
  </w:style>
  <w:style w:type="paragraph" w:styleId="ListBullet2">
    <w:name w:val="List Bullet 2"/>
    <w:basedOn w:val="Normal"/>
    <w:semiHidden/>
    <w:pPr>
      <w:numPr>
        <w:numId w:val="3"/>
      </w:numPr>
      <w:tabs>
        <w:tab w:val="clear" w:pos="643"/>
        <w:tab w:val="left" w:pos="720"/>
      </w:tabs>
      <w:spacing w:line="240" w:lineRule="auto"/>
      <w:ind w:left="1440" w:hanging="720"/>
      <w:jc w:val="both"/>
    </w:pPr>
    <w:rPr>
      <w:rFonts w:eastAsia="Times New Roman" w:cs="Times New Roman"/>
      <w:szCs w:val="20"/>
    </w:rPr>
  </w:style>
  <w:style w:type="paragraph" w:styleId="ListBullet4">
    <w:name w:val="List Bullet 4"/>
    <w:basedOn w:val="Normal"/>
    <w:semiHidden/>
    <w:pPr>
      <w:numPr>
        <w:numId w:val="4"/>
      </w:numPr>
      <w:tabs>
        <w:tab w:val="clear" w:pos="1209"/>
        <w:tab w:val="left" w:pos="720"/>
        <w:tab w:val="left" w:pos="1440"/>
      </w:tabs>
      <w:spacing w:line="240" w:lineRule="auto"/>
      <w:ind w:left="2160" w:hanging="720"/>
      <w:jc w:val="both"/>
    </w:pPr>
    <w:rPr>
      <w:rFonts w:eastAsia="Times New Roman" w:cs="Times New Roman"/>
      <w:szCs w:val="20"/>
    </w:rPr>
  </w:style>
  <w:style w:type="paragraph" w:styleId="ListNumber">
    <w:name w:val="List Number"/>
    <w:basedOn w:val="Normal"/>
    <w:semiHidden/>
    <w:pPr>
      <w:numPr>
        <w:numId w:val="6"/>
      </w:numPr>
      <w:tabs>
        <w:tab w:val="clear" w:pos="360"/>
        <w:tab w:val="left" w:pos="720"/>
      </w:tabs>
      <w:spacing w:line="240" w:lineRule="auto"/>
      <w:jc w:val="both"/>
    </w:pPr>
    <w:rPr>
      <w:rFonts w:eastAsia="Times New Roman" w:cs="Times New Roman"/>
      <w:szCs w:val="20"/>
    </w:rPr>
  </w:style>
  <w:style w:type="paragraph" w:styleId="ListNumber2">
    <w:name w:val="List Number 2"/>
    <w:basedOn w:val="Normal"/>
    <w:semiHidden/>
    <w:pPr>
      <w:numPr>
        <w:numId w:val="5"/>
      </w:numPr>
      <w:tabs>
        <w:tab w:val="clear" w:pos="643"/>
        <w:tab w:val="left" w:pos="720"/>
      </w:tabs>
      <w:spacing w:line="240" w:lineRule="auto"/>
      <w:ind w:left="1440" w:hanging="720"/>
      <w:jc w:val="both"/>
    </w:pPr>
    <w:rPr>
      <w:rFonts w:eastAsia="Times New Roman" w:cs="Times New Roman"/>
      <w:szCs w:val="20"/>
    </w:rPr>
  </w:style>
  <w:style w:type="paragraph" w:styleId="PlainText">
    <w:name w:val="Plain Text"/>
    <w:basedOn w:val="Normal"/>
    <w:link w:val="PlainTextChar"/>
    <w:uiPriority w:val="99"/>
    <w:semiHidden/>
    <w:pPr>
      <w:tabs>
        <w:tab w:val="left" w:pos="720"/>
      </w:tabs>
      <w:spacing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semiHidden/>
    <w:rPr>
      <w:rFonts w:ascii="Courier New" w:eastAsia="Times New Roman" w:hAnsi="Courier New" w:cs="Times New Roman"/>
      <w:sz w:val="20"/>
      <w:szCs w:val="20"/>
      <w:lang w:val="fr-FR"/>
    </w:rPr>
  </w:style>
  <w:style w:type="paragraph" w:styleId="TableofAuthorities">
    <w:name w:val="table of authorities"/>
    <w:basedOn w:val="Normal"/>
    <w:next w:val="Normal"/>
    <w:semiHidden/>
    <w:pPr>
      <w:tabs>
        <w:tab w:val="left" w:pos="720"/>
      </w:tabs>
      <w:spacing w:line="240" w:lineRule="auto"/>
      <w:jc w:val="both"/>
    </w:pPr>
    <w:rPr>
      <w:rFonts w:eastAsia="Times New Roman" w:cs="Times New Roman"/>
      <w:szCs w:val="20"/>
    </w:rPr>
  </w:style>
  <w:style w:type="paragraph" w:styleId="TableofFigures">
    <w:name w:val="table of figures"/>
    <w:basedOn w:val="Normal"/>
    <w:next w:val="Normal"/>
    <w:semiHidden/>
    <w:pPr>
      <w:tabs>
        <w:tab w:val="left" w:pos="720"/>
      </w:tabs>
      <w:spacing w:line="240" w:lineRule="auto"/>
      <w:jc w:val="both"/>
    </w:pPr>
    <w:rPr>
      <w:rFonts w:eastAsia="Times New Roman" w:cs="Times New Roman"/>
      <w:szCs w:val="20"/>
    </w:rPr>
  </w:style>
  <w:style w:type="paragraph" w:styleId="TOAHeading">
    <w:name w:val="toa heading"/>
    <w:basedOn w:val="Normal"/>
    <w:next w:val="Normal"/>
    <w:semiHidden/>
    <w:pPr>
      <w:tabs>
        <w:tab w:val="left" w:pos="720"/>
      </w:tabs>
      <w:spacing w:line="240" w:lineRule="auto"/>
      <w:jc w:val="both"/>
    </w:pPr>
    <w:rPr>
      <w:rFonts w:eastAsia="Times New Roman" w:cs="Times New Roman"/>
      <w:b/>
      <w:szCs w:val="20"/>
    </w:rPr>
  </w:style>
  <w:style w:type="paragraph" w:styleId="EnvelopeAddress">
    <w:name w:val="envelope address"/>
    <w:basedOn w:val="Normal"/>
    <w:semiHidden/>
    <w:pPr>
      <w:framePr w:w="7920" w:h="1980" w:hRule="exact" w:hSpace="180" w:wrap="auto" w:hAnchor="page" w:xAlign="center" w:yAlign="bottom"/>
      <w:tabs>
        <w:tab w:val="left" w:pos="720"/>
      </w:tabs>
      <w:spacing w:line="240" w:lineRule="auto"/>
      <w:ind w:left="2880"/>
      <w:jc w:val="both"/>
    </w:pPr>
    <w:rPr>
      <w:rFonts w:ascii="Arial" w:eastAsia="Times New Roman" w:hAnsi="Arial" w:cs="Times New Roman"/>
      <w:szCs w:val="20"/>
    </w:rPr>
  </w:style>
  <w:style w:type="paragraph" w:styleId="DocumentMap">
    <w:name w:val="Document Map"/>
    <w:basedOn w:val="Normal"/>
    <w:link w:val="DocumentMapChar"/>
    <w:semiHidden/>
    <w:pPr>
      <w:shd w:val="clear" w:color="auto" w:fill="000080"/>
      <w:spacing w:line="240" w:lineRule="auto"/>
    </w:pPr>
    <w:rPr>
      <w:rFonts w:ascii="Tahoma" w:eastAsia="Times New Roman" w:hAnsi="Tahoma" w:cs="Tahoma"/>
      <w:szCs w:val="24"/>
    </w:rPr>
  </w:style>
  <w:style w:type="character" w:customStyle="1" w:styleId="DocumentMapChar">
    <w:name w:val="Document Map Char"/>
    <w:basedOn w:val="DefaultParagraphFont"/>
    <w:link w:val="DocumentMap"/>
    <w:semiHidden/>
    <w:rPr>
      <w:rFonts w:ascii="Tahoma" w:eastAsia="Times New Roman" w:hAnsi="Tahoma" w:cs="Tahoma"/>
      <w:sz w:val="24"/>
      <w:szCs w:val="24"/>
      <w:shd w:val="clear" w:color="auto" w:fill="000080"/>
      <w:lang w:val="fr-FR" w:eastAsia="fr-FR"/>
    </w:rPr>
  </w:style>
  <w:style w:type="character" w:customStyle="1" w:styleId="DontTranslate">
    <w:name w:val="DontTranslate"/>
    <w:basedOn w:val="DefaultParagraphFont"/>
  </w:style>
  <w:style w:type="character" w:styleId="Strong">
    <w:name w:val="Strong"/>
    <w:qFormat/>
    <w:rPr>
      <w:b/>
      <w:bCs/>
    </w:rPr>
  </w:style>
  <w:style w:type="paragraph" w:customStyle="1" w:styleId="Normal11pt">
    <w:name w:val="Normal + 11 pt"/>
    <w:aliases w:val="Left:  0.05&quot;,Right:  -0.08&quot;"/>
    <w:basedOn w:val="Normal"/>
    <w:pPr>
      <w:spacing w:line="240" w:lineRule="auto"/>
      <w:ind w:left="72" w:right="-108"/>
    </w:pPr>
    <w:rPr>
      <w:rFonts w:eastAsia="Times New Roman" w:cs="Times New Roman"/>
    </w:rPr>
  </w:style>
  <w:style w:type="paragraph" w:customStyle="1" w:styleId="T1">
    <w:name w:val="T1"/>
    <w:basedOn w:val="Normal"/>
    <w:pPr>
      <w:spacing w:before="160" w:line="220" w:lineRule="atLeast"/>
      <w:jc w:val="both"/>
    </w:pPr>
    <w:rPr>
      <w:rFonts w:eastAsia="Times New Roman" w:cs="Times New Roman"/>
      <w:sz w:val="21"/>
      <w:szCs w:val="20"/>
    </w:rPr>
  </w:style>
  <w:style w:type="character" w:customStyle="1" w:styleId="donttranslate0">
    <w:name w:val="donttranslate"/>
    <w:basedOn w:val="DefaultParagraphFont"/>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
    <w:name w:val="Text 3"/>
    <w:basedOn w:val="Normal"/>
    <w:pPr>
      <w:spacing w:before="120" w:after="120" w:line="240" w:lineRule="auto"/>
      <w:ind w:left="850"/>
      <w:jc w:val="both"/>
    </w:pPr>
    <w:rPr>
      <w:rFonts w:eastAsia="Times New Roman" w:cs="Times New Roman"/>
      <w:szCs w:val="24"/>
    </w:rPr>
  </w:style>
  <w:style w:type="paragraph" w:customStyle="1" w:styleId="Text4">
    <w:name w:val="Text 4"/>
    <w:basedOn w:val="Normal"/>
    <w:pPr>
      <w:spacing w:before="120" w:after="120" w:line="240" w:lineRule="auto"/>
      <w:ind w:left="850"/>
      <w:jc w:val="both"/>
    </w:pPr>
    <w:rPr>
      <w:rFonts w:eastAsia="Times New Roman" w:cs="Times New Roman"/>
      <w:szCs w:val="24"/>
    </w:rPr>
  </w:style>
  <w:style w:type="paragraph" w:customStyle="1" w:styleId="Text1">
    <w:name w:val="Text 1"/>
    <w:basedOn w:val="Normal"/>
    <w:pPr>
      <w:spacing w:before="120" w:after="120" w:line="240" w:lineRule="auto"/>
      <w:ind w:left="850"/>
      <w:jc w:val="both"/>
    </w:pPr>
    <w:rPr>
      <w:rFonts w:eastAsia="Times New Roman" w:cs="Times New Roman"/>
      <w:szCs w:val="24"/>
    </w:rPr>
  </w:style>
  <w:style w:type="paragraph" w:customStyle="1" w:styleId="Text2">
    <w:name w:val="Text 2"/>
    <w:basedOn w:val="Normal"/>
    <w:pPr>
      <w:spacing w:before="120" w:after="120" w:line="240" w:lineRule="auto"/>
      <w:ind w:left="850"/>
      <w:jc w:val="both"/>
    </w:pPr>
    <w:rPr>
      <w:rFonts w:eastAsia="Times New Roman" w:cs="Times New Roman"/>
      <w:szCs w:val="24"/>
    </w:rPr>
  </w:style>
  <w:style w:type="paragraph" w:styleId="ListBullet3">
    <w:name w:val="List Bullet 3"/>
    <w:basedOn w:val="Normal"/>
    <w:pPr>
      <w:numPr>
        <w:numId w:val="22"/>
      </w:numPr>
      <w:spacing w:before="120" w:after="120" w:line="240" w:lineRule="auto"/>
      <w:jc w:val="both"/>
    </w:pPr>
    <w:rPr>
      <w:rFonts w:eastAsia="Times New Roman" w:cs="Times New Roman"/>
      <w:szCs w:val="24"/>
    </w:rPr>
  </w:style>
  <w:style w:type="paragraph" w:styleId="ListNumber4">
    <w:name w:val="List Number 4"/>
    <w:basedOn w:val="Normal"/>
    <w:pPr>
      <w:numPr>
        <w:numId w:val="21"/>
      </w:numPr>
      <w:spacing w:before="120" w:after="120" w:line="240" w:lineRule="auto"/>
      <w:jc w:val="both"/>
    </w:pPr>
    <w:rPr>
      <w:rFonts w:eastAsia="Times New Roman" w:cs="Times New Roman"/>
      <w:szCs w:val="24"/>
    </w:rPr>
  </w:style>
  <w:style w:type="paragraph" w:customStyle="1" w:styleId="HeaderLandscape">
    <w:name w:val="HeaderLandscape"/>
    <w:basedOn w:val="Normal"/>
    <w:pPr>
      <w:tabs>
        <w:tab w:val="right" w:pos="14003"/>
      </w:tabs>
      <w:spacing w:before="120" w:after="120" w:line="240" w:lineRule="auto"/>
      <w:jc w:val="both"/>
    </w:pPr>
    <w:rPr>
      <w:rFonts w:eastAsia="Times New Roman" w:cs="Times New Roman"/>
      <w:szCs w:val="24"/>
    </w:rPr>
  </w:style>
  <w:style w:type="paragraph" w:customStyle="1" w:styleId="FooterLandscape">
    <w:name w:val="FooterLandscape"/>
    <w:basedOn w:val="Normal"/>
    <w:pPr>
      <w:tabs>
        <w:tab w:val="center" w:pos="7285"/>
        <w:tab w:val="center" w:pos="10913"/>
        <w:tab w:val="right" w:pos="15137"/>
      </w:tabs>
      <w:spacing w:before="360" w:line="240" w:lineRule="auto"/>
      <w:ind w:left="-567" w:right="-567"/>
    </w:pPr>
    <w:rPr>
      <w:rFonts w:eastAsia="Times New Roman" w:cs="Times New Roman"/>
      <w:szCs w:val="24"/>
    </w:rPr>
  </w:style>
  <w:style w:type="paragraph" w:customStyle="1" w:styleId="NormalCentered">
    <w:name w:val="Normal Centered"/>
    <w:basedOn w:val="Normal"/>
    <w:pPr>
      <w:spacing w:before="120" w:after="120" w:line="240" w:lineRule="auto"/>
      <w:jc w:val="center"/>
    </w:pPr>
    <w:rPr>
      <w:rFonts w:eastAsia="Times New Roman" w:cs="Times New Roman"/>
      <w:szCs w:val="24"/>
    </w:rPr>
  </w:style>
  <w:style w:type="paragraph" w:customStyle="1" w:styleId="NormalLeft">
    <w:name w:val="Normal Left"/>
    <w:basedOn w:val="Normal"/>
    <w:pPr>
      <w:spacing w:before="120" w:after="120" w:line="240" w:lineRule="auto"/>
    </w:pPr>
    <w:rPr>
      <w:rFonts w:eastAsia="Times New Roman" w:cs="Times New Roman"/>
      <w:szCs w:val="24"/>
    </w:rPr>
  </w:style>
  <w:style w:type="paragraph" w:customStyle="1" w:styleId="NormalRight">
    <w:name w:val="Normal Right"/>
    <w:basedOn w:val="Normal"/>
    <w:pPr>
      <w:spacing w:before="120" w:after="120" w:line="240" w:lineRule="auto"/>
      <w:jc w:val="right"/>
    </w:pPr>
    <w:rPr>
      <w:rFonts w:eastAsia="Times New Roman" w:cs="Times New Roman"/>
      <w:szCs w:val="24"/>
    </w:rPr>
  </w:style>
  <w:style w:type="paragraph" w:customStyle="1" w:styleId="QuotedText">
    <w:name w:val="Quoted Text"/>
    <w:basedOn w:val="Normal"/>
    <w:pPr>
      <w:spacing w:before="120" w:after="120" w:line="240" w:lineRule="auto"/>
      <w:ind w:left="1417"/>
      <w:jc w:val="both"/>
    </w:pPr>
    <w:rPr>
      <w:rFonts w:eastAsia="Times New Roman" w:cs="Times New Roman"/>
      <w:szCs w:val="24"/>
    </w:rPr>
  </w:style>
  <w:style w:type="paragraph" w:customStyle="1" w:styleId="Point0">
    <w:name w:val="Point 0"/>
    <w:basedOn w:val="Normal"/>
    <w:pPr>
      <w:spacing w:before="120" w:after="120" w:line="240" w:lineRule="auto"/>
      <w:ind w:left="850" w:hanging="850"/>
      <w:jc w:val="both"/>
    </w:pPr>
    <w:rPr>
      <w:rFonts w:eastAsia="Times New Roman" w:cs="Times New Roman"/>
      <w:szCs w:val="24"/>
    </w:rPr>
  </w:style>
  <w:style w:type="paragraph" w:customStyle="1" w:styleId="Point1">
    <w:name w:val="Point 1"/>
    <w:basedOn w:val="Normal"/>
    <w:pPr>
      <w:spacing w:before="120" w:after="120" w:line="240" w:lineRule="auto"/>
      <w:ind w:left="1417" w:hanging="567"/>
      <w:jc w:val="both"/>
    </w:pPr>
    <w:rPr>
      <w:rFonts w:eastAsia="Times New Roman" w:cs="Times New Roman"/>
      <w:szCs w:val="24"/>
    </w:rPr>
  </w:style>
  <w:style w:type="paragraph" w:customStyle="1" w:styleId="Point2">
    <w:name w:val="Point 2"/>
    <w:basedOn w:val="Normal"/>
    <w:pPr>
      <w:spacing w:before="120" w:after="120" w:line="240" w:lineRule="auto"/>
      <w:ind w:left="1984" w:hanging="567"/>
      <w:jc w:val="both"/>
    </w:pPr>
    <w:rPr>
      <w:rFonts w:eastAsia="Times New Roman" w:cs="Times New Roman"/>
      <w:szCs w:val="24"/>
    </w:rPr>
  </w:style>
  <w:style w:type="paragraph" w:customStyle="1" w:styleId="Point3">
    <w:name w:val="Point 3"/>
    <w:basedOn w:val="Normal"/>
    <w:pPr>
      <w:spacing w:before="120" w:after="120" w:line="240" w:lineRule="auto"/>
      <w:ind w:left="2551" w:hanging="567"/>
      <w:jc w:val="both"/>
    </w:pPr>
    <w:rPr>
      <w:rFonts w:eastAsia="Times New Roman" w:cs="Times New Roman"/>
      <w:szCs w:val="24"/>
    </w:rPr>
  </w:style>
  <w:style w:type="paragraph" w:customStyle="1" w:styleId="Point4">
    <w:name w:val="Point 4"/>
    <w:basedOn w:val="Normal"/>
    <w:pPr>
      <w:spacing w:before="120" w:after="120" w:line="240" w:lineRule="auto"/>
      <w:ind w:left="3118" w:hanging="567"/>
      <w:jc w:val="both"/>
    </w:pPr>
    <w:rPr>
      <w:rFonts w:eastAsia="Times New Roman" w:cs="Times New Roman"/>
      <w:szCs w:val="24"/>
    </w:rPr>
  </w:style>
  <w:style w:type="paragraph" w:customStyle="1" w:styleId="Tiret0">
    <w:name w:val="Tiret 0"/>
    <w:basedOn w:val="Point0"/>
    <w:pPr>
      <w:numPr>
        <w:numId w:val="7"/>
      </w:numPr>
    </w:pPr>
  </w:style>
  <w:style w:type="paragraph" w:customStyle="1" w:styleId="Tiret1">
    <w:name w:val="Tiret 1"/>
    <w:basedOn w:val="Point1"/>
    <w:pPr>
      <w:numPr>
        <w:numId w:val="8"/>
      </w:numPr>
    </w:pPr>
  </w:style>
  <w:style w:type="paragraph" w:customStyle="1" w:styleId="Tiret2">
    <w:name w:val="Tiret 2"/>
    <w:basedOn w:val="Point2"/>
    <w:pPr>
      <w:numPr>
        <w:numId w:val="9"/>
      </w:numPr>
    </w:pPr>
  </w:style>
  <w:style w:type="paragraph" w:customStyle="1" w:styleId="Tiret3">
    <w:name w:val="Tiret 3"/>
    <w:basedOn w:val="Point3"/>
    <w:pPr>
      <w:numPr>
        <w:numId w:val="10"/>
      </w:numPr>
    </w:pPr>
  </w:style>
  <w:style w:type="paragraph" w:customStyle="1" w:styleId="Tiret4">
    <w:name w:val="Tiret 4"/>
    <w:basedOn w:val="Point4"/>
    <w:pPr>
      <w:numPr>
        <w:numId w:val="11"/>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Cs w:val="24"/>
    </w:rPr>
  </w:style>
  <w:style w:type="paragraph" w:customStyle="1" w:styleId="NumPar1">
    <w:name w:val="NumPar 1"/>
    <w:basedOn w:val="Normal"/>
    <w:next w:val="Text1"/>
    <w:pPr>
      <w:numPr>
        <w:numId w:val="12"/>
      </w:numPr>
      <w:spacing w:before="120" w:after="120" w:line="240" w:lineRule="auto"/>
      <w:jc w:val="both"/>
    </w:pPr>
    <w:rPr>
      <w:rFonts w:eastAsia="Times New Roman" w:cs="Times New Roman"/>
      <w:szCs w:val="24"/>
    </w:rPr>
  </w:style>
  <w:style w:type="paragraph" w:customStyle="1" w:styleId="NumPar2">
    <w:name w:val="NumPar 2"/>
    <w:basedOn w:val="Normal"/>
    <w:next w:val="Text2"/>
    <w:pPr>
      <w:numPr>
        <w:ilvl w:val="1"/>
        <w:numId w:val="12"/>
      </w:numPr>
      <w:spacing w:before="120" w:after="120" w:line="240" w:lineRule="auto"/>
      <w:jc w:val="both"/>
    </w:pPr>
    <w:rPr>
      <w:rFonts w:eastAsia="Times New Roman" w:cs="Times New Roman"/>
      <w:szCs w:val="24"/>
    </w:rPr>
  </w:style>
  <w:style w:type="paragraph" w:customStyle="1" w:styleId="NumPar3">
    <w:name w:val="NumPar 3"/>
    <w:basedOn w:val="Normal"/>
    <w:next w:val="Text3"/>
    <w:pPr>
      <w:numPr>
        <w:ilvl w:val="2"/>
        <w:numId w:val="12"/>
      </w:numPr>
      <w:spacing w:before="120" w:after="120" w:line="240" w:lineRule="auto"/>
      <w:jc w:val="both"/>
    </w:pPr>
    <w:rPr>
      <w:rFonts w:eastAsia="Times New Roman" w:cs="Times New Roman"/>
      <w:szCs w:val="24"/>
    </w:rPr>
  </w:style>
  <w:style w:type="paragraph" w:customStyle="1" w:styleId="NumPar4">
    <w:name w:val="NumPar 4"/>
    <w:basedOn w:val="Normal"/>
    <w:next w:val="Text4"/>
    <w:pPr>
      <w:numPr>
        <w:ilvl w:val="3"/>
        <w:numId w:val="12"/>
      </w:numPr>
      <w:spacing w:before="120" w:after="120" w:line="240" w:lineRule="auto"/>
      <w:jc w:val="both"/>
    </w:pPr>
    <w:rPr>
      <w:rFonts w:eastAsia="Times New Roman" w:cs="Times New Roman"/>
      <w:szCs w:val="24"/>
    </w:rPr>
  </w:style>
  <w:style w:type="paragraph" w:customStyle="1" w:styleId="ManualNumPar1">
    <w:name w:val="Manual NumPar 1"/>
    <w:basedOn w:val="Normal"/>
    <w:next w:val="Text1"/>
    <w:link w:val="ManualNumPar1Char"/>
    <w:pPr>
      <w:spacing w:before="120" w:after="120" w:line="240" w:lineRule="auto"/>
      <w:ind w:left="850" w:hanging="850"/>
      <w:jc w:val="both"/>
    </w:pPr>
    <w:rPr>
      <w:rFonts w:eastAsia="Times New Roman" w:cs="Times New Roman"/>
      <w:szCs w:val="24"/>
    </w:rPr>
  </w:style>
  <w:style w:type="paragraph" w:customStyle="1" w:styleId="ManualNumPar2">
    <w:name w:val="Manual NumPar 2"/>
    <w:basedOn w:val="Normal"/>
    <w:next w:val="Text2"/>
    <w:pPr>
      <w:spacing w:before="120" w:after="120" w:line="240" w:lineRule="auto"/>
      <w:ind w:left="850" w:hanging="850"/>
      <w:jc w:val="both"/>
    </w:pPr>
    <w:rPr>
      <w:rFonts w:eastAsia="Times New Roman" w:cs="Times New Roman"/>
      <w:szCs w:val="24"/>
    </w:rPr>
  </w:style>
  <w:style w:type="paragraph" w:customStyle="1" w:styleId="ManualNumPar3">
    <w:name w:val="Manual NumPar 3"/>
    <w:basedOn w:val="Normal"/>
    <w:next w:val="Text3"/>
    <w:pPr>
      <w:spacing w:before="120" w:after="120" w:line="240" w:lineRule="auto"/>
      <w:ind w:left="850" w:hanging="850"/>
      <w:jc w:val="both"/>
    </w:pPr>
    <w:rPr>
      <w:rFonts w:eastAsia="Times New Roman" w:cs="Times New Roman"/>
      <w:szCs w:val="24"/>
    </w:rPr>
  </w:style>
  <w:style w:type="paragraph" w:customStyle="1" w:styleId="ManualNumPar4">
    <w:name w:val="Manual NumPar 4"/>
    <w:basedOn w:val="Normal"/>
    <w:next w:val="Text4"/>
    <w:pPr>
      <w:spacing w:before="120" w:after="120" w:line="240" w:lineRule="auto"/>
      <w:ind w:left="850" w:hanging="850"/>
      <w:jc w:val="both"/>
    </w:pPr>
    <w:rPr>
      <w:rFonts w:eastAsia="Times New Roman" w:cs="Times New Roman"/>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szCs w:val="24"/>
    </w:rPr>
  </w:style>
  <w:style w:type="paragraph" w:customStyle="1" w:styleId="ManualHeading2">
    <w:name w:val="Manual Heading 2"/>
    <w:basedOn w:val="Normal"/>
    <w:next w:val="Text2"/>
    <w:pPr>
      <w:keepNext/>
      <w:tabs>
        <w:tab w:val="left" w:pos="850"/>
      </w:tabs>
      <w:spacing w:before="120" w:after="120" w:line="240" w:lineRule="auto"/>
      <w:ind w:left="850" w:hanging="850"/>
      <w:jc w:val="both"/>
      <w:outlineLvl w:val="1"/>
    </w:pPr>
    <w:rPr>
      <w:rFonts w:eastAsia="Times New Roman" w:cs="Times New Roman"/>
      <w:b/>
      <w:szCs w:val="24"/>
    </w:rPr>
  </w:style>
  <w:style w:type="paragraph" w:customStyle="1" w:styleId="ManualHeading3">
    <w:name w:val="Manual Heading 3"/>
    <w:basedOn w:val="Normal"/>
    <w:next w:val="Text3"/>
    <w:pPr>
      <w:keepNext/>
      <w:tabs>
        <w:tab w:val="left" w:pos="850"/>
      </w:tabs>
      <w:spacing w:before="120" w:after="120" w:line="240" w:lineRule="auto"/>
      <w:ind w:left="850" w:hanging="850"/>
      <w:jc w:val="both"/>
      <w:outlineLvl w:val="2"/>
    </w:pPr>
    <w:rPr>
      <w:rFonts w:eastAsia="Times New Roman" w:cs="Times New Roman"/>
      <w:i/>
      <w:szCs w:val="24"/>
    </w:rPr>
  </w:style>
  <w:style w:type="paragraph" w:customStyle="1" w:styleId="ManualHeading4">
    <w:name w:val="Manual Heading 4"/>
    <w:basedOn w:val="Normal"/>
    <w:next w:val="Text4"/>
    <w:pPr>
      <w:keepNext/>
      <w:tabs>
        <w:tab w:val="left" w:pos="850"/>
      </w:tabs>
      <w:spacing w:before="120" w:after="120" w:line="240" w:lineRule="auto"/>
      <w:ind w:left="850" w:hanging="850"/>
      <w:jc w:val="both"/>
      <w:outlineLvl w:val="3"/>
    </w:pPr>
    <w:rPr>
      <w:rFonts w:eastAsia="Times New Roman" w:cs="Times New Roman"/>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ListBullet1">
    <w:name w:val="List Bullet 1"/>
    <w:basedOn w:val="Normal"/>
    <w:pPr>
      <w:numPr>
        <w:numId w:val="13"/>
      </w:numPr>
      <w:spacing w:before="120" w:after="120" w:line="240" w:lineRule="auto"/>
      <w:jc w:val="both"/>
    </w:pPr>
    <w:rPr>
      <w:rFonts w:eastAsia="Times New Roman" w:cs="Times New Roman"/>
      <w:szCs w:val="24"/>
    </w:rPr>
  </w:style>
  <w:style w:type="paragraph" w:customStyle="1" w:styleId="ListDash">
    <w:name w:val="List Dash"/>
    <w:basedOn w:val="Normal"/>
    <w:pPr>
      <w:numPr>
        <w:numId w:val="14"/>
      </w:numPr>
      <w:spacing w:before="120" w:after="120" w:line="240" w:lineRule="auto"/>
      <w:jc w:val="both"/>
    </w:pPr>
    <w:rPr>
      <w:rFonts w:eastAsia="Times New Roman" w:cs="Times New Roman"/>
      <w:szCs w:val="24"/>
    </w:rPr>
  </w:style>
  <w:style w:type="paragraph" w:customStyle="1" w:styleId="ListDash1">
    <w:name w:val="List Dash 1"/>
    <w:basedOn w:val="Normal"/>
    <w:pPr>
      <w:numPr>
        <w:numId w:val="15"/>
      </w:numPr>
      <w:spacing w:before="120" w:after="120" w:line="240" w:lineRule="auto"/>
      <w:jc w:val="both"/>
    </w:pPr>
    <w:rPr>
      <w:rFonts w:eastAsia="Times New Roman" w:cs="Times New Roman"/>
      <w:szCs w:val="24"/>
    </w:rPr>
  </w:style>
  <w:style w:type="paragraph" w:customStyle="1" w:styleId="ListDash2">
    <w:name w:val="List Dash 2"/>
    <w:basedOn w:val="Normal"/>
    <w:pPr>
      <w:numPr>
        <w:numId w:val="16"/>
      </w:numPr>
      <w:spacing w:before="120" w:after="120" w:line="240" w:lineRule="auto"/>
      <w:jc w:val="both"/>
    </w:pPr>
    <w:rPr>
      <w:rFonts w:eastAsia="Times New Roman" w:cs="Times New Roman"/>
      <w:szCs w:val="24"/>
    </w:rPr>
  </w:style>
  <w:style w:type="paragraph" w:customStyle="1" w:styleId="ListDash3">
    <w:name w:val="List Dash 3"/>
    <w:basedOn w:val="Normal"/>
    <w:pPr>
      <w:numPr>
        <w:numId w:val="17"/>
      </w:numPr>
      <w:spacing w:before="120" w:after="120" w:line="240" w:lineRule="auto"/>
      <w:jc w:val="both"/>
    </w:pPr>
    <w:rPr>
      <w:rFonts w:eastAsia="Times New Roman" w:cs="Times New Roman"/>
      <w:szCs w:val="24"/>
    </w:rPr>
  </w:style>
  <w:style w:type="paragraph" w:customStyle="1" w:styleId="ListDash4">
    <w:name w:val="List Dash 4"/>
    <w:basedOn w:val="Normal"/>
    <w:pPr>
      <w:numPr>
        <w:numId w:val="18"/>
      </w:numPr>
      <w:spacing w:before="120" w:after="120" w:line="240" w:lineRule="auto"/>
      <w:jc w:val="both"/>
    </w:pPr>
    <w:rPr>
      <w:rFonts w:eastAsia="Times New Roman" w:cs="Times New Roman"/>
      <w:szCs w:val="24"/>
    </w:rPr>
  </w:style>
  <w:style w:type="paragraph" w:customStyle="1" w:styleId="ListNumber1">
    <w:name w:val="List Number 1"/>
    <w:basedOn w:val="Text1"/>
    <w:pPr>
      <w:numPr>
        <w:numId w:val="19"/>
      </w:numPr>
    </w:pPr>
  </w:style>
  <w:style w:type="paragraph" w:customStyle="1" w:styleId="ListNumberLevel2">
    <w:name w:val="List Number (Level 2)"/>
    <w:basedOn w:val="Normal"/>
    <w:pPr>
      <w:tabs>
        <w:tab w:val="num" w:pos="1417"/>
      </w:tabs>
      <w:spacing w:before="120" w:after="120" w:line="240" w:lineRule="auto"/>
      <w:ind w:left="1417" w:hanging="708"/>
      <w:jc w:val="both"/>
    </w:pPr>
    <w:rPr>
      <w:rFonts w:eastAsia="Times New Roman" w:cs="Times New Roman"/>
      <w:szCs w:val="24"/>
    </w:rPr>
  </w:style>
  <w:style w:type="paragraph" w:customStyle="1" w:styleId="ListNumber1Level2">
    <w:name w:val="List Number 1 (Level 2)"/>
    <w:basedOn w:val="Text1"/>
    <w:pPr>
      <w:numPr>
        <w:ilvl w:val="1"/>
        <w:numId w:val="19"/>
      </w:numPr>
    </w:p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tabs>
        <w:tab w:val="num" w:pos="2268"/>
      </w:tabs>
      <w:ind w:left="2268" w:hanging="708"/>
    </w:pPr>
  </w:style>
  <w:style w:type="paragraph" w:customStyle="1" w:styleId="ListNumber4Level2">
    <w:name w:val="List Number 4 (Level 2)"/>
    <w:basedOn w:val="Text4"/>
    <w:pPr>
      <w:numPr>
        <w:ilvl w:val="1"/>
        <w:numId w:val="21"/>
      </w:numPr>
    </w:pPr>
  </w:style>
  <w:style w:type="paragraph" w:customStyle="1" w:styleId="ListNumberLevel3">
    <w:name w:val="List Number (Level 3)"/>
    <w:basedOn w:val="Normal"/>
    <w:pPr>
      <w:tabs>
        <w:tab w:val="num" w:pos="2126"/>
      </w:tabs>
      <w:spacing w:before="120" w:after="120" w:line="240" w:lineRule="auto"/>
      <w:ind w:left="2126" w:hanging="709"/>
      <w:jc w:val="both"/>
    </w:pPr>
    <w:rPr>
      <w:rFonts w:eastAsia="Times New Roman" w:cs="Times New Roman"/>
      <w:szCs w:val="24"/>
    </w:rPr>
  </w:style>
  <w:style w:type="paragraph" w:customStyle="1" w:styleId="ListNumber1Level3">
    <w:name w:val="List Number 1 (Level 3)"/>
    <w:basedOn w:val="Text1"/>
    <w:pPr>
      <w:numPr>
        <w:ilvl w:val="2"/>
        <w:numId w:val="19"/>
      </w:numPr>
    </w:p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tabs>
        <w:tab w:val="num" w:pos="2977"/>
      </w:tabs>
      <w:ind w:left="2977" w:hanging="709"/>
    </w:pPr>
  </w:style>
  <w:style w:type="paragraph" w:customStyle="1" w:styleId="ListNumber4Level3">
    <w:name w:val="List Number 4 (Level 3)"/>
    <w:basedOn w:val="Text4"/>
    <w:pPr>
      <w:numPr>
        <w:ilvl w:val="2"/>
        <w:numId w:val="21"/>
      </w:numPr>
    </w:pPr>
  </w:style>
  <w:style w:type="paragraph" w:customStyle="1" w:styleId="ListNumberLevel4">
    <w:name w:val="List Number (Level 4)"/>
    <w:basedOn w:val="Normal"/>
    <w:pPr>
      <w:tabs>
        <w:tab w:val="num" w:pos="2835"/>
      </w:tabs>
      <w:spacing w:before="120" w:after="120" w:line="240" w:lineRule="auto"/>
      <w:ind w:left="2835" w:hanging="709"/>
      <w:jc w:val="both"/>
    </w:pPr>
    <w:rPr>
      <w:rFonts w:eastAsia="Times New Roman" w:cs="Times New Roman"/>
      <w:szCs w:val="24"/>
    </w:rPr>
  </w:style>
  <w:style w:type="paragraph" w:customStyle="1" w:styleId="ListNumber1Level4">
    <w:name w:val="List Number 1 (Level 4)"/>
    <w:basedOn w:val="Text1"/>
    <w:pPr>
      <w:numPr>
        <w:ilvl w:val="3"/>
        <w:numId w:val="19"/>
      </w:numPr>
    </w:p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tabs>
        <w:tab w:val="num" w:pos="3686"/>
      </w:tabs>
      <w:ind w:left="3686" w:hanging="709"/>
    </w:pPr>
  </w:style>
  <w:style w:type="paragraph" w:customStyle="1" w:styleId="ListNumber4Level4">
    <w:name w:val="List Number 4 (Level 4)"/>
    <w:basedOn w:val="Text4"/>
    <w:pPr>
      <w:numPr>
        <w:ilvl w:val="3"/>
        <w:numId w:val="21"/>
      </w:numPr>
    </w:pPr>
  </w:style>
  <w:style w:type="paragraph" w:customStyle="1" w:styleId="TableTitle">
    <w:name w:val="Table Title"/>
    <w:basedOn w:val="Normal"/>
    <w:next w:val="Normal"/>
    <w:pPr>
      <w:spacing w:before="120" w:after="120" w:line="240" w:lineRule="auto"/>
      <w:jc w:val="center"/>
    </w:pPr>
    <w:rPr>
      <w:rFonts w:eastAsia="Times New Roman" w:cs="Times New Roman"/>
      <w:b/>
      <w:szCs w:val="24"/>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styleId="TOCHeading">
    <w:name w:val="TOC Heading"/>
    <w:basedOn w:val="Normal"/>
    <w:next w:val="Normal"/>
    <w:qFormat/>
    <w:pPr>
      <w:spacing w:before="120" w:after="240" w:line="240" w:lineRule="auto"/>
      <w:jc w:val="center"/>
    </w:pPr>
    <w:rPr>
      <w:rFonts w:eastAsia="Times New Roman" w:cs="Times New Roman"/>
      <w:b/>
      <w:sz w:val="28"/>
      <w:szCs w:val="24"/>
    </w:rPr>
  </w:style>
  <w:style w:type="paragraph" w:customStyle="1" w:styleId="Annexetitreacte">
    <w:name w:val="Annexe titre (acte)"/>
    <w:basedOn w:val="Normal"/>
    <w:next w:val="Normal"/>
    <w:pPr>
      <w:spacing w:before="120" w:after="120" w:line="240" w:lineRule="auto"/>
      <w:jc w:val="center"/>
    </w:pPr>
    <w:rPr>
      <w:rFonts w:eastAsia="Times New Roman" w:cs="Times New Roman"/>
      <w:b/>
      <w:szCs w:val="24"/>
      <w:u w:val="single"/>
    </w:rPr>
  </w:style>
  <w:style w:type="paragraph" w:customStyle="1" w:styleId="Annexetitreexposglobal">
    <w:name w:val="Annexe titre (exposé global)"/>
    <w:basedOn w:val="Normal"/>
    <w:next w:val="Normal"/>
    <w:pPr>
      <w:spacing w:before="120" w:after="120" w:line="240" w:lineRule="auto"/>
      <w:jc w:val="center"/>
    </w:pPr>
    <w:rPr>
      <w:rFonts w:eastAsia="Times New Roman" w:cs="Times New Roman"/>
      <w:b/>
      <w:szCs w:val="24"/>
      <w:u w:val="single"/>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Cs w:val="24"/>
      <w:u w:val="single"/>
    </w:rPr>
  </w:style>
  <w:style w:type="paragraph" w:customStyle="1" w:styleId="Annexetitrefichefinacte">
    <w:name w:val="Annexe titre (fiche fin. acte)"/>
    <w:basedOn w:val="Normal"/>
    <w:next w:val="Normal"/>
    <w:pPr>
      <w:spacing w:before="120" w:after="120" w:line="240" w:lineRule="auto"/>
      <w:jc w:val="center"/>
    </w:pPr>
    <w:rPr>
      <w:rFonts w:eastAsia="Times New Roman" w:cs="Times New Roman"/>
      <w:b/>
      <w:szCs w:val="24"/>
      <w:u w:val="single"/>
    </w:rPr>
  </w:style>
  <w:style w:type="paragraph" w:customStyle="1" w:styleId="Annexetitrefichefinglobale">
    <w:name w:val="Annexe titre (fiche fin. globale)"/>
    <w:basedOn w:val="Normal"/>
    <w:next w:val="Normal"/>
    <w:pPr>
      <w:spacing w:before="120" w:after="120" w:line="240" w:lineRule="auto"/>
      <w:jc w:val="center"/>
    </w:pPr>
    <w:rPr>
      <w:rFonts w:eastAsia="Times New Roman" w:cs="Times New Roman"/>
      <w:b/>
      <w:szCs w:val="24"/>
      <w:u w:val="single"/>
    </w:rPr>
  </w:style>
  <w:style w:type="paragraph" w:customStyle="1" w:styleId="Annexetitreglobale">
    <w:name w:val="Annexe titre (globale)"/>
    <w:basedOn w:val="Normal"/>
    <w:next w:val="Normal"/>
    <w:pPr>
      <w:spacing w:before="120" w:after="120" w:line="240" w:lineRule="auto"/>
      <w:jc w:val="center"/>
    </w:pPr>
    <w:rPr>
      <w:rFonts w:eastAsia="Times New Roman" w:cs="Times New Roman"/>
      <w:b/>
      <w:szCs w:val="24"/>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szCs w:val="24"/>
    </w:rPr>
  </w:style>
  <w:style w:type="paragraph" w:customStyle="1" w:styleId="Fait">
    <w:name w:val="Fait à"/>
    <w:basedOn w:val="Normal"/>
    <w:next w:val="Institutionquisigne"/>
    <w:pPr>
      <w:keepNext/>
      <w:spacing w:before="120" w:line="240" w:lineRule="auto"/>
      <w:jc w:val="both"/>
    </w:pPr>
    <w:rPr>
      <w:rFonts w:eastAsia="Times New Roman" w:cs="Times New Roman"/>
      <w:szCs w:val="24"/>
    </w:rPr>
  </w:style>
  <w:style w:type="paragraph" w:customStyle="1" w:styleId="Institutionquisigne">
    <w:name w:val="Institution qui signe"/>
    <w:basedOn w:val="Normal"/>
    <w:next w:val="Personnequisigne"/>
    <w:pPr>
      <w:keepNext/>
      <w:tabs>
        <w:tab w:val="left" w:pos="4252"/>
      </w:tabs>
      <w:spacing w:before="720" w:line="240" w:lineRule="auto"/>
      <w:jc w:val="both"/>
    </w:pPr>
    <w:rPr>
      <w:rFonts w:eastAsia="Times New Roman" w:cs="Times New Roman"/>
      <w:i/>
      <w:szCs w:val="24"/>
    </w:rPr>
  </w:style>
  <w:style w:type="paragraph" w:customStyle="1" w:styleId="Personnequisigne">
    <w:name w:val="Personne qui signe"/>
    <w:basedOn w:val="Normal"/>
    <w:next w:val="Institutionquisigne"/>
    <w:pPr>
      <w:tabs>
        <w:tab w:val="left" w:pos="4252"/>
      </w:tabs>
      <w:spacing w:line="240" w:lineRule="auto"/>
    </w:pPr>
    <w:rPr>
      <w:rFonts w:eastAsia="Times New Roman" w:cs="Times New Roman"/>
      <w:i/>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Cs w:val="24"/>
      <w:u w:val="single"/>
    </w:rPr>
  </w:style>
  <w:style w:type="paragraph" w:customStyle="1" w:styleId="Confidence">
    <w:name w:val="Confidence"/>
    <w:basedOn w:val="Normal"/>
    <w:next w:val="Normal"/>
    <w:pPr>
      <w:spacing w:before="360" w:after="120" w:line="240" w:lineRule="auto"/>
      <w:jc w:val="center"/>
    </w:pPr>
    <w:rPr>
      <w:rFonts w:eastAsia="Times New Roman" w:cs="Times New Roman"/>
      <w:szCs w:val="24"/>
    </w:rPr>
  </w:style>
  <w:style w:type="paragraph" w:customStyle="1" w:styleId="Confidentialit">
    <w:name w:val="Confidentialité"/>
    <w:basedOn w:val="Normal"/>
    <w:next w:val="Statut"/>
    <w:pPr>
      <w:spacing w:before="240" w:after="240" w:line="240" w:lineRule="auto"/>
      <w:ind w:left="5103"/>
      <w:jc w:val="both"/>
    </w:pPr>
    <w:rPr>
      <w:rFonts w:eastAsia="Times New Roman" w:cs="Times New Roman"/>
      <w:szCs w:val="24"/>
      <w:u w:val="single"/>
    </w:rPr>
  </w:style>
  <w:style w:type="paragraph" w:customStyle="1" w:styleId="Statut">
    <w:name w:val="Statut"/>
    <w:basedOn w:val="Normal"/>
    <w:next w:val="Typedudocument"/>
    <w:pPr>
      <w:spacing w:before="360" w:line="240" w:lineRule="auto"/>
      <w:jc w:val="center"/>
    </w:pPr>
    <w:rPr>
      <w:rFonts w:eastAsia="Times New Roman" w:cs="Times New Roman"/>
      <w:szCs w:val="24"/>
    </w:rPr>
  </w:style>
  <w:style w:type="paragraph" w:customStyle="1" w:styleId="Typedudocument">
    <w:name w:val="Type du document"/>
    <w:basedOn w:val="Normal"/>
    <w:next w:val="Datedadoption"/>
    <w:pPr>
      <w:spacing w:before="360" w:line="240" w:lineRule="auto"/>
      <w:jc w:val="center"/>
    </w:pPr>
    <w:rPr>
      <w:rFonts w:eastAsia="Times New Roman" w:cs="Times New Roman"/>
      <w:b/>
      <w:szCs w:val="24"/>
    </w:rPr>
  </w:style>
  <w:style w:type="paragraph" w:customStyle="1" w:styleId="Datedadoption">
    <w:name w:val="Date d'adoption"/>
    <w:basedOn w:val="Normal"/>
    <w:next w:val="Titreobjet"/>
    <w:pPr>
      <w:spacing w:before="360" w:line="240" w:lineRule="auto"/>
      <w:jc w:val="center"/>
    </w:pPr>
    <w:rPr>
      <w:rFonts w:eastAsia="Times New Roman" w:cs="Times New Roman"/>
      <w:b/>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Cs w:val="24"/>
    </w:rPr>
  </w:style>
  <w:style w:type="paragraph" w:customStyle="1" w:styleId="Sous-titreobjet">
    <w:name w:val="Sous-titre objet"/>
    <w:basedOn w:val="Normal"/>
    <w:pPr>
      <w:spacing w:line="240" w:lineRule="auto"/>
      <w:jc w:val="center"/>
    </w:pPr>
    <w:rPr>
      <w:rFonts w:eastAsia="Times New Roman" w:cs="Times New Roman"/>
      <w:b/>
      <w:szCs w:val="24"/>
    </w:rPr>
  </w:style>
  <w:style w:type="paragraph" w:customStyle="1" w:styleId="Considrant">
    <w:name w:val="Considérant"/>
    <w:basedOn w:val="Normal"/>
    <w:pPr>
      <w:numPr>
        <w:numId w:val="20"/>
      </w:numPr>
      <w:spacing w:before="120" w:after="120" w:line="240" w:lineRule="auto"/>
      <w:jc w:val="both"/>
    </w:pPr>
    <w:rPr>
      <w:rFonts w:eastAsia="Times New Roman" w:cs="Times New Roman"/>
      <w:szCs w:val="24"/>
    </w:rPr>
  </w:style>
  <w:style w:type="paragraph" w:customStyle="1" w:styleId="Corrigendum">
    <w:name w:val="Corrigendum"/>
    <w:basedOn w:val="Normal"/>
    <w:next w:val="Normal"/>
    <w:pPr>
      <w:spacing w:after="240" w:line="240" w:lineRule="auto"/>
    </w:pPr>
    <w:rPr>
      <w:rFonts w:eastAsia="Times New Roman" w:cs="Times New Roman"/>
      <w:szCs w:val="24"/>
    </w:rPr>
  </w:style>
  <w:style w:type="paragraph" w:customStyle="1" w:styleId="Emission">
    <w:name w:val="Emission"/>
    <w:basedOn w:val="Normal"/>
    <w:next w:val="Rfrenceinstitutionelle"/>
    <w:pPr>
      <w:spacing w:line="240" w:lineRule="auto"/>
      <w:ind w:left="5103"/>
    </w:pPr>
    <w:rPr>
      <w:rFonts w:eastAsia="Times New Roman" w:cs="Times New Roman"/>
      <w:szCs w:val="24"/>
    </w:rPr>
  </w:style>
  <w:style w:type="paragraph" w:customStyle="1" w:styleId="Rfrenceinstitutionelle">
    <w:name w:val="Référence institutionelle"/>
    <w:basedOn w:val="Normal"/>
    <w:next w:val="Statut"/>
    <w:pPr>
      <w:spacing w:after="240" w:line="240" w:lineRule="auto"/>
      <w:ind w:left="5103"/>
    </w:pPr>
    <w:rPr>
      <w:rFonts w:eastAsia="Times New Roman" w:cs="Times New Roman"/>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Cs w:val="24"/>
      <w:u w:val="single"/>
    </w:rPr>
  </w:style>
  <w:style w:type="paragraph" w:customStyle="1" w:styleId="Exposdesmotifstitreglobal">
    <w:name w:val="Exposé des motifs titre (global)"/>
    <w:basedOn w:val="Normal"/>
    <w:next w:val="Normal"/>
    <w:pPr>
      <w:spacing w:before="120" w:after="120" w:line="240" w:lineRule="auto"/>
      <w:jc w:val="center"/>
    </w:pPr>
    <w:rPr>
      <w:rFonts w:eastAsia="Times New Roman" w:cs="Times New Roman"/>
      <w:b/>
      <w:szCs w:val="24"/>
      <w:u w:val="single"/>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Cs w:val="24"/>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Cs w:val="24"/>
    </w:rPr>
  </w:style>
  <w:style w:type="paragraph" w:customStyle="1" w:styleId="Langue">
    <w:name w:val="Langue"/>
    <w:basedOn w:val="Normal"/>
    <w:next w:val="Rfrenceinterne"/>
    <w:pPr>
      <w:spacing w:after="600" w:line="240" w:lineRule="auto"/>
      <w:jc w:val="center"/>
    </w:pPr>
    <w:rPr>
      <w:rFonts w:eastAsia="Times New Roman" w:cs="Times New Roman"/>
      <w:b/>
      <w:caps/>
      <w:szCs w:val="24"/>
    </w:rPr>
  </w:style>
  <w:style w:type="paragraph" w:customStyle="1" w:styleId="Rfrenceinterne">
    <w:name w:val="Référence interne"/>
    <w:basedOn w:val="Normal"/>
    <w:next w:val="Nomdelinstitution"/>
    <w:pPr>
      <w:spacing w:after="600" w:line="240" w:lineRule="auto"/>
      <w:jc w:val="center"/>
    </w:pPr>
    <w:rPr>
      <w:rFonts w:eastAsia="Times New Roman" w:cs="Times New Roman"/>
      <w:b/>
      <w:szCs w:val="24"/>
    </w:rPr>
  </w:style>
  <w:style w:type="paragraph" w:customStyle="1" w:styleId="Nomdelinstitution">
    <w:name w:val="Nom de l'institution"/>
    <w:basedOn w:val="Normal"/>
    <w:next w:val="Emission"/>
    <w:pPr>
      <w:spacing w:line="240" w:lineRule="auto"/>
    </w:pPr>
    <w:rPr>
      <w:rFonts w:ascii="Arial" w:eastAsia="Times New Roman" w:hAnsi="Arial" w:cs="Arial"/>
      <w:szCs w:val="24"/>
    </w:rPr>
  </w:style>
  <w:style w:type="paragraph" w:customStyle="1" w:styleId="Langueoriginale">
    <w:name w:val="Langue originale"/>
    <w:basedOn w:val="Normal"/>
    <w:next w:val="Phrasefinale"/>
    <w:pPr>
      <w:spacing w:before="360" w:after="120" w:line="240" w:lineRule="auto"/>
      <w:jc w:val="center"/>
    </w:pPr>
    <w:rPr>
      <w:rFonts w:eastAsia="Times New Roman" w:cs="Times New Roman"/>
      <w:caps/>
      <w:szCs w:val="24"/>
    </w:rPr>
  </w:style>
  <w:style w:type="paragraph" w:customStyle="1" w:styleId="Phrasefinale">
    <w:name w:val="Phrase finale"/>
    <w:basedOn w:val="Normal"/>
    <w:next w:val="Normal"/>
    <w:pPr>
      <w:spacing w:before="360" w:line="240" w:lineRule="auto"/>
      <w:jc w:val="center"/>
    </w:pPr>
    <w:rPr>
      <w:rFonts w:eastAsia="Times New Roman" w:cs="Times New Roman"/>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Cs w:val="24"/>
    </w:rPr>
  </w:style>
  <w:style w:type="paragraph" w:customStyle="1" w:styleId="Prliminairetitre">
    <w:name w:val="Préliminaire titre"/>
    <w:basedOn w:val="Normal"/>
    <w:next w:val="Normal"/>
    <w:pPr>
      <w:spacing w:before="360" w:after="360" w:line="240" w:lineRule="auto"/>
      <w:jc w:val="center"/>
    </w:pPr>
    <w:rPr>
      <w:rFonts w:eastAsia="Times New Roman" w:cs="Times New Roman"/>
      <w:b/>
      <w:szCs w:val="24"/>
    </w:rPr>
  </w:style>
  <w:style w:type="paragraph" w:customStyle="1" w:styleId="Prliminairetype">
    <w:name w:val="Préliminaire type"/>
    <w:basedOn w:val="Normal"/>
    <w:next w:val="Normal"/>
    <w:pPr>
      <w:spacing w:before="360" w:line="240" w:lineRule="auto"/>
      <w:jc w:val="center"/>
    </w:pPr>
    <w:rPr>
      <w:rFonts w:eastAsia="Times New Roman" w:cs="Times New Roman"/>
      <w:b/>
      <w:szCs w:val="24"/>
    </w:rPr>
  </w:style>
  <w:style w:type="paragraph" w:customStyle="1" w:styleId="Rfrenceinterinstitutionelle">
    <w:name w:val="Référence interinstitutionelle"/>
    <w:basedOn w:val="Normal"/>
    <w:next w:val="Statut"/>
    <w:pPr>
      <w:spacing w:line="240" w:lineRule="auto"/>
      <w:ind w:left="5103"/>
    </w:pPr>
    <w:rPr>
      <w:rFonts w:eastAsia="Times New Roman" w:cs="Times New Roman"/>
      <w:szCs w:val="24"/>
    </w:rPr>
  </w:style>
  <w:style w:type="paragraph" w:customStyle="1" w:styleId="Rfrenceinterinstitutionelleprliminaire">
    <w:name w:val="Référence interinstitutionelle (préliminaire)"/>
    <w:basedOn w:val="Normal"/>
    <w:next w:val="Normal"/>
    <w:pPr>
      <w:spacing w:line="240" w:lineRule="auto"/>
      <w:ind w:left="5103"/>
    </w:pPr>
    <w:rPr>
      <w:rFonts w:eastAsia="Times New Roman" w:cs="Times New Roman"/>
      <w:szCs w:val="24"/>
    </w:rPr>
  </w:style>
  <w:style w:type="paragraph" w:customStyle="1" w:styleId="Sous-titreobjetprliminaire">
    <w:name w:val="Sous-titre objet (préliminaire)"/>
    <w:basedOn w:val="Normal"/>
    <w:pPr>
      <w:spacing w:line="240" w:lineRule="auto"/>
      <w:jc w:val="center"/>
    </w:pPr>
    <w:rPr>
      <w:rFonts w:eastAsia="Times New Roman" w:cs="Times New Roman"/>
      <w:b/>
      <w:szCs w:val="24"/>
    </w:rPr>
  </w:style>
  <w:style w:type="paragraph" w:customStyle="1" w:styleId="Statutprliminaire">
    <w:name w:val="Statut (préliminaire)"/>
    <w:basedOn w:val="Normal"/>
    <w:next w:val="Normal"/>
    <w:pPr>
      <w:spacing w:before="360" w:line="240" w:lineRule="auto"/>
      <w:jc w:val="center"/>
    </w:pPr>
    <w:rPr>
      <w:rFonts w:eastAsia="Times New Roman" w:cs="Times New Roman"/>
      <w:szCs w:val="24"/>
    </w:rPr>
  </w:style>
  <w:style w:type="paragraph" w:customStyle="1" w:styleId="Titreobjetprliminaire">
    <w:name w:val="Titre objet (préliminaire)"/>
    <w:basedOn w:val="Normal"/>
    <w:next w:val="Normal"/>
    <w:pPr>
      <w:spacing w:before="360" w:after="360" w:line="240" w:lineRule="auto"/>
      <w:jc w:val="center"/>
    </w:pPr>
    <w:rPr>
      <w:rFonts w:eastAsia="Times New Roman" w:cs="Times New Roman"/>
      <w:b/>
      <w:szCs w:val="24"/>
    </w:rPr>
  </w:style>
  <w:style w:type="paragraph" w:customStyle="1" w:styleId="Typedudocumentprliminaire">
    <w:name w:val="Type du document (préliminaire)"/>
    <w:basedOn w:val="Normal"/>
    <w:next w:val="Normal"/>
    <w:pPr>
      <w:spacing w:before="360" w:line="240" w:lineRule="auto"/>
      <w:jc w:val="center"/>
    </w:pPr>
    <w:rPr>
      <w:rFonts w:eastAsia="Times New Roman" w:cs="Times New Roman"/>
      <w:b/>
      <w:szCs w:val="24"/>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spacing w:before="120" w:after="120"/>
      <w:ind w:left="3402"/>
    </w:pPr>
    <w:rPr>
      <w:rFonts w:eastAsia="Times New Roman" w:cs="Times New Roman"/>
      <w:szCs w:val="24"/>
    </w:rPr>
  </w:style>
  <w:style w:type="paragraph" w:customStyle="1" w:styleId="Fichefinancirestandardtitre">
    <w:name w:val="Fiche financière (standard) titre"/>
    <w:basedOn w:val="Normal"/>
    <w:next w:val="Normal"/>
    <w:pPr>
      <w:spacing w:before="120" w:after="120" w:line="240" w:lineRule="auto"/>
      <w:jc w:val="center"/>
    </w:pPr>
    <w:rPr>
      <w:rFonts w:eastAsia="Times New Roman" w:cs="Times New Roman"/>
      <w:b/>
      <w:szCs w:val="24"/>
      <w:u w:val="single"/>
    </w:rPr>
  </w:style>
  <w:style w:type="paragraph" w:customStyle="1" w:styleId="Fichefinancirestandardtitreacte">
    <w:name w:val="Fiche financière (standard) titre (acte)"/>
    <w:basedOn w:val="Normal"/>
    <w:next w:val="Normal"/>
    <w:pPr>
      <w:spacing w:before="120" w:after="120" w:line="240" w:lineRule="auto"/>
      <w:jc w:val="center"/>
    </w:pPr>
    <w:rPr>
      <w:rFonts w:eastAsia="Times New Roman" w:cs="Times New Roman"/>
      <w:b/>
      <w:szCs w:val="24"/>
      <w:u w:val="single"/>
    </w:rPr>
  </w:style>
  <w:style w:type="paragraph" w:customStyle="1" w:styleId="Fichefinanciretravailtitre">
    <w:name w:val="Fiche financière (travail) titre"/>
    <w:basedOn w:val="Normal"/>
    <w:next w:val="Normal"/>
    <w:pPr>
      <w:spacing w:before="120" w:after="120" w:line="240" w:lineRule="auto"/>
      <w:jc w:val="center"/>
    </w:pPr>
    <w:rPr>
      <w:rFonts w:eastAsia="Times New Roman" w:cs="Times New Roman"/>
      <w:b/>
      <w:szCs w:val="24"/>
      <w:u w:val="single"/>
    </w:rPr>
  </w:style>
  <w:style w:type="paragraph" w:customStyle="1" w:styleId="Fichefinanciretravailtitreacte">
    <w:name w:val="Fiche financière (travail) titre (acte)"/>
    <w:basedOn w:val="Normal"/>
    <w:next w:val="Normal"/>
    <w:pPr>
      <w:spacing w:before="120" w:after="120" w:line="240" w:lineRule="auto"/>
      <w:jc w:val="center"/>
    </w:pPr>
    <w:rPr>
      <w:rFonts w:eastAsia="Times New Roman" w:cs="Times New Roman"/>
      <w:b/>
      <w:szCs w:val="24"/>
      <w:u w:val="single"/>
    </w:rPr>
  </w:style>
  <w:style w:type="paragraph" w:customStyle="1" w:styleId="Fichefinancireattributiontitre">
    <w:name w:val="Fiche financière (attribution) titre"/>
    <w:basedOn w:val="Normal"/>
    <w:next w:val="Normal"/>
    <w:pPr>
      <w:spacing w:before="120" w:after="120" w:line="240" w:lineRule="auto"/>
      <w:jc w:val="center"/>
    </w:pPr>
    <w:rPr>
      <w:rFonts w:eastAsia="Times New Roman" w:cs="Times New Roman"/>
      <w:b/>
      <w:szCs w:val="24"/>
      <w:u w:val="single"/>
    </w:rPr>
  </w:style>
  <w:style w:type="paragraph" w:customStyle="1" w:styleId="Fichefinancireattributiontitreacte">
    <w:name w:val="Fiche financière (attribution) titre (acte)"/>
    <w:basedOn w:val="Normal"/>
    <w:next w:val="Normal"/>
    <w:pPr>
      <w:spacing w:before="120" w:after="120" w:line="240" w:lineRule="auto"/>
      <w:jc w:val="center"/>
    </w:pPr>
    <w:rPr>
      <w:rFonts w:eastAsia="Times New Roman" w:cs="Times New Roman"/>
      <w:b/>
      <w:szCs w:val="24"/>
      <w:u w:val="single"/>
    </w:rPr>
  </w:style>
  <w:style w:type="paragraph" w:customStyle="1" w:styleId="Objetexterne">
    <w:name w:val="Objet externe"/>
    <w:basedOn w:val="Normal"/>
    <w:next w:val="Normal"/>
    <w:pPr>
      <w:spacing w:before="120" w:after="120" w:line="240" w:lineRule="auto"/>
      <w:jc w:val="both"/>
    </w:pPr>
    <w:rPr>
      <w:rFonts w:eastAsia="Times New Roman" w:cs="Times New Roman"/>
      <w:i/>
      <w:caps/>
      <w:szCs w:val="24"/>
    </w:rPr>
  </w:style>
  <w:style w:type="character" w:customStyle="1" w:styleId="platne1">
    <w:name w:val="platne1"/>
    <w:basedOn w:val="DefaultParagraphFont"/>
  </w:style>
  <w:style w:type="character" w:styleId="FollowedHyperlink">
    <w:name w:val="FollowedHyperlink"/>
    <w:uiPriority w:val="99"/>
    <w:rPr>
      <w:color w:val="800080"/>
      <w:u w:val="single"/>
    </w:rPr>
  </w:style>
  <w:style w:type="paragraph" w:styleId="Revision">
    <w:name w:val="Revision"/>
    <w:hidden/>
    <w:uiPriority w:val="99"/>
    <w:semiHidden/>
    <w:pPr>
      <w:spacing w:after="0" w:line="240" w:lineRule="auto"/>
    </w:pPr>
    <w:rPr>
      <w:rFonts w:ascii="Times New Roman" w:eastAsia="Times New Roman" w:hAnsi="Times New Roman" w:cs="Times New Roman"/>
      <w:szCs w:val="20"/>
    </w:rPr>
  </w:style>
  <w:style w:type="paragraph" w:customStyle="1" w:styleId="t-9-8">
    <w:name w:val="t-9-8"/>
    <w:basedOn w:val="Normal"/>
    <w:pPr>
      <w:spacing w:before="100" w:beforeAutospacing="1" w:after="100" w:afterAutospacing="1" w:line="240" w:lineRule="auto"/>
    </w:pPr>
    <w:rPr>
      <w:rFonts w:eastAsia="Times New Roman" w:cs="Times New Roman"/>
      <w:szCs w:val="24"/>
    </w:rPr>
  </w:style>
  <w:style w:type="numbering" w:customStyle="1" w:styleId="LegalHeadings">
    <w:name w:val="LegalHeadings"/>
    <w:uiPriority w:val="99"/>
    <w:pPr>
      <w:numPr>
        <w:numId w:val="23"/>
      </w:numPr>
    </w:pPr>
  </w:style>
  <w:style w:type="character" w:styleId="Emphasis">
    <w:name w:val="Emphasis"/>
    <w:uiPriority w:val="20"/>
    <w:qFormat/>
    <w:rPr>
      <w:b/>
      <w:bCs/>
      <w:i w:val="0"/>
      <w:iCs w:val="0"/>
    </w:rPr>
  </w:style>
  <w:style w:type="paragraph" w:customStyle="1" w:styleId="TxtParagraph">
    <w:name w:val="Txt  Paragraph"/>
    <w:basedOn w:val="Normal"/>
    <w:pPr>
      <w:tabs>
        <w:tab w:val="left" w:pos="567"/>
      </w:tabs>
      <w:spacing w:before="120" w:after="120" w:line="300" w:lineRule="atLeast"/>
      <w:jc w:val="both"/>
    </w:pPr>
    <w:rPr>
      <w:rFonts w:ascii="Times" w:eastAsia="MS Mincho" w:hAnsi="Times" w:cs="Times New Roman"/>
      <w:color w:val="000000"/>
      <w:szCs w:val="20"/>
    </w:rPr>
  </w:style>
  <w:style w:type="character" w:customStyle="1" w:styleId="ManualNumPar1Char">
    <w:name w:val="Manual NumPar 1 Char"/>
    <w:link w:val="ManualNumPar1"/>
    <w:locked/>
    <w:rPr>
      <w:rFonts w:ascii="Times New Roman" w:eastAsia="Times New Roman" w:hAnsi="Times New Roman" w:cs="Times New Roman"/>
      <w:sz w:val="24"/>
      <w:szCs w:val="24"/>
      <w:lang w:val="fr-FR" w:eastAsia="fr-FR"/>
    </w:rPr>
  </w:style>
  <w:style w:type="paragraph" w:customStyle="1" w:styleId="font5">
    <w:name w:val="font5"/>
    <w:basedOn w:val="Normal"/>
    <w:pPr>
      <w:spacing w:before="100" w:beforeAutospacing="1" w:after="100" w:afterAutospacing="1" w:line="240" w:lineRule="auto"/>
    </w:pPr>
    <w:rPr>
      <w:rFonts w:eastAsia="Times New Roman" w:cs="Times New Roman"/>
      <w:color w:val="000000"/>
      <w:szCs w:val="24"/>
    </w:rPr>
  </w:style>
  <w:style w:type="paragraph" w:customStyle="1" w:styleId="font6">
    <w:name w:val="font6"/>
    <w:basedOn w:val="Normal"/>
    <w:pPr>
      <w:spacing w:before="100" w:beforeAutospacing="1" w:after="100" w:afterAutospacing="1" w:line="240" w:lineRule="auto"/>
    </w:pPr>
    <w:rPr>
      <w:rFonts w:eastAsia="Times New Roman" w:cs="Times New Roman"/>
      <w:color w:val="000000"/>
      <w:szCs w:val="24"/>
    </w:rPr>
  </w:style>
  <w:style w:type="paragraph" w:customStyle="1" w:styleId="font7">
    <w:name w:val="font7"/>
    <w:basedOn w:val="Normal"/>
    <w:pPr>
      <w:spacing w:before="100" w:beforeAutospacing="1" w:after="100" w:afterAutospacing="1" w:line="240" w:lineRule="auto"/>
    </w:pPr>
    <w:rPr>
      <w:rFonts w:ascii="MS Mincho" w:eastAsia="MS Mincho" w:hAnsi="MS Mincho" w:cs="Times New Roman"/>
      <w:color w:val="000000"/>
      <w:szCs w:val="24"/>
    </w:rPr>
  </w:style>
  <w:style w:type="paragraph" w:customStyle="1" w:styleId="font8">
    <w:name w:val="font8"/>
    <w:basedOn w:val="Normal"/>
    <w:pPr>
      <w:spacing w:before="100" w:beforeAutospacing="1" w:after="100" w:afterAutospacing="1" w:line="240" w:lineRule="auto"/>
    </w:pPr>
    <w:rPr>
      <w:rFonts w:eastAsia="Times New Roman" w:cs="Times New Roman"/>
      <w:color w:val="000000"/>
      <w:szCs w:val="24"/>
      <w:u w:val="single"/>
    </w:rPr>
  </w:style>
  <w:style w:type="paragraph" w:customStyle="1" w:styleId="font9">
    <w:name w:val="font9"/>
    <w:basedOn w:val="Normal"/>
    <w:pPr>
      <w:spacing w:before="100" w:beforeAutospacing="1" w:after="100" w:afterAutospacing="1" w:line="240" w:lineRule="auto"/>
    </w:pPr>
    <w:rPr>
      <w:rFonts w:eastAsia="Times New Roman" w:cs="Times New Roman"/>
      <w:i/>
      <w:iCs/>
      <w:color w:val="000000"/>
      <w:szCs w:val="24"/>
    </w:rPr>
  </w:style>
  <w:style w:type="paragraph" w:customStyle="1" w:styleId="xl65">
    <w:name w:val="xl65"/>
    <w:basedOn w:val="Normal"/>
    <w:pPr>
      <w:pBdr>
        <w:bottom w:val="single" w:sz="8" w:space="0" w:color="auto"/>
        <w:right w:val="single" w:sz="8" w:space="0" w:color="auto"/>
      </w:pBdr>
      <w:spacing w:before="100" w:beforeAutospacing="1" w:after="100" w:afterAutospacing="1" w:line="240" w:lineRule="auto"/>
    </w:pPr>
    <w:rPr>
      <w:rFonts w:eastAsia="Times New Roman" w:cs="Times New Roman"/>
      <w:szCs w:val="24"/>
    </w:rPr>
  </w:style>
  <w:style w:type="paragraph" w:customStyle="1" w:styleId="xl66">
    <w:name w:val="xl66"/>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b/>
      <w:bCs/>
      <w:szCs w:val="24"/>
    </w:rPr>
  </w:style>
  <w:style w:type="paragraph" w:customStyle="1" w:styleId="xl67">
    <w:name w:val="xl67"/>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b/>
      <w:bCs/>
      <w:szCs w:val="24"/>
    </w:rPr>
  </w:style>
  <w:style w:type="paragraph" w:customStyle="1" w:styleId="xl68">
    <w:name w:val="xl68"/>
    <w:basedOn w:val="Normal"/>
    <w:pPr>
      <w:spacing w:before="100" w:beforeAutospacing="1" w:after="100" w:afterAutospacing="1" w:line="240" w:lineRule="auto"/>
      <w:jc w:val="center"/>
    </w:pPr>
    <w:rPr>
      <w:rFonts w:eastAsia="Times New Roman" w:cs="Times New Roman"/>
      <w:szCs w:val="24"/>
    </w:rPr>
  </w:style>
  <w:style w:type="paragraph" w:customStyle="1" w:styleId="xl69">
    <w:name w:val="xl69"/>
    <w:basedOn w:val="Normal"/>
    <w:pPr>
      <w:pBdr>
        <w:bottom w:val="single" w:sz="8" w:space="0" w:color="auto"/>
        <w:right w:val="single" w:sz="8" w:space="0" w:color="auto"/>
      </w:pBdr>
      <w:spacing w:before="100" w:beforeAutospacing="1" w:after="100" w:afterAutospacing="1" w:line="240" w:lineRule="auto"/>
    </w:pPr>
    <w:rPr>
      <w:rFonts w:eastAsia="Times New Roman" w:cs="Times New Roman"/>
      <w:szCs w:val="24"/>
    </w:rPr>
  </w:style>
  <w:style w:type="paragraph" w:customStyle="1" w:styleId="xl70">
    <w:name w:val="xl70"/>
    <w:basedOn w:val="Normal"/>
    <w:pPr>
      <w:pBdr>
        <w:right w:val="single" w:sz="8" w:space="0" w:color="auto"/>
      </w:pBdr>
      <w:spacing w:before="100" w:beforeAutospacing="1" w:after="100" w:afterAutospacing="1" w:line="240" w:lineRule="auto"/>
    </w:pPr>
    <w:rPr>
      <w:rFonts w:eastAsia="Times New Roman" w:cs="Times New Roman"/>
      <w:szCs w:val="24"/>
    </w:rPr>
  </w:style>
  <w:style w:type="paragraph" w:customStyle="1" w:styleId="xl71">
    <w:name w:val="xl7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b/>
      <w:bCs/>
      <w:szCs w:val="24"/>
    </w:rPr>
  </w:style>
  <w:style w:type="paragraph" w:customStyle="1" w:styleId="xl72">
    <w:name w:val="xl72"/>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szCs w:val="24"/>
    </w:rPr>
  </w:style>
  <w:style w:type="paragraph" w:customStyle="1" w:styleId="xl73">
    <w:name w:val="xl73"/>
    <w:basedOn w:val="Normal"/>
    <w:pPr>
      <w:pBdr>
        <w:right w:val="single" w:sz="8" w:space="0" w:color="auto"/>
      </w:pBdr>
      <w:spacing w:before="100" w:beforeAutospacing="1" w:after="100" w:afterAutospacing="1" w:line="240" w:lineRule="auto"/>
    </w:pPr>
    <w:rPr>
      <w:rFonts w:eastAsia="Times New Roman" w:cs="Times New Roman"/>
      <w:szCs w:val="24"/>
    </w:rPr>
  </w:style>
  <w:style w:type="paragraph" w:customStyle="1" w:styleId="xl74">
    <w:name w:val="xl74"/>
    <w:basedOn w:val="Normal"/>
    <w:pPr>
      <w:pBdr>
        <w:top w:val="single" w:sz="8" w:space="0" w:color="auto"/>
        <w:left w:val="single" w:sz="8" w:space="0" w:color="auto"/>
        <w:right w:val="single" w:sz="8" w:space="0" w:color="auto"/>
      </w:pBdr>
      <w:spacing w:before="100" w:beforeAutospacing="1" w:after="100" w:afterAutospacing="1" w:line="240" w:lineRule="auto"/>
    </w:pPr>
    <w:rPr>
      <w:rFonts w:eastAsia="Times New Roman" w:cs="Times New Roman"/>
      <w:b/>
      <w:bCs/>
      <w:szCs w:val="24"/>
    </w:rPr>
  </w:style>
  <w:style w:type="paragraph" w:customStyle="1" w:styleId="xl75">
    <w:name w:val="xl75"/>
    <w:basedOn w:val="Normal"/>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b/>
      <w:bCs/>
      <w:szCs w:val="24"/>
    </w:rPr>
  </w:style>
  <w:style w:type="paragraph" w:customStyle="1" w:styleId="xl76">
    <w:name w:val="xl76"/>
    <w:basedOn w:val="Normal"/>
    <w:pPr>
      <w:pBdr>
        <w:top w:val="single" w:sz="8" w:space="0" w:color="auto"/>
        <w:left w:val="single" w:sz="8" w:space="0" w:color="auto"/>
        <w:right w:val="single" w:sz="8" w:space="0" w:color="auto"/>
      </w:pBdr>
      <w:spacing w:before="100" w:beforeAutospacing="1" w:after="100" w:afterAutospacing="1" w:line="240" w:lineRule="auto"/>
    </w:pPr>
    <w:rPr>
      <w:rFonts w:eastAsia="Times New Roman" w:cs="Times New Roman"/>
      <w:szCs w:val="24"/>
    </w:rPr>
  </w:style>
  <w:style w:type="paragraph" w:customStyle="1" w:styleId="xl77">
    <w:name w:val="xl77"/>
    <w:basedOn w:val="Normal"/>
    <w:pPr>
      <w:pBdr>
        <w:left w:val="single" w:sz="8" w:space="0" w:color="auto"/>
        <w:right w:val="single" w:sz="8" w:space="0" w:color="auto"/>
      </w:pBdr>
      <w:spacing w:before="100" w:beforeAutospacing="1" w:after="100" w:afterAutospacing="1" w:line="240" w:lineRule="auto"/>
    </w:pPr>
    <w:rPr>
      <w:rFonts w:eastAsia="Times New Roman" w:cs="Times New Roman"/>
      <w:szCs w:val="24"/>
    </w:rPr>
  </w:style>
  <w:style w:type="paragraph" w:customStyle="1" w:styleId="xl78">
    <w:name w:val="xl78"/>
    <w:basedOn w:val="Normal"/>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szCs w:val="24"/>
    </w:rPr>
  </w:style>
  <w:style w:type="paragraph" w:customStyle="1" w:styleId="xl79">
    <w:name w:val="xl79"/>
    <w:basedOn w:val="Normal"/>
    <w:pPr>
      <w:pBdr>
        <w:left w:val="single" w:sz="8" w:space="0" w:color="auto"/>
        <w:right w:val="single" w:sz="8" w:space="0" w:color="auto"/>
      </w:pBdr>
      <w:spacing w:before="100" w:beforeAutospacing="1" w:after="100" w:afterAutospacing="1" w:line="240" w:lineRule="auto"/>
    </w:pPr>
    <w:rPr>
      <w:rFonts w:eastAsia="Times New Roman" w:cs="Times New Roman"/>
      <w:b/>
      <w:bCs/>
      <w:szCs w:val="24"/>
    </w:rPr>
  </w:style>
  <w:style w:type="paragraph" w:customStyle="1" w:styleId="xl80">
    <w:name w:val="xl80"/>
    <w:basedOn w:val="Normal"/>
    <w:pPr>
      <w:pBdr>
        <w:top w:val="single" w:sz="8" w:space="0" w:color="auto"/>
        <w:left w:val="single" w:sz="8" w:space="0" w:color="auto"/>
        <w:right w:val="single" w:sz="8" w:space="0" w:color="auto"/>
      </w:pBdr>
      <w:spacing w:before="100" w:beforeAutospacing="1" w:after="100" w:afterAutospacing="1" w:line="240" w:lineRule="auto"/>
    </w:pPr>
    <w:rPr>
      <w:rFonts w:eastAsia="Times New Roman" w:cs="Times New Roman"/>
      <w:szCs w:val="24"/>
    </w:rPr>
  </w:style>
  <w:style w:type="paragraph" w:customStyle="1" w:styleId="CM1">
    <w:name w:val="CM1"/>
    <w:basedOn w:val="Default"/>
    <w:next w:val="Default"/>
    <w:uiPriority w:val="99"/>
    <w:pPr>
      <w:widowControl/>
    </w:pPr>
    <w:rPr>
      <w:rFonts w:ascii="EUAlbertina" w:hAnsi="EUAlbertina" w:cs="Times New Roman"/>
      <w:color w:val="auto"/>
    </w:rPr>
  </w:style>
  <w:style w:type="paragraph" w:customStyle="1" w:styleId="CM3">
    <w:name w:val="CM3"/>
    <w:basedOn w:val="Default"/>
    <w:next w:val="Default"/>
    <w:uiPriority w:val="99"/>
    <w:pPr>
      <w:widowControl/>
    </w:pPr>
    <w:rPr>
      <w:rFonts w:ascii="EUAlbertina" w:hAnsi="EUAlbertina" w:cs="Times New Roman"/>
      <w:color w:val="auto"/>
    </w:rPr>
  </w:style>
  <w:style w:type="character" w:customStyle="1" w:styleId="st">
    <w:name w:val="st"/>
  </w:style>
  <w:style w:type="character" w:customStyle="1" w:styleId="highlighted1">
    <w:name w:val="highlighted1"/>
    <w:rPr>
      <w:u w:val="single"/>
      <w:shd w:val="clear" w:color="auto" w:fill="80FF80"/>
    </w:rPr>
  </w:style>
  <w:style w:type="paragraph" w:customStyle="1" w:styleId="Pagedecouverture">
    <w:name w:val="Page de couverture"/>
    <w:basedOn w:val="Normal"/>
    <w:next w:val="Normal"/>
    <w:pPr>
      <w:spacing w:line="240" w:lineRule="auto"/>
      <w:jc w:val="both"/>
    </w:pPr>
    <w:rPr>
      <w:rFonts w:eastAsiaTheme="minorHAns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0" w:qFormat="1"/>
    <w:lsdException w:name="heading 8" w:uiPriority="2" w:qFormat="1"/>
    <w:lsdException w:name="heading 9" w:uiPriority="2"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35" w:qFormat="1"/>
    <w:lsdException w:name="table of figures" w:uiPriority="0"/>
    <w:lsdException w:name="envelope address" w:uiPriority="0"/>
    <w:lsdException w:name="footnote reference" w:uiPriority="0"/>
    <w:lsdException w:name="page number" w:uiPriority="0"/>
    <w:lsdException w:name="endnote text" w:uiPriority="0"/>
    <w:lsdException w:name="table of authorities"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1" w:qFormat="1"/>
    <w:lsdException w:name="Body Text 3" w:uiPriority="1" w:qFormat="1"/>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2"/>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Heading4"/>
    <w:link w:val="Heading3Char"/>
    <w:uiPriority w:val="2"/>
    <w:qFormat/>
    <w:pPr>
      <w:keepNext/>
      <w:keepLines/>
      <w:tabs>
        <w:tab w:val="num" w:pos="720"/>
      </w:tabs>
      <w:spacing w:after="240" w:line="240" w:lineRule="auto"/>
      <w:ind w:left="720" w:hanging="720"/>
      <w:jc w:val="both"/>
      <w:outlineLvl w:val="2"/>
    </w:pPr>
    <w:rPr>
      <w:rFonts w:eastAsia="Calibri" w:cs="Times New Roman"/>
      <w:b/>
    </w:rPr>
  </w:style>
  <w:style w:type="paragraph" w:styleId="Heading4">
    <w:name w:val="heading 4"/>
    <w:basedOn w:val="Normal"/>
    <w:next w:val="Heading5"/>
    <w:link w:val="Heading4Char"/>
    <w:uiPriority w:val="2"/>
    <w:qFormat/>
    <w:pPr>
      <w:keepNext/>
      <w:keepLines/>
      <w:tabs>
        <w:tab w:val="num" w:pos="720"/>
      </w:tabs>
      <w:spacing w:after="240" w:line="240" w:lineRule="auto"/>
      <w:ind w:left="720" w:hanging="720"/>
      <w:jc w:val="both"/>
      <w:outlineLvl w:val="3"/>
    </w:pPr>
    <w:rPr>
      <w:rFonts w:eastAsia="Calibri" w:cs="Times New Roman"/>
    </w:rPr>
  </w:style>
  <w:style w:type="paragraph" w:styleId="Heading5">
    <w:name w:val="heading 5"/>
    <w:basedOn w:val="Normal"/>
    <w:next w:val="BodyText"/>
    <w:link w:val="Heading5Char"/>
    <w:uiPriority w:val="2"/>
    <w:qFormat/>
    <w:pPr>
      <w:keepNext/>
      <w:keepLines/>
      <w:tabs>
        <w:tab w:val="num" w:pos="720"/>
      </w:tabs>
      <w:spacing w:after="240" w:line="240" w:lineRule="auto"/>
      <w:ind w:left="720" w:hanging="720"/>
      <w:jc w:val="both"/>
      <w:outlineLvl w:val="4"/>
    </w:pPr>
    <w:rPr>
      <w:rFonts w:eastAsia="Calibri" w:cs="Times New Roman"/>
      <w:i/>
    </w:rPr>
  </w:style>
  <w:style w:type="paragraph" w:styleId="Heading6">
    <w:name w:val="heading 6"/>
    <w:basedOn w:val="Normal"/>
    <w:next w:val="Normal"/>
    <w:link w:val="Heading6Char"/>
    <w:uiPriority w:val="2"/>
    <w:qFormat/>
    <w:pPr>
      <w:spacing w:after="240" w:line="240" w:lineRule="auto"/>
      <w:jc w:val="both"/>
      <w:outlineLvl w:val="5"/>
    </w:pPr>
    <w:rPr>
      <w:rFonts w:eastAsia="Calibri" w:cs="Times New Roman"/>
    </w:rPr>
  </w:style>
  <w:style w:type="paragraph" w:styleId="Heading7">
    <w:name w:val="heading 7"/>
    <w:basedOn w:val="Normal"/>
    <w:next w:val="Normal"/>
    <w:link w:val="Heading7Char"/>
    <w:qFormat/>
    <w:pPr>
      <w:spacing w:after="240" w:line="240" w:lineRule="auto"/>
      <w:jc w:val="both"/>
      <w:outlineLvl w:val="6"/>
    </w:pPr>
    <w:rPr>
      <w:rFonts w:eastAsia="Calibri" w:cs="Times New Roman"/>
    </w:rPr>
  </w:style>
  <w:style w:type="paragraph" w:styleId="Heading8">
    <w:name w:val="heading 8"/>
    <w:basedOn w:val="Normal"/>
    <w:next w:val="Normal"/>
    <w:link w:val="Heading8Char"/>
    <w:uiPriority w:val="2"/>
    <w:semiHidden/>
    <w:unhideWhenUsed/>
    <w:pPr>
      <w:keepNext/>
      <w:keepLines/>
      <w:spacing w:before="200" w:line="240" w:lineRule="auto"/>
      <w:jc w:val="both"/>
      <w:outlineLvl w:val="7"/>
    </w:pPr>
    <w:rPr>
      <w:rFonts w:eastAsia="Calibri" w:cs="Times New Roman"/>
      <w:color w:val="404040"/>
    </w:rPr>
  </w:style>
  <w:style w:type="paragraph" w:styleId="Heading9">
    <w:name w:val="heading 9"/>
    <w:basedOn w:val="Normal"/>
    <w:next w:val="Normal"/>
    <w:link w:val="Heading9Char"/>
    <w:uiPriority w:val="2"/>
    <w:semiHidden/>
    <w:unhideWhenUsed/>
    <w:qFormat/>
    <w:pPr>
      <w:keepNext/>
      <w:keepLines/>
      <w:spacing w:before="200" w:line="240" w:lineRule="auto"/>
      <w:jc w:val="both"/>
      <w:outlineLvl w:val="8"/>
    </w:pPr>
    <w:rPr>
      <w:rFonts w:eastAsia="Calibri" w:cs="Times New Roman"/>
      <w:iCs/>
      <w:color w:val="4040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235590439msonormal">
    <w:name w:val="yiv3235590439msonormal"/>
    <w:basedOn w:val="Normal"/>
    <w:pPr>
      <w:spacing w:before="100" w:beforeAutospacing="1" w:after="100" w:afterAutospacing="1" w:line="240" w:lineRule="auto"/>
    </w:pPr>
    <w:rPr>
      <w:rFonts w:eastAsia="Times New Roman" w:cs="Times New Roman"/>
      <w:szCs w:val="24"/>
    </w:rPr>
  </w:style>
  <w:style w:type="paragraph" w:customStyle="1" w:styleId="yiv3235590439msolistparagraph">
    <w:name w:val="yiv3235590439msolistparagraph"/>
    <w:basedOn w:val="Normal"/>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BalloonText">
    <w:name w:val="Balloon Text"/>
    <w:basedOn w:val="Normal"/>
    <w:link w:val="BalloonTextChar"/>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Header">
    <w:name w:val="header"/>
    <w:basedOn w:val="Normal"/>
    <w:link w:val="HeaderChar"/>
    <w:unhideWhenUsed/>
    <w:pPr>
      <w:tabs>
        <w:tab w:val="center" w:pos="4252"/>
        <w:tab w:val="right" w:pos="8504"/>
      </w:tabs>
      <w:snapToGrid w:val="0"/>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252"/>
        <w:tab w:val="right" w:pos="8504"/>
      </w:tabs>
      <w:snapToGrid w:val="0"/>
    </w:pPr>
  </w:style>
  <w:style w:type="character" w:customStyle="1" w:styleId="FooterChar">
    <w:name w:val="Footer Char"/>
    <w:basedOn w:val="DefaultParagraphFont"/>
    <w:link w:val="Footer"/>
    <w:uiPriority w:val="99"/>
  </w:style>
  <w:style w:type="paragraph" w:customStyle="1" w:styleId="Default">
    <w:name w:val="Default"/>
    <w:pPr>
      <w:widowControl w:val="0"/>
      <w:autoSpaceDE w:val="0"/>
      <w:autoSpaceDN w:val="0"/>
      <w:adjustRightInd w:val="0"/>
      <w:spacing w:after="0" w:line="240" w:lineRule="auto"/>
    </w:pPr>
    <w:rPr>
      <w:rFonts w:ascii="Courier New" w:eastAsia="MS Mincho" w:hAnsi="Courier New" w:cs="Courier New"/>
      <w:color w:val="000000"/>
      <w:sz w:val="24"/>
      <w:szCs w:val="24"/>
    </w:rPr>
  </w:style>
  <w:style w:type="paragraph" w:styleId="FootnoteText">
    <w:name w:val="footnote text"/>
    <w:basedOn w:val="Normal"/>
    <w:link w:val="FootnoteTextChar"/>
    <w:pPr>
      <w:spacing w:line="240" w:lineRule="auto"/>
      <w:ind w:left="567" w:hanging="567"/>
    </w:pPr>
    <w:rPr>
      <w:rFonts w:eastAsia="MS Mincho" w:cs="Times New Roman"/>
      <w:szCs w:val="18"/>
    </w:rPr>
  </w:style>
  <w:style w:type="character" w:customStyle="1" w:styleId="FootnoteTextChar">
    <w:name w:val="Footnote Text Char"/>
    <w:basedOn w:val="DefaultParagraphFont"/>
    <w:link w:val="FootnoteText"/>
    <w:rPr>
      <w:rFonts w:ascii="Times New Roman" w:eastAsia="MS Mincho" w:hAnsi="Times New Roman" w:cs="Times New Roman"/>
      <w:sz w:val="24"/>
      <w:szCs w:val="18"/>
      <w:lang w:val="fr-FR" w:eastAsia="fr-FR"/>
    </w:rPr>
  </w:style>
  <w:style w:type="character" w:styleId="FootnoteReference">
    <w:name w:val="footnote reference"/>
    <w:rPr>
      <w:rFonts w:ascii="Times New Roman" w:hAnsi="Times New Roman"/>
      <w:b/>
      <w:color w:val="auto"/>
      <w:sz w:val="24"/>
      <w:vertAlign w:val="superscript"/>
    </w:rPr>
  </w:style>
  <w:style w:type="paragraph" w:styleId="ListNumber3">
    <w:name w:val="List Number 3"/>
    <w:basedOn w:val="Normal"/>
    <w:unhideWhenUsed/>
    <w:pPr>
      <w:numPr>
        <w:numId w:val="1"/>
      </w:numPr>
      <w:spacing w:line="240" w:lineRule="auto"/>
      <w:contextualSpacing/>
      <w:jc w:val="both"/>
    </w:pPr>
    <w:rPr>
      <w:rFonts w:ascii="Verdana" w:eastAsia="Calibri" w:hAnsi="Verdana" w:cs="Times New Roman"/>
      <w:sz w:val="18"/>
    </w:r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uiPriority w:val="2"/>
    <w:rPr>
      <w:rFonts w:ascii="Times New Roman" w:eastAsia="Calibri" w:hAnsi="Times New Roman" w:cs="Times New Roman"/>
      <w:b/>
      <w:lang w:val="fr-FR" w:eastAsia="fr-FR"/>
    </w:rPr>
  </w:style>
  <w:style w:type="character" w:customStyle="1" w:styleId="Heading4Char">
    <w:name w:val="Heading 4 Char"/>
    <w:basedOn w:val="DefaultParagraphFont"/>
    <w:link w:val="Heading4"/>
    <w:uiPriority w:val="2"/>
    <w:rPr>
      <w:rFonts w:ascii="Times New Roman" w:eastAsia="Calibri" w:hAnsi="Times New Roman" w:cs="Times New Roman"/>
      <w:lang w:val="fr-FR" w:eastAsia="fr-FR"/>
    </w:rPr>
  </w:style>
  <w:style w:type="character" w:customStyle="1" w:styleId="Heading5Char">
    <w:name w:val="Heading 5 Char"/>
    <w:basedOn w:val="DefaultParagraphFont"/>
    <w:link w:val="Heading5"/>
    <w:uiPriority w:val="2"/>
    <w:rPr>
      <w:rFonts w:ascii="Times New Roman" w:eastAsia="Calibri" w:hAnsi="Times New Roman" w:cs="Times New Roman"/>
      <w:i/>
      <w:lang w:val="fr-FR" w:eastAsia="fr-FR"/>
    </w:rPr>
  </w:style>
  <w:style w:type="character" w:customStyle="1" w:styleId="Heading6Char">
    <w:name w:val="Heading 6 Char"/>
    <w:basedOn w:val="DefaultParagraphFont"/>
    <w:link w:val="Heading6"/>
    <w:uiPriority w:val="2"/>
    <w:rPr>
      <w:rFonts w:ascii="Times New Roman" w:eastAsia="Calibri" w:hAnsi="Times New Roman" w:cs="Times New Roman"/>
      <w:lang w:val="fr-FR" w:eastAsia="fr-FR"/>
    </w:rPr>
  </w:style>
  <w:style w:type="character" w:customStyle="1" w:styleId="Heading7Char">
    <w:name w:val="Heading 7 Char"/>
    <w:basedOn w:val="DefaultParagraphFont"/>
    <w:link w:val="Heading7"/>
    <w:rPr>
      <w:rFonts w:ascii="Times New Roman" w:eastAsia="Calibri" w:hAnsi="Times New Roman" w:cs="Times New Roman"/>
      <w:lang w:val="fr-FR" w:eastAsia="fr-FR"/>
    </w:rPr>
  </w:style>
  <w:style w:type="character" w:customStyle="1" w:styleId="Heading8Char">
    <w:name w:val="Heading 8 Char"/>
    <w:basedOn w:val="DefaultParagraphFont"/>
    <w:link w:val="Heading8"/>
    <w:uiPriority w:val="2"/>
    <w:semiHidden/>
    <w:rPr>
      <w:rFonts w:ascii="Times New Roman" w:eastAsia="Calibri" w:hAnsi="Times New Roman" w:cs="Times New Roman"/>
      <w:color w:val="404040"/>
      <w:lang w:val="fr-FR" w:eastAsia="fr-FR"/>
    </w:rPr>
  </w:style>
  <w:style w:type="character" w:customStyle="1" w:styleId="Heading9Char">
    <w:name w:val="Heading 9 Char"/>
    <w:basedOn w:val="DefaultParagraphFont"/>
    <w:link w:val="Heading9"/>
    <w:uiPriority w:val="2"/>
    <w:semiHidden/>
    <w:rPr>
      <w:rFonts w:ascii="Times New Roman" w:eastAsia="Calibri" w:hAnsi="Times New Roman" w:cs="Times New Roman"/>
      <w:iCs/>
      <w:color w:val="404040"/>
      <w:lang w:val="fr-FR" w:eastAsia="fr-FR"/>
    </w:rPr>
  </w:style>
  <w:style w:type="numbering" w:customStyle="1" w:styleId="NoList1">
    <w:name w:val="No List1"/>
    <w:next w:val="NoList"/>
    <w:uiPriority w:val="99"/>
    <w:semiHidden/>
    <w:unhideWhenUsed/>
  </w:style>
  <w:style w:type="paragraph" w:styleId="BodyText">
    <w:name w:val="Body Text"/>
    <w:basedOn w:val="Normal"/>
    <w:link w:val="BodyTextChar"/>
    <w:uiPriority w:val="1"/>
    <w:qFormat/>
    <w:pPr>
      <w:tabs>
        <w:tab w:val="num" w:pos="720"/>
      </w:tabs>
      <w:spacing w:after="240" w:line="240" w:lineRule="auto"/>
      <w:jc w:val="both"/>
    </w:pPr>
    <w:rPr>
      <w:rFonts w:eastAsia="Calibri" w:cs="Times New Roman"/>
    </w:rPr>
  </w:style>
  <w:style w:type="character" w:customStyle="1" w:styleId="BodyTextChar">
    <w:name w:val="Body Text Char"/>
    <w:basedOn w:val="DefaultParagraphFont"/>
    <w:link w:val="BodyText"/>
    <w:uiPriority w:val="1"/>
    <w:rPr>
      <w:rFonts w:ascii="Times New Roman" w:eastAsia="Calibri" w:hAnsi="Times New Roman" w:cs="Times New Roman"/>
      <w:lang w:val="fr-FR" w:eastAsia="fr-FR"/>
    </w:rPr>
  </w:style>
  <w:style w:type="paragraph" w:styleId="BodyText2">
    <w:name w:val="Body Text 2"/>
    <w:basedOn w:val="Normal"/>
    <w:link w:val="BodyText2Char"/>
    <w:uiPriority w:val="1"/>
    <w:qFormat/>
    <w:pPr>
      <w:tabs>
        <w:tab w:val="num" w:pos="1440"/>
      </w:tabs>
      <w:spacing w:after="240" w:line="240" w:lineRule="auto"/>
      <w:ind w:left="1440" w:hanging="720"/>
      <w:jc w:val="both"/>
    </w:pPr>
    <w:rPr>
      <w:rFonts w:eastAsia="Calibri" w:cs="Times New Roman"/>
    </w:rPr>
  </w:style>
  <w:style w:type="character" w:customStyle="1" w:styleId="BodyText2Char">
    <w:name w:val="Body Text 2 Char"/>
    <w:basedOn w:val="DefaultParagraphFont"/>
    <w:link w:val="BodyText2"/>
    <w:uiPriority w:val="1"/>
    <w:rPr>
      <w:rFonts w:ascii="Times New Roman" w:eastAsia="Calibri" w:hAnsi="Times New Roman" w:cs="Times New Roman"/>
      <w:lang w:val="fr-FR" w:eastAsia="fr-FR"/>
    </w:rPr>
  </w:style>
  <w:style w:type="paragraph" w:styleId="BodyText3">
    <w:name w:val="Body Text 3"/>
    <w:basedOn w:val="Normal"/>
    <w:link w:val="BodyText3Char"/>
    <w:uiPriority w:val="1"/>
    <w:qFormat/>
    <w:pPr>
      <w:tabs>
        <w:tab w:val="num" w:pos="2160"/>
      </w:tabs>
      <w:spacing w:after="240" w:line="240" w:lineRule="auto"/>
      <w:ind w:left="2160" w:hanging="720"/>
      <w:jc w:val="both"/>
    </w:pPr>
    <w:rPr>
      <w:rFonts w:eastAsia="Calibri" w:cs="Times New Roman"/>
    </w:rPr>
  </w:style>
  <w:style w:type="character" w:customStyle="1" w:styleId="BodyText3Char">
    <w:name w:val="Body Text 3 Char"/>
    <w:basedOn w:val="DefaultParagraphFont"/>
    <w:link w:val="BodyText3"/>
    <w:uiPriority w:val="1"/>
    <w:rPr>
      <w:rFonts w:ascii="Times New Roman" w:eastAsia="Calibri" w:hAnsi="Times New Roman" w:cs="Times New Roman"/>
      <w:lang w:val="fr-FR" w:eastAsia="fr-FR"/>
    </w:rPr>
  </w:style>
  <w:style w:type="paragraph" w:customStyle="1" w:styleId="BodyText4">
    <w:name w:val="Body Text 4"/>
    <w:basedOn w:val="Normal"/>
    <w:link w:val="BodyText4Char"/>
    <w:pPr>
      <w:tabs>
        <w:tab w:val="num" w:pos="2160"/>
      </w:tabs>
      <w:spacing w:after="240" w:line="240" w:lineRule="auto"/>
      <w:ind w:left="2160" w:hanging="720"/>
      <w:jc w:val="both"/>
    </w:pPr>
    <w:rPr>
      <w:rFonts w:eastAsia="Calibri" w:cs="Times New Roman"/>
    </w:rPr>
  </w:style>
  <w:style w:type="character" w:customStyle="1" w:styleId="BodyText4Char">
    <w:name w:val="Body Text 4 Char"/>
    <w:link w:val="BodyText4"/>
    <w:rPr>
      <w:rFonts w:ascii="Times New Roman" w:eastAsia="Calibri" w:hAnsi="Times New Roman" w:cs="Times New Roman"/>
      <w:lang w:val="fr-FR" w:eastAsia="fr-FR"/>
    </w:rPr>
  </w:style>
  <w:style w:type="paragraph" w:customStyle="1" w:styleId="FootnoteQuotation">
    <w:name w:val="Footnote Quotation"/>
    <w:basedOn w:val="Normal"/>
    <w:pPr>
      <w:spacing w:line="240" w:lineRule="auto"/>
      <w:ind w:left="720" w:right="720"/>
      <w:jc w:val="both"/>
    </w:pPr>
    <w:rPr>
      <w:rFonts w:eastAsia="Calibri" w:cs="Times New Roman"/>
      <w:sz w:val="20"/>
    </w:rPr>
  </w:style>
  <w:style w:type="paragraph" w:customStyle="1" w:styleId="Quotation">
    <w:name w:val="Quotation"/>
    <w:basedOn w:val="Normal"/>
    <w:pPr>
      <w:spacing w:after="240" w:line="240" w:lineRule="auto"/>
      <w:ind w:left="720" w:right="720"/>
      <w:jc w:val="both"/>
    </w:pPr>
    <w:rPr>
      <w:rFonts w:eastAsia="Calibri" w:cs="Times New Roman"/>
    </w:rPr>
  </w:style>
  <w:style w:type="paragraph" w:customStyle="1" w:styleId="QuotationDouble">
    <w:name w:val="Quotation Double"/>
    <w:basedOn w:val="Normal"/>
    <w:pPr>
      <w:spacing w:after="240" w:line="240" w:lineRule="auto"/>
      <w:ind w:left="1440" w:right="1440"/>
      <w:jc w:val="both"/>
    </w:pPr>
    <w:rPr>
      <w:rFonts w:eastAsia="Calibri" w:cs="Times New Roman"/>
    </w:rPr>
  </w:style>
  <w:style w:type="paragraph" w:styleId="Subtitle">
    <w:name w:val="Subtitle"/>
    <w:basedOn w:val="Normal"/>
    <w:link w:val="SubtitleChar"/>
    <w:qFormat/>
    <w:pPr>
      <w:spacing w:line="240" w:lineRule="auto"/>
      <w:jc w:val="center"/>
      <w:outlineLvl w:val="1"/>
    </w:pPr>
    <w:rPr>
      <w:rFonts w:eastAsia="Calibri" w:cs="Times New Roman"/>
    </w:rPr>
  </w:style>
  <w:style w:type="character" w:customStyle="1" w:styleId="SubtitleChar">
    <w:name w:val="Subtitle Char"/>
    <w:basedOn w:val="DefaultParagraphFont"/>
    <w:link w:val="Subtitle"/>
    <w:rPr>
      <w:rFonts w:ascii="Times New Roman" w:eastAsia="Calibri" w:hAnsi="Times New Roman" w:cs="Times New Roman"/>
      <w:lang w:val="fr-FR" w:eastAsia="fr-FR"/>
    </w:rPr>
  </w:style>
  <w:style w:type="paragraph" w:customStyle="1" w:styleId="Title2">
    <w:name w:val="Title 2"/>
    <w:basedOn w:val="Normal"/>
    <w:pPr>
      <w:spacing w:line="240" w:lineRule="auto"/>
      <w:jc w:val="center"/>
    </w:pPr>
    <w:rPr>
      <w:rFonts w:eastAsia="Calibri" w:cs="Times New Roman"/>
      <w:u w:val="single"/>
    </w:rPr>
  </w:style>
  <w:style w:type="paragraph" w:customStyle="1" w:styleId="Title3">
    <w:name w:val="Title 3"/>
    <w:basedOn w:val="Normal"/>
    <w:pPr>
      <w:spacing w:line="240" w:lineRule="auto"/>
      <w:jc w:val="center"/>
    </w:pPr>
    <w:rPr>
      <w:rFonts w:eastAsia="Calibri" w:cs="Times New Roman"/>
      <w:i/>
    </w:rPr>
  </w:style>
  <w:style w:type="paragraph" w:customStyle="1" w:styleId="TitleCountry">
    <w:name w:val="Title Country"/>
    <w:basedOn w:val="Normal"/>
    <w:pPr>
      <w:spacing w:line="240" w:lineRule="auto"/>
      <w:jc w:val="center"/>
    </w:pPr>
    <w:rPr>
      <w:rFonts w:eastAsia="Calibri" w:cs="Times New Roman"/>
      <w:caps/>
    </w:rPr>
  </w:style>
  <w:style w:type="paragraph" w:styleId="TOC1">
    <w:name w:val="toc 1"/>
    <w:basedOn w:val="Normal"/>
    <w:next w:val="Normal"/>
    <w:autoRedefine/>
    <w:pPr>
      <w:tabs>
        <w:tab w:val="right" w:leader="dot" w:pos="9072"/>
      </w:tabs>
      <w:spacing w:before="60" w:after="60" w:line="240" w:lineRule="auto"/>
      <w:ind w:left="720" w:right="720" w:hanging="720"/>
    </w:pPr>
    <w:rPr>
      <w:rFonts w:eastAsia="Calibri" w:cs="Times New Roman"/>
      <w:b/>
      <w:caps/>
    </w:rPr>
  </w:style>
  <w:style w:type="paragraph" w:styleId="TOC2">
    <w:name w:val="toc 2"/>
    <w:basedOn w:val="Normal"/>
    <w:next w:val="Normal"/>
    <w:autoRedefine/>
    <w:pPr>
      <w:tabs>
        <w:tab w:val="right" w:leader="dot" w:pos="9072"/>
      </w:tabs>
      <w:spacing w:before="60" w:after="60" w:line="240" w:lineRule="auto"/>
      <w:ind w:left="720" w:right="720" w:hanging="720"/>
    </w:pPr>
    <w:rPr>
      <w:rFonts w:eastAsia="Calibri" w:cs="Times New Roman"/>
      <w:smallCaps/>
    </w:rPr>
  </w:style>
  <w:style w:type="paragraph" w:styleId="TOC3">
    <w:name w:val="toc 3"/>
    <w:basedOn w:val="Normal"/>
    <w:next w:val="Normal"/>
    <w:autoRedefine/>
    <w:pPr>
      <w:tabs>
        <w:tab w:val="right" w:leader="dot" w:pos="9072"/>
      </w:tabs>
      <w:spacing w:before="60" w:after="60" w:line="240" w:lineRule="auto"/>
      <w:ind w:left="720" w:right="720" w:hanging="720"/>
    </w:pPr>
    <w:rPr>
      <w:rFonts w:eastAsia="Calibri" w:cs="Times New Roman"/>
      <w:b/>
    </w:rPr>
  </w:style>
  <w:style w:type="paragraph" w:styleId="TOC4">
    <w:name w:val="toc 4"/>
    <w:basedOn w:val="Normal"/>
    <w:next w:val="Normal"/>
    <w:autoRedefine/>
    <w:pPr>
      <w:tabs>
        <w:tab w:val="right" w:leader="dot" w:pos="9072"/>
      </w:tabs>
      <w:spacing w:before="60" w:after="60" w:line="240" w:lineRule="auto"/>
      <w:ind w:left="720" w:right="720" w:hanging="720"/>
    </w:pPr>
    <w:rPr>
      <w:rFonts w:eastAsia="Calibri" w:cs="Times New Roman"/>
    </w:rPr>
  </w:style>
  <w:style w:type="paragraph" w:styleId="TOC5">
    <w:name w:val="toc 5"/>
    <w:basedOn w:val="Normal"/>
    <w:next w:val="Normal"/>
    <w:autoRedefine/>
    <w:pPr>
      <w:tabs>
        <w:tab w:val="right" w:leader="dot" w:pos="9072"/>
      </w:tabs>
      <w:spacing w:before="60" w:after="60" w:line="240" w:lineRule="auto"/>
      <w:ind w:left="720" w:right="720" w:hanging="720"/>
    </w:pPr>
    <w:rPr>
      <w:rFonts w:eastAsia="Calibri" w:cs="Times New Roman"/>
      <w:i/>
    </w:rPr>
  </w:style>
  <w:style w:type="paragraph" w:styleId="TOC6">
    <w:name w:val="toc 6"/>
    <w:basedOn w:val="Normal"/>
    <w:next w:val="Normal"/>
    <w:autoRedefine/>
    <w:semiHidden/>
    <w:pPr>
      <w:tabs>
        <w:tab w:val="right" w:leader="dot" w:pos="9072"/>
      </w:tabs>
      <w:spacing w:before="60" w:after="60" w:line="240" w:lineRule="auto"/>
      <w:ind w:left="720" w:right="720"/>
    </w:pPr>
    <w:rPr>
      <w:rFonts w:eastAsia="Calibri" w:cs="Times New Roman"/>
    </w:rPr>
  </w:style>
  <w:style w:type="paragraph" w:styleId="TOC7">
    <w:name w:val="toc 7"/>
    <w:basedOn w:val="Normal"/>
    <w:next w:val="Normal"/>
    <w:autoRedefine/>
    <w:semiHidden/>
    <w:pPr>
      <w:tabs>
        <w:tab w:val="right" w:leader="dot" w:pos="9072"/>
      </w:tabs>
      <w:spacing w:before="60" w:after="60" w:line="240" w:lineRule="auto"/>
      <w:ind w:left="1100" w:right="720"/>
    </w:pPr>
    <w:rPr>
      <w:rFonts w:eastAsia="Calibri" w:cs="Times New Roman"/>
    </w:rPr>
  </w:style>
  <w:style w:type="paragraph" w:styleId="TOC8">
    <w:name w:val="toc 8"/>
    <w:basedOn w:val="Normal"/>
    <w:next w:val="Normal"/>
    <w:autoRedefine/>
    <w:semiHidden/>
    <w:pPr>
      <w:tabs>
        <w:tab w:val="right" w:leader="dot" w:pos="9072"/>
      </w:tabs>
      <w:spacing w:before="60" w:after="60" w:line="240" w:lineRule="auto"/>
      <w:ind w:left="1321" w:right="720"/>
    </w:pPr>
    <w:rPr>
      <w:rFonts w:eastAsia="Calibri" w:cs="Times New Roman"/>
    </w:rPr>
  </w:style>
  <w:style w:type="paragraph" w:styleId="TOC9">
    <w:name w:val="toc 9"/>
    <w:basedOn w:val="Normal"/>
    <w:next w:val="Normal"/>
    <w:autoRedefine/>
    <w:semiHidden/>
    <w:pPr>
      <w:tabs>
        <w:tab w:val="right" w:leader="dot" w:pos="9072"/>
      </w:tabs>
      <w:spacing w:before="60" w:after="60" w:line="240" w:lineRule="auto"/>
      <w:ind w:left="1542" w:right="720"/>
    </w:pPr>
    <w:rPr>
      <w:rFonts w:eastAsia="Calibri" w:cs="Times New Roman"/>
    </w:rPr>
  </w:style>
  <w:style w:type="numbering" w:customStyle="1" w:styleId="NoList11">
    <w:name w:val="No List11"/>
    <w:next w:val="NoList"/>
    <w:semiHidden/>
  </w:style>
  <w:style w:type="character" w:styleId="PageNumber">
    <w:name w:val="page number"/>
    <w:basedOn w:val="DefaultParagraphFont"/>
  </w:style>
  <w:style w:type="paragraph" w:styleId="EndnoteText">
    <w:name w:val="endnote text"/>
    <w:basedOn w:val="Normal"/>
    <w:link w:val="EndnoteTextChar"/>
    <w:semiHidden/>
    <w:pPr>
      <w:tabs>
        <w:tab w:val="left" w:pos="720"/>
      </w:tabs>
      <w:spacing w:line="240" w:lineRule="auto"/>
    </w:pPr>
    <w:rPr>
      <w:rFonts w:eastAsia="Times New Roman" w:cs="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paragraph" w:styleId="Index1">
    <w:name w:val="index 1"/>
    <w:basedOn w:val="Normal"/>
    <w:next w:val="Normal"/>
    <w:semiHidden/>
    <w:pPr>
      <w:tabs>
        <w:tab w:val="left" w:pos="720"/>
      </w:tabs>
      <w:spacing w:line="240" w:lineRule="auto"/>
      <w:ind w:left="221" w:hanging="221"/>
      <w:jc w:val="both"/>
    </w:pPr>
    <w:rPr>
      <w:rFonts w:eastAsia="Times New Roman" w:cs="Times New Roman"/>
      <w:szCs w:val="20"/>
    </w:rPr>
  </w:style>
  <w:style w:type="paragraph" w:styleId="IndexHeading">
    <w:name w:val="index heading"/>
    <w:basedOn w:val="Normal"/>
    <w:next w:val="Index1"/>
    <w:semiHidden/>
    <w:pPr>
      <w:tabs>
        <w:tab w:val="left" w:pos="720"/>
      </w:tabs>
      <w:spacing w:line="240" w:lineRule="auto"/>
      <w:jc w:val="both"/>
    </w:pPr>
    <w:rPr>
      <w:rFonts w:eastAsia="Times New Roman" w:cs="Times New Roman"/>
      <w:szCs w:val="20"/>
    </w:rPr>
  </w:style>
  <w:style w:type="paragraph" w:styleId="ListBullet">
    <w:name w:val="List Bullet"/>
    <w:basedOn w:val="Normal"/>
    <w:semiHidden/>
    <w:pPr>
      <w:numPr>
        <w:numId w:val="2"/>
      </w:numPr>
      <w:spacing w:line="240" w:lineRule="auto"/>
      <w:jc w:val="both"/>
    </w:pPr>
    <w:rPr>
      <w:rFonts w:eastAsia="Times New Roman" w:cs="Times New Roman"/>
      <w:szCs w:val="20"/>
    </w:rPr>
  </w:style>
  <w:style w:type="paragraph" w:styleId="ListBullet2">
    <w:name w:val="List Bullet 2"/>
    <w:basedOn w:val="Normal"/>
    <w:semiHidden/>
    <w:pPr>
      <w:numPr>
        <w:numId w:val="3"/>
      </w:numPr>
      <w:tabs>
        <w:tab w:val="clear" w:pos="643"/>
        <w:tab w:val="left" w:pos="720"/>
      </w:tabs>
      <w:spacing w:line="240" w:lineRule="auto"/>
      <w:ind w:left="1440" w:hanging="720"/>
      <w:jc w:val="both"/>
    </w:pPr>
    <w:rPr>
      <w:rFonts w:eastAsia="Times New Roman" w:cs="Times New Roman"/>
      <w:szCs w:val="20"/>
    </w:rPr>
  </w:style>
  <w:style w:type="paragraph" w:styleId="ListBullet4">
    <w:name w:val="List Bullet 4"/>
    <w:basedOn w:val="Normal"/>
    <w:semiHidden/>
    <w:pPr>
      <w:numPr>
        <w:numId w:val="4"/>
      </w:numPr>
      <w:tabs>
        <w:tab w:val="clear" w:pos="1209"/>
        <w:tab w:val="left" w:pos="720"/>
        <w:tab w:val="left" w:pos="1440"/>
      </w:tabs>
      <w:spacing w:line="240" w:lineRule="auto"/>
      <w:ind w:left="2160" w:hanging="720"/>
      <w:jc w:val="both"/>
    </w:pPr>
    <w:rPr>
      <w:rFonts w:eastAsia="Times New Roman" w:cs="Times New Roman"/>
      <w:szCs w:val="20"/>
    </w:rPr>
  </w:style>
  <w:style w:type="paragraph" w:styleId="ListNumber">
    <w:name w:val="List Number"/>
    <w:basedOn w:val="Normal"/>
    <w:semiHidden/>
    <w:pPr>
      <w:numPr>
        <w:numId w:val="6"/>
      </w:numPr>
      <w:tabs>
        <w:tab w:val="clear" w:pos="360"/>
        <w:tab w:val="left" w:pos="720"/>
      </w:tabs>
      <w:spacing w:line="240" w:lineRule="auto"/>
      <w:jc w:val="both"/>
    </w:pPr>
    <w:rPr>
      <w:rFonts w:eastAsia="Times New Roman" w:cs="Times New Roman"/>
      <w:szCs w:val="20"/>
    </w:rPr>
  </w:style>
  <w:style w:type="paragraph" w:styleId="ListNumber2">
    <w:name w:val="List Number 2"/>
    <w:basedOn w:val="Normal"/>
    <w:semiHidden/>
    <w:pPr>
      <w:numPr>
        <w:numId w:val="5"/>
      </w:numPr>
      <w:tabs>
        <w:tab w:val="clear" w:pos="643"/>
        <w:tab w:val="left" w:pos="720"/>
      </w:tabs>
      <w:spacing w:line="240" w:lineRule="auto"/>
      <w:ind w:left="1440" w:hanging="720"/>
      <w:jc w:val="both"/>
    </w:pPr>
    <w:rPr>
      <w:rFonts w:eastAsia="Times New Roman" w:cs="Times New Roman"/>
      <w:szCs w:val="20"/>
    </w:rPr>
  </w:style>
  <w:style w:type="paragraph" w:styleId="PlainText">
    <w:name w:val="Plain Text"/>
    <w:basedOn w:val="Normal"/>
    <w:link w:val="PlainTextChar"/>
    <w:uiPriority w:val="99"/>
    <w:semiHidden/>
    <w:pPr>
      <w:tabs>
        <w:tab w:val="left" w:pos="720"/>
      </w:tabs>
      <w:spacing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semiHidden/>
    <w:rPr>
      <w:rFonts w:ascii="Courier New" w:eastAsia="Times New Roman" w:hAnsi="Courier New" w:cs="Times New Roman"/>
      <w:sz w:val="20"/>
      <w:szCs w:val="20"/>
      <w:lang w:val="fr-FR"/>
    </w:rPr>
  </w:style>
  <w:style w:type="paragraph" w:styleId="TableofAuthorities">
    <w:name w:val="table of authorities"/>
    <w:basedOn w:val="Normal"/>
    <w:next w:val="Normal"/>
    <w:semiHidden/>
    <w:pPr>
      <w:tabs>
        <w:tab w:val="left" w:pos="720"/>
      </w:tabs>
      <w:spacing w:line="240" w:lineRule="auto"/>
      <w:jc w:val="both"/>
    </w:pPr>
    <w:rPr>
      <w:rFonts w:eastAsia="Times New Roman" w:cs="Times New Roman"/>
      <w:szCs w:val="20"/>
    </w:rPr>
  </w:style>
  <w:style w:type="paragraph" w:styleId="TableofFigures">
    <w:name w:val="table of figures"/>
    <w:basedOn w:val="Normal"/>
    <w:next w:val="Normal"/>
    <w:semiHidden/>
    <w:pPr>
      <w:tabs>
        <w:tab w:val="left" w:pos="720"/>
      </w:tabs>
      <w:spacing w:line="240" w:lineRule="auto"/>
      <w:jc w:val="both"/>
    </w:pPr>
    <w:rPr>
      <w:rFonts w:eastAsia="Times New Roman" w:cs="Times New Roman"/>
      <w:szCs w:val="20"/>
    </w:rPr>
  </w:style>
  <w:style w:type="paragraph" w:styleId="TOAHeading">
    <w:name w:val="toa heading"/>
    <w:basedOn w:val="Normal"/>
    <w:next w:val="Normal"/>
    <w:semiHidden/>
    <w:pPr>
      <w:tabs>
        <w:tab w:val="left" w:pos="720"/>
      </w:tabs>
      <w:spacing w:line="240" w:lineRule="auto"/>
      <w:jc w:val="both"/>
    </w:pPr>
    <w:rPr>
      <w:rFonts w:eastAsia="Times New Roman" w:cs="Times New Roman"/>
      <w:b/>
      <w:szCs w:val="20"/>
    </w:rPr>
  </w:style>
  <w:style w:type="paragraph" w:styleId="EnvelopeAddress">
    <w:name w:val="envelope address"/>
    <w:basedOn w:val="Normal"/>
    <w:semiHidden/>
    <w:pPr>
      <w:framePr w:w="7920" w:h="1980" w:hRule="exact" w:hSpace="180" w:wrap="auto" w:hAnchor="page" w:xAlign="center" w:yAlign="bottom"/>
      <w:tabs>
        <w:tab w:val="left" w:pos="720"/>
      </w:tabs>
      <w:spacing w:line="240" w:lineRule="auto"/>
      <w:ind w:left="2880"/>
      <w:jc w:val="both"/>
    </w:pPr>
    <w:rPr>
      <w:rFonts w:ascii="Arial" w:eastAsia="Times New Roman" w:hAnsi="Arial" w:cs="Times New Roman"/>
      <w:szCs w:val="20"/>
    </w:rPr>
  </w:style>
  <w:style w:type="paragraph" w:styleId="DocumentMap">
    <w:name w:val="Document Map"/>
    <w:basedOn w:val="Normal"/>
    <w:link w:val="DocumentMapChar"/>
    <w:semiHidden/>
    <w:pPr>
      <w:shd w:val="clear" w:color="auto" w:fill="000080"/>
      <w:spacing w:line="240" w:lineRule="auto"/>
    </w:pPr>
    <w:rPr>
      <w:rFonts w:ascii="Tahoma" w:eastAsia="Times New Roman" w:hAnsi="Tahoma" w:cs="Tahoma"/>
      <w:szCs w:val="24"/>
    </w:rPr>
  </w:style>
  <w:style w:type="character" w:customStyle="1" w:styleId="DocumentMapChar">
    <w:name w:val="Document Map Char"/>
    <w:basedOn w:val="DefaultParagraphFont"/>
    <w:link w:val="DocumentMap"/>
    <w:semiHidden/>
    <w:rPr>
      <w:rFonts w:ascii="Tahoma" w:eastAsia="Times New Roman" w:hAnsi="Tahoma" w:cs="Tahoma"/>
      <w:sz w:val="24"/>
      <w:szCs w:val="24"/>
      <w:shd w:val="clear" w:color="auto" w:fill="000080"/>
      <w:lang w:val="fr-FR" w:eastAsia="fr-FR"/>
    </w:rPr>
  </w:style>
  <w:style w:type="character" w:customStyle="1" w:styleId="DontTranslate">
    <w:name w:val="DontTranslate"/>
    <w:basedOn w:val="DefaultParagraphFont"/>
  </w:style>
  <w:style w:type="character" w:styleId="Strong">
    <w:name w:val="Strong"/>
    <w:qFormat/>
    <w:rPr>
      <w:b/>
      <w:bCs/>
    </w:rPr>
  </w:style>
  <w:style w:type="paragraph" w:customStyle="1" w:styleId="Normal11pt">
    <w:name w:val="Normal + 11 pt"/>
    <w:aliases w:val="Left:  0.05&quot;,Right:  -0.08&quot;"/>
    <w:basedOn w:val="Normal"/>
    <w:pPr>
      <w:spacing w:line="240" w:lineRule="auto"/>
      <w:ind w:left="72" w:right="-108"/>
    </w:pPr>
    <w:rPr>
      <w:rFonts w:eastAsia="Times New Roman" w:cs="Times New Roman"/>
    </w:rPr>
  </w:style>
  <w:style w:type="paragraph" w:customStyle="1" w:styleId="T1">
    <w:name w:val="T1"/>
    <w:basedOn w:val="Normal"/>
    <w:pPr>
      <w:spacing w:before="160" w:line="220" w:lineRule="atLeast"/>
      <w:jc w:val="both"/>
    </w:pPr>
    <w:rPr>
      <w:rFonts w:eastAsia="Times New Roman" w:cs="Times New Roman"/>
      <w:sz w:val="21"/>
      <w:szCs w:val="20"/>
    </w:rPr>
  </w:style>
  <w:style w:type="character" w:customStyle="1" w:styleId="donttranslate0">
    <w:name w:val="donttranslate"/>
    <w:basedOn w:val="DefaultParagraphFont"/>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
    <w:name w:val="Text 3"/>
    <w:basedOn w:val="Normal"/>
    <w:pPr>
      <w:spacing w:before="120" w:after="120" w:line="240" w:lineRule="auto"/>
      <w:ind w:left="850"/>
      <w:jc w:val="both"/>
    </w:pPr>
    <w:rPr>
      <w:rFonts w:eastAsia="Times New Roman" w:cs="Times New Roman"/>
      <w:szCs w:val="24"/>
    </w:rPr>
  </w:style>
  <w:style w:type="paragraph" w:customStyle="1" w:styleId="Text4">
    <w:name w:val="Text 4"/>
    <w:basedOn w:val="Normal"/>
    <w:pPr>
      <w:spacing w:before="120" w:after="120" w:line="240" w:lineRule="auto"/>
      <w:ind w:left="850"/>
      <w:jc w:val="both"/>
    </w:pPr>
    <w:rPr>
      <w:rFonts w:eastAsia="Times New Roman" w:cs="Times New Roman"/>
      <w:szCs w:val="24"/>
    </w:rPr>
  </w:style>
  <w:style w:type="paragraph" w:customStyle="1" w:styleId="Text1">
    <w:name w:val="Text 1"/>
    <w:basedOn w:val="Normal"/>
    <w:pPr>
      <w:spacing w:before="120" w:after="120" w:line="240" w:lineRule="auto"/>
      <w:ind w:left="850"/>
      <w:jc w:val="both"/>
    </w:pPr>
    <w:rPr>
      <w:rFonts w:eastAsia="Times New Roman" w:cs="Times New Roman"/>
      <w:szCs w:val="24"/>
    </w:rPr>
  </w:style>
  <w:style w:type="paragraph" w:customStyle="1" w:styleId="Text2">
    <w:name w:val="Text 2"/>
    <w:basedOn w:val="Normal"/>
    <w:pPr>
      <w:spacing w:before="120" w:after="120" w:line="240" w:lineRule="auto"/>
      <w:ind w:left="850"/>
      <w:jc w:val="both"/>
    </w:pPr>
    <w:rPr>
      <w:rFonts w:eastAsia="Times New Roman" w:cs="Times New Roman"/>
      <w:szCs w:val="24"/>
    </w:rPr>
  </w:style>
  <w:style w:type="paragraph" w:styleId="ListBullet3">
    <w:name w:val="List Bullet 3"/>
    <w:basedOn w:val="Normal"/>
    <w:pPr>
      <w:numPr>
        <w:numId w:val="22"/>
      </w:numPr>
      <w:spacing w:before="120" w:after="120" w:line="240" w:lineRule="auto"/>
      <w:jc w:val="both"/>
    </w:pPr>
    <w:rPr>
      <w:rFonts w:eastAsia="Times New Roman" w:cs="Times New Roman"/>
      <w:szCs w:val="24"/>
    </w:rPr>
  </w:style>
  <w:style w:type="paragraph" w:styleId="ListNumber4">
    <w:name w:val="List Number 4"/>
    <w:basedOn w:val="Normal"/>
    <w:pPr>
      <w:numPr>
        <w:numId w:val="21"/>
      </w:numPr>
      <w:spacing w:before="120" w:after="120" w:line="240" w:lineRule="auto"/>
      <w:jc w:val="both"/>
    </w:pPr>
    <w:rPr>
      <w:rFonts w:eastAsia="Times New Roman" w:cs="Times New Roman"/>
      <w:szCs w:val="24"/>
    </w:rPr>
  </w:style>
  <w:style w:type="paragraph" w:customStyle="1" w:styleId="HeaderLandscape">
    <w:name w:val="HeaderLandscape"/>
    <w:basedOn w:val="Normal"/>
    <w:pPr>
      <w:tabs>
        <w:tab w:val="right" w:pos="14003"/>
      </w:tabs>
      <w:spacing w:before="120" w:after="120" w:line="240" w:lineRule="auto"/>
      <w:jc w:val="both"/>
    </w:pPr>
    <w:rPr>
      <w:rFonts w:eastAsia="Times New Roman" w:cs="Times New Roman"/>
      <w:szCs w:val="24"/>
    </w:rPr>
  </w:style>
  <w:style w:type="paragraph" w:customStyle="1" w:styleId="FooterLandscape">
    <w:name w:val="FooterLandscape"/>
    <w:basedOn w:val="Normal"/>
    <w:pPr>
      <w:tabs>
        <w:tab w:val="center" w:pos="7285"/>
        <w:tab w:val="center" w:pos="10913"/>
        <w:tab w:val="right" w:pos="15137"/>
      </w:tabs>
      <w:spacing w:before="360" w:line="240" w:lineRule="auto"/>
      <w:ind w:left="-567" w:right="-567"/>
    </w:pPr>
    <w:rPr>
      <w:rFonts w:eastAsia="Times New Roman" w:cs="Times New Roman"/>
      <w:szCs w:val="24"/>
    </w:rPr>
  </w:style>
  <w:style w:type="paragraph" w:customStyle="1" w:styleId="NormalCentered">
    <w:name w:val="Normal Centered"/>
    <w:basedOn w:val="Normal"/>
    <w:pPr>
      <w:spacing w:before="120" w:after="120" w:line="240" w:lineRule="auto"/>
      <w:jc w:val="center"/>
    </w:pPr>
    <w:rPr>
      <w:rFonts w:eastAsia="Times New Roman" w:cs="Times New Roman"/>
      <w:szCs w:val="24"/>
    </w:rPr>
  </w:style>
  <w:style w:type="paragraph" w:customStyle="1" w:styleId="NormalLeft">
    <w:name w:val="Normal Left"/>
    <w:basedOn w:val="Normal"/>
    <w:pPr>
      <w:spacing w:before="120" w:after="120" w:line="240" w:lineRule="auto"/>
    </w:pPr>
    <w:rPr>
      <w:rFonts w:eastAsia="Times New Roman" w:cs="Times New Roman"/>
      <w:szCs w:val="24"/>
    </w:rPr>
  </w:style>
  <w:style w:type="paragraph" w:customStyle="1" w:styleId="NormalRight">
    <w:name w:val="Normal Right"/>
    <w:basedOn w:val="Normal"/>
    <w:pPr>
      <w:spacing w:before="120" w:after="120" w:line="240" w:lineRule="auto"/>
      <w:jc w:val="right"/>
    </w:pPr>
    <w:rPr>
      <w:rFonts w:eastAsia="Times New Roman" w:cs="Times New Roman"/>
      <w:szCs w:val="24"/>
    </w:rPr>
  </w:style>
  <w:style w:type="paragraph" w:customStyle="1" w:styleId="QuotedText">
    <w:name w:val="Quoted Text"/>
    <w:basedOn w:val="Normal"/>
    <w:pPr>
      <w:spacing w:before="120" w:after="120" w:line="240" w:lineRule="auto"/>
      <w:ind w:left="1417"/>
      <w:jc w:val="both"/>
    </w:pPr>
    <w:rPr>
      <w:rFonts w:eastAsia="Times New Roman" w:cs="Times New Roman"/>
      <w:szCs w:val="24"/>
    </w:rPr>
  </w:style>
  <w:style w:type="paragraph" w:customStyle="1" w:styleId="Point0">
    <w:name w:val="Point 0"/>
    <w:basedOn w:val="Normal"/>
    <w:pPr>
      <w:spacing w:before="120" w:after="120" w:line="240" w:lineRule="auto"/>
      <w:ind w:left="850" w:hanging="850"/>
      <w:jc w:val="both"/>
    </w:pPr>
    <w:rPr>
      <w:rFonts w:eastAsia="Times New Roman" w:cs="Times New Roman"/>
      <w:szCs w:val="24"/>
    </w:rPr>
  </w:style>
  <w:style w:type="paragraph" w:customStyle="1" w:styleId="Point1">
    <w:name w:val="Point 1"/>
    <w:basedOn w:val="Normal"/>
    <w:pPr>
      <w:spacing w:before="120" w:after="120" w:line="240" w:lineRule="auto"/>
      <w:ind w:left="1417" w:hanging="567"/>
      <w:jc w:val="both"/>
    </w:pPr>
    <w:rPr>
      <w:rFonts w:eastAsia="Times New Roman" w:cs="Times New Roman"/>
      <w:szCs w:val="24"/>
    </w:rPr>
  </w:style>
  <w:style w:type="paragraph" w:customStyle="1" w:styleId="Point2">
    <w:name w:val="Point 2"/>
    <w:basedOn w:val="Normal"/>
    <w:pPr>
      <w:spacing w:before="120" w:after="120" w:line="240" w:lineRule="auto"/>
      <w:ind w:left="1984" w:hanging="567"/>
      <w:jc w:val="both"/>
    </w:pPr>
    <w:rPr>
      <w:rFonts w:eastAsia="Times New Roman" w:cs="Times New Roman"/>
      <w:szCs w:val="24"/>
    </w:rPr>
  </w:style>
  <w:style w:type="paragraph" w:customStyle="1" w:styleId="Point3">
    <w:name w:val="Point 3"/>
    <w:basedOn w:val="Normal"/>
    <w:pPr>
      <w:spacing w:before="120" w:after="120" w:line="240" w:lineRule="auto"/>
      <w:ind w:left="2551" w:hanging="567"/>
      <w:jc w:val="both"/>
    </w:pPr>
    <w:rPr>
      <w:rFonts w:eastAsia="Times New Roman" w:cs="Times New Roman"/>
      <w:szCs w:val="24"/>
    </w:rPr>
  </w:style>
  <w:style w:type="paragraph" w:customStyle="1" w:styleId="Point4">
    <w:name w:val="Point 4"/>
    <w:basedOn w:val="Normal"/>
    <w:pPr>
      <w:spacing w:before="120" w:after="120" w:line="240" w:lineRule="auto"/>
      <w:ind w:left="3118" w:hanging="567"/>
      <w:jc w:val="both"/>
    </w:pPr>
    <w:rPr>
      <w:rFonts w:eastAsia="Times New Roman" w:cs="Times New Roman"/>
      <w:szCs w:val="24"/>
    </w:rPr>
  </w:style>
  <w:style w:type="paragraph" w:customStyle="1" w:styleId="Tiret0">
    <w:name w:val="Tiret 0"/>
    <w:basedOn w:val="Point0"/>
    <w:pPr>
      <w:numPr>
        <w:numId w:val="7"/>
      </w:numPr>
    </w:pPr>
  </w:style>
  <w:style w:type="paragraph" w:customStyle="1" w:styleId="Tiret1">
    <w:name w:val="Tiret 1"/>
    <w:basedOn w:val="Point1"/>
    <w:pPr>
      <w:numPr>
        <w:numId w:val="8"/>
      </w:numPr>
    </w:pPr>
  </w:style>
  <w:style w:type="paragraph" w:customStyle="1" w:styleId="Tiret2">
    <w:name w:val="Tiret 2"/>
    <w:basedOn w:val="Point2"/>
    <w:pPr>
      <w:numPr>
        <w:numId w:val="9"/>
      </w:numPr>
    </w:pPr>
  </w:style>
  <w:style w:type="paragraph" w:customStyle="1" w:styleId="Tiret3">
    <w:name w:val="Tiret 3"/>
    <w:basedOn w:val="Point3"/>
    <w:pPr>
      <w:numPr>
        <w:numId w:val="10"/>
      </w:numPr>
    </w:pPr>
  </w:style>
  <w:style w:type="paragraph" w:customStyle="1" w:styleId="Tiret4">
    <w:name w:val="Tiret 4"/>
    <w:basedOn w:val="Point4"/>
    <w:pPr>
      <w:numPr>
        <w:numId w:val="11"/>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Cs w:val="24"/>
    </w:rPr>
  </w:style>
  <w:style w:type="paragraph" w:customStyle="1" w:styleId="NumPar1">
    <w:name w:val="NumPar 1"/>
    <w:basedOn w:val="Normal"/>
    <w:next w:val="Text1"/>
    <w:pPr>
      <w:numPr>
        <w:numId w:val="12"/>
      </w:numPr>
      <w:spacing w:before="120" w:after="120" w:line="240" w:lineRule="auto"/>
      <w:jc w:val="both"/>
    </w:pPr>
    <w:rPr>
      <w:rFonts w:eastAsia="Times New Roman" w:cs="Times New Roman"/>
      <w:szCs w:val="24"/>
    </w:rPr>
  </w:style>
  <w:style w:type="paragraph" w:customStyle="1" w:styleId="NumPar2">
    <w:name w:val="NumPar 2"/>
    <w:basedOn w:val="Normal"/>
    <w:next w:val="Text2"/>
    <w:pPr>
      <w:numPr>
        <w:ilvl w:val="1"/>
        <w:numId w:val="12"/>
      </w:numPr>
      <w:spacing w:before="120" w:after="120" w:line="240" w:lineRule="auto"/>
      <w:jc w:val="both"/>
    </w:pPr>
    <w:rPr>
      <w:rFonts w:eastAsia="Times New Roman" w:cs="Times New Roman"/>
      <w:szCs w:val="24"/>
    </w:rPr>
  </w:style>
  <w:style w:type="paragraph" w:customStyle="1" w:styleId="NumPar3">
    <w:name w:val="NumPar 3"/>
    <w:basedOn w:val="Normal"/>
    <w:next w:val="Text3"/>
    <w:pPr>
      <w:numPr>
        <w:ilvl w:val="2"/>
        <w:numId w:val="12"/>
      </w:numPr>
      <w:spacing w:before="120" w:after="120" w:line="240" w:lineRule="auto"/>
      <w:jc w:val="both"/>
    </w:pPr>
    <w:rPr>
      <w:rFonts w:eastAsia="Times New Roman" w:cs="Times New Roman"/>
      <w:szCs w:val="24"/>
    </w:rPr>
  </w:style>
  <w:style w:type="paragraph" w:customStyle="1" w:styleId="NumPar4">
    <w:name w:val="NumPar 4"/>
    <w:basedOn w:val="Normal"/>
    <w:next w:val="Text4"/>
    <w:pPr>
      <w:numPr>
        <w:ilvl w:val="3"/>
        <w:numId w:val="12"/>
      </w:numPr>
      <w:spacing w:before="120" w:after="120" w:line="240" w:lineRule="auto"/>
      <w:jc w:val="both"/>
    </w:pPr>
    <w:rPr>
      <w:rFonts w:eastAsia="Times New Roman" w:cs="Times New Roman"/>
      <w:szCs w:val="24"/>
    </w:rPr>
  </w:style>
  <w:style w:type="paragraph" w:customStyle="1" w:styleId="ManualNumPar1">
    <w:name w:val="Manual NumPar 1"/>
    <w:basedOn w:val="Normal"/>
    <w:next w:val="Text1"/>
    <w:link w:val="ManualNumPar1Char"/>
    <w:pPr>
      <w:spacing w:before="120" w:after="120" w:line="240" w:lineRule="auto"/>
      <w:ind w:left="850" w:hanging="850"/>
      <w:jc w:val="both"/>
    </w:pPr>
    <w:rPr>
      <w:rFonts w:eastAsia="Times New Roman" w:cs="Times New Roman"/>
      <w:szCs w:val="24"/>
    </w:rPr>
  </w:style>
  <w:style w:type="paragraph" w:customStyle="1" w:styleId="ManualNumPar2">
    <w:name w:val="Manual NumPar 2"/>
    <w:basedOn w:val="Normal"/>
    <w:next w:val="Text2"/>
    <w:pPr>
      <w:spacing w:before="120" w:after="120" w:line="240" w:lineRule="auto"/>
      <w:ind w:left="850" w:hanging="850"/>
      <w:jc w:val="both"/>
    </w:pPr>
    <w:rPr>
      <w:rFonts w:eastAsia="Times New Roman" w:cs="Times New Roman"/>
      <w:szCs w:val="24"/>
    </w:rPr>
  </w:style>
  <w:style w:type="paragraph" w:customStyle="1" w:styleId="ManualNumPar3">
    <w:name w:val="Manual NumPar 3"/>
    <w:basedOn w:val="Normal"/>
    <w:next w:val="Text3"/>
    <w:pPr>
      <w:spacing w:before="120" w:after="120" w:line="240" w:lineRule="auto"/>
      <w:ind w:left="850" w:hanging="850"/>
      <w:jc w:val="both"/>
    </w:pPr>
    <w:rPr>
      <w:rFonts w:eastAsia="Times New Roman" w:cs="Times New Roman"/>
      <w:szCs w:val="24"/>
    </w:rPr>
  </w:style>
  <w:style w:type="paragraph" w:customStyle="1" w:styleId="ManualNumPar4">
    <w:name w:val="Manual NumPar 4"/>
    <w:basedOn w:val="Normal"/>
    <w:next w:val="Text4"/>
    <w:pPr>
      <w:spacing w:before="120" w:after="120" w:line="240" w:lineRule="auto"/>
      <w:ind w:left="850" w:hanging="850"/>
      <w:jc w:val="both"/>
    </w:pPr>
    <w:rPr>
      <w:rFonts w:eastAsia="Times New Roman" w:cs="Times New Roman"/>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szCs w:val="24"/>
    </w:rPr>
  </w:style>
  <w:style w:type="paragraph" w:customStyle="1" w:styleId="ManualHeading2">
    <w:name w:val="Manual Heading 2"/>
    <w:basedOn w:val="Normal"/>
    <w:next w:val="Text2"/>
    <w:pPr>
      <w:keepNext/>
      <w:tabs>
        <w:tab w:val="left" w:pos="850"/>
      </w:tabs>
      <w:spacing w:before="120" w:after="120" w:line="240" w:lineRule="auto"/>
      <w:ind w:left="850" w:hanging="850"/>
      <w:jc w:val="both"/>
      <w:outlineLvl w:val="1"/>
    </w:pPr>
    <w:rPr>
      <w:rFonts w:eastAsia="Times New Roman" w:cs="Times New Roman"/>
      <w:b/>
      <w:szCs w:val="24"/>
    </w:rPr>
  </w:style>
  <w:style w:type="paragraph" w:customStyle="1" w:styleId="ManualHeading3">
    <w:name w:val="Manual Heading 3"/>
    <w:basedOn w:val="Normal"/>
    <w:next w:val="Text3"/>
    <w:pPr>
      <w:keepNext/>
      <w:tabs>
        <w:tab w:val="left" w:pos="850"/>
      </w:tabs>
      <w:spacing w:before="120" w:after="120" w:line="240" w:lineRule="auto"/>
      <w:ind w:left="850" w:hanging="850"/>
      <w:jc w:val="both"/>
      <w:outlineLvl w:val="2"/>
    </w:pPr>
    <w:rPr>
      <w:rFonts w:eastAsia="Times New Roman" w:cs="Times New Roman"/>
      <w:i/>
      <w:szCs w:val="24"/>
    </w:rPr>
  </w:style>
  <w:style w:type="paragraph" w:customStyle="1" w:styleId="ManualHeading4">
    <w:name w:val="Manual Heading 4"/>
    <w:basedOn w:val="Normal"/>
    <w:next w:val="Text4"/>
    <w:pPr>
      <w:keepNext/>
      <w:tabs>
        <w:tab w:val="left" w:pos="850"/>
      </w:tabs>
      <w:spacing w:before="120" w:after="120" w:line="240" w:lineRule="auto"/>
      <w:ind w:left="850" w:hanging="850"/>
      <w:jc w:val="both"/>
      <w:outlineLvl w:val="3"/>
    </w:pPr>
    <w:rPr>
      <w:rFonts w:eastAsia="Times New Roman" w:cs="Times New Roman"/>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ListBullet1">
    <w:name w:val="List Bullet 1"/>
    <w:basedOn w:val="Normal"/>
    <w:pPr>
      <w:numPr>
        <w:numId w:val="13"/>
      </w:numPr>
      <w:spacing w:before="120" w:after="120" w:line="240" w:lineRule="auto"/>
      <w:jc w:val="both"/>
    </w:pPr>
    <w:rPr>
      <w:rFonts w:eastAsia="Times New Roman" w:cs="Times New Roman"/>
      <w:szCs w:val="24"/>
    </w:rPr>
  </w:style>
  <w:style w:type="paragraph" w:customStyle="1" w:styleId="ListDash">
    <w:name w:val="List Dash"/>
    <w:basedOn w:val="Normal"/>
    <w:pPr>
      <w:numPr>
        <w:numId w:val="14"/>
      </w:numPr>
      <w:spacing w:before="120" w:after="120" w:line="240" w:lineRule="auto"/>
      <w:jc w:val="both"/>
    </w:pPr>
    <w:rPr>
      <w:rFonts w:eastAsia="Times New Roman" w:cs="Times New Roman"/>
      <w:szCs w:val="24"/>
    </w:rPr>
  </w:style>
  <w:style w:type="paragraph" w:customStyle="1" w:styleId="ListDash1">
    <w:name w:val="List Dash 1"/>
    <w:basedOn w:val="Normal"/>
    <w:pPr>
      <w:numPr>
        <w:numId w:val="15"/>
      </w:numPr>
      <w:spacing w:before="120" w:after="120" w:line="240" w:lineRule="auto"/>
      <w:jc w:val="both"/>
    </w:pPr>
    <w:rPr>
      <w:rFonts w:eastAsia="Times New Roman" w:cs="Times New Roman"/>
      <w:szCs w:val="24"/>
    </w:rPr>
  </w:style>
  <w:style w:type="paragraph" w:customStyle="1" w:styleId="ListDash2">
    <w:name w:val="List Dash 2"/>
    <w:basedOn w:val="Normal"/>
    <w:pPr>
      <w:numPr>
        <w:numId w:val="16"/>
      </w:numPr>
      <w:spacing w:before="120" w:after="120" w:line="240" w:lineRule="auto"/>
      <w:jc w:val="both"/>
    </w:pPr>
    <w:rPr>
      <w:rFonts w:eastAsia="Times New Roman" w:cs="Times New Roman"/>
      <w:szCs w:val="24"/>
    </w:rPr>
  </w:style>
  <w:style w:type="paragraph" w:customStyle="1" w:styleId="ListDash3">
    <w:name w:val="List Dash 3"/>
    <w:basedOn w:val="Normal"/>
    <w:pPr>
      <w:numPr>
        <w:numId w:val="17"/>
      </w:numPr>
      <w:spacing w:before="120" w:after="120" w:line="240" w:lineRule="auto"/>
      <w:jc w:val="both"/>
    </w:pPr>
    <w:rPr>
      <w:rFonts w:eastAsia="Times New Roman" w:cs="Times New Roman"/>
      <w:szCs w:val="24"/>
    </w:rPr>
  </w:style>
  <w:style w:type="paragraph" w:customStyle="1" w:styleId="ListDash4">
    <w:name w:val="List Dash 4"/>
    <w:basedOn w:val="Normal"/>
    <w:pPr>
      <w:numPr>
        <w:numId w:val="18"/>
      </w:numPr>
      <w:spacing w:before="120" w:after="120" w:line="240" w:lineRule="auto"/>
      <w:jc w:val="both"/>
    </w:pPr>
    <w:rPr>
      <w:rFonts w:eastAsia="Times New Roman" w:cs="Times New Roman"/>
      <w:szCs w:val="24"/>
    </w:rPr>
  </w:style>
  <w:style w:type="paragraph" w:customStyle="1" w:styleId="ListNumber1">
    <w:name w:val="List Number 1"/>
    <w:basedOn w:val="Text1"/>
    <w:pPr>
      <w:numPr>
        <w:numId w:val="19"/>
      </w:numPr>
    </w:pPr>
  </w:style>
  <w:style w:type="paragraph" w:customStyle="1" w:styleId="ListNumberLevel2">
    <w:name w:val="List Number (Level 2)"/>
    <w:basedOn w:val="Normal"/>
    <w:pPr>
      <w:tabs>
        <w:tab w:val="num" w:pos="1417"/>
      </w:tabs>
      <w:spacing w:before="120" w:after="120" w:line="240" w:lineRule="auto"/>
      <w:ind w:left="1417" w:hanging="708"/>
      <w:jc w:val="both"/>
    </w:pPr>
    <w:rPr>
      <w:rFonts w:eastAsia="Times New Roman" w:cs="Times New Roman"/>
      <w:szCs w:val="24"/>
    </w:rPr>
  </w:style>
  <w:style w:type="paragraph" w:customStyle="1" w:styleId="ListNumber1Level2">
    <w:name w:val="List Number 1 (Level 2)"/>
    <w:basedOn w:val="Text1"/>
    <w:pPr>
      <w:numPr>
        <w:ilvl w:val="1"/>
        <w:numId w:val="19"/>
      </w:numPr>
    </w:p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tabs>
        <w:tab w:val="num" w:pos="2268"/>
      </w:tabs>
      <w:ind w:left="2268" w:hanging="708"/>
    </w:pPr>
  </w:style>
  <w:style w:type="paragraph" w:customStyle="1" w:styleId="ListNumber4Level2">
    <w:name w:val="List Number 4 (Level 2)"/>
    <w:basedOn w:val="Text4"/>
    <w:pPr>
      <w:numPr>
        <w:ilvl w:val="1"/>
        <w:numId w:val="21"/>
      </w:numPr>
    </w:pPr>
  </w:style>
  <w:style w:type="paragraph" w:customStyle="1" w:styleId="ListNumberLevel3">
    <w:name w:val="List Number (Level 3)"/>
    <w:basedOn w:val="Normal"/>
    <w:pPr>
      <w:tabs>
        <w:tab w:val="num" w:pos="2126"/>
      </w:tabs>
      <w:spacing w:before="120" w:after="120" w:line="240" w:lineRule="auto"/>
      <w:ind w:left="2126" w:hanging="709"/>
      <w:jc w:val="both"/>
    </w:pPr>
    <w:rPr>
      <w:rFonts w:eastAsia="Times New Roman" w:cs="Times New Roman"/>
      <w:szCs w:val="24"/>
    </w:rPr>
  </w:style>
  <w:style w:type="paragraph" w:customStyle="1" w:styleId="ListNumber1Level3">
    <w:name w:val="List Number 1 (Level 3)"/>
    <w:basedOn w:val="Text1"/>
    <w:pPr>
      <w:numPr>
        <w:ilvl w:val="2"/>
        <w:numId w:val="19"/>
      </w:numPr>
    </w:p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tabs>
        <w:tab w:val="num" w:pos="2977"/>
      </w:tabs>
      <w:ind w:left="2977" w:hanging="709"/>
    </w:pPr>
  </w:style>
  <w:style w:type="paragraph" w:customStyle="1" w:styleId="ListNumber4Level3">
    <w:name w:val="List Number 4 (Level 3)"/>
    <w:basedOn w:val="Text4"/>
    <w:pPr>
      <w:numPr>
        <w:ilvl w:val="2"/>
        <w:numId w:val="21"/>
      </w:numPr>
    </w:pPr>
  </w:style>
  <w:style w:type="paragraph" w:customStyle="1" w:styleId="ListNumberLevel4">
    <w:name w:val="List Number (Level 4)"/>
    <w:basedOn w:val="Normal"/>
    <w:pPr>
      <w:tabs>
        <w:tab w:val="num" w:pos="2835"/>
      </w:tabs>
      <w:spacing w:before="120" w:after="120" w:line="240" w:lineRule="auto"/>
      <w:ind w:left="2835" w:hanging="709"/>
      <w:jc w:val="both"/>
    </w:pPr>
    <w:rPr>
      <w:rFonts w:eastAsia="Times New Roman" w:cs="Times New Roman"/>
      <w:szCs w:val="24"/>
    </w:rPr>
  </w:style>
  <w:style w:type="paragraph" w:customStyle="1" w:styleId="ListNumber1Level4">
    <w:name w:val="List Number 1 (Level 4)"/>
    <w:basedOn w:val="Text1"/>
    <w:pPr>
      <w:numPr>
        <w:ilvl w:val="3"/>
        <w:numId w:val="19"/>
      </w:numPr>
    </w:p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tabs>
        <w:tab w:val="num" w:pos="3686"/>
      </w:tabs>
      <w:ind w:left="3686" w:hanging="709"/>
    </w:pPr>
  </w:style>
  <w:style w:type="paragraph" w:customStyle="1" w:styleId="ListNumber4Level4">
    <w:name w:val="List Number 4 (Level 4)"/>
    <w:basedOn w:val="Text4"/>
    <w:pPr>
      <w:numPr>
        <w:ilvl w:val="3"/>
        <w:numId w:val="21"/>
      </w:numPr>
    </w:pPr>
  </w:style>
  <w:style w:type="paragraph" w:customStyle="1" w:styleId="TableTitle">
    <w:name w:val="Table Title"/>
    <w:basedOn w:val="Normal"/>
    <w:next w:val="Normal"/>
    <w:pPr>
      <w:spacing w:before="120" w:after="120" w:line="240" w:lineRule="auto"/>
      <w:jc w:val="center"/>
    </w:pPr>
    <w:rPr>
      <w:rFonts w:eastAsia="Times New Roman" w:cs="Times New Roman"/>
      <w:b/>
      <w:szCs w:val="24"/>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styleId="TOCHeading">
    <w:name w:val="TOC Heading"/>
    <w:basedOn w:val="Normal"/>
    <w:next w:val="Normal"/>
    <w:qFormat/>
    <w:pPr>
      <w:spacing w:before="120" w:after="240" w:line="240" w:lineRule="auto"/>
      <w:jc w:val="center"/>
    </w:pPr>
    <w:rPr>
      <w:rFonts w:eastAsia="Times New Roman" w:cs="Times New Roman"/>
      <w:b/>
      <w:sz w:val="28"/>
      <w:szCs w:val="24"/>
    </w:rPr>
  </w:style>
  <w:style w:type="paragraph" w:customStyle="1" w:styleId="Annexetitreacte">
    <w:name w:val="Annexe titre (acte)"/>
    <w:basedOn w:val="Normal"/>
    <w:next w:val="Normal"/>
    <w:pPr>
      <w:spacing w:before="120" w:after="120" w:line="240" w:lineRule="auto"/>
      <w:jc w:val="center"/>
    </w:pPr>
    <w:rPr>
      <w:rFonts w:eastAsia="Times New Roman" w:cs="Times New Roman"/>
      <w:b/>
      <w:szCs w:val="24"/>
      <w:u w:val="single"/>
    </w:rPr>
  </w:style>
  <w:style w:type="paragraph" w:customStyle="1" w:styleId="Annexetitreexposglobal">
    <w:name w:val="Annexe titre (exposé global)"/>
    <w:basedOn w:val="Normal"/>
    <w:next w:val="Normal"/>
    <w:pPr>
      <w:spacing w:before="120" w:after="120" w:line="240" w:lineRule="auto"/>
      <w:jc w:val="center"/>
    </w:pPr>
    <w:rPr>
      <w:rFonts w:eastAsia="Times New Roman" w:cs="Times New Roman"/>
      <w:b/>
      <w:szCs w:val="24"/>
      <w:u w:val="single"/>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Cs w:val="24"/>
      <w:u w:val="single"/>
    </w:rPr>
  </w:style>
  <w:style w:type="paragraph" w:customStyle="1" w:styleId="Annexetitrefichefinacte">
    <w:name w:val="Annexe titre (fiche fin. acte)"/>
    <w:basedOn w:val="Normal"/>
    <w:next w:val="Normal"/>
    <w:pPr>
      <w:spacing w:before="120" w:after="120" w:line="240" w:lineRule="auto"/>
      <w:jc w:val="center"/>
    </w:pPr>
    <w:rPr>
      <w:rFonts w:eastAsia="Times New Roman" w:cs="Times New Roman"/>
      <w:b/>
      <w:szCs w:val="24"/>
      <w:u w:val="single"/>
    </w:rPr>
  </w:style>
  <w:style w:type="paragraph" w:customStyle="1" w:styleId="Annexetitrefichefinglobale">
    <w:name w:val="Annexe titre (fiche fin. globale)"/>
    <w:basedOn w:val="Normal"/>
    <w:next w:val="Normal"/>
    <w:pPr>
      <w:spacing w:before="120" w:after="120" w:line="240" w:lineRule="auto"/>
      <w:jc w:val="center"/>
    </w:pPr>
    <w:rPr>
      <w:rFonts w:eastAsia="Times New Roman" w:cs="Times New Roman"/>
      <w:b/>
      <w:szCs w:val="24"/>
      <w:u w:val="single"/>
    </w:rPr>
  </w:style>
  <w:style w:type="paragraph" w:customStyle="1" w:styleId="Annexetitreglobale">
    <w:name w:val="Annexe titre (globale)"/>
    <w:basedOn w:val="Normal"/>
    <w:next w:val="Normal"/>
    <w:pPr>
      <w:spacing w:before="120" w:after="120" w:line="240" w:lineRule="auto"/>
      <w:jc w:val="center"/>
    </w:pPr>
    <w:rPr>
      <w:rFonts w:eastAsia="Times New Roman" w:cs="Times New Roman"/>
      <w:b/>
      <w:szCs w:val="24"/>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szCs w:val="24"/>
    </w:rPr>
  </w:style>
  <w:style w:type="paragraph" w:customStyle="1" w:styleId="Fait">
    <w:name w:val="Fait à"/>
    <w:basedOn w:val="Normal"/>
    <w:next w:val="Institutionquisigne"/>
    <w:pPr>
      <w:keepNext/>
      <w:spacing w:before="120" w:line="240" w:lineRule="auto"/>
      <w:jc w:val="both"/>
    </w:pPr>
    <w:rPr>
      <w:rFonts w:eastAsia="Times New Roman" w:cs="Times New Roman"/>
      <w:szCs w:val="24"/>
    </w:rPr>
  </w:style>
  <w:style w:type="paragraph" w:customStyle="1" w:styleId="Institutionquisigne">
    <w:name w:val="Institution qui signe"/>
    <w:basedOn w:val="Normal"/>
    <w:next w:val="Personnequisigne"/>
    <w:pPr>
      <w:keepNext/>
      <w:tabs>
        <w:tab w:val="left" w:pos="4252"/>
      </w:tabs>
      <w:spacing w:before="720" w:line="240" w:lineRule="auto"/>
      <w:jc w:val="both"/>
    </w:pPr>
    <w:rPr>
      <w:rFonts w:eastAsia="Times New Roman" w:cs="Times New Roman"/>
      <w:i/>
      <w:szCs w:val="24"/>
    </w:rPr>
  </w:style>
  <w:style w:type="paragraph" w:customStyle="1" w:styleId="Personnequisigne">
    <w:name w:val="Personne qui signe"/>
    <w:basedOn w:val="Normal"/>
    <w:next w:val="Institutionquisigne"/>
    <w:pPr>
      <w:tabs>
        <w:tab w:val="left" w:pos="4252"/>
      </w:tabs>
      <w:spacing w:line="240" w:lineRule="auto"/>
    </w:pPr>
    <w:rPr>
      <w:rFonts w:eastAsia="Times New Roman" w:cs="Times New Roman"/>
      <w:i/>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Cs w:val="24"/>
      <w:u w:val="single"/>
    </w:rPr>
  </w:style>
  <w:style w:type="paragraph" w:customStyle="1" w:styleId="Confidence">
    <w:name w:val="Confidence"/>
    <w:basedOn w:val="Normal"/>
    <w:next w:val="Normal"/>
    <w:pPr>
      <w:spacing w:before="360" w:after="120" w:line="240" w:lineRule="auto"/>
      <w:jc w:val="center"/>
    </w:pPr>
    <w:rPr>
      <w:rFonts w:eastAsia="Times New Roman" w:cs="Times New Roman"/>
      <w:szCs w:val="24"/>
    </w:rPr>
  </w:style>
  <w:style w:type="paragraph" w:customStyle="1" w:styleId="Confidentialit">
    <w:name w:val="Confidentialité"/>
    <w:basedOn w:val="Normal"/>
    <w:next w:val="Statut"/>
    <w:pPr>
      <w:spacing w:before="240" w:after="240" w:line="240" w:lineRule="auto"/>
      <w:ind w:left="5103"/>
      <w:jc w:val="both"/>
    </w:pPr>
    <w:rPr>
      <w:rFonts w:eastAsia="Times New Roman" w:cs="Times New Roman"/>
      <w:szCs w:val="24"/>
      <w:u w:val="single"/>
    </w:rPr>
  </w:style>
  <w:style w:type="paragraph" w:customStyle="1" w:styleId="Statut">
    <w:name w:val="Statut"/>
    <w:basedOn w:val="Normal"/>
    <w:next w:val="Typedudocument"/>
    <w:pPr>
      <w:spacing w:before="360" w:line="240" w:lineRule="auto"/>
      <w:jc w:val="center"/>
    </w:pPr>
    <w:rPr>
      <w:rFonts w:eastAsia="Times New Roman" w:cs="Times New Roman"/>
      <w:szCs w:val="24"/>
    </w:rPr>
  </w:style>
  <w:style w:type="paragraph" w:customStyle="1" w:styleId="Typedudocument">
    <w:name w:val="Type du document"/>
    <w:basedOn w:val="Normal"/>
    <w:next w:val="Datedadoption"/>
    <w:pPr>
      <w:spacing w:before="360" w:line="240" w:lineRule="auto"/>
      <w:jc w:val="center"/>
    </w:pPr>
    <w:rPr>
      <w:rFonts w:eastAsia="Times New Roman" w:cs="Times New Roman"/>
      <w:b/>
      <w:szCs w:val="24"/>
    </w:rPr>
  </w:style>
  <w:style w:type="paragraph" w:customStyle="1" w:styleId="Datedadoption">
    <w:name w:val="Date d'adoption"/>
    <w:basedOn w:val="Normal"/>
    <w:next w:val="Titreobjet"/>
    <w:pPr>
      <w:spacing w:before="360" w:line="240" w:lineRule="auto"/>
      <w:jc w:val="center"/>
    </w:pPr>
    <w:rPr>
      <w:rFonts w:eastAsia="Times New Roman" w:cs="Times New Roman"/>
      <w:b/>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Cs w:val="24"/>
    </w:rPr>
  </w:style>
  <w:style w:type="paragraph" w:customStyle="1" w:styleId="Sous-titreobjet">
    <w:name w:val="Sous-titre objet"/>
    <w:basedOn w:val="Normal"/>
    <w:pPr>
      <w:spacing w:line="240" w:lineRule="auto"/>
      <w:jc w:val="center"/>
    </w:pPr>
    <w:rPr>
      <w:rFonts w:eastAsia="Times New Roman" w:cs="Times New Roman"/>
      <w:b/>
      <w:szCs w:val="24"/>
    </w:rPr>
  </w:style>
  <w:style w:type="paragraph" w:customStyle="1" w:styleId="Considrant">
    <w:name w:val="Considérant"/>
    <w:basedOn w:val="Normal"/>
    <w:pPr>
      <w:numPr>
        <w:numId w:val="20"/>
      </w:numPr>
      <w:spacing w:before="120" w:after="120" w:line="240" w:lineRule="auto"/>
      <w:jc w:val="both"/>
    </w:pPr>
    <w:rPr>
      <w:rFonts w:eastAsia="Times New Roman" w:cs="Times New Roman"/>
      <w:szCs w:val="24"/>
    </w:rPr>
  </w:style>
  <w:style w:type="paragraph" w:customStyle="1" w:styleId="Corrigendum">
    <w:name w:val="Corrigendum"/>
    <w:basedOn w:val="Normal"/>
    <w:next w:val="Normal"/>
    <w:pPr>
      <w:spacing w:after="240" w:line="240" w:lineRule="auto"/>
    </w:pPr>
    <w:rPr>
      <w:rFonts w:eastAsia="Times New Roman" w:cs="Times New Roman"/>
      <w:szCs w:val="24"/>
    </w:rPr>
  </w:style>
  <w:style w:type="paragraph" w:customStyle="1" w:styleId="Emission">
    <w:name w:val="Emission"/>
    <w:basedOn w:val="Normal"/>
    <w:next w:val="Rfrenceinstitutionelle"/>
    <w:pPr>
      <w:spacing w:line="240" w:lineRule="auto"/>
      <w:ind w:left="5103"/>
    </w:pPr>
    <w:rPr>
      <w:rFonts w:eastAsia="Times New Roman" w:cs="Times New Roman"/>
      <w:szCs w:val="24"/>
    </w:rPr>
  </w:style>
  <w:style w:type="paragraph" w:customStyle="1" w:styleId="Rfrenceinstitutionelle">
    <w:name w:val="Référence institutionelle"/>
    <w:basedOn w:val="Normal"/>
    <w:next w:val="Statut"/>
    <w:pPr>
      <w:spacing w:after="240" w:line="240" w:lineRule="auto"/>
      <w:ind w:left="5103"/>
    </w:pPr>
    <w:rPr>
      <w:rFonts w:eastAsia="Times New Roman" w:cs="Times New Roman"/>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Cs w:val="24"/>
      <w:u w:val="single"/>
    </w:rPr>
  </w:style>
  <w:style w:type="paragraph" w:customStyle="1" w:styleId="Exposdesmotifstitreglobal">
    <w:name w:val="Exposé des motifs titre (global)"/>
    <w:basedOn w:val="Normal"/>
    <w:next w:val="Normal"/>
    <w:pPr>
      <w:spacing w:before="120" w:after="120" w:line="240" w:lineRule="auto"/>
      <w:jc w:val="center"/>
    </w:pPr>
    <w:rPr>
      <w:rFonts w:eastAsia="Times New Roman" w:cs="Times New Roman"/>
      <w:b/>
      <w:szCs w:val="24"/>
      <w:u w:val="single"/>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Cs w:val="24"/>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Cs w:val="24"/>
    </w:rPr>
  </w:style>
  <w:style w:type="paragraph" w:customStyle="1" w:styleId="Langue">
    <w:name w:val="Langue"/>
    <w:basedOn w:val="Normal"/>
    <w:next w:val="Rfrenceinterne"/>
    <w:pPr>
      <w:spacing w:after="600" w:line="240" w:lineRule="auto"/>
      <w:jc w:val="center"/>
    </w:pPr>
    <w:rPr>
      <w:rFonts w:eastAsia="Times New Roman" w:cs="Times New Roman"/>
      <w:b/>
      <w:caps/>
      <w:szCs w:val="24"/>
    </w:rPr>
  </w:style>
  <w:style w:type="paragraph" w:customStyle="1" w:styleId="Rfrenceinterne">
    <w:name w:val="Référence interne"/>
    <w:basedOn w:val="Normal"/>
    <w:next w:val="Nomdelinstitution"/>
    <w:pPr>
      <w:spacing w:after="600" w:line="240" w:lineRule="auto"/>
      <w:jc w:val="center"/>
    </w:pPr>
    <w:rPr>
      <w:rFonts w:eastAsia="Times New Roman" w:cs="Times New Roman"/>
      <w:b/>
      <w:szCs w:val="24"/>
    </w:rPr>
  </w:style>
  <w:style w:type="paragraph" w:customStyle="1" w:styleId="Nomdelinstitution">
    <w:name w:val="Nom de l'institution"/>
    <w:basedOn w:val="Normal"/>
    <w:next w:val="Emission"/>
    <w:pPr>
      <w:spacing w:line="240" w:lineRule="auto"/>
    </w:pPr>
    <w:rPr>
      <w:rFonts w:ascii="Arial" w:eastAsia="Times New Roman" w:hAnsi="Arial" w:cs="Arial"/>
      <w:szCs w:val="24"/>
    </w:rPr>
  </w:style>
  <w:style w:type="paragraph" w:customStyle="1" w:styleId="Langueoriginale">
    <w:name w:val="Langue originale"/>
    <w:basedOn w:val="Normal"/>
    <w:next w:val="Phrasefinale"/>
    <w:pPr>
      <w:spacing w:before="360" w:after="120" w:line="240" w:lineRule="auto"/>
      <w:jc w:val="center"/>
    </w:pPr>
    <w:rPr>
      <w:rFonts w:eastAsia="Times New Roman" w:cs="Times New Roman"/>
      <w:caps/>
      <w:szCs w:val="24"/>
    </w:rPr>
  </w:style>
  <w:style w:type="paragraph" w:customStyle="1" w:styleId="Phrasefinale">
    <w:name w:val="Phrase finale"/>
    <w:basedOn w:val="Normal"/>
    <w:next w:val="Normal"/>
    <w:pPr>
      <w:spacing w:before="360" w:line="240" w:lineRule="auto"/>
      <w:jc w:val="center"/>
    </w:pPr>
    <w:rPr>
      <w:rFonts w:eastAsia="Times New Roman" w:cs="Times New Roman"/>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Cs w:val="24"/>
    </w:rPr>
  </w:style>
  <w:style w:type="paragraph" w:customStyle="1" w:styleId="Prliminairetitre">
    <w:name w:val="Préliminaire titre"/>
    <w:basedOn w:val="Normal"/>
    <w:next w:val="Normal"/>
    <w:pPr>
      <w:spacing w:before="360" w:after="360" w:line="240" w:lineRule="auto"/>
      <w:jc w:val="center"/>
    </w:pPr>
    <w:rPr>
      <w:rFonts w:eastAsia="Times New Roman" w:cs="Times New Roman"/>
      <w:b/>
      <w:szCs w:val="24"/>
    </w:rPr>
  </w:style>
  <w:style w:type="paragraph" w:customStyle="1" w:styleId="Prliminairetype">
    <w:name w:val="Préliminaire type"/>
    <w:basedOn w:val="Normal"/>
    <w:next w:val="Normal"/>
    <w:pPr>
      <w:spacing w:before="360" w:line="240" w:lineRule="auto"/>
      <w:jc w:val="center"/>
    </w:pPr>
    <w:rPr>
      <w:rFonts w:eastAsia="Times New Roman" w:cs="Times New Roman"/>
      <w:b/>
      <w:szCs w:val="24"/>
    </w:rPr>
  </w:style>
  <w:style w:type="paragraph" w:customStyle="1" w:styleId="Rfrenceinterinstitutionelle">
    <w:name w:val="Référence interinstitutionelle"/>
    <w:basedOn w:val="Normal"/>
    <w:next w:val="Statut"/>
    <w:pPr>
      <w:spacing w:line="240" w:lineRule="auto"/>
      <w:ind w:left="5103"/>
    </w:pPr>
    <w:rPr>
      <w:rFonts w:eastAsia="Times New Roman" w:cs="Times New Roman"/>
      <w:szCs w:val="24"/>
    </w:rPr>
  </w:style>
  <w:style w:type="paragraph" w:customStyle="1" w:styleId="Rfrenceinterinstitutionelleprliminaire">
    <w:name w:val="Référence interinstitutionelle (préliminaire)"/>
    <w:basedOn w:val="Normal"/>
    <w:next w:val="Normal"/>
    <w:pPr>
      <w:spacing w:line="240" w:lineRule="auto"/>
      <w:ind w:left="5103"/>
    </w:pPr>
    <w:rPr>
      <w:rFonts w:eastAsia="Times New Roman" w:cs="Times New Roman"/>
      <w:szCs w:val="24"/>
    </w:rPr>
  </w:style>
  <w:style w:type="paragraph" w:customStyle="1" w:styleId="Sous-titreobjetprliminaire">
    <w:name w:val="Sous-titre objet (préliminaire)"/>
    <w:basedOn w:val="Normal"/>
    <w:pPr>
      <w:spacing w:line="240" w:lineRule="auto"/>
      <w:jc w:val="center"/>
    </w:pPr>
    <w:rPr>
      <w:rFonts w:eastAsia="Times New Roman" w:cs="Times New Roman"/>
      <w:b/>
      <w:szCs w:val="24"/>
    </w:rPr>
  </w:style>
  <w:style w:type="paragraph" w:customStyle="1" w:styleId="Statutprliminaire">
    <w:name w:val="Statut (préliminaire)"/>
    <w:basedOn w:val="Normal"/>
    <w:next w:val="Normal"/>
    <w:pPr>
      <w:spacing w:before="360" w:line="240" w:lineRule="auto"/>
      <w:jc w:val="center"/>
    </w:pPr>
    <w:rPr>
      <w:rFonts w:eastAsia="Times New Roman" w:cs="Times New Roman"/>
      <w:szCs w:val="24"/>
    </w:rPr>
  </w:style>
  <w:style w:type="paragraph" w:customStyle="1" w:styleId="Titreobjetprliminaire">
    <w:name w:val="Titre objet (préliminaire)"/>
    <w:basedOn w:val="Normal"/>
    <w:next w:val="Normal"/>
    <w:pPr>
      <w:spacing w:before="360" w:after="360" w:line="240" w:lineRule="auto"/>
      <w:jc w:val="center"/>
    </w:pPr>
    <w:rPr>
      <w:rFonts w:eastAsia="Times New Roman" w:cs="Times New Roman"/>
      <w:b/>
      <w:szCs w:val="24"/>
    </w:rPr>
  </w:style>
  <w:style w:type="paragraph" w:customStyle="1" w:styleId="Typedudocumentprliminaire">
    <w:name w:val="Type du document (préliminaire)"/>
    <w:basedOn w:val="Normal"/>
    <w:next w:val="Normal"/>
    <w:pPr>
      <w:spacing w:before="360" w:line="240" w:lineRule="auto"/>
      <w:jc w:val="center"/>
    </w:pPr>
    <w:rPr>
      <w:rFonts w:eastAsia="Times New Roman" w:cs="Times New Roman"/>
      <w:b/>
      <w:szCs w:val="24"/>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spacing w:before="120" w:after="120"/>
      <w:ind w:left="3402"/>
    </w:pPr>
    <w:rPr>
      <w:rFonts w:eastAsia="Times New Roman" w:cs="Times New Roman"/>
      <w:szCs w:val="24"/>
    </w:rPr>
  </w:style>
  <w:style w:type="paragraph" w:customStyle="1" w:styleId="Fichefinancirestandardtitre">
    <w:name w:val="Fiche financière (standard) titre"/>
    <w:basedOn w:val="Normal"/>
    <w:next w:val="Normal"/>
    <w:pPr>
      <w:spacing w:before="120" w:after="120" w:line="240" w:lineRule="auto"/>
      <w:jc w:val="center"/>
    </w:pPr>
    <w:rPr>
      <w:rFonts w:eastAsia="Times New Roman" w:cs="Times New Roman"/>
      <w:b/>
      <w:szCs w:val="24"/>
      <w:u w:val="single"/>
    </w:rPr>
  </w:style>
  <w:style w:type="paragraph" w:customStyle="1" w:styleId="Fichefinancirestandardtitreacte">
    <w:name w:val="Fiche financière (standard) titre (acte)"/>
    <w:basedOn w:val="Normal"/>
    <w:next w:val="Normal"/>
    <w:pPr>
      <w:spacing w:before="120" w:after="120" w:line="240" w:lineRule="auto"/>
      <w:jc w:val="center"/>
    </w:pPr>
    <w:rPr>
      <w:rFonts w:eastAsia="Times New Roman" w:cs="Times New Roman"/>
      <w:b/>
      <w:szCs w:val="24"/>
      <w:u w:val="single"/>
    </w:rPr>
  </w:style>
  <w:style w:type="paragraph" w:customStyle="1" w:styleId="Fichefinanciretravailtitre">
    <w:name w:val="Fiche financière (travail) titre"/>
    <w:basedOn w:val="Normal"/>
    <w:next w:val="Normal"/>
    <w:pPr>
      <w:spacing w:before="120" w:after="120" w:line="240" w:lineRule="auto"/>
      <w:jc w:val="center"/>
    </w:pPr>
    <w:rPr>
      <w:rFonts w:eastAsia="Times New Roman" w:cs="Times New Roman"/>
      <w:b/>
      <w:szCs w:val="24"/>
      <w:u w:val="single"/>
    </w:rPr>
  </w:style>
  <w:style w:type="paragraph" w:customStyle="1" w:styleId="Fichefinanciretravailtitreacte">
    <w:name w:val="Fiche financière (travail) titre (acte)"/>
    <w:basedOn w:val="Normal"/>
    <w:next w:val="Normal"/>
    <w:pPr>
      <w:spacing w:before="120" w:after="120" w:line="240" w:lineRule="auto"/>
      <w:jc w:val="center"/>
    </w:pPr>
    <w:rPr>
      <w:rFonts w:eastAsia="Times New Roman" w:cs="Times New Roman"/>
      <w:b/>
      <w:szCs w:val="24"/>
      <w:u w:val="single"/>
    </w:rPr>
  </w:style>
  <w:style w:type="paragraph" w:customStyle="1" w:styleId="Fichefinancireattributiontitre">
    <w:name w:val="Fiche financière (attribution) titre"/>
    <w:basedOn w:val="Normal"/>
    <w:next w:val="Normal"/>
    <w:pPr>
      <w:spacing w:before="120" w:after="120" w:line="240" w:lineRule="auto"/>
      <w:jc w:val="center"/>
    </w:pPr>
    <w:rPr>
      <w:rFonts w:eastAsia="Times New Roman" w:cs="Times New Roman"/>
      <w:b/>
      <w:szCs w:val="24"/>
      <w:u w:val="single"/>
    </w:rPr>
  </w:style>
  <w:style w:type="paragraph" w:customStyle="1" w:styleId="Fichefinancireattributiontitreacte">
    <w:name w:val="Fiche financière (attribution) titre (acte)"/>
    <w:basedOn w:val="Normal"/>
    <w:next w:val="Normal"/>
    <w:pPr>
      <w:spacing w:before="120" w:after="120" w:line="240" w:lineRule="auto"/>
      <w:jc w:val="center"/>
    </w:pPr>
    <w:rPr>
      <w:rFonts w:eastAsia="Times New Roman" w:cs="Times New Roman"/>
      <w:b/>
      <w:szCs w:val="24"/>
      <w:u w:val="single"/>
    </w:rPr>
  </w:style>
  <w:style w:type="paragraph" w:customStyle="1" w:styleId="Objetexterne">
    <w:name w:val="Objet externe"/>
    <w:basedOn w:val="Normal"/>
    <w:next w:val="Normal"/>
    <w:pPr>
      <w:spacing w:before="120" w:after="120" w:line="240" w:lineRule="auto"/>
      <w:jc w:val="both"/>
    </w:pPr>
    <w:rPr>
      <w:rFonts w:eastAsia="Times New Roman" w:cs="Times New Roman"/>
      <w:i/>
      <w:caps/>
      <w:szCs w:val="24"/>
    </w:rPr>
  </w:style>
  <w:style w:type="character" w:customStyle="1" w:styleId="platne1">
    <w:name w:val="platne1"/>
    <w:basedOn w:val="DefaultParagraphFont"/>
  </w:style>
  <w:style w:type="character" w:styleId="FollowedHyperlink">
    <w:name w:val="FollowedHyperlink"/>
    <w:uiPriority w:val="99"/>
    <w:rPr>
      <w:color w:val="800080"/>
      <w:u w:val="single"/>
    </w:rPr>
  </w:style>
  <w:style w:type="paragraph" w:styleId="Revision">
    <w:name w:val="Revision"/>
    <w:hidden/>
    <w:uiPriority w:val="99"/>
    <w:semiHidden/>
    <w:pPr>
      <w:spacing w:after="0" w:line="240" w:lineRule="auto"/>
    </w:pPr>
    <w:rPr>
      <w:rFonts w:ascii="Times New Roman" w:eastAsia="Times New Roman" w:hAnsi="Times New Roman" w:cs="Times New Roman"/>
      <w:szCs w:val="20"/>
    </w:rPr>
  </w:style>
  <w:style w:type="paragraph" w:customStyle="1" w:styleId="t-9-8">
    <w:name w:val="t-9-8"/>
    <w:basedOn w:val="Normal"/>
    <w:pPr>
      <w:spacing w:before="100" w:beforeAutospacing="1" w:after="100" w:afterAutospacing="1" w:line="240" w:lineRule="auto"/>
    </w:pPr>
    <w:rPr>
      <w:rFonts w:eastAsia="Times New Roman" w:cs="Times New Roman"/>
      <w:szCs w:val="24"/>
    </w:rPr>
  </w:style>
  <w:style w:type="numbering" w:customStyle="1" w:styleId="LegalHeadings">
    <w:name w:val="LegalHeadings"/>
    <w:uiPriority w:val="99"/>
    <w:pPr>
      <w:numPr>
        <w:numId w:val="23"/>
      </w:numPr>
    </w:pPr>
  </w:style>
  <w:style w:type="character" w:styleId="Emphasis">
    <w:name w:val="Emphasis"/>
    <w:uiPriority w:val="20"/>
    <w:qFormat/>
    <w:rPr>
      <w:b/>
      <w:bCs/>
      <w:i w:val="0"/>
      <w:iCs w:val="0"/>
    </w:rPr>
  </w:style>
  <w:style w:type="paragraph" w:customStyle="1" w:styleId="TxtParagraph">
    <w:name w:val="Txt  Paragraph"/>
    <w:basedOn w:val="Normal"/>
    <w:pPr>
      <w:tabs>
        <w:tab w:val="left" w:pos="567"/>
      </w:tabs>
      <w:spacing w:before="120" w:after="120" w:line="300" w:lineRule="atLeast"/>
      <w:jc w:val="both"/>
    </w:pPr>
    <w:rPr>
      <w:rFonts w:ascii="Times" w:eastAsia="MS Mincho" w:hAnsi="Times" w:cs="Times New Roman"/>
      <w:color w:val="000000"/>
      <w:szCs w:val="20"/>
    </w:rPr>
  </w:style>
  <w:style w:type="character" w:customStyle="1" w:styleId="ManualNumPar1Char">
    <w:name w:val="Manual NumPar 1 Char"/>
    <w:link w:val="ManualNumPar1"/>
    <w:locked/>
    <w:rPr>
      <w:rFonts w:ascii="Times New Roman" w:eastAsia="Times New Roman" w:hAnsi="Times New Roman" w:cs="Times New Roman"/>
      <w:sz w:val="24"/>
      <w:szCs w:val="24"/>
      <w:lang w:val="fr-FR" w:eastAsia="fr-FR"/>
    </w:rPr>
  </w:style>
  <w:style w:type="paragraph" w:customStyle="1" w:styleId="font5">
    <w:name w:val="font5"/>
    <w:basedOn w:val="Normal"/>
    <w:pPr>
      <w:spacing w:before="100" w:beforeAutospacing="1" w:after="100" w:afterAutospacing="1" w:line="240" w:lineRule="auto"/>
    </w:pPr>
    <w:rPr>
      <w:rFonts w:eastAsia="Times New Roman" w:cs="Times New Roman"/>
      <w:color w:val="000000"/>
      <w:szCs w:val="24"/>
    </w:rPr>
  </w:style>
  <w:style w:type="paragraph" w:customStyle="1" w:styleId="font6">
    <w:name w:val="font6"/>
    <w:basedOn w:val="Normal"/>
    <w:pPr>
      <w:spacing w:before="100" w:beforeAutospacing="1" w:after="100" w:afterAutospacing="1" w:line="240" w:lineRule="auto"/>
    </w:pPr>
    <w:rPr>
      <w:rFonts w:eastAsia="Times New Roman" w:cs="Times New Roman"/>
      <w:color w:val="000000"/>
      <w:szCs w:val="24"/>
    </w:rPr>
  </w:style>
  <w:style w:type="paragraph" w:customStyle="1" w:styleId="font7">
    <w:name w:val="font7"/>
    <w:basedOn w:val="Normal"/>
    <w:pPr>
      <w:spacing w:before="100" w:beforeAutospacing="1" w:after="100" w:afterAutospacing="1" w:line="240" w:lineRule="auto"/>
    </w:pPr>
    <w:rPr>
      <w:rFonts w:ascii="MS Mincho" w:eastAsia="MS Mincho" w:hAnsi="MS Mincho" w:cs="Times New Roman"/>
      <w:color w:val="000000"/>
      <w:szCs w:val="24"/>
    </w:rPr>
  </w:style>
  <w:style w:type="paragraph" w:customStyle="1" w:styleId="font8">
    <w:name w:val="font8"/>
    <w:basedOn w:val="Normal"/>
    <w:pPr>
      <w:spacing w:before="100" w:beforeAutospacing="1" w:after="100" w:afterAutospacing="1" w:line="240" w:lineRule="auto"/>
    </w:pPr>
    <w:rPr>
      <w:rFonts w:eastAsia="Times New Roman" w:cs="Times New Roman"/>
      <w:color w:val="000000"/>
      <w:szCs w:val="24"/>
      <w:u w:val="single"/>
    </w:rPr>
  </w:style>
  <w:style w:type="paragraph" w:customStyle="1" w:styleId="font9">
    <w:name w:val="font9"/>
    <w:basedOn w:val="Normal"/>
    <w:pPr>
      <w:spacing w:before="100" w:beforeAutospacing="1" w:after="100" w:afterAutospacing="1" w:line="240" w:lineRule="auto"/>
    </w:pPr>
    <w:rPr>
      <w:rFonts w:eastAsia="Times New Roman" w:cs="Times New Roman"/>
      <w:i/>
      <w:iCs/>
      <w:color w:val="000000"/>
      <w:szCs w:val="24"/>
    </w:rPr>
  </w:style>
  <w:style w:type="paragraph" w:customStyle="1" w:styleId="xl65">
    <w:name w:val="xl65"/>
    <w:basedOn w:val="Normal"/>
    <w:pPr>
      <w:pBdr>
        <w:bottom w:val="single" w:sz="8" w:space="0" w:color="auto"/>
        <w:right w:val="single" w:sz="8" w:space="0" w:color="auto"/>
      </w:pBdr>
      <w:spacing w:before="100" w:beforeAutospacing="1" w:after="100" w:afterAutospacing="1" w:line="240" w:lineRule="auto"/>
    </w:pPr>
    <w:rPr>
      <w:rFonts w:eastAsia="Times New Roman" w:cs="Times New Roman"/>
      <w:szCs w:val="24"/>
    </w:rPr>
  </w:style>
  <w:style w:type="paragraph" w:customStyle="1" w:styleId="xl66">
    <w:name w:val="xl66"/>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b/>
      <w:bCs/>
      <w:szCs w:val="24"/>
    </w:rPr>
  </w:style>
  <w:style w:type="paragraph" w:customStyle="1" w:styleId="xl67">
    <w:name w:val="xl67"/>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b/>
      <w:bCs/>
      <w:szCs w:val="24"/>
    </w:rPr>
  </w:style>
  <w:style w:type="paragraph" w:customStyle="1" w:styleId="xl68">
    <w:name w:val="xl68"/>
    <w:basedOn w:val="Normal"/>
    <w:pPr>
      <w:spacing w:before="100" w:beforeAutospacing="1" w:after="100" w:afterAutospacing="1" w:line="240" w:lineRule="auto"/>
      <w:jc w:val="center"/>
    </w:pPr>
    <w:rPr>
      <w:rFonts w:eastAsia="Times New Roman" w:cs="Times New Roman"/>
      <w:szCs w:val="24"/>
    </w:rPr>
  </w:style>
  <w:style w:type="paragraph" w:customStyle="1" w:styleId="xl69">
    <w:name w:val="xl69"/>
    <w:basedOn w:val="Normal"/>
    <w:pPr>
      <w:pBdr>
        <w:bottom w:val="single" w:sz="8" w:space="0" w:color="auto"/>
        <w:right w:val="single" w:sz="8" w:space="0" w:color="auto"/>
      </w:pBdr>
      <w:spacing w:before="100" w:beforeAutospacing="1" w:after="100" w:afterAutospacing="1" w:line="240" w:lineRule="auto"/>
    </w:pPr>
    <w:rPr>
      <w:rFonts w:eastAsia="Times New Roman" w:cs="Times New Roman"/>
      <w:szCs w:val="24"/>
    </w:rPr>
  </w:style>
  <w:style w:type="paragraph" w:customStyle="1" w:styleId="xl70">
    <w:name w:val="xl70"/>
    <w:basedOn w:val="Normal"/>
    <w:pPr>
      <w:pBdr>
        <w:right w:val="single" w:sz="8" w:space="0" w:color="auto"/>
      </w:pBdr>
      <w:spacing w:before="100" w:beforeAutospacing="1" w:after="100" w:afterAutospacing="1" w:line="240" w:lineRule="auto"/>
    </w:pPr>
    <w:rPr>
      <w:rFonts w:eastAsia="Times New Roman" w:cs="Times New Roman"/>
      <w:szCs w:val="24"/>
    </w:rPr>
  </w:style>
  <w:style w:type="paragraph" w:customStyle="1" w:styleId="xl71">
    <w:name w:val="xl7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b/>
      <w:bCs/>
      <w:szCs w:val="24"/>
    </w:rPr>
  </w:style>
  <w:style w:type="paragraph" w:customStyle="1" w:styleId="xl72">
    <w:name w:val="xl72"/>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szCs w:val="24"/>
    </w:rPr>
  </w:style>
  <w:style w:type="paragraph" w:customStyle="1" w:styleId="xl73">
    <w:name w:val="xl73"/>
    <w:basedOn w:val="Normal"/>
    <w:pPr>
      <w:pBdr>
        <w:right w:val="single" w:sz="8" w:space="0" w:color="auto"/>
      </w:pBdr>
      <w:spacing w:before="100" w:beforeAutospacing="1" w:after="100" w:afterAutospacing="1" w:line="240" w:lineRule="auto"/>
    </w:pPr>
    <w:rPr>
      <w:rFonts w:eastAsia="Times New Roman" w:cs="Times New Roman"/>
      <w:szCs w:val="24"/>
    </w:rPr>
  </w:style>
  <w:style w:type="paragraph" w:customStyle="1" w:styleId="xl74">
    <w:name w:val="xl74"/>
    <w:basedOn w:val="Normal"/>
    <w:pPr>
      <w:pBdr>
        <w:top w:val="single" w:sz="8" w:space="0" w:color="auto"/>
        <w:left w:val="single" w:sz="8" w:space="0" w:color="auto"/>
        <w:right w:val="single" w:sz="8" w:space="0" w:color="auto"/>
      </w:pBdr>
      <w:spacing w:before="100" w:beforeAutospacing="1" w:after="100" w:afterAutospacing="1" w:line="240" w:lineRule="auto"/>
    </w:pPr>
    <w:rPr>
      <w:rFonts w:eastAsia="Times New Roman" w:cs="Times New Roman"/>
      <w:b/>
      <w:bCs/>
      <w:szCs w:val="24"/>
    </w:rPr>
  </w:style>
  <w:style w:type="paragraph" w:customStyle="1" w:styleId="xl75">
    <w:name w:val="xl75"/>
    <w:basedOn w:val="Normal"/>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b/>
      <w:bCs/>
      <w:szCs w:val="24"/>
    </w:rPr>
  </w:style>
  <w:style w:type="paragraph" w:customStyle="1" w:styleId="xl76">
    <w:name w:val="xl76"/>
    <w:basedOn w:val="Normal"/>
    <w:pPr>
      <w:pBdr>
        <w:top w:val="single" w:sz="8" w:space="0" w:color="auto"/>
        <w:left w:val="single" w:sz="8" w:space="0" w:color="auto"/>
        <w:right w:val="single" w:sz="8" w:space="0" w:color="auto"/>
      </w:pBdr>
      <w:spacing w:before="100" w:beforeAutospacing="1" w:after="100" w:afterAutospacing="1" w:line="240" w:lineRule="auto"/>
    </w:pPr>
    <w:rPr>
      <w:rFonts w:eastAsia="Times New Roman" w:cs="Times New Roman"/>
      <w:szCs w:val="24"/>
    </w:rPr>
  </w:style>
  <w:style w:type="paragraph" w:customStyle="1" w:styleId="xl77">
    <w:name w:val="xl77"/>
    <w:basedOn w:val="Normal"/>
    <w:pPr>
      <w:pBdr>
        <w:left w:val="single" w:sz="8" w:space="0" w:color="auto"/>
        <w:right w:val="single" w:sz="8" w:space="0" w:color="auto"/>
      </w:pBdr>
      <w:spacing w:before="100" w:beforeAutospacing="1" w:after="100" w:afterAutospacing="1" w:line="240" w:lineRule="auto"/>
    </w:pPr>
    <w:rPr>
      <w:rFonts w:eastAsia="Times New Roman" w:cs="Times New Roman"/>
      <w:szCs w:val="24"/>
    </w:rPr>
  </w:style>
  <w:style w:type="paragraph" w:customStyle="1" w:styleId="xl78">
    <w:name w:val="xl78"/>
    <w:basedOn w:val="Normal"/>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szCs w:val="24"/>
    </w:rPr>
  </w:style>
  <w:style w:type="paragraph" w:customStyle="1" w:styleId="xl79">
    <w:name w:val="xl79"/>
    <w:basedOn w:val="Normal"/>
    <w:pPr>
      <w:pBdr>
        <w:left w:val="single" w:sz="8" w:space="0" w:color="auto"/>
        <w:right w:val="single" w:sz="8" w:space="0" w:color="auto"/>
      </w:pBdr>
      <w:spacing w:before="100" w:beforeAutospacing="1" w:after="100" w:afterAutospacing="1" w:line="240" w:lineRule="auto"/>
    </w:pPr>
    <w:rPr>
      <w:rFonts w:eastAsia="Times New Roman" w:cs="Times New Roman"/>
      <w:b/>
      <w:bCs/>
      <w:szCs w:val="24"/>
    </w:rPr>
  </w:style>
  <w:style w:type="paragraph" w:customStyle="1" w:styleId="xl80">
    <w:name w:val="xl80"/>
    <w:basedOn w:val="Normal"/>
    <w:pPr>
      <w:pBdr>
        <w:top w:val="single" w:sz="8" w:space="0" w:color="auto"/>
        <w:left w:val="single" w:sz="8" w:space="0" w:color="auto"/>
        <w:right w:val="single" w:sz="8" w:space="0" w:color="auto"/>
      </w:pBdr>
      <w:spacing w:before="100" w:beforeAutospacing="1" w:after="100" w:afterAutospacing="1" w:line="240" w:lineRule="auto"/>
    </w:pPr>
    <w:rPr>
      <w:rFonts w:eastAsia="Times New Roman" w:cs="Times New Roman"/>
      <w:szCs w:val="24"/>
    </w:rPr>
  </w:style>
  <w:style w:type="paragraph" w:customStyle="1" w:styleId="CM1">
    <w:name w:val="CM1"/>
    <w:basedOn w:val="Default"/>
    <w:next w:val="Default"/>
    <w:uiPriority w:val="99"/>
    <w:pPr>
      <w:widowControl/>
    </w:pPr>
    <w:rPr>
      <w:rFonts w:ascii="EUAlbertina" w:hAnsi="EUAlbertina" w:cs="Times New Roman"/>
      <w:color w:val="auto"/>
    </w:rPr>
  </w:style>
  <w:style w:type="paragraph" w:customStyle="1" w:styleId="CM3">
    <w:name w:val="CM3"/>
    <w:basedOn w:val="Default"/>
    <w:next w:val="Default"/>
    <w:uiPriority w:val="99"/>
    <w:pPr>
      <w:widowControl/>
    </w:pPr>
    <w:rPr>
      <w:rFonts w:ascii="EUAlbertina" w:hAnsi="EUAlbertina" w:cs="Times New Roman"/>
      <w:color w:val="auto"/>
    </w:rPr>
  </w:style>
  <w:style w:type="character" w:customStyle="1" w:styleId="st">
    <w:name w:val="st"/>
  </w:style>
  <w:style w:type="character" w:customStyle="1" w:styleId="highlighted1">
    <w:name w:val="highlighted1"/>
    <w:rPr>
      <w:u w:val="single"/>
      <w:shd w:val="clear" w:color="auto" w:fill="80FF80"/>
    </w:rPr>
  </w:style>
  <w:style w:type="paragraph" w:customStyle="1" w:styleId="Pagedecouverture">
    <w:name w:val="Page de couverture"/>
    <w:basedOn w:val="Normal"/>
    <w:next w:val="Normal"/>
    <w:pPr>
      <w:spacing w:line="240" w:lineRule="auto"/>
      <w:jc w:val="both"/>
    </w:pPr>
    <w:rPr>
      <w:rFonts w:eastAsiaTheme="minorHAns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71278">
      <w:bodyDiv w:val="1"/>
      <w:marLeft w:val="0"/>
      <w:marRight w:val="0"/>
      <w:marTop w:val="0"/>
      <w:marBottom w:val="0"/>
      <w:divBdr>
        <w:top w:val="none" w:sz="0" w:space="0" w:color="auto"/>
        <w:left w:val="none" w:sz="0" w:space="0" w:color="auto"/>
        <w:bottom w:val="none" w:sz="0" w:space="0" w:color="auto"/>
        <w:right w:val="none" w:sz="0" w:space="0" w:color="auto"/>
      </w:divBdr>
    </w:div>
    <w:div w:id="273904658">
      <w:bodyDiv w:val="1"/>
      <w:marLeft w:val="0"/>
      <w:marRight w:val="0"/>
      <w:marTop w:val="0"/>
      <w:marBottom w:val="0"/>
      <w:divBdr>
        <w:top w:val="none" w:sz="0" w:space="0" w:color="auto"/>
        <w:left w:val="none" w:sz="0" w:space="0" w:color="auto"/>
        <w:bottom w:val="none" w:sz="0" w:space="0" w:color="auto"/>
        <w:right w:val="none" w:sz="0" w:space="0" w:color="auto"/>
      </w:divBdr>
    </w:div>
    <w:div w:id="477381677">
      <w:bodyDiv w:val="1"/>
      <w:marLeft w:val="0"/>
      <w:marRight w:val="0"/>
      <w:marTop w:val="0"/>
      <w:marBottom w:val="0"/>
      <w:divBdr>
        <w:top w:val="none" w:sz="0" w:space="0" w:color="auto"/>
        <w:left w:val="none" w:sz="0" w:space="0" w:color="auto"/>
        <w:bottom w:val="none" w:sz="0" w:space="0" w:color="auto"/>
        <w:right w:val="none" w:sz="0" w:space="0" w:color="auto"/>
      </w:divBdr>
    </w:div>
    <w:div w:id="559442282">
      <w:bodyDiv w:val="1"/>
      <w:marLeft w:val="0"/>
      <w:marRight w:val="0"/>
      <w:marTop w:val="0"/>
      <w:marBottom w:val="0"/>
      <w:divBdr>
        <w:top w:val="none" w:sz="0" w:space="0" w:color="auto"/>
        <w:left w:val="none" w:sz="0" w:space="0" w:color="auto"/>
        <w:bottom w:val="none" w:sz="0" w:space="0" w:color="auto"/>
        <w:right w:val="none" w:sz="0" w:space="0" w:color="auto"/>
      </w:divBdr>
    </w:div>
    <w:div w:id="639657500">
      <w:bodyDiv w:val="1"/>
      <w:marLeft w:val="0"/>
      <w:marRight w:val="0"/>
      <w:marTop w:val="0"/>
      <w:marBottom w:val="0"/>
      <w:divBdr>
        <w:top w:val="none" w:sz="0" w:space="0" w:color="auto"/>
        <w:left w:val="none" w:sz="0" w:space="0" w:color="auto"/>
        <w:bottom w:val="none" w:sz="0" w:space="0" w:color="auto"/>
        <w:right w:val="none" w:sz="0" w:space="0" w:color="auto"/>
      </w:divBdr>
    </w:div>
    <w:div w:id="724719677">
      <w:bodyDiv w:val="1"/>
      <w:marLeft w:val="0"/>
      <w:marRight w:val="0"/>
      <w:marTop w:val="0"/>
      <w:marBottom w:val="0"/>
      <w:divBdr>
        <w:top w:val="none" w:sz="0" w:space="0" w:color="auto"/>
        <w:left w:val="none" w:sz="0" w:space="0" w:color="auto"/>
        <w:bottom w:val="none" w:sz="0" w:space="0" w:color="auto"/>
        <w:right w:val="none" w:sz="0" w:space="0" w:color="auto"/>
      </w:divBdr>
    </w:div>
    <w:div w:id="1626153641">
      <w:bodyDiv w:val="1"/>
      <w:marLeft w:val="0"/>
      <w:marRight w:val="0"/>
      <w:marTop w:val="0"/>
      <w:marBottom w:val="0"/>
      <w:divBdr>
        <w:top w:val="none" w:sz="0" w:space="0" w:color="auto"/>
        <w:left w:val="none" w:sz="0" w:space="0" w:color="auto"/>
        <w:bottom w:val="none" w:sz="0" w:space="0" w:color="auto"/>
        <w:right w:val="none" w:sz="0" w:space="0" w:color="auto"/>
      </w:divBdr>
    </w:div>
    <w:div w:id="1643390420">
      <w:bodyDiv w:val="1"/>
      <w:marLeft w:val="0"/>
      <w:marRight w:val="0"/>
      <w:marTop w:val="0"/>
      <w:marBottom w:val="0"/>
      <w:divBdr>
        <w:top w:val="none" w:sz="0" w:space="0" w:color="auto"/>
        <w:left w:val="none" w:sz="0" w:space="0" w:color="auto"/>
        <w:bottom w:val="none" w:sz="0" w:space="0" w:color="auto"/>
        <w:right w:val="none" w:sz="0" w:space="0" w:color="auto"/>
      </w:divBdr>
    </w:div>
    <w:div w:id="1687511750">
      <w:bodyDiv w:val="1"/>
      <w:marLeft w:val="0"/>
      <w:marRight w:val="0"/>
      <w:marTop w:val="0"/>
      <w:marBottom w:val="0"/>
      <w:divBdr>
        <w:top w:val="none" w:sz="0" w:space="0" w:color="auto"/>
        <w:left w:val="none" w:sz="0" w:space="0" w:color="auto"/>
        <w:bottom w:val="none" w:sz="0" w:space="0" w:color="auto"/>
        <w:right w:val="none" w:sz="0" w:space="0" w:color="auto"/>
      </w:divBdr>
    </w:div>
    <w:div w:id="2012415798">
      <w:bodyDiv w:val="1"/>
      <w:marLeft w:val="0"/>
      <w:marRight w:val="0"/>
      <w:marTop w:val="0"/>
      <w:marBottom w:val="0"/>
      <w:divBdr>
        <w:top w:val="none" w:sz="0" w:space="0" w:color="auto"/>
        <w:left w:val="none" w:sz="0" w:space="0" w:color="auto"/>
        <w:bottom w:val="none" w:sz="0" w:space="0" w:color="auto"/>
        <w:right w:val="none" w:sz="0" w:space="0" w:color="auto"/>
      </w:divBdr>
    </w:div>
    <w:div w:id="2064985080">
      <w:bodyDiv w:val="1"/>
      <w:marLeft w:val="0"/>
      <w:marRight w:val="0"/>
      <w:marTop w:val="0"/>
      <w:marBottom w:val="0"/>
      <w:divBdr>
        <w:top w:val="none" w:sz="0" w:space="0" w:color="auto"/>
        <w:left w:val="none" w:sz="0" w:space="0" w:color="auto"/>
        <w:bottom w:val="none" w:sz="0" w:space="0" w:color="auto"/>
        <w:right w:val="none" w:sz="0" w:space="0" w:color="auto"/>
      </w:divBdr>
    </w:div>
    <w:div w:id="20762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yperlink" Target="http://ec.europa.eu/eurostat/web/nuts/local-administrative-units" TargetMode="Externa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8" Type="http://schemas.openxmlformats.org/officeDocument/2006/relationships/endnotes" Target="endnotes.xml"/><Relationship Id="rId51" Type="http://schemas.openxmlformats.org/officeDocument/2006/relationships/header" Target="header2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013FD-942F-48FF-96B2-AF9399BC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37</Pages>
  <Words>13451</Words>
  <Characters>66588</Characters>
  <Application>Microsoft Office Word</Application>
  <DocSecurity>0</DocSecurity>
  <Lines>3026</Lines>
  <Paragraphs>1952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78087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14</cp:revision>
  <cp:lastPrinted>2018-02-06T06:13:00Z</cp:lastPrinted>
  <dcterms:created xsi:type="dcterms:W3CDTF">2018-03-20T17:08:00Z</dcterms:created>
  <dcterms:modified xsi:type="dcterms:W3CDTF">2018-04-17T12:59:00Z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5</vt:lpwstr>
  </property>
  <property fmtid="{D5CDD505-2E9C-101B-9397-08002B2CF9AE}" pid="4" name="Last annex">
    <vt:lpwstr>5</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