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B8FD0BA1-83C9-4067-A3BC-37C2ED2F461C" style="width:450.8pt;height:452.05pt">
            <v:imagedata r:id="rId8" o:title=""/>
          </v:shape>
        </w:pict>
      </w:r>
    </w:p>
    <w:p>
      <w:pPr>
        <w:pStyle w:val="Pagedecouverture"/>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pPr>
        <w:pStyle w:val="Annexetitre"/>
        <w:rPr>
          <w:noProof/>
          <w:u w:val="none"/>
        </w:rPr>
      </w:pPr>
      <w:bookmarkStart w:id="0" w:name="_GoBack"/>
      <w:bookmarkEnd w:id="0"/>
      <w:r>
        <w:rPr>
          <w:noProof/>
        </w:rPr>
        <w:lastRenderedPageBreak/>
        <w:t>ANNEX</w:t>
      </w:r>
      <w:r>
        <w:rPr>
          <w:noProof/>
        </w:rPr>
        <w:br/>
      </w:r>
      <w:r>
        <w:rPr>
          <w:noProof/>
        </w:rPr>
        <w:br/>
      </w:r>
      <w:r>
        <w:rPr>
          <w:noProof/>
          <w:u w:val="none"/>
        </w:rPr>
        <w:t xml:space="preserve">DECISION OF THE EEA JOINT COMMITTEE No .../2018 </w:t>
      </w:r>
      <w:r>
        <w:rPr>
          <w:noProof/>
          <w:u w:val="none"/>
        </w:rPr>
        <w:br/>
        <w:t>of</w:t>
      </w:r>
      <w:r>
        <w:rPr>
          <w:noProof/>
          <w:u w:val="none"/>
        </w:rPr>
        <w:br/>
        <w:t>amending Protocol 31 to the EEA Agreement,</w:t>
      </w:r>
      <w:r>
        <w:rPr>
          <w:noProof/>
          <w:u w:val="none"/>
        </w:rPr>
        <w:br/>
        <w:t>on cooperation in specific fields outside the four freedoms</w:t>
      </w:r>
    </w:p>
    <w:p>
      <w:pPr>
        <w:pStyle w:val="Institutionquiagit"/>
        <w:rPr>
          <w:noProof/>
        </w:rPr>
      </w:pPr>
      <w:r>
        <w:rPr>
          <w:noProof/>
        </w:rPr>
        <w:t>THE EEA JOINT COMMITTEE,</w:t>
      </w:r>
    </w:p>
    <w:p>
      <w:pPr>
        <w:rPr>
          <w:noProof/>
        </w:rPr>
      </w:pPr>
      <w:r>
        <w:rPr>
          <w:noProof/>
        </w:rPr>
        <w:t>Having regard to the Agreement on the European Economic Area (“the EEA Agreement”), and in particular Articles 86 and 98 thereof,</w:t>
      </w:r>
    </w:p>
    <w:p>
      <w:pPr>
        <w:rPr>
          <w:noProof/>
        </w:rPr>
      </w:pPr>
      <w:r>
        <w:rPr>
          <w:noProof/>
        </w:rPr>
        <w:t>Whereas:</w:t>
      </w:r>
    </w:p>
    <w:p>
      <w:pPr>
        <w:pStyle w:val="Considrant"/>
        <w:numPr>
          <w:ilvl w:val="0"/>
          <w:numId w:val="1"/>
        </w:numPr>
        <w:rPr>
          <w:noProof/>
        </w:rPr>
      </w:pPr>
      <w:r>
        <w:rPr>
          <w:noProof/>
        </w:rPr>
        <w:t>It is appropriate to continue the cooperation of the Contracting Parties to the EEA Agreement in Union actions funded from the general budget of the European Union regarding the implementation and development of the single market for financial services.</w:t>
      </w:r>
    </w:p>
    <w:p>
      <w:pPr>
        <w:pStyle w:val="Considrant"/>
        <w:numPr>
          <w:ilvl w:val="0"/>
          <w:numId w:val="1"/>
        </w:numPr>
        <w:rPr>
          <w:noProof/>
        </w:rPr>
      </w:pPr>
      <w:r>
        <w:rPr>
          <w:noProof/>
        </w:rPr>
        <w:t>Protocol 31 to the EEA Agreement should therefore be amended in order to allow for this extended cooperation to take place from 1 January 2018,</w:t>
      </w:r>
    </w:p>
    <w:p>
      <w:pPr>
        <w:pStyle w:val="Formuledadoption"/>
        <w:rPr>
          <w:noProof/>
        </w:rPr>
      </w:pPr>
      <w:r>
        <w:rPr>
          <w:noProof/>
        </w:rPr>
        <w:t>HAS ADOPTED THIS DECISION:</w:t>
      </w:r>
    </w:p>
    <w:p>
      <w:pPr>
        <w:pStyle w:val="Titrearticle"/>
        <w:rPr>
          <w:noProof/>
        </w:rPr>
      </w:pPr>
      <w:r>
        <w:rPr>
          <w:noProof/>
        </w:rPr>
        <w:t>Article 1</w:t>
      </w:r>
    </w:p>
    <w:p>
      <w:pPr>
        <w:rPr>
          <w:noProof/>
        </w:rPr>
      </w:pPr>
      <w:r>
        <w:rPr>
          <w:noProof/>
        </w:rPr>
        <w:t>In Article 7(11) of Protocol 31 to the EEA Agreement, the words “and 2017” are replaced by the words “, 2017 and 2018”.</w:t>
      </w:r>
    </w:p>
    <w:p>
      <w:pPr>
        <w:pStyle w:val="Titrearticle"/>
        <w:rPr>
          <w:noProof/>
        </w:rPr>
      </w:pPr>
      <w:r>
        <w:rPr>
          <w:noProof/>
        </w:rPr>
        <w:t>Article 2</w:t>
      </w:r>
    </w:p>
    <w:p>
      <w:pPr>
        <w:rPr>
          <w:noProof/>
        </w:rPr>
      </w:pPr>
      <w:r>
        <w:rPr>
          <w:noProof/>
        </w:rPr>
        <w:t>This Decision shall enter into force on the day following the last notification under Article 103(1) of the EEA Agreement</w:t>
      </w:r>
      <w:r>
        <w:rPr>
          <w:rStyle w:val="FootnoteReference"/>
          <w:noProof/>
        </w:rPr>
        <w:footnoteReference w:customMarkFollows="1" w:id="1"/>
        <w:sym w:font="Symbol" w:char="F02A"/>
      </w:r>
      <w:r>
        <w:rPr>
          <w:noProof/>
        </w:rPr>
        <w:t>.</w:t>
      </w:r>
    </w:p>
    <w:p>
      <w:pPr>
        <w:rPr>
          <w:noProof/>
        </w:rPr>
      </w:pPr>
      <w:r>
        <w:rPr>
          <w:noProof/>
          <w:color w:val="000000"/>
        </w:rPr>
        <w:t xml:space="preserve">It shall apply from </w:t>
      </w:r>
      <w:r>
        <w:rPr>
          <w:noProof/>
        </w:rPr>
        <w:t>1 January 2018</w:t>
      </w:r>
      <w:r>
        <w:rPr>
          <w:noProof/>
          <w:color w:val="000000"/>
        </w:rPr>
        <w:t>.</w:t>
      </w:r>
    </w:p>
    <w:p>
      <w:pPr>
        <w:pStyle w:val="Titrearticle"/>
        <w:rPr>
          <w:noProof/>
        </w:rPr>
      </w:pPr>
      <w:r>
        <w:rPr>
          <w:noProof/>
        </w:rPr>
        <w:t>Article 3</w:t>
      </w:r>
    </w:p>
    <w:p>
      <w:pPr>
        <w:rPr>
          <w:noProof/>
        </w:rPr>
      </w:pPr>
      <w:r>
        <w:rPr>
          <w:noProof/>
        </w:rPr>
        <w:t xml:space="preserve">This Decision shall be published in the EEA Section of, and in the EEA Supplement to, the </w:t>
      </w:r>
      <w:r>
        <w:rPr>
          <w:i/>
          <w:noProof/>
        </w:rPr>
        <w:t>Official Journal of the European Union</w:t>
      </w:r>
      <w:r>
        <w:rPr>
          <w:noProof/>
        </w:rPr>
        <w:t>.</w:t>
      </w:r>
    </w:p>
    <w:p>
      <w:pPr>
        <w:pStyle w:val="Fait"/>
        <w:rPr>
          <w:noProof/>
        </w:rPr>
      </w:pPr>
      <w:r>
        <w:rPr>
          <w:noProof/>
        </w:rPr>
        <w:t>Done at Brussels, .</w:t>
      </w:r>
    </w:p>
    <w:p>
      <w:pPr>
        <w:pStyle w:val="Institutionquisigne"/>
        <w:rPr>
          <w:noProof/>
        </w:rPr>
      </w:pPr>
      <w:r>
        <w:rPr>
          <w:noProof/>
        </w:rPr>
        <w:tab/>
        <w:t>For the EEA Joint Committee</w:t>
      </w:r>
    </w:p>
    <w:p>
      <w:pPr>
        <w:pStyle w:val="Personnequisigne"/>
        <w:rPr>
          <w:noProof/>
        </w:rPr>
      </w:pPr>
      <w:r>
        <w:rPr>
          <w:noProof/>
        </w:rPr>
        <w:tab/>
        <w:t>The President</w:t>
      </w:r>
      <w:r>
        <w:rPr>
          <w:noProof/>
        </w:rPr>
        <w:br/>
      </w:r>
      <w:r>
        <w:rPr>
          <w:noProof/>
        </w:rPr>
        <w:tab/>
      </w:r>
      <w:r>
        <w:rPr>
          <w:noProof/>
        </w:rPr>
        <w:br/>
      </w:r>
      <w:r>
        <w:rPr>
          <w:noProof/>
        </w:rPr>
        <w:tab/>
      </w:r>
      <w:r>
        <w:rPr>
          <w:noProof/>
        </w:rPr>
        <w:br/>
      </w:r>
      <w:r>
        <w:rPr>
          <w:noProof/>
        </w:rPr>
        <w:tab/>
      </w:r>
      <w:r>
        <w:rPr>
          <w:noProof/>
        </w:rPr>
        <w:br/>
      </w:r>
      <w:r>
        <w:rPr>
          <w:noProof/>
        </w:rPr>
        <w:tab/>
        <w:t>The Secretaries</w:t>
      </w:r>
      <w:r>
        <w:rPr>
          <w:noProof/>
        </w:rPr>
        <w:br/>
      </w:r>
      <w:r>
        <w:rPr>
          <w:noProof/>
        </w:rPr>
        <w:tab/>
        <w:t>to the EEA Joint Committee</w:t>
      </w:r>
      <w:r>
        <w:rPr>
          <w:noProof/>
        </w:rPr>
        <w:br/>
      </w:r>
      <w:r>
        <w:rPr>
          <w:noProof/>
        </w:rPr>
        <w:tab/>
      </w:r>
    </w:p>
    <w:sectPr>
      <w:footerReference w:type="default" r:id="rId15"/>
      <w:footerReference w:type="first" r:id="rId16"/>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sym w:font="Symbol" w:char="F02A"/>
      </w:r>
      <w:r>
        <w:tab/>
        <w:t>[No constitutional requirements indicated.] [Constitutional requirements indicated.]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22E652C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E2AA1914"/>
    <w:lvl w:ilvl="0">
      <w:start w:val="1"/>
      <w:numFmt w:val="decimal"/>
      <w:pStyle w:val="ListNumber3"/>
      <w:lvlText w:val="%1."/>
      <w:lvlJc w:val="left"/>
      <w:pPr>
        <w:tabs>
          <w:tab w:val="num" w:pos="926"/>
        </w:tabs>
        <w:ind w:left="926" w:hanging="360"/>
      </w:pPr>
    </w:lvl>
  </w:abstractNum>
  <w:abstractNum w:abstractNumId="2">
    <w:nsid w:val="FFFFFF7F"/>
    <w:multiLevelType w:val="singleLevel"/>
    <w:tmpl w:val="C0D08C7E"/>
    <w:lvl w:ilvl="0">
      <w:start w:val="1"/>
      <w:numFmt w:val="decimal"/>
      <w:pStyle w:val="ListNumber2"/>
      <w:lvlText w:val="%1."/>
      <w:lvlJc w:val="left"/>
      <w:pPr>
        <w:tabs>
          <w:tab w:val="num" w:pos="643"/>
        </w:tabs>
        <w:ind w:left="643" w:hanging="360"/>
      </w:pPr>
    </w:lvl>
  </w:abstractNum>
  <w:abstractNum w:abstractNumId="3">
    <w:nsid w:val="FFFFFF81"/>
    <w:multiLevelType w:val="singleLevel"/>
    <w:tmpl w:val="6FF4573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E6529B4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291A4F7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AE6CFFAC"/>
    <w:lvl w:ilvl="0">
      <w:start w:val="1"/>
      <w:numFmt w:val="decimal"/>
      <w:pStyle w:val="ListNumber"/>
      <w:lvlText w:val="%1."/>
      <w:lvlJc w:val="left"/>
      <w:pPr>
        <w:tabs>
          <w:tab w:val="num" w:pos="360"/>
        </w:tabs>
        <w:ind w:left="360" w:hanging="360"/>
      </w:pPr>
    </w:lvl>
  </w:abstractNum>
  <w:abstractNum w:abstractNumId="7">
    <w:nsid w:val="FFFFFF89"/>
    <w:multiLevelType w:val="singleLevel"/>
    <w:tmpl w:val="1D385A8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hideSpellingErrors/>
  <w:hideGrammaticalErrors/>
  <w:attachedTemplate r:id="rId1"/>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4-10 13:34:14"/>
    <w:docVar w:name="DQCResult_Distribution" w:val="0;0"/>
    <w:docVar w:name="DQCResult_DocumentContent" w:val="0;0"/>
    <w:docVar w:name="DQCResult_DocumentSize" w:val="0;0"/>
    <w:docVar w:name="DQCResult_DocumentVersions" w:val="0;0"/>
    <w:docVar w:name="DQCResult_ExistenceOfMacros" w:val="0;0"/>
    <w:docVar w:name="DQCResult_InvalidFootnotes" w:val="0;1"/>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Yellow"/>
    <w:docVar w:name="DQCVersion" w:val="3"/>
    <w:docVar w:name="DQCWithWarnings" w:val="0"/>
    <w:docVar w:name="LW_ACCOMPAGNANT" w:val="to the"/>
    <w:docVar w:name="LW_ACCOMPAGNANT.CP" w:val="to the"/>
    <w:docVar w:name="LW_ANNEX_NBR_FIRST" w:val="1"/>
    <w:docVar w:name="LW_ANNEX_NBR_LAST" w:val="1"/>
    <w:docVar w:name="LW_ANNEX_UNIQUE" w:val="1"/>
    <w:docVar w:name="LW_CORRIGENDUM" w:val="&lt;UNUSED&gt;"/>
    <w:docVar w:name="LW_COVERPAGE_EXISTS" w:val="True"/>
    <w:docVar w:name="LW_COVERPAGE_GUID" w:val="B8FD0BA1-83C9-4067-A3BC-37C2ED2F461C"/>
    <w:docVar w:name="LW_COVERPAGE_TYPE" w:val="1"/>
    <w:docVar w:name="LW_CROSSREFERENCE" w:val="&lt;UNUSED&gt;"/>
    <w:docVar w:name="LW_DocType" w:val="ANNEX"/>
    <w:docVar w:name="LW_EMISSION" w:val="19.4.2018"/>
    <w:docVar w:name="LW_EMISSION_ISODATE" w:val="2018-04-19"/>
    <w:docVar w:name="LW_EMISSION_LOCATION" w:val="BRX"/>
    <w:docVar w:name="LW_EMISSION_PREFIX" w:val="Brussels,"/>
    <w:docVar w:name="LW_EMISSION_SUFFIX" w:val="&lt;EMPTY&gt;"/>
    <w:docVar w:name="LW_ID_DOCSTRUCTURE" w:val="COM/ANNEX"/>
    <w:docVar w:name="LW_ID_DOCTYPE" w:val="SG-017"/>
    <w:docVar w:name="LW_LANGUE" w:val="EN"/>
    <w:docVar w:name="LW_LEVEL_OF_SENSITIVITY" w:val="Standard treatment"/>
    <w:docVar w:name="LW_NOM.INST" w:val="EUROPEAN COMMISSION"/>
    <w:docVar w:name="LW_NOM.INST_JOINTDOC" w:val="&lt;EMPTY&gt;"/>
    <w:docVar w:name="LW_OBJETACTEPRINCIPAL" w:val="on the position to be adopted, on behalf of the European Union,_x000b_within the EEA Joint Committee concerning an amendment to Protocol 31 to the EEA Agreement, on cooperation in specific fields outside the four freedoms_x000b__x000b_(Budget Line 12.02.01 Implementation and development of the single market for financial services)_x000b_"/>
    <w:docVar w:name="LW_OBJETACTEPRINCIPAL.CP" w:val="on the position to be adopted, on behalf of the European Union,_x000b_within the EEA Joint Committee concerning an amendment to Protocol 31 to the EEA Agreement, on cooperation in specific fields outside the four freedoms_x000b__x000b_(Budget Line 12.02.01 Implementation and development of the single market for financial services)_x000b_"/>
    <w:docVar w:name="LW_PART_NBR" w:val="1"/>
    <w:docVar w:name="LW_PART_NBR_TOTAL" w:val="1"/>
    <w:docVar w:name="LW_REF.INST.NEW" w:val="COM"/>
    <w:docVar w:name="LW_REF.INST.NEW_ADOPTED" w:val="final"/>
    <w:docVar w:name="LW_REF.INST.NEW_TEXT" w:val="(2018) 20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 w:val="ANNEX"/>
    <w:docVar w:name="LW_TYPE.DOC.CP" w:val="ANNEX"/>
    <w:docVar w:name="LW_TYPEACTEPRINCIPAL" w:val="Proposal for a COUNCIL DECISION"/>
    <w:docVar w:name="LW_TYPEACTEPRINCIPAL.CP" w:val="Proposal for a COUNCIL DECISION"/>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customStyle="1" w:styleId="Titreobjet">
    <w:name w:val="Titre objet"/>
    <w:basedOn w:val="Normal"/>
    <w:next w:val="Normal"/>
    <w:pPr>
      <w:spacing w:before="360" w:after="360"/>
      <w:jc w:val="center"/>
    </w:pPr>
    <w:rPr>
      <w:rFonts w:eastAsia="Times New Roman"/>
      <w:b/>
      <w:szCs w:val="24"/>
      <w:lang w:eastAsia="de-DE"/>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customStyle="1" w:styleId="Titreobjet">
    <w:name w:val="Titre objet"/>
    <w:basedOn w:val="Normal"/>
    <w:next w:val="Normal"/>
    <w:pPr>
      <w:spacing w:before="360" w:after="360"/>
      <w:jc w:val="center"/>
    </w:pPr>
    <w:rPr>
      <w:rFonts w:eastAsia="Times New Roman"/>
      <w:b/>
      <w:szCs w:val="24"/>
      <w:lang w:eastAsia="de-DE"/>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0</TotalTime>
  <Pages>3</Pages>
  <Words>220</Words>
  <Characters>1091</Characters>
  <Application>Microsoft Office Word</Application>
  <DocSecurity>0</DocSecurity>
  <Lines>38</Lines>
  <Paragraphs>20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DQC</dc:creator>
  <cp:lastModifiedBy>DIGIT/A3</cp:lastModifiedBy>
  <cp:revision>7</cp:revision>
  <cp:lastPrinted>2018-03-02T16:36:00Z</cp:lastPrinted>
  <dcterms:created xsi:type="dcterms:W3CDTF">2018-04-10T11:34:00Z</dcterms:created>
  <dcterms:modified xsi:type="dcterms:W3CDTF">2018-04-19T05:54:00Z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Yellow (DQC version 03)</vt:lpwstr>
  </property>
</Properties>
</file>