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584B071-050B-47A1-91AF-F723A6392AE1" style="width:450.7pt;height:452.1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</w:rPr>
        <w:lastRenderedPageBreak/>
        <w:t>ANNEXE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 xml:space="preserve">DÉCISION DU COMITÉ MIXTE DE L’EEE Nº …/2018 </w:t>
      </w:r>
      <w:r>
        <w:rPr>
          <w:noProof/>
          <w:u w:val="none"/>
        </w:rPr>
        <w:br/>
        <w:t>du</w:t>
      </w:r>
      <w:r>
        <w:rPr>
          <w:noProof/>
          <w:u w:val="none"/>
        </w:rPr>
        <w:br/>
        <w:t>modifiant le protocole 31 de l’accord EEE</w:t>
      </w:r>
      <w:r>
        <w:rPr>
          <w:noProof/>
          <w:u w:val="none"/>
        </w:rPr>
        <w:br/>
        <w:t>concernant la coopération dans des secteurs particuliers en dehors des quatre libertés</w:t>
      </w:r>
    </w:p>
    <w:p>
      <w:pPr>
        <w:pStyle w:val="Institutionquiagit"/>
        <w:rPr>
          <w:noProof/>
        </w:rPr>
      </w:pPr>
      <w:r>
        <w:rPr>
          <w:noProof/>
        </w:rPr>
        <w:t>LE COMITÉ MIXTE DE L’EEE,</w:t>
      </w:r>
    </w:p>
    <w:p>
      <w:pPr>
        <w:rPr>
          <w:noProof/>
        </w:rPr>
      </w:pPr>
      <w:r>
        <w:rPr>
          <w:noProof/>
        </w:rPr>
        <w:t>vu l’accord sur l’Espace économique européen (ci-après l’«accord EEE»), et notamment ses articles 86 et 98,</w:t>
      </w:r>
    </w:p>
    <w:p>
      <w:pPr>
        <w:rPr>
          <w:noProof/>
        </w:rPr>
      </w:pPr>
      <w:r>
        <w:rPr>
          <w:noProof/>
        </w:rPr>
        <w:t>considérant ce qui suit: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Il y a lieu de poursuivre la coopération des parties contractantes à l’accord EEE en ce qui concerne les actions de l’Union, financées sur le budget général de l’Union européenne, relatives à la mise en œuvre et au développement du marché unique des services financiers.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Il convient dès lors de modifier le protocole 31 de l’accord EEE afin de permettre cette coopération élargie à compter du 1</w:t>
      </w:r>
      <w:r>
        <w:rPr>
          <w:noProof/>
          <w:vertAlign w:val="superscript"/>
        </w:rPr>
        <w:t>er</w:t>
      </w:r>
      <w:r>
        <w:rPr>
          <w:noProof/>
        </w:rPr>
        <w:t> janvier 2018,</w:t>
      </w:r>
    </w:p>
    <w:p>
      <w:pPr>
        <w:pStyle w:val="Formuledadoption"/>
        <w:rPr>
          <w:noProof/>
        </w:rPr>
      </w:pPr>
      <w:r>
        <w:rPr>
          <w:noProof/>
        </w:rPr>
        <w:t>A ADOPTÉ LA PRÉSENTE DÉCISION:</w:t>
      </w:r>
    </w:p>
    <w:p>
      <w:pPr>
        <w:pStyle w:val="Titrearticle"/>
        <w:rPr>
          <w:noProof/>
        </w:rPr>
      </w:pPr>
      <w:r>
        <w:rPr>
          <w:noProof/>
        </w:rPr>
        <w:t>Article premier</w:t>
      </w:r>
    </w:p>
    <w:p>
      <w:pPr>
        <w:rPr>
          <w:noProof/>
        </w:rPr>
      </w:pPr>
      <w:r>
        <w:rPr>
          <w:noProof/>
        </w:rPr>
        <w:t>À l’article 7, paragraphe 11, du protocole 31 de l’accord EEE, les termes «et 2017» sont remplacés par les termes «, 2017 et 2018».</w:t>
      </w:r>
    </w:p>
    <w:p>
      <w:pPr>
        <w:pStyle w:val="Titrearticle"/>
        <w:rPr>
          <w:noProof/>
        </w:rPr>
      </w:pPr>
      <w:r>
        <w:rPr>
          <w:noProof/>
        </w:rPr>
        <w:t>Article 2</w:t>
      </w:r>
    </w:p>
    <w:p>
      <w:pPr>
        <w:rPr>
          <w:noProof/>
        </w:rPr>
      </w:pPr>
      <w:r>
        <w:rPr>
          <w:noProof/>
        </w:rPr>
        <w:t>La présente décision entre en vigueur le jour suivant la dernière notification prévue à l’article 103, paragraphe 1, de l’accord EEE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  <w:color w:val="000000"/>
        </w:rPr>
        <w:footnoteReference w:customMarkFollows="1" w:id="1"/>
        <w:t>Il est applicable à partir du</w:t>
      </w:r>
      <w:r>
        <w:rPr>
          <w:noProof/>
        </w:rPr>
        <w:t xml:space="preserve"> 1</w:t>
      </w:r>
      <w:r>
        <w:rPr>
          <w:noProof/>
          <w:vertAlign w:val="superscript"/>
        </w:rPr>
        <w:t>er</w:t>
      </w:r>
      <w:r>
        <w:rPr>
          <w:noProof/>
        </w:rPr>
        <w:t> janvier 2018</w:t>
      </w:r>
      <w:r>
        <w:rPr>
          <w:noProof/>
          <w:color w:val="000000"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Article 3</w:t>
      </w:r>
    </w:p>
    <w:p>
      <w:pPr>
        <w:rPr>
          <w:noProof/>
        </w:rPr>
      </w:pPr>
      <w:r>
        <w:rPr>
          <w:noProof/>
        </w:rPr>
        <w:t xml:space="preserve">La présente décision est publiée dans la partie EEE et dans le supplément EEE du </w:t>
      </w:r>
      <w:r>
        <w:rPr>
          <w:i/>
          <w:noProof/>
        </w:rPr>
        <w:t>Journal officiel de l’Union européenne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Fait à Bruxelles, le</w:t>
      </w:r>
    </w:p>
    <w:p>
      <w:pPr>
        <w:pStyle w:val="Institutionquisigne"/>
        <w:rPr>
          <w:noProof/>
        </w:rPr>
      </w:pPr>
      <w:r>
        <w:rPr>
          <w:noProof/>
        </w:rPr>
        <w:tab/>
        <w:t>Par le Comité mixte de l’EEE</w:t>
      </w:r>
    </w:p>
    <w:p>
      <w:pPr>
        <w:pStyle w:val="Personnequisigne"/>
        <w:rPr>
          <w:noProof/>
        </w:rPr>
      </w:pPr>
      <w:r>
        <w:rPr>
          <w:noProof/>
        </w:rPr>
        <w:tab/>
        <w:t>Le président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Les secrétaires</w:t>
      </w:r>
      <w:r>
        <w:rPr>
          <w:noProof/>
        </w:rPr>
        <w:br/>
      </w:r>
      <w:r>
        <w:rPr>
          <w:noProof/>
        </w:rPr>
        <w:tab/>
        <w:t>du Comité mixte de l’EEE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[Pas d’obligations constitutionnelles signalées.] [Obligations constitutionnelles signalées.]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2E652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2AA19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0D08C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FF457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6529B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91A4F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E6CF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D385A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doNotDisplayPageBoundaries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11 12:10:03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584B071-050B-47A1-91AF-F723A6392AE1"/>
    <w:docVar w:name="LW_COVERPAGE_TYPE" w:val="1"/>
    <w:docVar w:name="LW_CROSSREFERENCE" w:val="&lt;UNUSED&gt;"/>
    <w:docVar w:name="LW_DocType" w:val="ANNEX"/>
    <w:docVar w:name="LW_EMISSION" w:val="19.4.2018"/>
    <w:docVar w:name="LW_EMISSION_ISODATE" w:val="2018-04-19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position à prendre, au nom de l\u8217?Union européenne,_x000b_au sein du Comité mixte de l\u8217?EEE au sujet d\u8217?une modification du protocole&lt;LWCR:NBS&gt;31 de l\u8217?accord EEE concernant la coopération dans des secteurs particuliers en dehors des quatre libertés_x000b__x000b_(Ligne budgétaire 12.02.01: Mise en \u339?uvre et développement du marché unique des services financiers)"/>
    <w:docVar w:name="LW_OBJETACTEPRINCIPAL.CP" w:val="relative à la position à prendre, au nom de l\u8217?Union européenne,_x000b_au sein du Comité mixte de l\u8217?EEE au sujet d\u8217?une modification du protocole 31 de l\u8217?accord EEE concernant la coopération dans des secteurs particuliers en dehors des quatre libertés_x000b__x000b_(Ligne budgétaire 12.02.01: Mise en \u339?uvre et développement du marché unique des services financiers)"/>
    <w:docVar w:name="LW_PART_NBR" w:val="1"/>
    <w:docVar w:name="LW_PART_NBR_TOTAL" w:val="1"/>
    <w:docVar w:name="LW_REF.INST.NEW" w:val="COM"/>
    <w:docVar w:name="LW_REF.INST.NEW_ADOPTED" w:val="final"/>
    <w:docVar w:name="LW_REF.INST.NEW_TEXT" w:val="(2018) 20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230</Words>
  <Characters>1147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7</cp:revision>
  <cp:lastPrinted>2018-03-02T16:36:00Z</cp:lastPrinted>
  <dcterms:created xsi:type="dcterms:W3CDTF">2018-04-11T10:09:00Z</dcterms:created>
  <dcterms:modified xsi:type="dcterms:W3CDTF">2018-04-19T05:54:00Z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