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999D87B-4C71-44FB-87B3-5D24F288487D" style="width:450.25pt;height:452.4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</w:rPr>
        <w:lastRenderedPageBreak/>
        <w:t>ПРИЛОЖЕНИЕ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 xml:space="preserve">РЕШЕНИЕ НА СЪВМЕСТНИЯ КОМИТЕТ НА ЕИП № …/2018 </w:t>
      </w:r>
      <w:r>
        <w:rPr>
          <w:noProof/>
          <w:u w:val="none"/>
        </w:rPr>
        <w:br/>
        <w:t>от XXX година</w:t>
      </w:r>
      <w:r>
        <w:rPr>
          <w:noProof/>
          <w:u w:val="none"/>
        </w:rPr>
        <w:br/>
        <w:t>за изменение на Протокол 31 към Споразумението за ЕИП</w:t>
      </w:r>
      <w:r>
        <w:rPr>
          <w:noProof/>
          <w:u w:val="none"/>
        </w:rPr>
        <w:br/>
        <w:t>относно сътрудничеството в специфични области извън четирите свободи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членове 86 и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Целесъобразно е да се продължи сътрудничеството между договарящите се страни по Споразумението за ЕИП по отношение на дейности на Съюза, финансирани от общия бюджет на Европейския съюз и свързани с осъществяването и развитието на единния пазар на финансови услуги.</w:t>
      </w:r>
    </w:p>
    <w:p>
      <w:pPr>
        <w:pStyle w:val="Considrant"/>
        <w:numPr>
          <w:ilvl w:val="0"/>
          <w:numId w:val="1"/>
        </w:numPr>
        <w:rPr>
          <w:noProof/>
          <w:spacing w:val="-2"/>
        </w:rPr>
      </w:pPr>
      <w:r>
        <w:rPr>
          <w:noProof/>
          <w:spacing w:val="-2"/>
        </w:rPr>
        <w:t>Поради това Протокол 31 към Споразумението за ЕИП следва да бъде изменен, за да може това разширено сътрудничество да се осъществява от 1 януари 2018 г.,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В член 7, параграф 11 от Протокол 31 към Споразумението за ЕИП думите „и 2017 г.“ се заменят с думите „, 2017 г. и 2018 г.“.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 103, параграф 1 от Споразумението за ЕИП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footnoteReference w:customMarkFollows="1" w:id="1"/>
        <w:t>Решението се прилага от 1 януари 2018 г.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[...]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  <w:r>
        <w:rPr>
          <w:noProof/>
        </w:rPr>
        <w:tab/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2E652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2AA19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0D08C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FF457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6529B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91A4F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E6CF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D385A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19 16:08:2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999D87B-4C71-44FB-87B3-5D24F288487D"/>
    <w:docVar w:name="LW_COVERPAGE_TYPE" w:val="1"/>
    <w:docVar w:name="LW_CROSSREFERENCE" w:val="&lt;UNUSED&gt;"/>
    <w:docVar w:name="LW_DocType" w:val="ANNEX"/>
    <w:docVar w:name="LW_EMISSION" w:val="19.4.2018"/>
    <w:docVar w:name="LW_EMISSION_ISODATE" w:val="2018-04-19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(\u1041?\u1102?\u1076?\u1078?\u1077?\u1090?\u1077?\u1085? \u1088?\u1077?\u1076? 12 02 01 \u8222?\u1054?\u1089?\u1098?\u1097?\u1077?\u1089?\u1090?\u1074?\u1103?\u1074?\u1072?\u1085?\u1077? \u1080? \u1088?\u1072?\u1079?\u1074?\u1080?\u1090?\u1080?\u1077? \u1085?\u1072? \u1077?\u1076?\u1080?\u1085?\u1085?\u1080?\u1103? \u1087?\u1072?\u1079?\u1072?\u1088? \u1085?\u1072? \u1092?\u1080?\u1085?\u1072?\u1085?\u1089?\u1086?\u1074?\u1080? \u1091?\u1089?\u1083?\u1091?\u1075?\u1080?\u8220?)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(\u1041?\u1102?\u1076?\u1078?\u1077?\u1090?\u1077?\u1085? \u1088?\u1077?\u1076? 12 02 01 \u8222?\u1054?\u1089?\u1098?\u1097?\u1077?\u1089?\u1090?\u1074?\u1103?\u1074?\u1072?\u1085?\u1077? \u1080? \u1088?\u1072?\u1079?\u1074?\u1080?\u1090?\u1080?\u1077? \u1085?\u1072? \u1077?\u1076?\u1080?\u1085?\u1085?\u1080?\u1103? \u1087?\u1072?\u1079?\u1072?\u1088? \u1085?\u1072? \u1092?\u1080?\u1085?\u1072?\u1085?\u1089?\u1086?\u1074?\u1080? \u1091?\u1089?\u1083?\u1091?\u1075?\u1080?\u8220?)"/>
    <w:docVar w:name="LW_PART_NBR" w:val="1"/>
    <w:docVar w:name="LW_PART_NBR_TOTAL" w:val="1"/>
    <w:docVar w:name="LW_REF.INST.NEW" w:val="COM"/>
    <w:docVar w:name="LW_REF.INST.NEW_ADOPTED" w:val="final"/>
    <w:docVar w:name="LW_REF.INST.NEW_TEXT" w:val="(2018) 20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64?\u1045?\u1053?\u1048?\u1045? \u1053?\u1040? \u1057?\u1066?\u1042?\u1045?\u1058?\u1040?"/>
    <w:docVar w:name="LW_TYPEACTEPRINCIPAL.CP" w:val="\u1055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5C5B-BBFF-4300-838E-4F3C18BD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226</Words>
  <Characters>1179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DIGIT/A3</cp:lastModifiedBy>
  <cp:revision>7</cp:revision>
  <cp:lastPrinted>2018-03-02T16:36:00Z</cp:lastPrinted>
  <dcterms:created xsi:type="dcterms:W3CDTF">2018-04-19T07:50:00Z</dcterms:created>
  <dcterms:modified xsi:type="dcterms:W3CDTF">2018-04-19T14:08:00Z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