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41" w:rsidRDefault="00195F36">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3CEC107-9C36-4AB3-8BBE-A32532003C99" style="width:451.5pt;height:383.25pt">
            <v:imagedata r:id="rId12" o:title=""/>
          </v:shape>
        </w:pict>
      </w:r>
    </w:p>
    <w:p w:rsidR="00F77241" w:rsidRDefault="00F77241">
      <w:pPr>
        <w:rPr>
          <w:noProof/>
        </w:rPr>
        <w:sectPr w:rsidR="00F77241">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F77241" w:rsidRDefault="00195F36">
      <w:pPr>
        <w:pStyle w:val="Annexetitre"/>
        <w:rPr>
          <w:noProof/>
          <w:lang w:val="fr-BE"/>
        </w:rPr>
      </w:pPr>
      <w:r>
        <w:rPr>
          <w:noProof/>
          <w:lang w:val="fr-BE"/>
        </w:rPr>
        <w:lastRenderedPageBreak/>
        <w:t>ANNEX</w:t>
      </w:r>
    </w:p>
    <w:p w:rsidR="00F77241" w:rsidRDefault="00195F36">
      <w:pPr>
        <w:ind w:left="1440" w:hanging="1440"/>
        <w:jc w:val="center"/>
        <w:rPr>
          <w:b/>
          <w:noProof/>
          <w:szCs w:val="24"/>
          <w:lang w:val="fr-BE"/>
        </w:rPr>
      </w:pPr>
      <w:r>
        <w:rPr>
          <w:b/>
          <w:noProof/>
          <w:szCs w:val="24"/>
          <w:lang w:val="fr-BE"/>
        </w:rPr>
        <w:t>Part I</w:t>
      </w:r>
    </w:p>
    <w:p w:rsidR="00F77241" w:rsidRDefault="00195F36">
      <w:pPr>
        <w:pStyle w:val="Point0"/>
        <w:rPr>
          <w:noProof/>
          <w:lang w:val="fr-BE"/>
        </w:rPr>
      </w:pPr>
      <w:r>
        <w:rPr>
          <w:b/>
          <w:noProof/>
          <w:lang w:val="fr-BE"/>
        </w:rPr>
        <w:t>A.</w:t>
      </w:r>
      <w:r>
        <w:rPr>
          <w:noProof/>
          <w:lang w:val="fr-BE"/>
        </w:rPr>
        <w:tab/>
      </w:r>
      <w:r>
        <w:rPr>
          <w:b/>
          <w:noProof/>
          <w:lang w:val="fr-BE"/>
        </w:rPr>
        <w:t>Article 1(a)(i) – public procurement:</w:t>
      </w:r>
      <w:r>
        <w:rPr>
          <w:noProof/>
          <w:lang w:val="fr-BE"/>
        </w:rPr>
        <w:t xml:space="preserve"> </w:t>
      </w:r>
    </w:p>
    <w:p w:rsidR="00F77241" w:rsidRDefault="00195F36">
      <w:pPr>
        <w:pStyle w:val="NumPar1"/>
        <w:numPr>
          <w:ilvl w:val="0"/>
          <w:numId w:val="14"/>
        </w:numPr>
        <w:rPr>
          <w:noProof/>
        </w:rPr>
      </w:pPr>
      <w:r>
        <w:rPr>
          <w:noProof/>
        </w:rPr>
        <w:t xml:space="preserve">Procedures for procurement relating to supplies contracts for defence products and supplies and services contracts for water, energy, transport and postal services and any other contract or service as regulated under Union legislation: </w:t>
      </w:r>
    </w:p>
    <w:p w:rsidR="00F77241" w:rsidRDefault="00195F36">
      <w:pPr>
        <w:pStyle w:val="Point0"/>
        <w:rPr>
          <w:noProof/>
        </w:rPr>
      </w:pPr>
      <w:r>
        <w:rPr>
          <w:noProof/>
        </w:rPr>
        <w:t>(i)</w:t>
      </w:r>
      <w:r>
        <w:rPr>
          <w:noProof/>
        </w:rPr>
        <w:tab/>
        <w:t>Directive 2014/</w:t>
      </w:r>
      <w:r>
        <w:rPr>
          <w:noProof/>
        </w:rPr>
        <w:t xml:space="preserve">23/EU of the European Parliament and of the Council of 26 February 2014 on the award of concession contracts (OJ L 94, 28.3.2014, p. 1); </w:t>
      </w:r>
    </w:p>
    <w:p w:rsidR="00F77241" w:rsidRDefault="00195F36">
      <w:pPr>
        <w:pStyle w:val="Point0"/>
        <w:rPr>
          <w:noProof/>
        </w:rPr>
      </w:pPr>
      <w:r>
        <w:rPr>
          <w:noProof/>
        </w:rPr>
        <w:t>(ii)</w:t>
      </w:r>
      <w:r>
        <w:rPr>
          <w:noProof/>
        </w:rPr>
        <w:tab/>
        <w:t xml:space="preserve">Directive 2014/24/EU of the European Parliament and of the Council of 26 February 2014 on public procurement and </w:t>
      </w:r>
      <w:r>
        <w:rPr>
          <w:noProof/>
        </w:rPr>
        <w:t xml:space="preserve">repealing Directive 2004/18/EC (OJ L 94, 28.3.2014, p. 65); </w:t>
      </w:r>
    </w:p>
    <w:p w:rsidR="00F77241" w:rsidRDefault="00195F36">
      <w:pPr>
        <w:pStyle w:val="Point0"/>
        <w:rPr>
          <w:noProof/>
        </w:rPr>
      </w:pPr>
      <w:r>
        <w:rPr>
          <w:noProof/>
        </w:rPr>
        <w:t>(iii)</w:t>
      </w:r>
      <w:r>
        <w:rPr>
          <w:noProof/>
        </w:rPr>
        <w:tab/>
        <w:t>Directive 2014/25/EU of the European Parliament and of the Council of 26 February 2014 on procurement by entities operating in the water, energy, transport and postal services sectors and r</w:t>
      </w:r>
      <w:r>
        <w:rPr>
          <w:noProof/>
        </w:rPr>
        <w:t>epealing Directive 2004/17/EC (OJ L 94, 28.3.2014, p. 243);</w:t>
      </w:r>
    </w:p>
    <w:p w:rsidR="00F77241" w:rsidRDefault="00195F36">
      <w:pPr>
        <w:pStyle w:val="Point0"/>
        <w:rPr>
          <w:noProof/>
        </w:rPr>
      </w:pPr>
      <w:r>
        <w:rPr>
          <w:rFonts w:eastAsia="Calibri"/>
          <w:noProof/>
        </w:rPr>
        <w:t>(iv)</w:t>
      </w:r>
      <w:r>
        <w:rPr>
          <w:rFonts w:eastAsia="Calibri"/>
          <w:noProof/>
        </w:rPr>
        <w:tab/>
        <w:t xml:space="preserve">Directive 2009/81/EC of the European Parliament and of the Council </w:t>
      </w:r>
      <w:r>
        <w:rPr>
          <w:rStyle w:val="st"/>
          <w:noProof/>
        </w:rPr>
        <w:t>of 13 July 2009</w:t>
      </w:r>
      <w:r>
        <w:rPr>
          <w:rFonts w:eastAsia="Calibri"/>
          <w:noProof/>
        </w:rPr>
        <w:t xml:space="preserve"> on the coordination of procedures for the award of certain works contracts, supply contracts and service con</w:t>
      </w:r>
      <w:r>
        <w:rPr>
          <w:rFonts w:eastAsia="Calibri"/>
          <w:noProof/>
        </w:rPr>
        <w:t>tracts by contracting authorities or entities in the fields of defence and security, and amending Directives 2004/17/EC and 2004/18/EC (OJ L 216, 20.8.2009, p. 76).</w:t>
      </w:r>
    </w:p>
    <w:p w:rsidR="00F77241" w:rsidRDefault="00195F36">
      <w:pPr>
        <w:pStyle w:val="NumPar1"/>
        <w:rPr>
          <w:noProof/>
        </w:rPr>
      </w:pPr>
      <w:r>
        <w:rPr>
          <w:noProof/>
        </w:rPr>
        <w:t>Review procedures regulated by:</w:t>
      </w:r>
    </w:p>
    <w:p w:rsidR="00F77241" w:rsidRDefault="00195F36">
      <w:pPr>
        <w:pStyle w:val="Point0"/>
        <w:rPr>
          <w:noProof/>
        </w:rPr>
      </w:pPr>
      <w:r>
        <w:rPr>
          <w:noProof/>
        </w:rPr>
        <w:t>(i)</w:t>
      </w:r>
      <w:r>
        <w:rPr>
          <w:noProof/>
        </w:rPr>
        <w:tab/>
      </w:r>
      <w:r>
        <w:rPr>
          <w:noProof/>
        </w:rPr>
        <w:t>Council Directive 92/13/EEC of 25 February 1992 coordinating the laws, regulations and administrative provisions relating to the application of Community rules on the procurement procedures of entities operating in the water, energy, transport and telecomm</w:t>
      </w:r>
      <w:r>
        <w:rPr>
          <w:noProof/>
        </w:rPr>
        <w:t xml:space="preserve">unications sectors (OJ L 76, 23.3.1992, p. 14); </w:t>
      </w:r>
    </w:p>
    <w:p w:rsidR="00F77241" w:rsidRDefault="00195F36">
      <w:pPr>
        <w:pStyle w:val="Point0"/>
        <w:rPr>
          <w:noProof/>
        </w:rPr>
      </w:pPr>
      <w:r>
        <w:rPr>
          <w:noProof/>
        </w:rPr>
        <w:t>(ii)</w:t>
      </w:r>
      <w:r>
        <w:rPr>
          <w:noProof/>
        </w:rPr>
        <w:tab/>
        <w:t>Council Directive 89/665/EEC of 21 December 1989 on the coordination of the laws, regulations and administrative provisions relating to the application of review procedures to the award of public supply</w:t>
      </w:r>
      <w:r>
        <w:rPr>
          <w:noProof/>
        </w:rPr>
        <w:t xml:space="preserve"> and public works contracts (OJ L 395, 30.12.1989, p. 33).</w:t>
      </w:r>
    </w:p>
    <w:p w:rsidR="00F77241" w:rsidRDefault="00195F36">
      <w:pPr>
        <w:pStyle w:val="Point0"/>
        <w:rPr>
          <w:b/>
          <w:noProof/>
        </w:rPr>
      </w:pPr>
      <w:r>
        <w:rPr>
          <w:b/>
          <w:noProof/>
        </w:rPr>
        <w:t>B.</w:t>
      </w:r>
      <w:r>
        <w:rPr>
          <w:b/>
          <w:noProof/>
        </w:rPr>
        <w:tab/>
        <w:t xml:space="preserve">Article 1(a)(ii) – financial services, prevention of money laundering and terrorist financing: </w:t>
      </w:r>
    </w:p>
    <w:p w:rsidR="00F77241" w:rsidRDefault="00195F36">
      <w:pPr>
        <w:rPr>
          <w:noProof/>
        </w:rPr>
      </w:pPr>
      <w:r>
        <w:rPr>
          <w:noProof/>
        </w:rPr>
        <w:t xml:space="preserve">Rules establishing a regulatory and supervisory framework and consumer and investor protection in </w:t>
      </w:r>
      <w:r>
        <w:rPr>
          <w:noProof/>
        </w:rPr>
        <w:t xml:space="preserve">the Union financial services and capital markets, banking, credit, insurance and re-insurance, occupational or personal pensions, securities, investment funds, payment and investment advice and the services listed in Annex I to Directive 2013/36/EU of the </w:t>
      </w:r>
      <w:r>
        <w:rPr>
          <w:noProof/>
        </w:rPr>
        <w:t>European Parliament and of the Council of 26 June 2013 on access to the activity of credit institutions and the prudential supervision of credit institutions and investment firms, amending Directive 2002/87/EC and repealing Directives 2006/48/EC and 2006/4</w:t>
      </w:r>
      <w:r>
        <w:rPr>
          <w:noProof/>
        </w:rPr>
        <w:t>9/EC (OJ L 176, 27.6.2013, p. 338), as regulated by:</w:t>
      </w:r>
    </w:p>
    <w:p w:rsidR="00F77241" w:rsidRDefault="00195F36">
      <w:pPr>
        <w:pStyle w:val="Point0"/>
        <w:rPr>
          <w:noProof/>
        </w:rPr>
      </w:pPr>
      <w:r>
        <w:rPr>
          <w:noProof/>
        </w:rPr>
        <w:t>(i)</w:t>
      </w:r>
      <w:r>
        <w:rPr>
          <w:noProof/>
        </w:rPr>
        <w:tab/>
        <w:t>Directive 2009/110/EC of the European Parliament and of the Council of 16 September 2009 on the taking up, pursuit and prudential supervision of the business of electronic money institutions amending</w:t>
      </w:r>
      <w:r>
        <w:rPr>
          <w:noProof/>
        </w:rPr>
        <w:t xml:space="preserve"> Directives 2005/60/EC and 2006/48/EC and repealing Directive 2000/46/EC (OJ L 267, 10.10.2009, p. 7);</w:t>
      </w:r>
    </w:p>
    <w:p w:rsidR="00F77241" w:rsidRDefault="00195F36">
      <w:pPr>
        <w:pStyle w:val="Point0"/>
        <w:rPr>
          <w:noProof/>
        </w:rPr>
      </w:pPr>
      <w:r>
        <w:rPr>
          <w:noProof/>
        </w:rPr>
        <w:t>(ii)</w:t>
      </w:r>
      <w:r>
        <w:rPr>
          <w:noProof/>
        </w:rPr>
        <w:tab/>
        <w:t>Directive 2011/61/EU of the European Parliament and of the Council of 8 June 2011 on Alternative Investment Fund Managers and amending Directives 20</w:t>
      </w:r>
      <w:r>
        <w:rPr>
          <w:noProof/>
        </w:rPr>
        <w:t xml:space="preserve">03/41/EC and </w:t>
      </w:r>
      <w:r>
        <w:rPr>
          <w:noProof/>
        </w:rPr>
        <w:lastRenderedPageBreak/>
        <w:t>2009/65/EC and Regulations (EC) No 1060/2009 and (EU) No 1095/2010 (OJ L 174, 1.7.2011, p. 1);</w:t>
      </w:r>
    </w:p>
    <w:p w:rsidR="00F77241" w:rsidRDefault="00195F36">
      <w:pPr>
        <w:pStyle w:val="Point0"/>
        <w:rPr>
          <w:noProof/>
        </w:rPr>
      </w:pPr>
      <w:r>
        <w:rPr>
          <w:noProof/>
        </w:rPr>
        <w:t>(iii)</w:t>
      </w:r>
      <w:r>
        <w:rPr>
          <w:noProof/>
        </w:rPr>
        <w:tab/>
        <w:t>Regulation (EU) No 236/2012 of the European Parliament and of the Council of 14 March 2012 on short selling and certain aspects of credit defa</w:t>
      </w:r>
      <w:r>
        <w:rPr>
          <w:noProof/>
        </w:rPr>
        <w:t>ult swaps (OJ L 86, 24.3.2012, p. 1);</w:t>
      </w:r>
    </w:p>
    <w:p w:rsidR="00F77241" w:rsidRDefault="00195F36">
      <w:pPr>
        <w:pStyle w:val="Point0"/>
        <w:rPr>
          <w:noProof/>
        </w:rPr>
      </w:pPr>
      <w:r>
        <w:rPr>
          <w:noProof/>
        </w:rPr>
        <w:t>(iv)</w:t>
      </w:r>
      <w:r>
        <w:rPr>
          <w:noProof/>
        </w:rPr>
        <w:tab/>
        <w:t>Regulation (EU) No 345/2013 of the European Parliament and of the Council of 17 April 2013 on European venture capital funds (OJ L 115, 25.4.2013, p. 1);</w:t>
      </w:r>
    </w:p>
    <w:p w:rsidR="00F77241" w:rsidRDefault="00195F36">
      <w:pPr>
        <w:pStyle w:val="Point0"/>
        <w:rPr>
          <w:noProof/>
        </w:rPr>
      </w:pPr>
      <w:r>
        <w:rPr>
          <w:noProof/>
        </w:rPr>
        <w:t>(v)</w:t>
      </w:r>
      <w:r>
        <w:rPr>
          <w:noProof/>
        </w:rPr>
        <w:tab/>
        <w:t xml:space="preserve">Regulation (EU) No 346/2013 of the European Parliament </w:t>
      </w:r>
      <w:r>
        <w:rPr>
          <w:noProof/>
        </w:rPr>
        <w:t>and of the Council of 17 April 2013 on European social entrepreneurship fund (OJ L 115, 25.4.2013, p. 18);</w:t>
      </w:r>
    </w:p>
    <w:p w:rsidR="00F77241" w:rsidRDefault="00195F36">
      <w:pPr>
        <w:pStyle w:val="Point0"/>
        <w:rPr>
          <w:noProof/>
        </w:rPr>
      </w:pPr>
      <w:r>
        <w:rPr>
          <w:noProof/>
        </w:rPr>
        <w:t>(vi)</w:t>
      </w:r>
      <w:r>
        <w:rPr>
          <w:noProof/>
        </w:rPr>
        <w:tab/>
        <w:t>Directive 2014/17/EU of the European Parliament and of the Council of 4 February 2014 on credit agreements for consumers relating to residential</w:t>
      </w:r>
      <w:r>
        <w:rPr>
          <w:noProof/>
        </w:rPr>
        <w:t xml:space="preserve"> immovable property and amending Directives 2008/48/EC and 2013/36/EU and Regulation (EU) No 1093/2010 (OJ L 60, 28.2.2014, p. 34);</w:t>
      </w:r>
    </w:p>
    <w:p w:rsidR="00F77241" w:rsidRDefault="00195F36">
      <w:pPr>
        <w:pStyle w:val="Point0"/>
        <w:rPr>
          <w:noProof/>
        </w:rPr>
      </w:pPr>
      <w:r>
        <w:rPr>
          <w:noProof/>
        </w:rPr>
        <w:t>(vii)</w:t>
      </w:r>
      <w:r>
        <w:rPr>
          <w:noProof/>
        </w:rPr>
        <w:tab/>
        <w:t>Regulation (EU) No 537/2014 of the European Parliament and of the Council of 16 April 2014 on specific requirements re</w:t>
      </w:r>
      <w:r>
        <w:rPr>
          <w:noProof/>
        </w:rPr>
        <w:t>garding statutory audit of public-interest entities and repealing Commission Decision 2005/909/EC (OJ L 158, 27.5.2014, p. 77);</w:t>
      </w:r>
    </w:p>
    <w:p w:rsidR="00F77241" w:rsidRDefault="00195F36">
      <w:pPr>
        <w:pStyle w:val="Point0"/>
        <w:rPr>
          <w:noProof/>
        </w:rPr>
      </w:pPr>
      <w:r>
        <w:rPr>
          <w:noProof/>
        </w:rPr>
        <w:t>(viii)</w:t>
      </w:r>
      <w:r>
        <w:rPr>
          <w:noProof/>
        </w:rPr>
        <w:tab/>
        <w:t>Regulation (EU) No 600/2014 of the European Parliament and of the Council of 15 May 2014 on markets in financial instrume</w:t>
      </w:r>
      <w:r>
        <w:rPr>
          <w:noProof/>
        </w:rPr>
        <w:t>nts and amending Regulation (EU) No 648/2012 (OJ L 173, 12.6.2014, p. 84);</w:t>
      </w:r>
    </w:p>
    <w:p w:rsidR="00F77241" w:rsidRDefault="00195F36">
      <w:pPr>
        <w:pStyle w:val="Point0"/>
        <w:rPr>
          <w:noProof/>
        </w:rPr>
      </w:pPr>
      <w:r>
        <w:rPr>
          <w:noProof/>
        </w:rPr>
        <w:t>(ix)</w:t>
      </w:r>
      <w:r>
        <w:rPr>
          <w:noProof/>
        </w:rPr>
        <w:tab/>
        <w:t>Directive 2015/2366/EU of the European Parliament and of the Council of 25 November 2015 on payment services in the internal market, amending Directives 2002/65/EC, 2009/110/EC</w:t>
      </w:r>
      <w:r>
        <w:rPr>
          <w:noProof/>
        </w:rPr>
        <w:t xml:space="preserve"> and 2013/36/EU and Regulation (EU) No 1093/2010, and repealing Directive 2007/64/EC (OJ L 337, 23.12.2015, p. 35);</w:t>
      </w:r>
    </w:p>
    <w:p w:rsidR="00F77241" w:rsidRDefault="00195F36">
      <w:pPr>
        <w:pStyle w:val="Point0"/>
        <w:rPr>
          <w:noProof/>
        </w:rPr>
      </w:pPr>
      <w:r>
        <w:rPr>
          <w:noProof/>
        </w:rPr>
        <w:t>(x)</w:t>
      </w:r>
      <w:r>
        <w:rPr>
          <w:noProof/>
        </w:rPr>
        <w:tab/>
        <w:t>Directive 2004/25/EC of the European Parliament and of the Council of 21 April 2004 on takeover bids (OJ L 142, 30.4.2004, p. 12);</w:t>
      </w:r>
    </w:p>
    <w:p w:rsidR="00F77241" w:rsidRDefault="00195F36">
      <w:pPr>
        <w:pStyle w:val="Point0"/>
        <w:rPr>
          <w:noProof/>
        </w:rPr>
      </w:pPr>
      <w:r>
        <w:rPr>
          <w:noProof/>
        </w:rPr>
        <w:t>(xi)</w:t>
      </w:r>
      <w:r>
        <w:rPr>
          <w:noProof/>
        </w:rPr>
        <w:tab/>
      </w:r>
      <w:r>
        <w:rPr>
          <w:noProof/>
        </w:rPr>
        <w:t xml:space="preserve">Directive 2007/36/EC of the European Parliament and of the Council of 11 July 2007 </w:t>
      </w:r>
      <w:r>
        <w:rPr>
          <w:bCs/>
          <w:noProof/>
        </w:rPr>
        <w:t>on the exercise of certain rights of shareholders in listed companies</w:t>
      </w:r>
      <w:r>
        <w:rPr>
          <w:noProof/>
        </w:rPr>
        <w:t xml:space="preserve"> (OJ L 184, 14.7.2007, p. 17).</w:t>
      </w:r>
    </w:p>
    <w:p w:rsidR="00F77241" w:rsidRDefault="00195F36">
      <w:pPr>
        <w:pStyle w:val="Point0"/>
        <w:rPr>
          <w:b/>
          <w:noProof/>
        </w:rPr>
      </w:pPr>
      <w:r>
        <w:rPr>
          <w:b/>
          <w:noProof/>
        </w:rPr>
        <w:t>C.</w:t>
      </w:r>
      <w:r>
        <w:rPr>
          <w:b/>
          <w:noProof/>
        </w:rPr>
        <w:tab/>
        <w:t xml:space="preserve">Article 1(a)(iii) – product safety: </w:t>
      </w:r>
    </w:p>
    <w:p w:rsidR="00F77241" w:rsidRDefault="00195F36">
      <w:pPr>
        <w:pStyle w:val="NumPar1"/>
        <w:numPr>
          <w:ilvl w:val="0"/>
          <w:numId w:val="9"/>
        </w:numPr>
        <w:rPr>
          <w:noProof/>
        </w:rPr>
      </w:pPr>
      <w:r>
        <w:rPr>
          <w:noProof/>
        </w:rPr>
        <w:t>General safety requirements of pr</w:t>
      </w:r>
      <w:r>
        <w:rPr>
          <w:noProof/>
        </w:rPr>
        <w:t xml:space="preserve">oducts placed in the Union market as defined and regulated by: </w:t>
      </w:r>
    </w:p>
    <w:p w:rsidR="00F77241" w:rsidRDefault="00195F36">
      <w:pPr>
        <w:pStyle w:val="Point0"/>
        <w:rPr>
          <w:noProof/>
        </w:rPr>
      </w:pPr>
      <w:r>
        <w:rPr>
          <w:noProof/>
        </w:rPr>
        <w:t>(i)</w:t>
      </w:r>
      <w:r>
        <w:rPr>
          <w:noProof/>
        </w:rPr>
        <w:tab/>
        <w:t>Directive 2001/95/EC of the European Parliament and of the Council of 3 December 2001 on general product safety (OJ L 11, 15.1.2002, p. 4);</w:t>
      </w:r>
    </w:p>
    <w:p w:rsidR="00F77241" w:rsidRDefault="00195F36">
      <w:pPr>
        <w:pStyle w:val="Point0"/>
        <w:rPr>
          <w:noProof/>
        </w:rPr>
      </w:pPr>
      <w:r>
        <w:rPr>
          <w:noProof/>
        </w:rPr>
        <w:t>(ii)</w:t>
      </w:r>
      <w:r>
        <w:rPr>
          <w:noProof/>
        </w:rPr>
        <w:tab/>
        <w:t xml:space="preserve">Union harmonisation legislation concerning </w:t>
      </w:r>
      <w:r>
        <w:rPr>
          <w:noProof/>
        </w:rPr>
        <w:t xml:space="preserve">manufactured products other than food, feed, medicinal products for human and veterinary use, living plants and animals, products of human origin and products of plants and animals relating directly to their future reproduction as listed in the Regulation </w:t>
      </w:r>
      <w:r>
        <w:rPr>
          <w:noProof/>
        </w:rPr>
        <w:t>XX laying down rules and procedures for compliance with and enforcement of Union harmonisation legislation</w:t>
      </w:r>
      <w:r>
        <w:rPr>
          <w:rStyle w:val="FootnoteReference"/>
          <w:noProof/>
        </w:rPr>
        <w:footnoteReference w:id="2"/>
      </w:r>
      <w:r>
        <w:rPr>
          <w:noProof/>
        </w:rPr>
        <w:t xml:space="preserve">; </w:t>
      </w:r>
    </w:p>
    <w:p w:rsidR="00F77241" w:rsidRDefault="00195F36">
      <w:pPr>
        <w:pStyle w:val="Point0"/>
        <w:rPr>
          <w:noProof/>
        </w:rPr>
      </w:pPr>
      <w:r>
        <w:rPr>
          <w:noProof/>
        </w:rPr>
        <w:lastRenderedPageBreak/>
        <w:t>(iii)</w:t>
      </w:r>
      <w:r>
        <w:rPr>
          <w:noProof/>
        </w:rPr>
        <w:tab/>
        <w:t>Directive 2007/46/EC of the European Parliament and of the Council of 5 September 2007 establishing a framework for the approval of motor ve</w:t>
      </w:r>
      <w:r>
        <w:rPr>
          <w:noProof/>
        </w:rPr>
        <w:t>hicles and their trailers, and of systems, components and separate technical units intended for such vehicles (Framework Directive) (OJ L 263, 9.10.2007, p. 1).</w:t>
      </w:r>
    </w:p>
    <w:p w:rsidR="00F77241" w:rsidRDefault="00195F36">
      <w:pPr>
        <w:pStyle w:val="NumPar1"/>
        <w:rPr>
          <w:noProof/>
        </w:rPr>
      </w:pPr>
      <w:r>
        <w:rPr>
          <w:noProof/>
        </w:rPr>
        <w:t>Marketing and use of sensitive and dangerous products, as regulated by:</w:t>
      </w:r>
    </w:p>
    <w:p w:rsidR="00F77241" w:rsidRDefault="00195F36">
      <w:pPr>
        <w:pStyle w:val="Point0"/>
        <w:rPr>
          <w:noProof/>
        </w:rPr>
      </w:pPr>
      <w:r>
        <w:rPr>
          <w:noProof/>
        </w:rPr>
        <w:t>(i)</w:t>
      </w:r>
      <w:r>
        <w:rPr>
          <w:noProof/>
        </w:rPr>
        <w:tab/>
        <w:t>Directive 2009/43/E</w:t>
      </w:r>
      <w:r>
        <w:rPr>
          <w:noProof/>
        </w:rPr>
        <w:t>C of the European Parliament and of the Council of 6 May 2009 simplifying terms and conditions of transfers of defence-related products within the Community (OJ L 146, 10.06.2009, p. 1);</w:t>
      </w:r>
    </w:p>
    <w:p w:rsidR="00F77241" w:rsidRDefault="00195F36">
      <w:pPr>
        <w:pStyle w:val="Point0"/>
        <w:rPr>
          <w:noProof/>
        </w:rPr>
      </w:pPr>
      <w:r>
        <w:rPr>
          <w:noProof/>
        </w:rPr>
        <w:t>(ii)</w:t>
      </w:r>
      <w:r>
        <w:rPr>
          <w:noProof/>
        </w:rPr>
        <w:tab/>
        <w:t>Council Directive 91/477/EEC of 18 June 1991 on control of the a</w:t>
      </w:r>
      <w:r>
        <w:rPr>
          <w:noProof/>
        </w:rPr>
        <w:t>cquisition and possession of weapons (OJ L 256, 13.9.1991, p. 51);</w:t>
      </w:r>
    </w:p>
    <w:p w:rsidR="00F77241" w:rsidRDefault="00195F36">
      <w:pPr>
        <w:pStyle w:val="Point0"/>
        <w:rPr>
          <w:noProof/>
        </w:rPr>
      </w:pPr>
      <w:r>
        <w:rPr>
          <w:noProof/>
        </w:rPr>
        <w:t>(iii)</w:t>
      </w:r>
      <w:r>
        <w:rPr>
          <w:noProof/>
        </w:rPr>
        <w:tab/>
        <w:t>Regulation (EU) No 258/2012 of the European Parliament and of the Council of 14 March 2012 implementing Article 10 of the United Nations’ Protocol against the illicit manufacturing of</w:t>
      </w:r>
      <w:r>
        <w:rPr>
          <w:noProof/>
        </w:rPr>
        <w:t xml:space="preserve"> and trafficking in firearms, their parts and components and ammunition, supplementing the United Nations Convention against Transnational Organised Crime (UN Firearms Protocol), and establishing export authorisation, and import and transit measures for fi</w:t>
      </w:r>
      <w:r>
        <w:rPr>
          <w:noProof/>
        </w:rPr>
        <w:t>rearms, their parts and components and ammunition (OJ L 94, 30.3.2012, p. 1);</w:t>
      </w:r>
    </w:p>
    <w:p w:rsidR="00F77241" w:rsidRDefault="00195F36">
      <w:pPr>
        <w:pStyle w:val="Point0"/>
        <w:rPr>
          <w:noProof/>
        </w:rPr>
      </w:pPr>
      <w:r>
        <w:rPr>
          <w:noProof/>
        </w:rPr>
        <w:t>(iv)</w:t>
      </w:r>
      <w:r>
        <w:rPr>
          <w:noProof/>
        </w:rPr>
        <w:tab/>
        <w:t>Regulation (EU) No 98/2013 of 15 January 2013 on the marketing and use of explosives precursors (OJ L 39, 9.2.2013, p. 1).</w:t>
      </w:r>
    </w:p>
    <w:p w:rsidR="00F77241" w:rsidRDefault="00195F36">
      <w:pPr>
        <w:pStyle w:val="Point0"/>
        <w:rPr>
          <w:b/>
          <w:noProof/>
        </w:rPr>
      </w:pPr>
      <w:r>
        <w:rPr>
          <w:b/>
          <w:noProof/>
        </w:rPr>
        <w:t>D.</w:t>
      </w:r>
      <w:r>
        <w:rPr>
          <w:b/>
          <w:noProof/>
        </w:rPr>
        <w:tab/>
        <w:t xml:space="preserve">Article 1(a)(iv) – transport safety: </w:t>
      </w:r>
    </w:p>
    <w:p w:rsidR="00F77241" w:rsidRDefault="00195F36">
      <w:pPr>
        <w:pStyle w:val="NumPar1"/>
        <w:numPr>
          <w:ilvl w:val="0"/>
          <w:numId w:val="10"/>
        </w:numPr>
        <w:rPr>
          <w:noProof/>
        </w:rPr>
      </w:pPr>
      <w:r>
        <w:rPr>
          <w:noProof/>
        </w:rPr>
        <w:t>Safety re</w:t>
      </w:r>
      <w:r>
        <w:rPr>
          <w:noProof/>
        </w:rPr>
        <w:t xml:space="preserve">quirements in the railway sector as regulated by Directive (EU) 2016/798 of the European Parliament and of the Council of 11 May 2016 on railway safety (OJ L 138, 26.5.2016, p. 102). </w:t>
      </w:r>
    </w:p>
    <w:p w:rsidR="00F77241" w:rsidRDefault="00195F36">
      <w:pPr>
        <w:pStyle w:val="NumPar1"/>
        <w:rPr>
          <w:noProof/>
        </w:rPr>
      </w:pPr>
      <w:r>
        <w:rPr>
          <w:noProof/>
        </w:rPr>
        <w:t xml:space="preserve">Safety requirements in the civil aviation sector as regulated by </w:t>
      </w:r>
      <w:r>
        <w:rPr>
          <w:noProof/>
        </w:rPr>
        <w:t>Regulation (EU) No 996/2010 of the European Parliament and of the Council of 20 October 2010 on the investigation and prevention of accidents and incidents in civil aviation and repealing Directive 94/56/EC (OJ L 295, 12.11.2010, p. 35).</w:t>
      </w:r>
    </w:p>
    <w:p w:rsidR="00F77241" w:rsidRDefault="00195F36">
      <w:pPr>
        <w:pStyle w:val="NumPar1"/>
        <w:rPr>
          <w:noProof/>
        </w:rPr>
      </w:pPr>
      <w:r>
        <w:rPr>
          <w:noProof/>
        </w:rPr>
        <w:t>Safety requirement</w:t>
      </w:r>
      <w:r>
        <w:rPr>
          <w:noProof/>
        </w:rPr>
        <w:t xml:space="preserve">s in the road sector as regulated by: </w:t>
      </w:r>
    </w:p>
    <w:p w:rsidR="00F77241" w:rsidRDefault="00195F36">
      <w:pPr>
        <w:pStyle w:val="Point0"/>
        <w:rPr>
          <w:noProof/>
        </w:rPr>
      </w:pPr>
      <w:r>
        <w:rPr>
          <w:noProof/>
        </w:rPr>
        <w:t>(i)</w:t>
      </w:r>
      <w:r>
        <w:rPr>
          <w:noProof/>
        </w:rPr>
        <w:tab/>
        <w:t xml:space="preserve">Directive 2008/96/EC of the European Parliament and of the Council of 19 November 2008 on road infrastructure safety management (OJ L 319, 29.11.2008, p. 59); </w:t>
      </w:r>
    </w:p>
    <w:p w:rsidR="00F77241" w:rsidRDefault="00195F36">
      <w:pPr>
        <w:pStyle w:val="Point0"/>
        <w:rPr>
          <w:noProof/>
        </w:rPr>
      </w:pPr>
      <w:r>
        <w:rPr>
          <w:noProof/>
        </w:rPr>
        <w:t>(ii)</w:t>
      </w:r>
      <w:r>
        <w:rPr>
          <w:noProof/>
        </w:rPr>
        <w:tab/>
        <w:t xml:space="preserve">Directive 2004/54/EC of the European Parliament </w:t>
      </w:r>
      <w:r>
        <w:rPr>
          <w:noProof/>
        </w:rPr>
        <w:t xml:space="preserve">and of the Council of 29 April 2004 on minimum safety requirements for tunnels in the Trans-European Road Network (OJ L 167, 30.4.2004, p. 39). </w:t>
      </w:r>
    </w:p>
    <w:p w:rsidR="00F77241" w:rsidRDefault="00195F36">
      <w:pPr>
        <w:pStyle w:val="NumPar1"/>
        <w:rPr>
          <w:noProof/>
        </w:rPr>
      </w:pPr>
      <w:r>
        <w:rPr>
          <w:noProof/>
        </w:rPr>
        <w:t>Safety requirements in the maritime sector as regulated by:</w:t>
      </w:r>
    </w:p>
    <w:p w:rsidR="00F77241" w:rsidRDefault="00195F36">
      <w:pPr>
        <w:pStyle w:val="Point0"/>
        <w:rPr>
          <w:noProof/>
        </w:rPr>
      </w:pPr>
      <w:r>
        <w:rPr>
          <w:noProof/>
        </w:rPr>
        <w:t>(i)</w:t>
      </w:r>
      <w:r>
        <w:rPr>
          <w:noProof/>
        </w:rPr>
        <w:tab/>
        <w:t>Regulation (EC) No 391/2009 of the European Par</w:t>
      </w:r>
      <w:r>
        <w:rPr>
          <w:noProof/>
        </w:rPr>
        <w:t>liament and of the Council of 23 April 2009 on common rules and standards for ship inspection and survey organisations (Recast) (OJ L 131, 28.5.2009, p. 11);</w:t>
      </w:r>
    </w:p>
    <w:p w:rsidR="00F77241" w:rsidRDefault="00195F36">
      <w:pPr>
        <w:pStyle w:val="Point0"/>
        <w:rPr>
          <w:noProof/>
        </w:rPr>
      </w:pPr>
      <w:r>
        <w:rPr>
          <w:noProof/>
        </w:rPr>
        <w:lastRenderedPageBreak/>
        <w:t>(ii)</w:t>
      </w:r>
      <w:r>
        <w:rPr>
          <w:noProof/>
        </w:rPr>
        <w:tab/>
        <w:t>Regulation (EC) 392/2009 of the European Parliament and of the Council of 23 April 2009 on th</w:t>
      </w:r>
      <w:r>
        <w:rPr>
          <w:noProof/>
        </w:rPr>
        <w:t xml:space="preserve">e liability of carriers of passengers by sea in the event of accidents (OJ L 131, 28.5.2009, p. 24); </w:t>
      </w:r>
    </w:p>
    <w:p w:rsidR="00F77241" w:rsidRDefault="00195F36">
      <w:pPr>
        <w:pStyle w:val="Point0"/>
        <w:rPr>
          <w:noProof/>
        </w:rPr>
      </w:pPr>
      <w:r>
        <w:rPr>
          <w:noProof/>
        </w:rPr>
        <w:t>(iii)</w:t>
      </w:r>
      <w:r>
        <w:rPr>
          <w:noProof/>
        </w:rPr>
        <w:tab/>
        <w:t xml:space="preserve">Directive 2014/90/EU of the European Parliament and of the Council of 23 July 2014 on marine equipment and repealing Council Directive 96/98/EC (OJ </w:t>
      </w:r>
      <w:r>
        <w:rPr>
          <w:noProof/>
        </w:rPr>
        <w:t>L 257, 28.8.2014, p. 146);</w:t>
      </w:r>
    </w:p>
    <w:p w:rsidR="00F77241" w:rsidRDefault="00195F36">
      <w:pPr>
        <w:pStyle w:val="Point0"/>
        <w:rPr>
          <w:noProof/>
        </w:rPr>
      </w:pPr>
      <w:r>
        <w:rPr>
          <w:noProof/>
        </w:rPr>
        <w:t>(iv)</w:t>
      </w:r>
      <w:r>
        <w:rPr>
          <w:noProof/>
        </w:rPr>
        <w:tab/>
        <w:t>Directive 2009/18/EC of the European Parliament and of the Council of 23 April 2009 establishing the fundamental principles governing the investigation of accidents in the maritime transport sector and amending Council Direc</w:t>
      </w:r>
      <w:r>
        <w:rPr>
          <w:noProof/>
        </w:rPr>
        <w:t>tive 1999/35/EC and Directive 2002/59/EC (OJ L 131, 28.5.2009, p. 114);</w:t>
      </w:r>
    </w:p>
    <w:p w:rsidR="00F77241" w:rsidRDefault="00195F36">
      <w:pPr>
        <w:pStyle w:val="Point0"/>
        <w:rPr>
          <w:noProof/>
        </w:rPr>
      </w:pPr>
      <w:r>
        <w:rPr>
          <w:noProof/>
        </w:rPr>
        <w:t>(v)</w:t>
      </w:r>
      <w:r>
        <w:rPr>
          <w:noProof/>
        </w:rPr>
        <w:tab/>
        <w:t>Directive 2008/106/EC of the European Parliament and of the Council of 19 November 2008 on the minimum level of training of seafarers (OJ L 323, 3.12.2008, p. 33);</w:t>
      </w:r>
    </w:p>
    <w:p w:rsidR="00F77241" w:rsidRDefault="00195F36">
      <w:pPr>
        <w:pStyle w:val="Point0"/>
        <w:rPr>
          <w:noProof/>
        </w:rPr>
      </w:pPr>
      <w:r>
        <w:rPr>
          <w:noProof/>
        </w:rPr>
        <w:t>(vi)</w:t>
      </w:r>
      <w:r>
        <w:rPr>
          <w:noProof/>
        </w:rPr>
        <w:tab/>
        <w:t>Directive 9</w:t>
      </w:r>
      <w:r>
        <w:rPr>
          <w:noProof/>
        </w:rPr>
        <w:t>8/41/EC of 18 June 1998 on the registration of persons sailing on board passenger ships operating to or from ports of the Member States of the Community (OJ L 188, 2.7.1998, p.35);</w:t>
      </w:r>
    </w:p>
    <w:p w:rsidR="00F77241" w:rsidRDefault="00195F36">
      <w:pPr>
        <w:pStyle w:val="Point0"/>
        <w:rPr>
          <w:noProof/>
        </w:rPr>
      </w:pPr>
      <w:r>
        <w:rPr>
          <w:noProof/>
        </w:rPr>
        <w:t>(vii)</w:t>
      </w:r>
      <w:r>
        <w:rPr>
          <w:noProof/>
        </w:rPr>
        <w:tab/>
        <w:t>Directive 2001/96/EC of the European Parliament and of the Council of</w:t>
      </w:r>
      <w:r>
        <w:rPr>
          <w:noProof/>
        </w:rPr>
        <w:t xml:space="preserve"> 4 December 2001 establishing harmonised requirements and procedures for the safe loading and unloading of bulk carriers (OJ L 13, 16.1.2002, p. 9).</w:t>
      </w:r>
    </w:p>
    <w:p w:rsidR="00F77241" w:rsidRDefault="00195F36">
      <w:pPr>
        <w:pStyle w:val="Point0"/>
        <w:rPr>
          <w:b/>
          <w:noProof/>
        </w:rPr>
      </w:pPr>
      <w:r>
        <w:rPr>
          <w:b/>
          <w:noProof/>
        </w:rPr>
        <w:t>E.</w:t>
      </w:r>
      <w:r>
        <w:rPr>
          <w:b/>
          <w:noProof/>
        </w:rPr>
        <w:tab/>
        <w:t xml:space="preserve">Article 1(a)(v) – protection of the environment: </w:t>
      </w:r>
    </w:p>
    <w:p w:rsidR="00F77241" w:rsidRDefault="00195F36">
      <w:pPr>
        <w:pStyle w:val="Point0"/>
        <w:rPr>
          <w:noProof/>
        </w:rPr>
      </w:pPr>
      <w:r>
        <w:rPr>
          <w:noProof/>
        </w:rPr>
        <w:t>(i)</w:t>
      </w:r>
      <w:r>
        <w:rPr>
          <w:noProof/>
        </w:rPr>
        <w:tab/>
        <w:t>Any criminal offence against the protection of the</w:t>
      </w:r>
      <w:r>
        <w:rPr>
          <w:noProof/>
        </w:rPr>
        <w:t xml:space="preserve"> environment as regulated by Directive 2008/99/EC of the European Parliament and of the Council of 19 November 2008 on the protection of the environment through criminal law (OJ L 328, 6.12.2008, p. 28) or any unlawful conduct infringing the legislation se</w:t>
      </w:r>
      <w:r>
        <w:rPr>
          <w:noProof/>
        </w:rPr>
        <w:t xml:space="preserve">t out in the Annexes of the Directive 2008/99/EC; </w:t>
      </w:r>
    </w:p>
    <w:p w:rsidR="00F77241" w:rsidRDefault="00195F36">
      <w:pPr>
        <w:pStyle w:val="Point0"/>
        <w:rPr>
          <w:noProof/>
        </w:rPr>
      </w:pPr>
      <w:r>
        <w:rPr>
          <w:noProof/>
        </w:rPr>
        <w:t>(ii)</w:t>
      </w:r>
      <w:r>
        <w:rPr>
          <w:noProof/>
        </w:rPr>
        <w:tab/>
        <w:t>Directive (EC) 2004/35 of the European Parliament and of the Council of 21 April 2004 on environmental liability with regard to the prevention and remedying of environmental damage (OJ L 143, 30.4.200</w:t>
      </w:r>
      <w:r>
        <w:rPr>
          <w:noProof/>
        </w:rPr>
        <w:t xml:space="preserve">4, p. 56); </w:t>
      </w:r>
    </w:p>
    <w:p w:rsidR="00F77241" w:rsidRDefault="00195F36">
      <w:pPr>
        <w:pStyle w:val="Point0"/>
        <w:rPr>
          <w:noProof/>
        </w:rPr>
      </w:pPr>
      <w:r>
        <w:rPr>
          <w:noProof/>
        </w:rPr>
        <w:t>(iii)</w:t>
      </w:r>
      <w:r>
        <w:rPr>
          <w:noProof/>
        </w:rPr>
        <w:tab/>
        <w:t>Regulation of (EU) 995/2010 of the European Parliament and of the Council of 20 October 2010 laying down the obligations of operators who place timber and timber products on the market (OJ L 295, 12.11.2010, p. 23);</w:t>
      </w:r>
    </w:p>
    <w:p w:rsidR="00F77241" w:rsidRDefault="00195F36">
      <w:pPr>
        <w:pStyle w:val="Point0"/>
        <w:rPr>
          <w:noProof/>
        </w:rPr>
      </w:pPr>
      <w:r>
        <w:rPr>
          <w:noProof/>
        </w:rPr>
        <w:t>(iv)</w:t>
      </w:r>
      <w:r>
        <w:rPr>
          <w:noProof/>
        </w:rPr>
        <w:tab/>
        <w:t>Directive 2009/12</w:t>
      </w:r>
      <w:r>
        <w:rPr>
          <w:noProof/>
        </w:rPr>
        <w:t xml:space="preserve">3/EC of the European Parliament and of the Council of 21 October 2009 amending Directive 2005/35/EC on ship-source pollution and on the introduction of penalties for infringements (OJ L 280, 27.10.2009, p. 52); </w:t>
      </w:r>
    </w:p>
    <w:p w:rsidR="00F77241" w:rsidRDefault="00195F36">
      <w:pPr>
        <w:pStyle w:val="Point0"/>
        <w:rPr>
          <w:noProof/>
        </w:rPr>
      </w:pPr>
      <w:r>
        <w:rPr>
          <w:noProof/>
        </w:rPr>
        <w:t>(v)</w:t>
      </w:r>
      <w:r>
        <w:rPr>
          <w:noProof/>
        </w:rPr>
        <w:tab/>
        <w:t>Regulation (EU) 2015/757 of the European</w:t>
      </w:r>
      <w:r>
        <w:rPr>
          <w:noProof/>
        </w:rPr>
        <w:t xml:space="preserve"> Parliament and of the Council of 29 April 2015 on the monitoring, reporting and verification of carbon dioxide emissions from maritime transport, and amending Directive 2009/16/EC (OJ L 123, 19.5.2015, p. 55);</w:t>
      </w:r>
    </w:p>
    <w:p w:rsidR="00F77241" w:rsidRDefault="00195F36">
      <w:pPr>
        <w:pStyle w:val="Point0"/>
        <w:rPr>
          <w:noProof/>
        </w:rPr>
      </w:pPr>
      <w:r>
        <w:rPr>
          <w:noProof/>
        </w:rPr>
        <w:t>(vi)</w:t>
      </w:r>
      <w:r>
        <w:rPr>
          <w:noProof/>
        </w:rPr>
        <w:tab/>
        <w:t>Regulation (EU) No 1257/2013 of the Euro</w:t>
      </w:r>
      <w:r>
        <w:rPr>
          <w:noProof/>
        </w:rPr>
        <w:t xml:space="preserve">pean Parliament and of the Council of 20 November 2013 on ship recycling and amending Regulation (EC) No 1013/2006 and Directive 2009/16/EC (OJ L 330, 10.12.2013, p. 1); </w:t>
      </w:r>
    </w:p>
    <w:p w:rsidR="00F77241" w:rsidRDefault="00195F36">
      <w:pPr>
        <w:pStyle w:val="Point0"/>
        <w:rPr>
          <w:noProof/>
        </w:rPr>
      </w:pPr>
      <w:r>
        <w:rPr>
          <w:noProof/>
        </w:rPr>
        <w:t>(vii)</w:t>
      </w:r>
      <w:r>
        <w:rPr>
          <w:noProof/>
        </w:rPr>
        <w:tab/>
        <w:t xml:space="preserve">Regulation (EU) No 649/2012 of the European Parliament and of the Council of 4 </w:t>
      </w:r>
      <w:r>
        <w:rPr>
          <w:noProof/>
        </w:rPr>
        <w:t xml:space="preserve">July 2012 concerning the export and import of hazardous chemicals (OJ L 201, 27.7.2012, p. 60); </w:t>
      </w:r>
    </w:p>
    <w:p w:rsidR="00F77241" w:rsidRDefault="00195F36">
      <w:pPr>
        <w:pStyle w:val="Point0"/>
        <w:rPr>
          <w:noProof/>
        </w:rPr>
      </w:pPr>
      <w:r>
        <w:rPr>
          <w:noProof/>
        </w:rPr>
        <w:lastRenderedPageBreak/>
        <w:t>(viii)</w:t>
      </w:r>
      <w:r>
        <w:rPr>
          <w:noProof/>
        </w:rPr>
        <w:tab/>
        <w:t>Regulation (EC) No 1907/2006 of the European Parliament and of the Council of 18 December 2006 concerning the Registration, Evaluation, Authorisation an</w:t>
      </w:r>
      <w:r>
        <w:rPr>
          <w:noProof/>
        </w:rPr>
        <w:t>d Restriction of Chemicals (REACH), establishing a European Chemicals Agency, amending Directive 1999/45/EC and repealing Council Regulation (EEC) No 793/93 and Commission Regulation (EC) No 1488/94 as well as Council Directive 76/769/EEC and Commission Di</w:t>
      </w:r>
      <w:r>
        <w:rPr>
          <w:noProof/>
        </w:rPr>
        <w:t xml:space="preserve">rectives 91/155/EEC, 93/67/EEC, 93/105/EC and 2000/21/EC (OJ L 396, 30.12.2006, p.1); </w:t>
      </w:r>
    </w:p>
    <w:p w:rsidR="00F77241" w:rsidRDefault="00195F36">
      <w:pPr>
        <w:pStyle w:val="Point0"/>
        <w:rPr>
          <w:noProof/>
        </w:rPr>
      </w:pPr>
      <w:r>
        <w:rPr>
          <w:noProof/>
        </w:rPr>
        <w:t>(ix)</w:t>
      </w:r>
      <w:r>
        <w:rPr>
          <w:noProof/>
        </w:rPr>
        <w:tab/>
        <w:t>Directive (EU) 2015/2193 of the European Parliament and of the Council of 25 November 2015 on the limitation of emissions of certain pollutants into the air from me</w:t>
      </w:r>
      <w:r>
        <w:rPr>
          <w:noProof/>
        </w:rPr>
        <w:t>dium combustion plants (OJ L 313, 28.11.2015, p. 1).</w:t>
      </w:r>
    </w:p>
    <w:p w:rsidR="00F77241" w:rsidRDefault="00195F36">
      <w:pPr>
        <w:pStyle w:val="Point0"/>
        <w:rPr>
          <w:b/>
          <w:noProof/>
        </w:rPr>
      </w:pPr>
      <w:r>
        <w:rPr>
          <w:b/>
          <w:noProof/>
        </w:rPr>
        <w:t>F.</w:t>
      </w:r>
      <w:r>
        <w:rPr>
          <w:b/>
          <w:noProof/>
        </w:rPr>
        <w:tab/>
        <w:t>Article 1(a)(vi) – nuclear safety</w:t>
      </w:r>
    </w:p>
    <w:p w:rsidR="00F77241" w:rsidRDefault="00195F36">
      <w:pPr>
        <w:rPr>
          <w:noProof/>
        </w:rPr>
      </w:pPr>
      <w:r>
        <w:rPr>
          <w:noProof/>
        </w:rPr>
        <w:t>Rules on nuclear safety as regulated by:</w:t>
      </w:r>
    </w:p>
    <w:p w:rsidR="00F77241" w:rsidRDefault="00195F36">
      <w:pPr>
        <w:pStyle w:val="Point0"/>
        <w:rPr>
          <w:noProof/>
        </w:rPr>
      </w:pPr>
      <w:r>
        <w:rPr>
          <w:noProof/>
        </w:rPr>
        <w:t>(i)</w:t>
      </w:r>
      <w:r>
        <w:rPr>
          <w:noProof/>
        </w:rPr>
        <w:tab/>
        <w:t xml:space="preserve">Council Directive 2009/71/Euratom of 25 June 2009 establishing a Community framework for the nuclear safety of nuclear </w:t>
      </w:r>
      <w:r>
        <w:rPr>
          <w:noProof/>
        </w:rPr>
        <w:t>installations (OJ L 172, 2.7.2009, p. 18);</w:t>
      </w:r>
    </w:p>
    <w:p w:rsidR="00F77241" w:rsidRDefault="00195F36">
      <w:pPr>
        <w:pStyle w:val="Point0"/>
        <w:rPr>
          <w:noProof/>
        </w:rPr>
      </w:pPr>
      <w:r>
        <w:rPr>
          <w:noProof/>
        </w:rPr>
        <w:t>(ii)</w:t>
      </w:r>
      <w:r>
        <w:rPr>
          <w:noProof/>
        </w:rPr>
        <w:tab/>
        <w:t>Council Directive 2013/51/Euratom of 22 October 2013 laying down requirements for the protection of the health of the general public with regard to radioactive substances in water intended for human consumpti</w:t>
      </w:r>
      <w:r>
        <w:rPr>
          <w:noProof/>
        </w:rPr>
        <w:t>on (OJ L 296, 7.11.2013, p. 12);</w:t>
      </w:r>
    </w:p>
    <w:p w:rsidR="00F77241" w:rsidRDefault="00195F36">
      <w:pPr>
        <w:pStyle w:val="Point0"/>
        <w:rPr>
          <w:noProof/>
        </w:rPr>
      </w:pPr>
      <w:r>
        <w:rPr>
          <w:noProof/>
        </w:rPr>
        <w:t>(iii)</w:t>
      </w:r>
      <w:r>
        <w:rPr>
          <w:noProof/>
        </w:rPr>
        <w:tab/>
        <w:t>Council Directive 2013/59/Euratom of 5 December 2013 laying down basic safety standards for protection against the dangers arising from exposure to ionising radiation, and repealing Directives 89/618/Euratom, 90/641/E</w:t>
      </w:r>
      <w:r>
        <w:rPr>
          <w:noProof/>
        </w:rPr>
        <w:t>uratom, 96/29/Euratom, 97/43/Euratom and 2003/122/Euratom (OJ L 13, 17.1.2014, p. 1);</w:t>
      </w:r>
    </w:p>
    <w:p w:rsidR="00F77241" w:rsidRDefault="00195F36">
      <w:pPr>
        <w:pStyle w:val="Point0"/>
        <w:rPr>
          <w:noProof/>
        </w:rPr>
      </w:pPr>
      <w:r>
        <w:rPr>
          <w:noProof/>
        </w:rPr>
        <w:t>(iv)</w:t>
      </w:r>
      <w:r>
        <w:rPr>
          <w:noProof/>
        </w:rPr>
        <w:tab/>
        <w:t xml:space="preserve">Council Directive 2011/70/Euratom of 19 July 2011 establishing a Community framework for the responsible and safe management of spent fuel and radioactive waste (OJ </w:t>
      </w:r>
      <w:r>
        <w:rPr>
          <w:noProof/>
        </w:rPr>
        <w:t>L 199, 2.8.2011, p. 48);</w:t>
      </w:r>
    </w:p>
    <w:p w:rsidR="00F77241" w:rsidRDefault="00195F36">
      <w:pPr>
        <w:pStyle w:val="Point0"/>
        <w:rPr>
          <w:noProof/>
        </w:rPr>
      </w:pPr>
      <w:r>
        <w:rPr>
          <w:noProof/>
        </w:rPr>
        <w:t>(v)</w:t>
      </w:r>
      <w:r>
        <w:rPr>
          <w:noProof/>
        </w:rPr>
        <w:tab/>
        <w:t>Council Directive 2006/117/Euratom of 20 November 2006 on the supervision and control of shipments of radioactive waste and spent fuel (OJ L 337, 5.12.2006, p. 21).</w:t>
      </w:r>
    </w:p>
    <w:p w:rsidR="00F77241" w:rsidRDefault="00195F36">
      <w:pPr>
        <w:pStyle w:val="Point0"/>
        <w:rPr>
          <w:b/>
          <w:noProof/>
        </w:rPr>
      </w:pPr>
      <w:r>
        <w:rPr>
          <w:b/>
          <w:noProof/>
        </w:rPr>
        <w:t>G.</w:t>
      </w:r>
      <w:r>
        <w:rPr>
          <w:b/>
          <w:noProof/>
        </w:rPr>
        <w:tab/>
      </w:r>
      <w:r>
        <w:rPr>
          <w:b/>
          <w:noProof/>
        </w:rPr>
        <w:t xml:space="preserve">Article 1(a)(vii) – food and feed safety, animal health and animal welfare: </w:t>
      </w:r>
    </w:p>
    <w:p w:rsidR="00F77241" w:rsidRDefault="00195F36">
      <w:pPr>
        <w:pStyle w:val="NumPar1"/>
        <w:numPr>
          <w:ilvl w:val="0"/>
          <w:numId w:val="11"/>
        </w:numPr>
        <w:rPr>
          <w:noProof/>
        </w:rPr>
      </w:pPr>
      <w:r>
        <w:rPr>
          <w:noProof/>
        </w:rPr>
        <w:t xml:space="preserve">Union food and feed law governed by the general principles and requirements as defined by Regulation (EC) No 178/2002 </w:t>
      </w:r>
      <w:r>
        <w:rPr>
          <w:rStyle w:val="st"/>
          <w:noProof/>
        </w:rPr>
        <w:t xml:space="preserve">of the European Parliament and of the Council </w:t>
      </w:r>
      <w:r>
        <w:rPr>
          <w:noProof/>
        </w:rPr>
        <w:t>of 28 January 2</w:t>
      </w:r>
      <w:r>
        <w:rPr>
          <w:noProof/>
        </w:rPr>
        <w:t>002 laying down the general principles and requirements of food law, establishing the European Food Safety Authority and laying down procedures in matters of food safety (OJ L 31, 1.2.2002, p. 1).</w:t>
      </w:r>
    </w:p>
    <w:p w:rsidR="00F77241" w:rsidRDefault="00195F36">
      <w:pPr>
        <w:pStyle w:val="NumPar1"/>
        <w:rPr>
          <w:noProof/>
        </w:rPr>
      </w:pPr>
      <w:r>
        <w:rPr>
          <w:noProof/>
        </w:rPr>
        <w:t>Animal health as regulated by Regulation (EU) 2016/429 of t</w:t>
      </w:r>
      <w:r>
        <w:rPr>
          <w:noProof/>
        </w:rPr>
        <w:t>he European Parliament and of the Council of 9 March 2016 on transmissible animal diseases and amending and repealing certain acts in the area of animal health (‘Animal Health Law’) (OJ L 84, 31.3.2016, p. 1).</w:t>
      </w:r>
    </w:p>
    <w:p w:rsidR="00F77241" w:rsidRDefault="00195F36">
      <w:pPr>
        <w:pStyle w:val="NumPar1"/>
        <w:rPr>
          <w:noProof/>
        </w:rPr>
      </w:pPr>
      <w:r>
        <w:rPr>
          <w:noProof/>
        </w:rPr>
        <w:t>Regulation (EU) 2017/625 of the European Parli</w:t>
      </w:r>
      <w:r>
        <w:rPr>
          <w:noProof/>
        </w:rPr>
        <w:t>ament and of the Council of 15 March 2017 on official controls and other official activities performed to ensure the application of food and feed law, rules on animal health and welfare, plant health and plant protection products, amending Regulations (EC)</w:t>
      </w:r>
      <w:r>
        <w:rPr>
          <w:noProof/>
        </w:rPr>
        <w:t xml:space="preserve"> No 999/2001, (EC) No 396/2005, (EC) No 1069/2009, (EC) No 1107/2009, (EU) No 1151/2012, (EU) No 652/2014, (EU) 2016/429 and (EU) 2016/2031 of the European Parliament and of the Council, Council Regulations (EC) No 1/2005 and (EC) No 1099/2009 and Council </w:t>
      </w:r>
      <w:r>
        <w:rPr>
          <w:noProof/>
        </w:rPr>
        <w:t xml:space="preserve">Directives 98/58/EC, 1999/74/EC, 2007/43/EC, 2008/119/EC and 2008/120/EC, and </w:t>
      </w:r>
      <w:r>
        <w:rPr>
          <w:noProof/>
        </w:rPr>
        <w:lastRenderedPageBreak/>
        <w:t>repealing Regulations (EC) No 854/2004 and (EC) No 882/2004 of the European Parliament and of the Council, Council Directives 89/608/EEC, 89/662/EEC, 90/425/EEC, 91/496/EEC, 96/2</w:t>
      </w:r>
      <w:r>
        <w:rPr>
          <w:noProof/>
        </w:rPr>
        <w:t>3/EC, 96/93/EC and 97/78/EC and Council Decision 92/438/EEC (Official Controls Regulation) (OJ L 95, 7.4.2017, p. 1).</w:t>
      </w:r>
    </w:p>
    <w:p w:rsidR="00F77241" w:rsidRDefault="00195F36">
      <w:pPr>
        <w:pStyle w:val="NumPar1"/>
        <w:rPr>
          <w:noProof/>
        </w:rPr>
      </w:pPr>
      <w:r>
        <w:rPr>
          <w:noProof/>
        </w:rPr>
        <w:t xml:space="preserve">Protection of animal welfare as regulated by: </w:t>
      </w:r>
    </w:p>
    <w:p w:rsidR="00F77241" w:rsidRDefault="00195F36">
      <w:pPr>
        <w:pStyle w:val="Point0"/>
        <w:rPr>
          <w:noProof/>
        </w:rPr>
      </w:pPr>
      <w:r>
        <w:rPr>
          <w:noProof/>
        </w:rPr>
        <w:t>(i)</w:t>
      </w:r>
      <w:r>
        <w:rPr>
          <w:noProof/>
        </w:rPr>
        <w:tab/>
        <w:t>Council Directive 98/58/EC of 20 July 1998 concerning the protection of animals kept fo</w:t>
      </w:r>
      <w:r>
        <w:rPr>
          <w:noProof/>
        </w:rPr>
        <w:t>r farming purposes (OJ L 221, 8.8.1998, p. 23);</w:t>
      </w:r>
    </w:p>
    <w:p w:rsidR="00F77241" w:rsidRDefault="00195F36">
      <w:pPr>
        <w:pStyle w:val="Point0"/>
        <w:rPr>
          <w:noProof/>
        </w:rPr>
      </w:pPr>
      <w:r>
        <w:rPr>
          <w:noProof/>
        </w:rPr>
        <w:t>(ii)</w:t>
      </w:r>
      <w:r>
        <w:rPr>
          <w:noProof/>
        </w:rPr>
        <w:tab/>
        <w:t xml:space="preserve">Council Regulation (EC) No 1/2005 of 22 December 2004 on the protection of animals during transport and related operations and amending Directives 64/432/EEC and 93/119/EC and Regulation (EC) No 1255/97 </w:t>
      </w:r>
      <w:r>
        <w:rPr>
          <w:noProof/>
        </w:rPr>
        <w:t>(OJ L 3, 5.1.2005, p. 1);</w:t>
      </w:r>
    </w:p>
    <w:p w:rsidR="00F77241" w:rsidRDefault="00195F36">
      <w:pPr>
        <w:pStyle w:val="Point0"/>
        <w:rPr>
          <w:noProof/>
        </w:rPr>
      </w:pPr>
      <w:r>
        <w:rPr>
          <w:noProof/>
        </w:rPr>
        <w:t>(iii)</w:t>
      </w:r>
      <w:r>
        <w:rPr>
          <w:noProof/>
        </w:rPr>
        <w:tab/>
        <w:t>Council Regulation (EC) No 1099/2009 of 24 September 2009 on the protection of animals at the time of killing (OJ L 303, 18.11.2009, p. 1).</w:t>
      </w:r>
    </w:p>
    <w:p w:rsidR="00F77241" w:rsidRDefault="00195F36">
      <w:pPr>
        <w:pStyle w:val="Point0"/>
        <w:rPr>
          <w:b/>
          <w:noProof/>
        </w:rPr>
      </w:pPr>
      <w:r>
        <w:rPr>
          <w:b/>
          <w:noProof/>
        </w:rPr>
        <w:t>H.</w:t>
      </w:r>
      <w:r>
        <w:rPr>
          <w:b/>
          <w:noProof/>
        </w:rPr>
        <w:tab/>
        <w:t xml:space="preserve">Article 1(a)(viii) – public health: </w:t>
      </w:r>
    </w:p>
    <w:p w:rsidR="00F77241" w:rsidRDefault="00195F36">
      <w:pPr>
        <w:pStyle w:val="NumPar1"/>
        <w:numPr>
          <w:ilvl w:val="0"/>
          <w:numId w:val="12"/>
        </w:numPr>
        <w:rPr>
          <w:noProof/>
        </w:rPr>
      </w:pPr>
      <w:r>
        <w:rPr>
          <w:noProof/>
        </w:rPr>
        <w:t>Measures setting high standards of quality a</w:t>
      </w:r>
      <w:r>
        <w:rPr>
          <w:noProof/>
        </w:rPr>
        <w:t xml:space="preserve">nd safety of organs and substances of human origin, as regulated by: </w:t>
      </w:r>
    </w:p>
    <w:p w:rsidR="00F77241" w:rsidRDefault="00195F36">
      <w:pPr>
        <w:pStyle w:val="Point0"/>
        <w:rPr>
          <w:noProof/>
        </w:rPr>
      </w:pPr>
      <w:r>
        <w:rPr>
          <w:noProof/>
        </w:rPr>
        <w:t>(i)</w:t>
      </w:r>
      <w:r>
        <w:rPr>
          <w:noProof/>
        </w:rPr>
        <w:tab/>
        <w:t>Directive 2002/98/EC of the European Parliament and of the Council of 27 January 2003 setting standards of quality and safety for the collection, testing, processing, storage and dis</w:t>
      </w:r>
      <w:r>
        <w:rPr>
          <w:noProof/>
        </w:rPr>
        <w:t xml:space="preserve">tribution of human blood and blood components and amending Directive 2001/83/EC (OJ L 33, 8.2.2003, p. 30); </w:t>
      </w:r>
    </w:p>
    <w:p w:rsidR="00F77241" w:rsidRDefault="00195F36">
      <w:pPr>
        <w:pStyle w:val="Point0"/>
        <w:rPr>
          <w:noProof/>
        </w:rPr>
      </w:pPr>
      <w:r>
        <w:rPr>
          <w:noProof/>
        </w:rPr>
        <w:t>(ii)</w:t>
      </w:r>
      <w:r>
        <w:rPr>
          <w:noProof/>
        </w:rPr>
        <w:tab/>
        <w:t>Directive 2004/23/EC of the European Parliament and of the Council of 31 March 2004 on setting standards of quality and safety for the donatio</w:t>
      </w:r>
      <w:r>
        <w:rPr>
          <w:noProof/>
        </w:rPr>
        <w:t>n, procurement, testing, processing, preservation, storage and distribution of human tissues and cells (OJ L 102, 7.4.2004, p. 48);</w:t>
      </w:r>
    </w:p>
    <w:p w:rsidR="00F77241" w:rsidRDefault="00195F36">
      <w:pPr>
        <w:pStyle w:val="Point0"/>
        <w:rPr>
          <w:noProof/>
        </w:rPr>
      </w:pPr>
      <w:r>
        <w:rPr>
          <w:noProof/>
        </w:rPr>
        <w:t>(iii)</w:t>
      </w:r>
      <w:r>
        <w:rPr>
          <w:noProof/>
        </w:rPr>
        <w:tab/>
        <w:t>Directive 2010/45/EU of the European Parliament and of the Council of 7 July 2010 on standards of quality and safety o</w:t>
      </w:r>
      <w:r>
        <w:rPr>
          <w:noProof/>
        </w:rPr>
        <w:t>f human organs intended for transplantation (OJ L 207, 6.8.2010, p. 14).</w:t>
      </w:r>
    </w:p>
    <w:p w:rsidR="00F77241" w:rsidRDefault="00195F36">
      <w:pPr>
        <w:pStyle w:val="NumPar1"/>
        <w:rPr>
          <w:noProof/>
        </w:rPr>
      </w:pPr>
      <w:r>
        <w:rPr>
          <w:noProof/>
        </w:rPr>
        <w:t xml:space="preserve">Measures setting high standards of quality and safety for medicinal products and devices of medical use as regulated by: </w:t>
      </w:r>
    </w:p>
    <w:p w:rsidR="00F77241" w:rsidRDefault="00195F36">
      <w:pPr>
        <w:pStyle w:val="Point0"/>
        <w:rPr>
          <w:noProof/>
        </w:rPr>
      </w:pPr>
      <w:r>
        <w:rPr>
          <w:noProof/>
        </w:rPr>
        <w:t>(i)</w:t>
      </w:r>
      <w:r>
        <w:rPr>
          <w:noProof/>
        </w:rPr>
        <w:tab/>
        <w:t>Regulation (EC) No 141/2000 of the European Parliament an</w:t>
      </w:r>
      <w:r>
        <w:rPr>
          <w:noProof/>
        </w:rPr>
        <w:t xml:space="preserve">d of the Council of 16 December 1999 on orphan medicinal products (OJ L 18, 22.1.2000, p. 1); </w:t>
      </w:r>
    </w:p>
    <w:p w:rsidR="00F77241" w:rsidRDefault="00195F36">
      <w:pPr>
        <w:pStyle w:val="Point0"/>
        <w:rPr>
          <w:noProof/>
        </w:rPr>
      </w:pPr>
      <w:r>
        <w:rPr>
          <w:noProof/>
        </w:rPr>
        <w:t>(ii)</w:t>
      </w:r>
      <w:r>
        <w:rPr>
          <w:noProof/>
        </w:rPr>
        <w:tab/>
        <w:t xml:space="preserve">Directive 2001/83/EC of 6 November 2001 on the Community code relating to medicinal products for human use (OJ L 311, 28.11.2001, p. 67); </w:t>
      </w:r>
    </w:p>
    <w:p w:rsidR="00F77241" w:rsidRDefault="00195F36">
      <w:pPr>
        <w:pStyle w:val="Point0"/>
        <w:rPr>
          <w:noProof/>
        </w:rPr>
      </w:pPr>
      <w:r>
        <w:rPr>
          <w:noProof/>
        </w:rPr>
        <w:t>(iii)</w:t>
      </w:r>
      <w:r>
        <w:rPr>
          <w:noProof/>
        </w:rPr>
        <w:tab/>
        <w:t>Directive 2</w:t>
      </w:r>
      <w:r>
        <w:rPr>
          <w:noProof/>
        </w:rPr>
        <w:t>001/82/EC of the European Parliament and of the Council of 6 November 2001 on the Community code relating to veterinary medicinal products (OJ L 311 , 28.11.2001 p.1);</w:t>
      </w:r>
    </w:p>
    <w:p w:rsidR="00F77241" w:rsidRDefault="00195F36">
      <w:pPr>
        <w:pStyle w:val="Point0"/>
        <w:rPr>
          <w:noProof/>
        </w:rPr>
      </w:pPr>
      <w:r>
        <w:rPr>
          <w:noProof/>
        </w:rPr>
        <w:t>(iv)</w:t>
      </w:r>
      <w:r>
        <w:rPr>
          <w:noProof/>
        </w:rPr>
        <w:tab/>
        <w:t xml:space="preserve">Regulation (EC) 726/2004 </w:t>
      </w:r>
      <w:r>
        <w:rPr>
          <w:rStyle w:val="st"/>
          <w:noProof/>
        </w:rPr>
        <w:t xml:space="preserve">of the European Parliament and of the Council </w:t>
      </w:r>
      <w:r>
        <w:rPr>
          <w:noProof/>
        </w:rPr>
        <w:t xml:space="preserve">of 31 March </w:t>
      </w:r>
      <w:r>
        <w:rPr>
          <w:noProof/>
        </w:rPr>
        <w:t xml:space="preserve">2004 laying down Community procedures for the authorisation and supervision of medicinal products for human and veterinary use and establishing a European Medicines Agency (OJ L 136, 30.4.2004, p. 1); </w:t>
      </w:r>
    </w:p>
    <w:p w:rsidR="00F77241" w:rsidRDefault="00195F36">
      <w:pPr>
        <w:pStyle w:val="Point0"/>
        <w:rPr>
          <w:noProof/>
        </w:rPr>
      </w:pPr>
      <w:r>
        <w:rPr>
          <w:noProof/>
        </w:rPr>
        <w:t>(v)</w:t>
      </w:r>
      <w:r>
        <w:rPr>
          <w:noProof/>
        </w:rPr>
        <w:tab/>
        <w:t>Regulation (EC) No 1901/2006 of the European Parli</w:t>
      </w:r>
      <w:r>
        <w:rPr>
          <w:noProof/>
        </w:rPr>
        <w:t>ament and of the Council of 12 December 2006 on medicinal products for paediatric use and amending Regulation (EEC) No 1768/92, Directive 2001/20/EC, Directive 2001/83/EC and Regulation (EC) No 726/2004 (OJ L 378, 27.12.2006, p. 1);</w:t>
      </w:r>
    </w:p>
    <w:p w:rsidR="00F77241" w:rsidRDefault="00195F36">
      <w:pPr>
        <w:pStyle w:val="Point0"/>
        <w:rPr>
          <w:noProof/>
        </w:rPr>
      </w:pPr>
      <w:r>
        <w:rPr>
          <w:noProof/>
        </w:rPr>
        <w:lastRenderedPageBreak/>
        <w:t>(vi)</w:t>
      </w:r>
      <w:r>
        <w:rPr>
          <w:noProof/>
        </w:rPr>
        <w:tab/>
        <w:t>Regulation (EC) 13</w:t>
      </w:r>
      <w:r>
        <w:rPr>
          <w:noProof/>
        </w:rPr>
        <w:t xml:space="preserve">94/2007 </w:t>
      </w:r>
      <w:r>
        <w:rPr>
          <w:rStyle w:val="st"/>
          <w:noProof/>
        </w:rPr>
        <w:t xml:space="preserve">of the European Parliament and of the Council </w:t>
      </w:r>
      <w:r>
        <w:rPr>
          <w:noProof/>
        </w:rPr>
        <w:t xml:space="preserve">of 13 November 2007 on advanced therapy medicinal products and amending Directive 2001/83/EC and Regulation (EC) No 726/2004 (OJ L 324, 10.12.2007, p. 121); </w:t>
      </w:r>
    </w:p>
    <w:p w:rsidR="00F77241" w:rsidRDefault="00195F36">
      <w:pPr>
        <w:pStyle w:val="Point0"/>
        <w:rPr>
          <w:noProof/>
        </w:rPr>
      </w:pPr>
      <w:r>
        <w:rPr>
          <w:noProof/>
        </w:rPr>
        <w:t>(vii)</w:t>
      </w:r>
      <w:r>
        <w:rPr>
          <w:noProof/>
        </w:rPr>
        <w:tab/>
        <w:t>Regulation (EU) 536/2014 of the Europe</w:t>
      </w:r>
      <w:r>
        <w:rPr>
          <w:noProof/>
        </w:rPr>
        <w:t>an Parliament and of the Council of 16 April 2014 on clinical trials on medicinal products for human use, and repealing Directive 2001/20/EC (OJ L 158, 27.5.2014, p. 1).</w:t>
      </w:r>
    </w:p>
    <w:p w:rsidR="00F77241" w:rsidRDefault="00195F36">
      <w:pPr>
        <w:pStyle w:val="NumPar1"/>
        <w:rPr>
          <w:noProof/>
        </w:rPr>
      </w:pPr>
      <w:r>
        <w:rPr>
          <w:noProof/>
        </w:rPr>
        <w:t>Serious cross-border threats to health as regulated by Decision No 1082/2013/EU of the</w:t>
      </w:r>
      <w:r>
        <w:rPr>
          <w:noProof/>
        </w:rPr>
        <w:t xml:space="preserve"> European Parliament and of the Council of 22 October 2013 on serious cross-border threats to health and repealing Decision No 2119/98/EC (OJ L 293, 5.11.2013, p. 1). </w:t>
      </w:r>
    </w:p>
    <w:p w:rsidR="00F77241" w:rsidRDefault="00195F36">
      <w:pPr>
        <w:pStyle w:val="NumPar1"/>
        <w:rPr>
          <w:noProof/>
        </w:rPr>
      </w:pPr>
      <w:r>
        <w:rPr>
          <w:noProof/>
        </w:rPr>
        <w:t xml:space="preserve">Patients’ rights as regulated by Directive 2011/24/EU of the European Parliament and of </w:t>
      </w:r>
      <w:r>
        <w:rPr>
          <w:noProof/>
        </w:rPr>
        <w:t>the Council of 9 March 2011 on the application of patients’ rights in cross-border healthcare (OJ L 88, 4.4.2011, p. 45).</w:t>
      </w:r>
    </w:p>
    <w:p w:rsidR="00F77241" w:rsidRDefault="00195F36">
      <w:pPr>
        <w:pStyle w:val="NumPar1"/>
        <w:rPr>
          <w:noProof/>
        </w:rPr>
      </w:pPr>
      <w:r>
        <w:rPr>
          <w:noProof/>
        </w:rPr>
        <w:t>Manufacture, presentation and sale of tobacco and related products regulated by Directive 2014/40/EU of the European Parliament and of</w:t>
      </w:r>
      <w:r>
        <w:rPr>
          <w:noProof/>
        </w:rPr>
        <w:t xml:space="preserve"> the Council of 3 April 2014 on the approximation of the laws, regulations and administrative provisions of the Member States concerning the manufacture, presentation and sale of tobacco and related products and repealing Directive 2001/37/EC (OJ L 127, 29</w:t>
      </w:r>
      <w:r>
        <w:rPr>
          <w:noProof/>
        </w:rPr>
        <w:t>.4.2014, p. 1).</w:t>
      </w:r>
    </w:p>
    <w:p w:rsidR="00F77241" w:rsidRDefault="00195F36">
      <w:pPr>
        <w:pStyle w:val="Point0"/>
        <w:rPr>
          <w:b/>
          <w:noProof/>
          <w:lang w:val="fr-BE"/>
        </w:rPr>
      </w:pPr>
      <w:r>
        <w:rPr>
          <w:b/>
          <w:noProof/>
          <w:lang w:val="fr-BE"/>
        </w:rPr>
        <w:t>I.</w:t>
      </w:r>
      <w:r>
        <w:rPr>
          <w:b/>
          <w:noProof/>
          <w:lang w:val="fr-BE"/>
        </w:rPr>
        <w:tab/>
        <w:t xml:space="preserve">Article 1(a)(ix) – consumer protection: </w:t>
      </w:r>
    </w:p>
    <w:p w:rsidR="00F77241" w:rsidRDefault="00195F36">
      <w:pPr>
        <w:rPr>
          <w:noProof/>
          <w:szCs w:val="24"/>
        </w:rPr>
      </w:pPr>
      <w:r>
        <w:rPr>
          <w:noProof/>
          <w:szCs w:val="24"/>
        </w:rPr>
        <w:t>Consumer rights and consumer protection as regulated by:</w:t>
      </w:r>
    </w:p>
    <w:p w:rsidR="00F77241" w:rsidRDefault="00195F36">
      <w:pPr>
        <w:pStyle w:val="Point0"/>
        <w:rPr>
          <w:noProof/>
        </w:rPr>
      </w:pPr>
      <w:r>
        <w:rPr>
          <w:noProof/>
        </w:rPr>
        <w:t>(i)</w:t>
      </w:r>
      <w:r>
        <w:rPr>
          <w:noProof/>
        </w:rPr>
        <w:tab/>
        <w:t>Directive 98/6/EC of the European Parliament and of the Council of 16 February 1998 on consumer protection in the indication of the pri</w:t>
      </w:r>
      <w:r>
        <w:rPr>
          <w:noProof/>
        </w:rPr>
        <w:t>ces of products offered to consumers (OJ L 80, 18.3.1998, p. 27);</w:t>
      </w:r>
    </w:p>
    <w:p w:rsidR="00F77241" w:rsidRDefault="00195F36">
      <w:pPr>
        <w:pStyle w:val="Point0"/>
        <w:rPr>
          <w:noProof/>
        </w:rPr>
      </w:pPr>
      <w:r>
        <w:rPr>
          <w:noProof/>
        </w:rPr>
        <w:t>(ii)</w:t>
      </w:r>
      <w:r>
        <w:rPr>
          <w:noProof/>
        </w:rPr>
        <w:tab/>
        <w:t>Directive 1999/44/EC of the European Parliament and of the Council of 25 May 1999 on certain aspects of the sale of consumer goods and associated guarantees (OJ L 171, 7.7.1999, p. 12);</w:t>
      </w:r>
    </w:p>
    <w:p w:rsidR="00F77241" w:rsidRDefault="00195F36">
      <w:pPr>
        <w:pStyle w:val="Point0"/>
        <w:rPr>
          <w:noProof/>
        </w:rPr>
      </w:pPr>
      <w:r>
        <w:rPr>
          <w:noProof/>
        </w:rPr>
        <w:t>(iii)</w:t>
      </w:r>
      <w:r>
        <w:rPr>
          <w:noProof/>
        </w:rPr>
        <w:tab/>
        <w:t>Directive 2002/65/EC of the European Parliament and of the Council of 23 September 2002 concerning the distance marketing of consumer financial services and amending Council Directive 90/619/EEC and Directives 97/7/EC and 98/27/EC (OJ L 271, 9.10.20</w:t>
      </w:r>
      <w:r>
        <w:rPr>
          <w:noProof/>
        </w:rPr>
        <w:t xml:space="preserve">02, p. 16); </w:t>
      </w:r>
    </w:p>
    <w:p w:rsidR="00F77241" w:rsidRDefault="00195F36">
      <w:pPr>
        <w:pStyle w:val="Point0"/>
        <w:rPr>
          <w:noProof/>
        </w:rPr>
      </w:pPr>
      <w:r>
        <w:rPr>
          <w:noProof/>
        </w:rPr>
        <w:t>(iv)</w:t>
      </w:r>
      <w:r>
        <w:rPr>
          <w:noProof/>
        </w:rPr>
        <w:tab/>
        <w:t xml:space="preserve">Directive 2005/29/EC of the European Parliament and of the Council of 11 May 2005 concerning unfair business-to-consumer commercial practices in the internal market and amending Council Directive 84/450/EEC, Directives 97/7/EC, 98/27/EC </w:t>
      </w:r>
      <w:r>
        <w:rPr>
          <w:noProof/>
        </w:rPr>
        <w:t>and 2002/65/EC of the European Parliament and of the Council and Regulation (EC) No 2006/2004 of the European Parliament and of the Council (‘Unfair Commercial Practices Directive’) (OJ L 149, 11.6.2005, p. 22);</w:t>
      </w:r>
    </w:p>
    <w:p w:rsidR="00F77241" w:rsidRDefault="00195F36">
      <w:pPr>
        <w:pStyle w:val="Point0"/>
        <w:rPr>
          <w:noProof/>
        </w:rPr>
      </w:pPr>
      <w:r>
        <w:rPr>
          <w:noProof/>
        </w:rPr>
        <w:t>(v)</w:t>
      </w:r>
      <w:r>
        <w:rPr>
          <w:noProof/>
        </w:rPr>
        <w:tab/>
        <w:t>Directive 2008/48/EC of the European Par</w:t>
      </w:r>
      <w:r>
        <w:rPr>
          <w:noProof/>
        </w:rPr>
        <w:t xml:space="preserve">liament and of the Council of 23 April 2008 on credit agreements for consumers and repealing Council Directive 87/102/EEC (OJ L 133, 22.5.2008, p. 66); </w:t>
      </w:r>
    </w:p>
    <w:p w:rsidR="00F77241" w:rsidRDefault="00195F36">
      <w:pPr>
        <w:pStyle w:val="Point0"/>
        <w:rPr>
          <w:noProof/>
        </w:rPr>
      </w:pPr>
      <w:r>
        <w:rPr>
          <w:noProof/>
        </w:rPr>
        <w:t>(vi)</w:t>
      </w:r>
      <w:r>
        <w:rPr>
          <w:noProof/>
        </w:rPr>
        <w:tab/>
        <w:t xml:space="preserve">Directive 2011/83/EU of the European Parliament and of the Council of 25 October 2011 on consumer </w:t>
      </w:r>
      <w:r>
        <w:rPr>
          <w:noProof/>
        </w:rPr>
        <w:t>rights, amending Council Directive 93/13/EEC and Directive 1999/44/EC of the European Parliament and of the Council and repealing Council Directive 85/577/EEC and Directive 97/7/EC of the European Parliament and of the Council (OJ L 304, 22.11.2011, p. 64)</w:t>
      </w:r>
      <w:r>
        <w:rPr>
          <w:noProof/>
        </w:rPr>
        <w:t xml:space="preserve">; </w:t>
      </w:r>
    </w:p>
    <w:p w:rsidR="00F77241" w:rsidRDefault="00195F36">
      <w:pPr>
        <w:pStyle w:val="Point0"/>
        <w:rPr>
          <w:noProof/>
        </w:rPr>
      </w:pPr>
      <w:r>
        <w:rPr>
          <w:noProof/>
        </w:rPr>
        <w:lastRenderedPageBreak/>
        <w:t>(vii)</w:t>
      </w:r>
      <w:r>
        <w:rPr>
          <w:noProof/>
        </w:rPr>
        <w:tab/>
        <w:t>Directive 2014/92/EU of the European Parliament and of the Council of 23 July 2014 on the comparability of fees related to payment accounts, payment account switching and access to payment accounts with basic features (OJ L 257, 28.8.2014, p. 214)</w:t>
      </w:r>
      <w:r>
        <w:rPr>
          <w:noProof/>
        </w:rPr>
        <w:t>.</w:t>
      </w:r>
    </w:p>
    <w:p w:rsidR="00F77241" w:rsidRDefault="00195F36">
      <w:pPr>
        <w:pStyle w:val="Point0"/>
        <w:rPr>
          <w:b/>
          <w:noProof/>
        </w:rPr>
      </w:pPr>
      <w:r>
        <w:rPr>
          <w:b/>
          <w:noProof/>
        </w:rPr>
        <w:t>J.</w:t>
      </w:r>
      <w:r>
        <w:rPr>
          <w:b/>
          <w:noProof/>
        </w:rPr>
        <w:tab/>
        <w:t xml:space="preserve">Article 1(a)(x) –protection of privacy and personal data, and security of network and information systems: </w:t>
      </w:r>
    </w:p>
    <w:p w:rsidR="00F77241" w:rsidRDefault="00195F36">
      <w:pPr>
        <w:pStyle w:val="Point0"/>
        <w:rPr>
          <w:noProof/>
        </w:rPr>
      </w:pPr>
      <w:r>
        <w:rPr>
          <w:noProof/>
        </w:rPr>
        <w:t>(i)</w:t>
      </w:r>
      <w:r>
        <w:rPr>
          <w:noProof/>
        </w:rPr>
        <w:tab/>
        <w:t>Directive 2002/58/EC of the European Parliament and of the Council concerning the processing of personal data and the protection of privacy</w:t>
      </w:r>
      <w:r>
        <w:rPr>
          <w:noProof/>
        </w:rPr>
        <w:t xml:space="preserve"> in the electronic communications sector (Directive on privacy and electronic communications) (OJ L 201, 31.7.2002, p. 37);</w:t>
      </w:r>
    </w:p>
    <w:p w:rsidR="00F77241" w:rsidRDefault="00195F36">
      <w:pPr>
        <w:pStyle w:val="Point0"/>
        <w:rPr>
          <w:noProof/>
        </w:rPr>
      </w:pPr>
      <w:r>
        <w:rPr>
          <w:noProof/>
        </w:rPr>
        <w:t>(ii)</w:t>
      </w:r>
      <w:r>
        <w:rPr>
          <w:noProof/>
        </w:rPr>
        <w:tab/>
        <w:t>Regulation (EU) 2016/679 of the European Parliament and of the Council of 27 April 2016 on the protection of natural persons wi</w:t>
      </w:r>
      <w:r>
        <w:rPr>
          <w:noProof/>
        </w:rPr>
        <w:t>th regard to the processing of personal data and on the free movement of such data, and repealing Directive 95/46/EC  (General Data Protection Regulation) (OJ L 119, 4.5.2016, p. 1);</w:t>
      </w:r>
    </w:p>
    <w:p w:rsidR="00F77241" w:rsidRDefault="00195F36">
      <w:pPr>
        <w:pStyle w:val="Point0"/>
        <w:rPr>
          <w:noProof/>
        </w:rPr>
      </w:pPr>
      <w:r>
        <w:rPr>
          <w:noProof/>
        </w:rPr>
        <w:t>(iii)</w:t>
      </w:r>
      <w:r>
        <w:rPr>
          <w:noProof/>
        </w:rPr>
        <w:tab/>
        <w:t>Directive (EU) 2016/1148 of the European Parliament and of the Coun</w:t>
      </w:r>
      <w:r>
        <w:rPr>
          <w:noProof/>
        </w:rPr>
        <w:t>cil of 6 July 2016 concerning measures for a high common level of security of network and information systems across the Union (OJ L 194, 19.7.2016, p. 1).</w:t>
      </w:r>
    </w:p>
    <w:p w:rsidR="00F77241" w:rsidRDefault="00F77241">
      <w:pPr>
        <w:rPr>
          <w:noProof/>
        </w:rPr>
      </w:pPr>
    </w:p>
    <w:p w:rsidR="00F77241" w:rsidRDefault="00195F36">
      <w:pPr>
        <w:jc w:val="center"/>
        <w:rPr>
          <w:b/>
          <w:noProof/>
          <w:szCs w:val="24"/>
        </w:rPr>
      </w:pPr>
      <w:r>
        <w:rPr>
          <w:b/>
          <w:noProof/>
          <w:szCs w:val="24"/>
        </w:rPr>
        <w:t>Part II</w:t>
      </w:r>
    </w:p>
    <w:p w:rsidR="00F77241" w:rsidRDefault="00195F36">
      <w:pPr>
        <w:rPr>
          <w:rFonts w:eastAsia="Calibri"/>
          <w:b/>
          <w:noProof/>
          <w:szCs w:val="24"/>
        </w:rPr>
      </w:pPr>
      <w:r>
        <w:rPr>
          <w:rFonts w:eastAsia="Calibri"/>
          <w:noProof/>
          <w:szCs w:val="24"/>
        </w:rPr>
        <w:t>Article 1(2) of the Directive refers to the following Union legislation</w:t>
      </w:r>
      <w:r>
        <w:rPr>
          <w:rFonts w:eastAsia="Calibri"/>
          <w:b/>
          <w:noProof/>
          <w:szCs w:val="24"/>
        </w:rPr>
        <w:t>:</w:t>
      </w:r>
    </w:p>
    <w:p w:rsidR="00F77241" w:rsidRDefault="00195F36">
      <w:pPr>
        <w:pStyle w:val="Point0"/>
        <w:rPr>
          <w:b/>
          <w:noProof/>
        </w:rPr>
      </w:pPr>
      <w:r>
        <w:rPr>
          <w:b/>
          <w:noProof/>
        </w:rPr>
        <w:t>A.</w:t>
      </w:r>
      <w:r>
        <w:rPr>
          <w:b/>
          <w:noProof/>
        </w:rPr>
        <w:tab/>
        <w:t>Article 1(a)(ii</w:t>
      </w:r>
      <w:r>
        <w:rPr>
          <w:b/>
          <w:noProof/>
        </w:rPr>
        <w:t xml:space="preserve">) – financial services, prevention of money laundering and terrorist financing: </w:t>
      </w:r>
    </w:p>
    <w:p w:rsidR="00F77241" w:rsidRDefault="00195F36">
      <w:pPr>
        <w:pStyle w:val="NumPar1"/>
        <w:numPr>
          <w:ilvl w:val="0"/>
          <w:numId w:val="13"/>
        </w:numPr>
        <w:rPr>
          <w:b/>
          <w:noProof/>
        </w:rPr>
      </w:pPr>
      <w:r>
        <w:rPr>
          <w:b/>
          <w:noProof/>
        </w:rPr>
        <w:t>Financial services:</w:t>
      </w:r>
    </w:p>
    <w:p w:rsidR="00F77241" w:rsidRDefault="00195F36">
      <w:pPr>
        <w:pStyle w:val="Point0"/>
        <w:rPr>
          <w:noProof/>
        </w:rPr>
      </w:pPr>
      <w:r>
        <w:rPr>
          <w:noProof/>
        </w:rPr>
        <w:t>(i)</w:t>
      </w:r>
      <w:r>
        <w:rPr>
          <w:noProof/>
        </w:rPr>
        <w:tab/>
        <w:t>Directive 2009/65/EC of the European Parliament and of the Council of 13 July 2009 on the coordination of laws, regulations and administrative provisio</w:t>
      </w:r>
      <w:r>
        <w:rPr>
          <w:noProof/>
        </w:rPr>
        <w:t>ns relating to undertakings for collective investment in transferable securities (UCITS) (OJ L 302, 17.11.2009, p. 32);</w:t>
      </w:r>
    </w:p>
    <w:p w:rsidR="00F77241" w:rsidRDefault="00195F36">
      <w:pPr>
        <w:pStyle w:val="Point0"/>
        <w:rPr>
          <w:noProof/>
        </w:rPr>
      </w:pPr>
      <w:r>
        <w:rPr>
          <w:noProof/>
        </w:rPr>
        <w:t>(ii)</w:t>
      </w:r>
      <w:r>
        <w:rPr>
          <w:noProof/>
        </w:rPr>
        <w:tab/>
        <w:t>Directive (EU) 2016/2341 of the European Parliament and of the Council of 14 December 2016 on the activities and supervision of ins</w:t>
      </w:r>
      <w:r>
        <w:rPr>
          <w:noProof/>
        </w:rPr>
        <w:t>titutions for occupational retirement provision (IORPs) (OJ L 354, 23.12.2016, p. 37);</w:t>
      </w:r>
    </w:p>
    <w:p w:rsidR="00F77241" w:rsidRDefault="00195F36">
      <w:pPr>
        <w:pStyle w:val="Point0"/>
        <w:rPr>
          <w:noProof/>
        </w:rPr>
      </w:pPr>
      <w:r>
        <w:rPr>
          <w:noProof/>
        </w:rPr>
        <w:t>(iii)</w:t>
      </w:r>
      <w:r>
        <w:rPr>
          <w:noProof/>
        </w:rPr>
        <w:tab/>
        <w:t>Directive 2006/43/EC of the European Parliament and of the Council of 17 May 2006 on statutory audits of annual accounts and consolidated accounts, amending Counci</w:t>
      </w:r>
      <w:r>
        <w:rPr>
          <w:noProof/>
        </w:rPr>
        <w:t>l Directives 78/660/EEC and 83/349/EEC and repealing Council Directive 84/253/EEC (OJ L 157, 9.6.2006, p. 87);</w:t>
      </w:r>
    </w:p>
    <w:p w:rsidR="00F77241" w:rsidRDefault="00195F36">
      <w:pPr>
        <w:pStyle w:val="Point0"/>
        <w:rPr>
          <w:noProof/>
        </w:rPr>
      </w:pPr>
      <w:r>
        <w:rPr>
          <w:noProof/>
        </w:rPr>
        <w:t>(iv)</w:t>
      </w:r>
      <w:r>
        <w:rPr>
          <w:noProof/>
        </w:rPr>
        <w:tab/>
        <w:t>Regulation (EU) No 596/2014 of the European Parliament and of the Council of 16 April 2014 on market abuse (market abuse regulation) and rep</w:t>
      </w:r>
      <w:r>
        <w:rPr>
          <w:noProof/>
        </w:rPr>
        <w:t>ealing Directive 2003/6/EC of the European Parliament and of the Council and Commission Directives 2003/124/EC, 2003/125/EC and 2004/72/EC (OJ L 173, 12.6.2014, p. 1);</w:t>
      </w:r>
    </w:p>
    <w:p w:rsidR="00F77241" w:rsidRDefault="00195F36">
      <w:pPr>
        <w:pStyle w:val="Point0"/>
        <w:rPr>
          <w:noProof/>
        </w:rPr>
      </w:pPr>
      <w:r>
        <w:rPr>
          <w:noProof/>
        </w:rPr>
        <w:t>(v)</w:t>
      </w:r>
      <w:r>
        <w:rPr>
          <w:noProof/>
        </w:rPr>
        <w:tab/>
        <w:t>Directive 2013/36/EU of the European Parliament and of the Council of 26 June 2013 o</w:t>
      </w:r>
      <w:r>
        <w:rPr>
          <w:noProof/>
        </w:rPr>
        <w:t>n access to the activity of credit institutions and the prudential supervision of credit institutions and investment firms, amending Directive 2002/87/EC and repealing Directives 2006/48/EC and 2006/49/EC (OJ L 176, 27.6.2013, p. 338);</w:t>
      </w:r>
    </w:p>
    <w:p w:rsidR="00F77241" w:rsidRDefault="00195F36">
      <w:pPr>
        <w:pStyle w:val="Point0"/>
        <w:rPr>
          <w:noProof/>
        </w:rPr>
      </w:pPr>
      <w:r>
        <w:rPr>
          <w:noProof/>
        </w:rPr>
        <w:t>(vi)</w:t>
      </w:r>
      <w:r>
        <w:rPr>
          <w:noProof/>
        </w:rPr>
        <w:tab/>
        <w:t>Directive 2014/</w:t>
      </w:r>
      <w:r>
        <w:rPr>
          <w:noProof/>
        </w:rPr>
        <w:t xml:space="preserve">65/EU of the European Parliament and of the Council of 15 May 2014 on markets in financial instruments and amending Directive 2002/92/EC and Directive 2011/61/EU (OJ L 173, 12.6.2014, p. 349); </w:t>
      </w:r>
    </w:p>
    <w:p w:rsidR="00F77241" w:rsidRDefault="00195F36">
      <w:pPr>
        <w:pStyle w:val="Point0"/>
        <w:rPr>
          <w:noProof/>
        </w:rPr>
      </w:pPr>
      <w:r>
        <w:rPr>
          <w:noProof/>
        </w:rPr>
        <w:lastRenderedPageBreak/>
        <w:t>(vii)</w:t>
      </w:r>
      <w:r>
        <w:rPr>
          <w:noProof/>
        </w:rPr>
        <w:tab/>
        <w:t>Regulation (EU) No 909/2014 of the European Parliament a</w:t>
      </w:r>
      <w:r>
        <w:rPr>
          <w:noProof/>
        </w:rPr>
        <w:t>nd of the Council of 23 July 2014 on improving securities settlement in the European Union and on central securities depositories and amending Directives 98/26/EC and 2014/65/EU and Regulation (EU) No 236/2012 (OJ L 257, 28.8.2014, p. 1);</w:t>
      </w:r>
    </w:p>
    <w:p w:rsidR="00F77241" w:rsidRDefault="00195F36">
      <w:pPr>
        <w:pStyle w:val="Point0"/>
        <w:rPr>
          <w:noProof/>
        </w:rPr>
      </w:pPr>
      <w:r>
        <w:rPr>
          <w:noProof/>
        </w:rPr>
        <w:t>(viii)</w:t>
      </w:r>
      <w:r>
        <w:rPr>
          <w:noProof/>
        </w:rPr>
        <w:tab/>
        <w:t>Regulation</w:t>
      </w:r>
      <w:r>
        <w:rPr>
          <w:noProof/>
        </w:rPr>
        <w:t xml:space="preserve"> (EU) No 1286/2014 of the European Parliament and of the Council of 26 November 2014 on key information documents for packaged retail and insurance-based investment products (PRIIPs) (OJ L 352, 9.12.2014, p. 1);</w:t>
      </w:r>
    </w:p>
    <w:p w:rsidR="00F77241" w:rsidRDefault="00195F36">
      <w:pPr>
        <w:pStyle w:val="Point0"/>
        <w:rPr>
          <w:noProof/>
        </w:rPr>
      </w:pPr>
      <w:r>
        <w:rPr>
          <w:noProof/>
        </w:rPr>
        <w:t>(ix)</w:t>
      </w:r>
      <w:r>
        <w:rPr>
          <w:noProof/>
        </w:rPr>
        <w:tab/>
        <w:t>Regulation (EU) 2015/2365 of the Europe</w:t>
      </w:r>
      <w:r>
        <w:rPr>
          <w:noProof/>
        </w:rPr>
        <w:t>an Parliament and of the Council of 25 November 2015 on transparency of securities financing transactions and of reuse and amending Regulation (EU) No 648/2012 (OJ L 337, 23.12.2015, p. 1);</w:t>
      </w:r>
    </w:p>
    <w:p w:rsidR="00F77241" w:rsidRDefault="00195F36">
      <w:pPr>
        <w:pStyle w:val="Point0"/>
        <w:rPr>
          <w:noProof/>
        </w:rPr>
      </w:pPr>
      <w:r>
        <w:rPr>
          <w:noProof/>
        </w:rPr>
        <w:t>(x)</w:t>
      </w:r>
      <w:r>
        <w:rPr>
          <w:noProof/>
        </w:rPr>
        <w:tab/>
        <w:t>Directive (EU) 2016/97 of the European Parliament and of the C</w:t>
      </w:r>
      <w:r>
        <w:rPr>
          <w:noProof/>
        </w:rPr>
        <w:t>ouncil of 20 January 2016 on insurance distribution (recast) (OJ L 26, 2.2.2016, p. 19);</w:t>
      </w:r>
    </w:p>
    <w:p w:rsidR="00F77241" w:rsidRDefault="00195F36">
      <w:pPr>
        <w:pStyle w:val="Point0"/>
        <w:rPr>
          <w:noProof/>
        </w:rPr>
      </w:pPr>
      <w:r>
        <w:rPr>
          <w:noProof/>
        </w:rPr>
        <w:t>(xi)</w:t>
      </w:r>
      <w:r>
        <w:rPr>
          <w:noProof/>
        </w:rPr>
        <w:tab/>
        <w:t>Regulation (EU) No 2017/1129 of the European Parliament and of the Council of 14 June 2017 on the prospectus to be published when securities are offered to the pu</w:t>
      </w:r>
      <w:r>
        <w:rPr>
          <w:noProof/>
        </w:rPr>
        <w:t xml:space="preserve">blic or admitted to trading on a regulated market (OJ L 168, 30.6.2017, p. 12). </w:t>
      </w:r>
    </w:p>
    <w:p w:rsidR="00F77241" w:rsidRDefault="00195F36">
      <w:pPr>
        <w:pStyle w:val="NumPar1"/>
        <w:rPr>
          <w:b/>
          <w:noProof/>
        </w:rPr>
      </w:pPr>
      <w:r>
        <w:rPr>
          <w:b/>
          <w:noProof/>
        </w:rPr>
        <w:t>Prevention of money laundering and terrorist financing:</w:t>
      </w:r>
    </w:p>
    <w:p w:rsidR="00F77241" w:rsidRDefault="00195F36">
      <w:pPr>
        <w:pStyle w:val="Point0"/>
        <w:rPr>
          <w:noProof/>
        </w:rPr>
      </w:pPr>
      <w:r>
        <w:rPr>
          <w:noProof/>
        </w:rPr>
        <w:t>(i)</w:t>
      </w:r>
      <w:r>
        <w:rPr>
          <w:noProof/>
        </w:rPr>
        <w:tab/>
        <w:t xml:space="preserve">Directive (EU) 2015/849 of the European Parliament and of the Council of 20 May 2015 on the prevention of the use </w:t>
      </w:r>
      <w:r>
        <w:rPr>
          <w:noProof/>
        </w:rPr>
        <w:t>of the financial system for the purposes of money laundering or terrorist financing, amending Regulation (EU) No 648/2012 of the European Parliament and of the Council, and repealing Directive 2005/60/EC of the European Parliament and of the Council and Co</w:t>
      </w:r>
      <w:r>
        <w:rPr>
          <w:noProof/>
        </w:rPr>
        <w:t>mmission Directive 2006/70/EC (OJ L 141, 5.6.2015, p. 73);</w:t>
      </w:r>
    </w:p>
    <w:p w:rsidR="00F77241" w:rsidRDefault="00195F36">
      <w:pPr>
        <w:pStyle w:val="Point0"/>
        <w:rPr>
          <w:noProof/>
        </w:rPr>
      </w:pPr>
      <w:r>
        <w:rPr>
          <w:noProof/>
        </w:rPr>
        <w:t>(ii)</w:t>
      </w:r>
      <w:r>
        <w:rPr>
          <w:noProof/>
        </w:rPr>
        <w:tab/>
        <w:t>Regulation (EU) 2015/847 of the European Parliament and of the Council of 20 May 2015 on information accompanying transfers of funds and repealing Regulation (EC) No 1781/2006 (OJ L 141, 5.6.2</w:t>
      </w:r>
      <w:r>
        <w:rPr>
          <w:noProof/>
        </w:rPr>
        <w:t>015, p. 1).</w:t>
      </w:r>
    </w:p>
    <w:p w:rsidR="00F77241" w:rsidRDefault="00195F36">
      <w:pPr>
        <w:pStyle w:val="Point0"/>
        <w:rPr>
          <w:b/>
          <w:noProof/>
        </w:rPr>
      </w:pPr>
      <w:r>
        <w:rPr>
          <w:b/>
          <w:noProof/>
        </w:rPr>
        <w:t>B.</w:t>
      </w:r>
      <w:r>
        <w:rPr>
          <w:b/>
          <w:noProof/>
        </w:rPr>
        <w:tab/>
        <w:t xml:space="preserve">Article 1(a)(iv) – transport safety: </w:t>
      </w:r>
    </w:p>
    <w:p w:rsidR="00F77241" w:rsidRDefault="00195F36">
      <w:pPr>
        <w:pStyle w:val="Point0"/>
        <w:rPr>
          <w:noProof/>
        </w:rPr>
      </w:pPr>
      <w:r>
        <w:rPr>
          <w:noProof/>
        </w:rPr>
        <w:t>(i)</w:t>
      </w:r>
      <w:r>
        <w:rPr>
          <w:noProof/>
        </w:rPr>
        <w:tab/>
        <w:t>Regulation (EU) No 376/2014 of the European Parliament and of the Council of 3 April 2014 on the reporting, analysis and follow-up of occurrences in civil aviation amending Regulation (EU) No 996/201</w:t>
      </w:r>
      <w:r>
        <w:rPr>
          <w:noProof/>
        </w:rPr>
        <w:t xml:space="preserve">0 of the European Parliament and of the Council and repealing Directive 2003/42/EC of the European Parliament and of the Council and Commission Regulations (EC) No 1321/2007 and (EC) No 1330/2007 (OJ L 122, 24.4.2014, p. 18); </w:t>
      </w:r>
    </w:p>
    <w:p w:rsidR="00F77241" w:rsidRDefault="00195F36">
      <w:pPr>
        <w:pStyle w:val="Point0"/>
        <w:rPr>
          <w:noProof/>
        </w:rPr>
      </w:pPr>
      <w:r>
        <w:rPr>
          <w:noProof/>
        </w:rPr>
        <w:t>(ii)</w:t>
      </w:r>
      <w:r>
        <w:rPr>
          <w:noProof/>
        </w:rPr>
        <w:tab/>
        <w:t xml:space="preserve">Directive 2013/54/EU of </w:t>
      </w:r>
      <w:r>
        <w:rPr>
          <w:noProof/>
        </w:rPr>
        <w:t>the European Parliament and of the Council of 20 November 2013 concerning certain flag State responsibilities for compliance with and enforcement of the Maritime Labour Convention, 2006 (OJ L 329, 10.12.2013, p. 1);</w:t>
      </w:r>
    </w:p>
    <w:p w:rsidR="00F77241" w:rsidRDefault="00195F36">
      <w:pPr>
        <w:pStyle w:val="Point0"/>
        <w:rPr>
          <w:noProof/>
        </w:rPr>
      </w:pPr>
      <w:r>
        <w:rPr>
          <w:noProof/>
        </w:rPr>
        <w:t>(iii)</w:t>
      </w:r>
      <w:r>
        <w:rPr>
          <w:noProof/>
        </w:rPr>
        <w:tab/>
        <w:t>Directive 2009/16/EC of the Europe</w:t>
      </w:r>
      <w:r>
        <w:rPr>
          <w:noProof/>
        </w:rPr>
        <w:t>an Parliament and of the Council of 23 April 2009 on port State control (OJ L 131, 28.5.2009, p. 57).</w:t>
      </w:r>
    </w:p>
    <w:p w:rsidR="00F77241" w:rsidRDefault="00195F36">
      <w:pPr>
        <w:pStyle w:val="Point0"/>
        <w:rPr>
          <w:b/>
          <w:noProof/>
        </w:rPr>
      </w:pPr>
      <w:r>
        <w:rPr>
          <w:b/>
          <w:noProof/>
        </w:rPr>
        <w:t>C.</w:t>
      </w:r>
      <w:r>
        <w:rPr>
          <w:b/>
          <w:noProof/>
        </w:rPr>
        <w:tab/>
        <w:t xml:space="preserve">Article 1(a)(v) – protection of the environment: </w:t>
      </w:r>
    </w:p>
    <w:p w:rsidR="00F77241" w:rsidRDefault="00195F36">
      <w:pPr>
        <w:pStyle w:val="Point0"/>
        <w:rPr>
          <w:noProof/>
        </w:rPr>
      </w:pPr>
      <w:r>
        <w:rPr>
          <w:noProof/>
        </w:rPr>
        <w:t>(i)</w:t>
      </w:r>
      <w:r>
        <w:rPr>
          <w:noProof/>
        </w:rPr>
        <w:tab/>
        <w:t>Directive 2013/30/EU of the European Parliament and of the Council of 12 June 2013 on safety of o</w:t>
      </w:r>
      <w:r>
        <w:rPr>
          <w:noProof/>
        </w:rPr>
        <w:t>ffshore oil and gas operations and amending Directive 2004/35/EC (OJ L 178, 28.6.2013, p. 66).</w:t>
      </w:r>
    </w:p>
    <w:sectPr w:rsidR="00F77241" w:rsidSect="00195F36">
      <w:footerReference w:type="default" r:id="rId19"/>
      <w:footerReference w:type="first" r:id="rId20"/>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41" w:rsidRDefault="00195F36">
      <w:pPr>
        <w:spacing w:before="0" w:after="0"/>
      </w:pPr>
      <w:r>
        <w:separator/>
      </w:r>
    </w:p>
  </w:endnote>
  <w:endnote w:type="continuationSeparator" w:id="0">
    <w:p w:rsidR="00F77241" w:rsidRDefault="00195F36">
      <w:pPr>
        <w:spacing w:before="0" w:after="0"/>
      </w:pPr>
      <w:r>
        <w:continuationSeparator/>
      </w:r>
    </w:p>
  </w:endnote>
  <w:endnote w:type="continuationNotice" w:id="1">
    <w:p w:rsidR="00F77241" w:rsidRDefault="00F772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36" w:rsidRDefault="00195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41" w:rsidRDefault="00195F36">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proofErr w:type="spellStart"/>
    <w:r>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36" w:rsidRDefault="00195F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41" w:rsidRDefault="00195F36">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41" w:rsidRDefault="00F77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41" w:rsidRDefault="00195F36">
      <w:pPr>
        <w:spacing w:before="0" w:after="0"/>
      </w:pPr>
      <w:r>
        <w:separator/>
      </w:r>
    </w:p>
  </w:footnote>
  <w:footnote w:type="continuationSeparator" w:id="0">
    <w:p w:rsidR="00F77241" w:rsidRDefault="00195F36">
      <w:pPr>
        <w:spacing w:before="0" w:after="0"/>
      </w:pPr>
      <w:r>
        <w:continuationSeparator/>
      </w:r>
    </w:p>
  </w:footnote>
  <w:footnote w:type="continuationNotice" w:id="1">
    <w:p w:rsidR="00F77241" w:rsidRDefault="00F77241">
      <w:pPr>
        <w:spacing w:before="0" w:after="0"/>
      </w:pPr>
    </w:p>
  </w:footnote>
  <w:footnote w:id="2">
    <w:p w:rsidR="00F77241" w:rsidRDefault="00195F36">
      <w:pPr>
        <w:pStyle w:val="FootnoteText"/>
        <w:ind w:left="284" w:hanging="284"/>
      </w:pPr>
      <w:r>
        <w:rPr>
          <w:rStyle w:val="FootnoteReference"/>
        </w:rPr>
        <w:footnoteRef/>
      </w:r>
      <w:r>
        <w:tab/>
      </w:r>
      <w:r>
        <w:t xml:space="preserve">2017/0353 (COD) - This is currently a Proposal for a Regulation laying down rules and procedures for compliance with and enforcement of Union harmonisation legislation on products and amending Regulations (EU) No 305/2011, (EU) No 528/2012, (EU) 2016/424, </w:t>
      </w:r>
      <w:r>
        <w:t>(EU) 2016/425, (EU) 2016/426 and (EU) 2017/1369 of the European Parliament and of the Council, and Directives 2004/42/EC, 2009/48/EC, 2010/35/EU, 2013/29/EU, 2013/53/EU, 2014/28/EU, 2014/29/EU, 2014/30/EU, 2014/31/EU, 2014/32/EU, 2014/33/EU, 2014/34/EU, 20</w:t>
      </w:r>
      <w:r>
        <w:t xml:space="preserve">14/35/EU, 2014/53/EU, 2014/68/EU and 2014/90/EU of the European Parliament and of the Council containing a definition of “EU harmonised legislation” and listing in the Annex with all the harmonised legislation and refer to “harmonised products” in general </w:t>
      </w:r>
      <w:r>
        <w:t xml:space="preserve">terms.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36" w:rsidRDefault="00195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36" w:rsidRDefault="00195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36" w:rsidRDefault="00195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041FD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0987F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D6A86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E6EED8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2486B2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B76F45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36468EA"/>
    <w:lvl w:ilvl="0">
      <w:start w:val="1"/>
      <w:numFmt w:val="decimal"/>
      <w:pStyle w:val="ListNumber"/>
      <w:lvlText w:val="%1."/>
      <w:lvlJc w:val="left"/>
      <w:pPr>
        <w:tabs>
          <w:tab w:val="num" w:pos="360"/>
        </w:tabs>
        <w:ind w:left="360" w:hanging="360"/>
      </w:pPr>
    </w:lvl>
  </w:abstractNum>
  <w:abstractNum w:abstractNumId="7">
    <w:nsid w:val="FFFFFF89"/>
    <w:multiLevelType w:val="singleLevel"/>
    <w:tmpl w:val="13B2FF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13 19:00:0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ACCOMPAGNANT" w:val="to the Proposal "/>
    <w:docVar w:name="LW_ACCOMPAGNANT.CP" w:val="to the Proposal "/>
    <w:docVar w:name="LW_ANNEX_NBR_FIRST" w:val="1"/>
    <w:docVar w:name="LW_ANNEX_NBR_LAST" w:val="1"/>
    <w:docVar w:name="LW_ANNEX_UNIQUE" w:val="0"/>
    <w:docVar w:name="LW_CORRIGENDUM" w:val="&lt;UNUSED&gt;"/>
    <w:docVar w:name="LW_COVERPAGE_EXISTS" w:val="True"/>
    <w:docVar w:name="LW_COVERPAGE_GUID" w:val="D3CEC107-9C36-4AB3-8BBE-A32532003C99"/>
    <w:docVar w:name="LW_COVERPAGE_TYPE" w:val="1"/>
    <w:docVar w:name="LW_CROSSREFERENCE" w:val="{SWD(2018) 116 final}_x000b_{SWD(2018) 117 final}"/>
    <w:docVar w:name="LW_DocType" w:val="ANNEX"/>
    <w:docVar w:name="LW_EMISSION" w:val="23.4.2018"/>
    <w:docVar w:name="LW_EMISSION_ISODATE" w:val="2018-04-23"/>
    <w:docVar w:name="LW_EMISSION_LOCATION" w:val="BRX"/>
    <w:docVar w:name="LW_EMISSION_PREFIX" w:val="Brussels,"/>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rotection of persons reporting on breaches of Union law"/>
    <w:docVar w:name="LW_OBJETACTEPRINCIPAL.CP" w:val="on the protection of persons reporting on breaches of Union law"/>
    <w:docVar w:name="LW_PART_NBR" w:val="1"/>
    <w:docVar w:name="LW_PART_NBR_TOTAL" w:val="1"/>
    <w:docVar w:name="LW_REF.INST.NEW" w:val="COM"/>
    <w:docVar w:name="LW_REF.INST.NEW_ADOPTED" w:val="final"/>
    <w:docVar w:name="LW_REF.INST.NEW_TEXT" w:val="(2018) 2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for a DIRECTIVE OF THE EUROPEAN PARLIAMENT AND OF THE COUNCIL "/>
    <w:docVar w:name="LW_TYPEACTEPRINCIPAL.CP" w:val="for a DIRECTIVE OF THE EUROPEAN PARLIAMENT AND OF THE COUNCIL "/>
  </w:docVars>
  <w:rsids>
    <w:rsidRoot w:val="00F77241"/>
    <w:rsid w:val="00195F36"/>
    <w:rsid w:val="00F7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color w:val="0000FF"/>
      <w:u w:val="single"/>
      <w:shd w:val="clear" w:color="auto" w:fill="auto"/>
    </w:rPr>
  </w:style>
  <w:style w:type="paragraph" w:styleId="ListBullet4">
    <w:name w:val="List Bullet 4"/>
    <w:basedOn w:val="Normal"/>
    <w:unhideWhenUsed/>
    <w:pPr>
      <w:numPr>
        <w:numId w:val="1"/>
      </w:numPr>
      <w:contextualSpacing/>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locked/>
    <w:rPr>
      <w:rFonts w:ascii="Calibri" w:hAnsi="Calibri"/>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
    <w:basedOn w:val="Normal"/>
    <w:link w:val="ListParagraphChar"/>
    <w:uiPriority w:val="34"/>
    <w:qFormat/>
    <w:pPr>
      <w:spacing w:before="0" w:after="0"/>
      <w:ind w:left="720"/>
      <w:jc w:val="left"/>
    </w:pPr>
    <w:rPr>
      <w:rFonts w:ascii="Calibri" w:hAnsi="Calibri" w:cstheme="minorBidi"/>
      <w:sz w:val="22"/>
      <w:lang w:val="en-US"/>
    </w:rPr>
  </w:style>
  <w:style w:type="character" w:customStyle="1" w:styleId="st">
    <w:name w:val="st"/>
    <w:basedOn w:val="DefaultParagraphFon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color w:val="0000FF"/>
      <w:u w:val="single"/>
      <w:shd w:val="clear" w:color="auto" w:fill="auto"/>
    </w:rPr>
  </w:style>
  <w:style w:type="paragraph" w:styleId="ListBullet4">
    <w:name w:val="List Bullet 4"/>
    <w:basedOn w:val="Normal"/>
    <w:unhideWhenUsed/>
    <w:pPr>
      <w:numPr>
        <w:numId w:val="1"/>
      </w:numPr>
      <w:contextualSpacing/>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locked/>
    <w:rPr>
      <w:rFonts w:ascii="Calibri" w:hAnsi="Calibri"/>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
    <w:basedOn w:val="Normal"/>
    <w:link w:val="ListParagraphChar"/>
    <w:uiPriority w:val="34"/>
    <w:qFormat/>
    <w:pPr>
      <w:spacing w:before="0" w:after="0"/>
      <w:ind w:left="720"/>
      <w:jc w:val="left"/>
    </w:pPr>
    <w:rPr>
      <w:rFonts w:ascii="Calibri" w:hAnsi="Calibri" w:cstheme="minorBidi"/>
      <w:sz w:val="22"/>
      <w:lang w:val="en-US"/>
    </w:rPr>
  </w:style>
  <w:style w:type="character" w:customStyle="1" w:styleId="st">
    <w:name w:val="st"/>
    <w:basedOn w:val="DefaultParagraphFon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E6770F3F42B428D9987B4F35AF361" ma:contentTypeVersion="0" ma:contentTypeDescription="Create a new document." ma:contentTypeScope="" ma:versionID="101096eaaa9b4f5340de5e12c7bfc6e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E274-FCDA-4363-9CDD-6FA243980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7366A5-7B22-4A3F-90FC-86B3D433DC53}">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742D515-AB15-464A-82D5-784039DFAA9B}">
  <ds:schemaRefs>
    <ds:schemaRef ds:uri="http://schemas.microsoft.com/sharepoint/v3/contenttype/forms"/>
  </ds:schemaRefs>
</ds:datastoreItem>
</file>

<file path=customXml/itemProps4.xml><?xml version="1.0" encoding="utf-8"?>
<ds:datastoreItem xmlns:ds="http://schemas.openxmlformats.org/officeDocument/2006/customXml" ds:itemID="{3A272348-62EA-47C1-BA2B-D44835F6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10</Pages>
  <Words>4075</Words>
  <Characters>22577</Characters>
  <Application>Microsoft Office Word</Application>
  <DocSecurity>0</DocSecurity>
  <Lines>358</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KOVACS Krisztina (JUST-EXT)</dc:creator>
  <cp:lastModifiedBy>LAGES CARVALHO Patrick (SG)</cp:lastModifiedBy>
  <cp:revision>9</cp:revision>
  <cp:lastPrinted>2018-04-09T08:24:00Z</cp:lastPrinted>
  <dcterms:created xsi:type="dcterms:W3CDTF">2018-04-16T14:11:00Z</dcterms:created>
  <dcterms:modified xsi:type="dcterms:W3CDTF">2018-04-17T08:46:00Z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WCR Document">
    <vt:lpwstr>True</vt:lpwstr>
  </property>
  <property fmtid="{D5CDD505-2E9C-101B-9397-08002B2CF9AE}" pid="12" name="LWCR Version">
    <vt:lpwstr>1.6.413</vt:lpwstr>
  </property>
  <property fmtid="{D5CDD505-2E9C-101B-9397-08002B2CF9AE}" pid="13" name="Level of sensitivity">
    <vt:lpwstr>Standard treatment</vt:lpwstr>
  </property>
  <property fmtid="{D5CDD505-2E9C-101B-9397-08002B2CF9AE}" pid="14" name="Classification">
    <vt:lpwstr> </vt:lpwstr>
  </property>
  <property fmtid="{D5CDD505-2E9C-101B-9397-08002B2CF9AE}" pid="15" name="Unique annex">
    <vt:lpwstr>0</vt:lpwstr>
  </property>
  <property fmtid="{D5CDD505-2E9C-101B-9397-08002B2CF9AE}" pid="16" name="ContentTypeId">
    <vt:lpwstr>0x0101007D3E6770F3F42B428D9987B4F35AF361</vt:lpwstr>
  </property>
  <property fmtid="{D5CDD505-2E9C-101B-9397-08002B2CF9AE}" pid="17" name="DQCStatus">
    <vt:lpwstr>Yellow (DQC version 03)</vt:lpwstr>
  </property>
</Properties>
</file>