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CD1C6BC3-5065-475C-9BA6-9E1B602DC1A2" style="width:450.75pt;height:420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bookmarkStart w:id="1" w:name="_GoBack"/>
      <w:bookmarkEnd w:id="1"/>
      <w:r>
        <w:rPr>
          <w:noProof/>
          <w:lang w:val="en-US" w:eastAsia="en-US" w:bidi="ar-SA"/>
        </w:rPr>
        <w:lastRenderedPageBreak/>
        <w:drawing>
          <wp:inline distT="0" distB="0" distL="0" distR="0">
            <wp:extent cx="2520950" cy="4384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43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2514600" cy="4381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134" w:hanging="1134"/>
        <w:jc w:val="both"/>
        <w:rPr>
          <w:noProof/>
        </w:rPr>
      </w:pPr>
      <w:r>
        <w:rPr>
          <w:rFonts w:ascii="Times New Roman" w:hAnsi="Times New Roman"/>
          <w:i/>
          <w:noProof/>
          <w:sz w:val="18"/>
        </w:rPr>
        <w:t>Източник:</w:t>
      </w:r>
      <w:r>
        <w:rPr>
          <w:noProof/>
        </w:rPr>
        <w:tab/>
      </w:r>
      <w:r>
        <w:rPr>
          <w:rFonts w:ascii="Times New Roman" w:hAnsi="Times New Roman"/>
          <w:i/>
          <w:noProof/>
          <w:sz w:val="18"/>
        </w:rPr>
        <w:t>Собствени изчисления на Комисията въз основа на информация, събрана от държавите членки и чрез специализирани проучвания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35595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D1C6BC3-5065-475C-9BA6-9E1B602DC1A2"/>
    <w:docVar w:name="LW_COVERPAGE_TYPE" w:val="1"/>
    <w:docVar w:name="LW_CROSSREFERENCE" w:val="{SWD(2018) 236 final}_x000b_{SWD(2018) 237 final}"/>
    <w:docVar w:name="LW_DocType" w:val="NORMAL"/>
    <w:docVar w:name="LW_EMISSION" w:val="19.4.2018"/>
    <w:docVar w:name="LW_EMISSION_ISODATE" w:val="2018-04-19"/>
    <w:docVar w:name="LW_EMISSION_LOCATION" w:val="BRX"/>
    <w:docVar w:name="LW_EMISSION_PREFIX" w:val="Брюксел, 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Bold&gt;\u1045?\u1074?\u1088?\u1086?\u1087?\u1077?\u1081?\u1089?\u1082?\u1080? \u1089?\u1077?\u1082?\u1090?\u1086?\u1088? \u1085?\u1072? \u1090?\u1098?\u1088?\u1075?\u1086?\u1074?\u1080?\u1103?\u1090?\u1072? \u1085?\u1072? \u1076?\u1088?\u1077?\u1073?\u1085?\u1086?, \u1087?\u1088?\u1080?\u1075?\u1086?\u1076?\u1077?\u1085? \u1079?\u1072? 21-\u1074?\u1080? \u1074?\u1077?\u1082?&lt;/FMT&gt;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21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</Words>
  <Characters>120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12</cp:revision>
  <dcterms:created xsi:type="dcterms:W3CDTF">2018-04-10T07:32:00Z</dcterms:created>
  <dcterms:modified xsi:type="dcterms:W3CDTF">2018-04-25T13:39:00Z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