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96" w:rsidRDefault="00C03D9F" w:rsidP="00C03D9F">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89C6370-784D-4C81-9337-C8EA085E977F" style="width:451pt;height:438pt">
            <v:imagedata r:id="rId11" o:title=""/>
          </v:shape>
        </w:pict>
      </w:r>
    </w:p>
    <w:p w:rsidR="00557A96" w:rsidRDefault="00557A96">
      <w:pPr>
        <w:rPr>
          <w:noProof/>
        </w:rPr>
        <w:sectPr w:rsidR="00557A96" w:rsidSect="00C03D9F">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557A96" w:rsidRDefault="00F961A5">
      <w:pPr>
        <w:pStyle w:val="Annexetitre"/>
        <w:rPr>
          <w:noProof/>
        </w:rPr>
      </w:pPr>
      <w:r>
        <w:rPr>
          <w:noProof/>
        </w:rPr>
        <w:lastRenderedPageBreak/>
        <w:t>ANNEXE I</w:t>
      </w:r>
    </w:p>
    <w:p w:rsidR="00557A96" w:rsidRDefault="00F961A5">
      <w:pPr>
        <w:pStyle w:val="NormalCentered"/>
        <w:rPr>
          <w:noProof/>
        </w:rPr>
      </w:pPr>
      <w:r>
        <w:rPr>
          <w:noProof/>
        </w:rPr>
        <w:t>LISTE DES DISPOSITIONS DU DROIT DE L’UNION VISÉES À L’ARTICLE 2, PARAGRAPHE 1</w:t>
      </w:r>
    </w:p>
    <w:p w:rsidR="00557A96" w:rsidRDefault="00F961A5">
      <w:pPr>
        <w:pStyle w:val="Point0number"/>
        <w:numPr>
          <w:ilvl w:val="0"/>
          <w:numId w:val="9"/>
        </w:numPr>
        <w:rPr>
          <w:noProof/>
          <w:szCs w:val="24"/>
        </w:rPr>
      </w:pPr>
      <w:r>
        <w:rPr>
          <w:noProof/>
        </w:rPr>
        <w:t xml:space="preserve">Directive 85/374/CEE du Conseil du 25 juillet 1985 relative au </w:t>
      </w:r>
      <w:r>
        <w:rPr>
          <w:noProof/>
        </w:rPr>
        <w:t>rapprochement des dispositions législatives, réglementaires et administratives des États membres en matière de responsabilité du fait des produits défectueux (JO L 210 du 7.8.1985, p. 29)</w:t>
      </w:r>
      <w:r>
        <w:rPr>
          <w:rStyle w:val="FootnoteReference"/>
          <w:noProof/>
        </w:rPr>
        <w:footnoteReference w:id="2"/>
      </w:r>
      <w:r>
        <w:rPr>
          <w:noProof/>
        </w:rPr>
        <w:t>.</w:t>
      </w:r>
    </w:p>
    <w:p w:rsidR="00557A96" w:rsidRDefault="00F961A5">
      <w:pPr>
        <w:pStyle w:val="Point0number"/>
        <w:rPr>
          <w:noProof/>
        </w:rPr>
      </w:pPr>
      <w:r>
        <w:rPr>
          <w:noProof/>
        </w:rPr>
        <w:t>Directive 93/13/CEE du Conseil du 5 avril 1993 concernant les clau</w:t>
      </w:r>
      <w:r>
        <w:rPr>
          <w:noProof/>
        </w:rPr>
        <w:t>ses abusives dans les contrats conclus avec les consommateurs (JO L 95 du 21.4.1993, p. 29).</w:t>
      </w:r>
    </w:p>
    <w:p w:rsidR="00557A96" w:rsidRDefault="00F961A5">
      <w:pPr>
        <w:pStyle w:val="Point0number"/>
        <w:rPr>
          <w:noProof/>
        </w:rPr>
      </w:pPr>
      <w:r>
        <w:rPr>
          <w:noProof/>
        </w:rPr>
        <w:t>Directive 98/6/CE du Parlement européen et du Conseil du 16 février 1998 relative à la protection des consommateurs en matière d’indication des prix des produits o</w:t>
      </w:r>
      <w:r>
        <w:rPr>
          <w:noProof/>
        </w:rPr>
        <w:t>fferts aux consommateurs (JO L 80 du 18.3.1998, p. 27).</w:t>
      </w:r>
    </w:p>
    <w:p w:rsidR="00557A96" w:rsidRDefault="00F961A5">
      <w:pPr>
        <w:pStyle w:val="Point0number"/>
        <w:rPr>
          <w:noProof/>
        </w:rPr>
      </w:pPr>
      <w:r>
        <w:rPr>
          <w:noProof/>
        </w:rPr>
        <w:t>Directive 1999/44/CE du Parlement européen et du Conseil du 25 mai 1999 sur certains aspects de la vente et des garanties des biens de consommation (JO L 171 du 7.7.1999, p. 12).</w:t>
      </w:r>
    </w:p>
    <w:p w:rsidR="00557A96" w:rsidRDefault="00F961A5">
      <w:pPr>
        <w:pStyle w:val="Point0number"/>
        <w:rPr>
          <w:noProof/>
        </w:rPr>
      </w:pPr>
      <w:r>
        <w:rPr>
          <w:noProof/>
        </w:rPr>
        <w:t xml:space="preserve">Directive 2000/31/CE </w:t>
      </w:r>
      <w:r>
        <w:rPr>
          <w:noProof/>
        </w:rPr>
        <w:t>du Parlement européen et du Conseil du 8 juin 2000 relative à certains aspects juridiques des services de la société de l’information, et notamment du commerce électronique, dans le marché intérieur («directive sur le commerce électronique») (JO L 178 du 1</w:t>
      </w:r>
      <w:r>
        <w:rPr>
          <w:noProof/>
        </w:rPr>
        <w:t>7.7.2000, p. 1).</w:t>
      </w:r>
    </w:p>
    <w:p w:rsidR="00557A96" w:rsidRDefault="00F961A5">
      <w:pPr>
        <w:pStyle w:val="Point0number"/>
        <w:rPr>
          <w:noProof/>
        </w:rPr>
      </w:pPr>
      <w:r>
        <w:rPr>
          <w:noProof/>
        </w:rPr>
        <w:t>Directive 2001/83/CE du Parlement européen et du Conseil du 6 novembre 2001 instituant un code communautaire relatif aux médicaments à usage humain:  articles 86 à 100 (JO L 311 du 28.11.2001, p. 67).</w:t>
      </w:r>
    </w:p>
    <w:p w:rsidR="00557A96" w:rsidRDefault="00F961A5">
      <w:pPr>
        <w:pStyle w:val="Point0number"/>
        <w:rPr>
          <w:noProof/>
        </w:rPr>
      </w:pPr>
      <w:r>
        <w:rPr>
          <w:noProof/>
        </w:rPr>
        <w:t>Directive 2002/22/CE du Parlement euro</w:t>
      </w:r>
      <w:r>
        <w:rPr>
          <w:noProof/>
        </w:rPr>
        <w:t>péen et du Conseil du 7 mars 2002 concernant le service universel et les droits des utilisateurs au regard des réseaux et services de communications électroniques (directive «service universel») (JO L 108 du 24.4.2002, p. 51).</w:t>
      </w:r>
    </w:p>
    <w:p w:rsidR="00557A96" w:rsidRDefault="00F961A5">
      <w:pPr>
        <w:pStyle w:val="Point0number"/>
        <w:rPr>
          <w:noProof/>
        </w:rPr>
      </w:pPr>
      <w:r>
        <w:rPr>
          <w:noProof/>
        </w:rPr>
        <w:t>Directive 2002/58/CE du Parle</w:t>
      </w:r>
      <w:r>
        <w:rPr>
          <w:noProof/>
        </w:rPr>
        <w:t xml:space="preserve">ment européen et du Conseil du 12 juillet 2002 concernant le traitement des données à caractère personnel et la protection de la vie privée dans le secteur des communications électroniques (directive «vie privée et communications électroniques») (JO L 201 </w:t>
      </w:r>
      <w:r>
        <w:rPr>
          <w:noProof/>
        </w:rPr>
        <w:t>du 31.7.2002, p. 37):  article 13.</w:t>
      </w:r>
    </w:p>
    <w:p w:rsidR="00557A96" w:rsidRDefault="00F961A5">
      <w:pPr>
        <w:pStyle w:val="Point0number"/>
        <w:rPr>
          <w:noProof/>
        </w:rPr>
      </w:pPr>
      <w:r>
        <w:rPr>
          <w:noProof/>
        </w:rPr>
        <w:t>Directive 2002/65/CE du Parlement européen et du Conseil du 23 septembre 2002 concernant la commercialisation à distance de services financiers auprès des consommateurs (JO L 271 du 9.10.2002, p. 16).</w:t>
      </w:r>
    </w:p>
    <w:p w:rsidR="00557A96" w:rsidRDefault="00F961A5">
      <w:pPr>
        <w:pStyle w:val="Point0number"/>
        <w:rPr>
          <w:noProof/>
        </w:rPr>
      </w:pPr>
      <w:r>
        <w:rPr>
          <w:noProof/>
        </w:rPr>
        <w:t xml:space="preserve">Règlement (CE) </w:t>
      </w:r>
      <w:r>
        <w:rPr>
          <w:noProof/>
        </w:rPr>
        <w:t>nº 261/2004 du Parlement européen et du Conseil du 11 février 2004 établissant des règles communes en matière d’indemnisation et d’assistance des passagers en cas de refus d’embarquement et d’annulation ou de retard important d’un vol, et abrogeant le règl</w:t>
      </w:r>
      <w:r>
        <w:rPr>
          <w:noProof/>
        </w:rPr>
        <w:t>ement (CEE) nº 295/91 (JO L 46 du 17.2.2004, p. 1).</w:t>
      </w:r>
    </w:p>
    <w:p w:rsidR="00557A96" w:rsidRDefault="00F961A5">
      <w:pPr>
        <w:pStyle w:val="Point0number"/>
        <w:rPr>
          <w:noProof/>
        </w:rPr>
      </w:pPr>
      <w:r>
        <w:rPr>
          <w:noProof/>
        </w:rPr>
        <w:t>Directive 2005/29/CE du Parlement européen et du Conseil du 11 mai 2005 relative aux pratiques commerciales déloyales des entreprises vis-à-vis des consommateurs dans le marché intérieur (JO L 149 du 11.6</w:t>
      </w:r>
      <w:r>
        <w:rPr>
          <w:noProof/>
        </w:rPr>
        <w:t>.2005, p. 22).</w:t>
      </w:r>
    </w:p>
    <w:p w:rsidR="00557A96" w:rsidRDefault="00F961A5">
      <w:pPr>
        <w:pStyle w:val="Point0number"/>
        <w:rPr>
          <w:noProof/>
        </w:rPr>
      </w:pPr>
      <w:r>
        <w:rPr>
          <w:noProof/>
        </w:rPr>
        <w:lastRenderedPageBreak/>
        <w:t>Règlement (CE) nº 1107/2006 du Parlement européen et du Conseil du 5 juillet 2006 concernant les droits des personnes handicapées et des personnes à mobilité réduite lorsqu’elles font des voyages aériens (JO L 204 du 26.7.2006, p. 1).</w:t>
      </w:r>
    </w:p>
    <w:p w:rsidR="00557A96" w:rsidRDefault="00F961A5">
      <w:pPr>
        <w:pStyle w:val="Point0number"/>
        <w:rPr>
          <w:noProof/>
        </w:rPr>
      </w:pPr>
      <w:r>
        <w:rPr>
          <w:noProof/>
        </w:rPr>
        <w:t>Direct</w:t>
      </w:r>
      <w:r>
        <w:rPr>
          <w:noProof/>
        </w:rPr>
        <w:t>ive 2006/114/CE du Parlement européen et du Conseil du 12 décembre 2006 en matière de publicité trompeuse et de publicité comparative (JO L 376 du 27.12.2006, p. 21):  article 1</w:t>
      </w:r>
      <w:r>
        <w:rPr>
          <w:noProof/>
          <w:vertAlign w:val="superscript"/>
        </w:rPr>
        <w:t>er</w:t>
      </w:r>
      <w:r>
        <w:rPr>
          <w:noProof/>
        </w:rPr>
        <w:t>, article 2, point c), et articles 4 à 8.</w:t>
      </w:r>
    </w:p>
    <w:p w:rsidR="00557A96" w:rsidRDefault="00F961A5">
      <w:pPr>
        <w:pStyle w:val="Point0number"/>
        <w:rPr>
          <w:noProof/>
        </w:rPr>
      </w:pPr>
      <w:r>
        <w:rPr>
          <w:noProof/>
        </w:rPr>
        <w:t xml:space="preserve">Directive 2006/123/CE du Parlement </w:t>
      </w:r>
      <w:r>
        <w:rPr>
          <w:noProof/>
        </w:rPr>
        <w:t>européen et du Conseil du 12 décembre 2006 relative aux services dans le marché intérieur (JO L 376 du 27.12.2006, p. 36).</w:t>
      </w:r>
    </w:p>
    <w:p w:rsidR="00557A96" w:rsidRDefault="00F961A5">
      <w:pPr>
        <w:pStyle w:val="Point0number"/>
        <w:rPr>
          <w:noProof/>
        </w:rPr>
      </w:pPr>
      <w:r>
        <w:rPr>
          <w:noProof/>
        </w:rPr>
        <w:t>Règlement (CE) nº 1371/2007 du Parlement européen et du Conseil du 23 octobre 2007 sur les droits et obligations des voyageurs ferrov</w:t>
      </w:r>
      <w:r>
        <w:rPr>
          <w:noProof/>
        </w:rPr>
        <w:t>iaires (JO L 315 du 3.12.2007, p. 14).</w:t>
      </w:r>
    </w:p>
    <w:p w:rsidR="00557A96" w:rsidRDefault="00F961A5">
      <w:pPr>
        <w:pStyle w:val="Point0number"/>
        <w:rPr>
          <w:noProof/>
        </w:rPr>
      </w:pPr>
      <w:r>
        <w:rPr>
          <w:noProof/>
        </w:rPr>
        <w:t>Directive 2008/48/CE du Parlement européen et du Conseil du 23 avril 2008 concernant les contrats de crédit aux consommateurs et abrogeant la directive 87/102/CEE du Conseil (JO L 133 du 22.5.2008, p. 66).</w:t>
      </w:r>
    </w:p>
    <w:p w:rsidR="00557A96" w:rsidRDefault="00F961A5">
      <w:pPr>
        <w:pStyle w:val="Point0number"/>
        <w:rPr>
          <w:noProof/>
        </w:rPr>
      </w:pPr>
      <w:r>
        <w:rPr>
          <w:noProof/>
        </w:rPr>
        <w:t>Règlement (</w:t>
      </w:r>
      <w:r>
        <w:rPr>
          <w:noProof/>
        </w:rPr>
        <w:t>CE) nº 1008/2008 du Parlement européen et du Conseil du 24 septembre 2008 établissant des règles communes pour l’exploitation de services aériens dans la Communauté (JO L 293 du 31.10.2008, p. 3):  articles 22, 23 et 24.</w:t>
      </w:r>
    </w:p>
    <w:p w:rsidR="00557A96" w:rsidRDefault="00F961A5">
      <w:pPr>
        <w:pStyle w:val="Point0number"/>
        <w:rPr>
          <w:noProof/>
        </w:rPr>
      </w:pPr>
      <w:r>
        <w:rPr>
          <w:noProof/>
        </w:rPr>
        <w:t>Règlement (CE) nº 1272/2008 du Parl</w:t>
      </w:r>
      <w:r>
        <w:rPr>
          <w:noProof/>
        </w:rPr>
        <w:t>ement européen et du Conseil du 16 décembre 2008 relatif à la classification, à l’étiquetage et à l’emballage des substances et des mélanges, modifiant et abrogeant les directives 67/548/CEE et 1999/45/CE et modifiant le règlement (CE) nº 1907/2006 (JO L 3</w:t>
      </w:r>
      <w:r>
        <w:rPr>
          <w:noProof/>
        </w:rPr>
        <w:t>53 du 31.12.2008, p. 1).</w:t>
      </w:r>
    </w:p>
    <w:p w:rsidR="00557A96" w:rsidRDefault="00F961A5">
      <w:pPr>
        <w:pStyle w:val="Point0number"/>
        <w:rPr>
          <w:noProof/>
        </w:rPr>
      </w:pPr>
      <w:r>
        <w:rPr>
          <w:noProof/>
        </w:rPr>
        <w:t>Directive 2008/122/CE du Parlement européen et du Conseil du 14 janvier 2009 relative à la protection des consommateurs en ce qui concerne certains aspects des contrats d’utilisation de biens à temps partagé, des contrats de produi</w:t>
      </w:r>
      <w:r>
        <w:rPr>
          <w:noProof/>
        </w:rPr>
        <w:t>ts de vacances à long terme et des contrats de revente et d’échange (JO L 33 du 3.2.2009, p. 10).</w:t>
      </w:r>
    </w:p>
    <w:p w:rsidR="00557A96" w:rsidRDefault="00F961A5">
      <w:pPr>
        <w:pStyle w:val="Point0number"/>
        <w:rPr>
          <w:noProof/>
        </w:rPr>
      </w:pPr>
      <w:r>
        <w:rPr>
          <w:noProof/>
        </w:rPr>
        <w:t>Directive 2009/72/CE du Parlement européen et du Conseil du 13 juillet 2009 concernant des règles communes pour le marché intérieur de l’électricité et abroge</w:t>
      </w:r>
      <w:r>
        <w:rPr>
          <w:noProof/>
        </w:rPr>
        <w:t>ant la directive 2003/54/CE (JO L 211 du 14.8.2009, p. 55).</w:t>
      </w:r>
    </w:p>
    <w:p w:rsidR="00557A96" w:rsidRDefault="00F961A5">
      <w:pPr>
        <w:pStyle w:val="Point0number"/>
        <w:rPr>
          <w:noProof/>
        </w:rPr>
      </w:pPr>
      <w:r>
        <w:rPr>
          <w:noProof/>
        </w:rPr>
        <w:t>Directive 2009/73/CE du Parlement européen et du Conseil du 13 juillet 2009 concernant des règles communes pour le marché intérieur du gaz naturel et abrogeant la directive 2003/55/CE (JO L 211 du</w:t>
      </w:r>
      <w:r>
        <w:rPr>
          <w:noProof/>
        </w:rPr>
        <w:t xml:space="preserve"> 14.8.2009, p. 94).</w:t>
      </w:r>
    </w:p>
    <w:p w:rsidR="00557A96" w:rsidRDefault="00F961A5">
      <w:pPr>
        <w:pStyle w:val="Point0number"/>
        <w:rPr>
          <w:noProof/>
        </w:rPr>
      </w:pPr>
      <w:r>
        <w:rPr>
          <w:noProof/>
        </w:rPr>
        <w:t>Directive 2009/65/CE du Parlement européen et du Conseil du 13 juillet 2009 portant coordination des dispositions législatives, réglementaires et administratives concernant certains organismes de placement collectif en valeurs mobilière</w:t>
      </w:r>
      <w:r>
        <w:rPr>
          <w:noProof/>
        </w:rPr>
        <w:t>s (OPCVM) (JO L 302 du 17.11.2009, p. 32).</w:t>
      </w:r>
    </w:p>
    <w:p w:rsidR="00557A96" w:rsidRDefault="00F961A5">
      <w:pPr>
        <w:pStyle w:val="Point0number"/>
        <w:rPr>
          <w:noProof/>
        </w:rPr>
      </w:pPr>
      <w:r>
        <w:rPr>
          <w:noProof/>
        </w:rPr>
        <w:t xml:space="preserve">Règlement (CE) nº 924/2009 du Parlement européen et du Conseil du 16 septembre 2009 concernant les paiements transfrontaliers dans la Communauté et abrogeant le règlement (CE) nº 2560/2001 (JO L 266 du 9.10.2009, </w:t>
      </w:r>
      <w:r>
        <w:rPr>
          <w:noProof/>
        </w:rPr>
        <w:t>p. 11).</w:t>
      </w:r>
    </w:p>
    <w:p w:rsidR="00557A96" w:rsidRDefault="00F961A5">
      <w:pPr>
        <w:pStyle w:val="Point0number"/>
        <w:rPr>
          <w:noProof/>
        </w:rPr>
      </w:pPr>
      <w:r>
        <w:rPr>
          <w:noProof/>
        </w:rPr>
        <w:t>Directive 2009/110/CE du Parlement européen et du Conseil du 16 septembre 2009 concernant l’accès à l’activité des établissements de monnaie électronique et son exercice ainsi que la surveillance prudentielle de ces établissements, modifiant les di</w:t>
      </w:r>
      <w:r>
        <w:rPr>
          <w:noProof/>
        </w:rPr>
        <w:t>rectives 2005/60/CE et 2006/48/CE et abrogeant la directive 2000/46/CE (JO L 267 du 10.10.2009, p. 7).</w:t>
      </w:r>
    </w:p>
    <w:p w:rsidR="00557A96" w:rsidRDefault="00F961A5">
      <w:pPr>
        <w:pStyle w:val="Point0number"/>
        <w:rPr>
          <w:noProof/>
        </w:rPr>
      </w:pPr>
      <w:r>
        <w:rPr>
          <w:noProof/>
        </w:rPr>
        <w:lastRenderedPageBreak/>
        <w:t>Directive 2009/125/CE du Parlement européen et du Conseil du 21 octobre 2009 établissant un cadre pour la fixation d’exigences en matière d’écoconception</w:t>
      </w:r>
      <w:r>
        <w:rPr>
          <w:noProof/>
        </w:rPr>
        <w:t xml:space="preserve"> applicables aux produits liés à l’énergie (JO L 285 du 31.10.2009, p. 10).</w:t>
      </w:r>
    </w:p>
    <w:p w:rsidR="00557A96" w:rsidRDefault="00F961A5">
      <w:pPr>
        <w:pStyle w:val="Point0number"/>
        <w:rPr>
          <w:noProof/>
        </w:rPr>
      </w:pPr>
      <w:r>
        <w:rPr>
          <w:noProof/>
        </w:rPr>
        <w:t xml:space="preserve">Règlement (CE) nº 1222/2009 du Parlement européen et du Conseil du 25 novembre 2009 sur l’étiquetage des pneumatiques en relation avec l’efficacité en carburant et d’autres </w:t>
      </w:r>
      <w:r>
        <w:rPr>
          <w:noProof/>
        </w:rPr>
        <w:t>paramètres essentiels (JO L 342 du 22.12.2009, p. 46).</w:t>
      </w:r>
    </w:p>
    <w:p w:rsidR="00557A96" w:rsidRDefault="00F961A5">
      <w:pPr>
        <w:pStyle w:val="Point0number"/>
        <w:rPr>
          <w:noProof/>
        </w:rPr>
      </w:pPr>
      <w:r>
        <w:rPr>
          <w:noProof/>
        </w:rPr>
        <w:t>Directive 2009/138/CE du Parlement européen et du Conseil du 25 novembre 2009 sur l’accès aux activités de l’assurance et de la réassurance et leur exercice (solvabilité II) (JO L 335 du 17.12.2009, p.</w:t>
      </w:r>
      <w:r>
        <w:rPr>
          <w:noProof/>
        </w:rPr>
        <w:t> 1): articles 183, 184, 185 et 186.</w:t>
      </w:r>
    </w:p>
    <w:p w:rsidR="00557A96" w:rsidRDefault="00F961A5">
      <w:pPr>
        <w:pStyle w:val="Point0number"/>
        <w:rPr>
          <w:noProof/>
        </w:rPr>
      </w:pPr>
      <w:r>
        <w:rPr>
          <w:noProof/>
        </w:rPr>
        <w:t>Directive 2010/13/UE du Parlement européen et du Conseil du 10 mars 2010 visant à la coordination de certaines dispositions législatives, réglementaires et administratives des États membres relatives à la fourniture de s</w:t>
      </w:r>
      <w:r>
        <w:rPr>
          <w:noProof/>
        </w:rPr>
        <w:t>ervices de médias audiovisuels (directive Services de médias audiovisuels) (JO L 95 du 15.4.2010, p. 1): articles 9, 10 et 11 et articles 19 à 26.</w:t>
      </w:r>
    </w:p>
    <w:p w:rsidR="00557A96" w:rsidRDefault="00F961A5">
      <w:pPr>
        <w:pStyle w:val="Point0number"/>
        <w:rPr>
          <w:noProof/>
        </w:rPr>
      </w:pPr>
      <w:r>
        <w:rPr>
          <w:noProof/>
        </w:rPr>
        <w:t>Directive 2010/31/UE du Parlement européen et du Conseil du 19 mai 2010 sur la performance énergétique des bâ</w:t>
      </w:r>
      <w:r>
        <w:rPr>
          <w:noProof/>
        </w:rPr>
        <w:t>timents (JO L 153 du 18.6.2010, p. 13).</w:t>
      </w:r>
    </w:p>
    <w:p w:rsidR="00557A96" w:rsidRDefault="00F961A5">
      <w:pPr>
        <w:pStyle w:val="Point0number"/>
        <w:rPr>
          <w:noProof/>
        </w:rPr>
      </w:pPr>
      <w:r>
        <w:rPr>
          <w:noProof/>
        </w:rPr>
        <w:t>Règlement (CE) nº 66/2010 du Parlement européen et du Conseil du 25 novembre 2009 établissant le label écologique de l’UE (JO L 27 du 30.1.2010, p. 1).</w:t>
      </w:r>
    </w:p>
    <w:p w:rsidR="00557A96" w:rsidRDefault="00F961A5">
      <w:pPr>
        <w:pStyle w:val="Point0number"/>
        <w:rPr>
          <w:noProof/>
        </w:rPr>
      </w:pPr>
      <w:r>
        <w:rPr>
          <w:noProof/>
        </w:rPr>
        <w:t xml:space="preserve">Règlement (UE) nº 1177/2010 du Parlement européen et du Conseil </w:t>
      </w:r>
      <w:r>
        <w:rPr>
          <w:noProof/>
        </w:rPr>
        <w:t>du 24 novembre 2010 concernant les droits des passagers voyageant par mer ou par voie de navigation intérieure et modifiant le règlement (CE) nº 2006/2004 (JO L 334 du 17.12.2010, p. 1).</w:t>
      </w:r>
    </w:p>
    <w:p w:rsidR="00557A96" w:rsidRDefault="00F961A5">
      <w:pPr>
        <w:pStyle w:val="Point0number"/>
        <w:rPr>
          <w:noProof/>
        </w:rPr>
      </w:pPr>
      <w:r>
        <w:rPr>
          <w:noProof/>
        </w:rPr>
        <w:t>Règlement (UE) nº 181/2011 du Parlement européen et du Conseil du 16 </w:t>
      </w:r>
      <w:r>
        <w:rPr>
          <w:noProof/>
        </w:rPr>
        <w:t>février 2011 concernant les droits des passagers dans le transport par autobus et autocar et modifiant le règlement (CE) nº 2006/2004 (JO L 55 du 28.2.2011, p. 1).</w:t>
      </w:r>
    </w:p>
    <w:p w:rsidR="00557A96" w:rsidRDefault="00F961A5">
      <w:pPr>
        <w:pStyle w:val="Point0number"/>
        <w:rPr>
          <w:noProof/>
        </w:rPr>
      </w:pPr>
      <w:r>
        <w:rPr>
          <w:noProof/>
        </w:rPr>
        <w:t>Directive 2011/24/UE du Parlement européen et du Conseil du 9 mars 2011 relative à l’applica</w:t>
      </w:r>
      <w:r>
        <w:rPr>
          <w:noProof/>
        </w:rPr>
        <w:t>tion des droits des patients en matière de soins de santé transfrontaliers (JO L 88 du 4.4.2011, p. 45).</w:t>
      </w:r>
    </w:p>
    <w:p w:rsidR="00557A96" w:rsidRDefault="00F961A5">
      <w:pPr>
        <w:pStyle w:val="Point0number"/>
        <w:rPr>
          <w:noProof/>
        </w:rPr>
      </w:pPr>
      <w:r>
        <w:rPr>
          <w:noProof/>
        </w:rPr>
        <w:t>Directive 2011/61/UE du Parlement européen et du Conseil du 8 juin 2011 sur les gestionnaires de fonds d’investissement alternatifs et modifiant les di</w:t>
      </w:r>
      <w:r>
        <w:rPr>
          <w:noProof/>
        </w:rPr>
        <w:t>rectives 2003/41/CE et 2009/65/CE ainsi que les règlements (CE) nº 1060/2009 et (UE) nº 1095/2010 (JO L 174 du 1.7.2011, p. 1).</w:t>
      </w:r>
    </w:p>
    <w:p w:rsidR="00557A96" w:rsidRDefault="00F961A5">
      <w:pPr>
        <w:pStyle w:val="Point0number"/>
        <w:rPr>
          <w:noProof/>
        </w:rPr>
      </w:pPr>
      <w:r>
        <w:rPr>
          <w:noProof/>
        </w:rPr>
        <w:t xml:space="preserve">Directive 2011/83/UE du Parlement européen et du Conseil du 25 octobre 2011 relative aux droits des consommateurs, modifiant la </w:t>
      </w:r>
      <w:r>
        <w:rPr>
          <w:noProof/>
        </w:rPr>
        <w:t>directive 93/13/CEE du Conseil et la directive 1999/44/CE du Parlement européen et du Conseil et abrogeant la directive 85/577/CEE du Conseil et la directive 97/7/CE du Parlement européen et du Conseil (JO L 304 du 22.11.2011, p. 64).</w:t>
      </w:r>
    </w:p>
    <w:p w:rsidR="00557A96" w:rsidRDefault="00F961A5">
      <w:pPr>
        <w:pStyle w:val="Point0number"/>
        <w:rPr>
          <w:noProof/>
        </w:rPr>
      </w:pPr>
      <w:r>
        <w:rPr>
          <w:noProof/>
        </w:rPr>
        <w:t>Règlement (UE) nº 116</w:t>
      </w:r>
      <w:r>
        <w:rPr>
          <w:noProof/>
        </w:rPr>
        <w:t>9/2011 du Parlement européen et du Conseil du 25 octobre 2011 concernant l’information des consommateurs sur les denrées alimentaires, modifiant les règlements (CE) nº 1924/2006 et (CE) nº 1925/2006 du Parlement européen et du Conseil et abrogeant la direc</w:t>
      </w:r>
      <w:r>
        <w:rPr>
          <w:noProof/>
        </w:rPr>
        <w:t>tive 87/250/CEE de la Commission, la directive 90/496/CEE du Conseil, la directive 1999/10/CE de la Commission, la directive 2000/13/CE du Parlement européen et du Conseil, les directives 2002/67/CE et 2008/5/CE de la Commission et le règlement (CE) nº 608</w:t>
      </w:r>
      <w:r>
        <w:rPr>
          <w:noProof/>
        </w:rPr>
        <w:t>/2004 de la Commission (JO L 304 du 22.11.2011, p. 18).</w:t>
      </w:r>
    </w:p>
    <w:p w:rsidR="00557A96" w:rsidRDefault="00F961A5">
      <w:pPr>
        <w:pStyle w:val="Point0number"/>
        <w:rPr>
          <w:noProof/>
        </w:rPr>
      </w:pPr>
      <w:r>
        <w:rPr>
          <w:noProof/>
        </w:rPr>
        <w:lastRenderedPageBreak/>
        <w:t>Règlement (UE) nº 260/2012 du Parlement européen et du Conseil du 14 mars 2012 établissant des exigences techniques et commerciales pour les virements et les prélèvements en euros et modifiant le règl</w:t>
      </w:r>
      <w:r>
        <w:rPr>
          <w:noProof/>
        </w:rPr>
        <w:t>ement (CE) nº 924/2009 (JO L 94 du 30.3.2012, p. 22).</w:t>
      </w:r>
    </w:p>
    <w:p w:rsidR="00557A96" w:rsidRDefault="00F961A5">
      <w:pPr>
        <w:pStyle w:val="Point0number"/>
        <w:rPr>
          <w:noProof/>
        </w:rPr>
      </w:pPr>
      <w:r>
        <w:rPr>
          <w:noProof/>
        </w:rPr>
        <w:t xml:space="preserve">Règlement (UE) nº 531/2012 du Parlement européen et du Conseil du 13 juin 2012 concernant l’itinérance sur les réseaux publics de communications mobiles à l’intérieur de l’Union (JO L 172 du 30.6.2012, </w:t>
      </w:r>
      <w:r>
        <w:rPr>
          <w:noProof/>
        </w:rPr>
        <w:t>p. 10).</w:t>
      </w:r>
    </w:p>
    <w:p w:rsidR="00557A96" w:rsidRDefault="00F961A5">
      <w:pPr>
        <w:pStyle w:val="Point0number"/>
        <w:rPr>
          <w:noProof/>
        </w:rPr>
      </w:pPr>
      <w:r>
        <w:rPr>
          <w:noProof/>
        </w:rPr>
        <w:t>Directive 2012/27/UE du Parlement européen et du Conseil du 25 octobre 2012 relative à l’efficacité énergétique, modifiant les directives 2009/125/CE et 2010/30/UE et abrogeant les directives 2004/8/CE et 2006/32/CE (JO L 315 du 14.11.2012, p. 1).</w:t>
      </w:r>
    </w:p>
    <w:p w:rsidR="00557A96" w:rsidRDefault="00F961A5">
      <w:pPr>
        <w:pStyle w:val="Point0number"/>
        <w:rPr>
          <w:noProof/>
        </w:rPr>
      </w:pPr>
      <w:r>
        <w:rPr>
          <w:noProof/>
        </w:rPr>
        <w:t>Directive 2013/11/UE du Parlement européen et du Conseil du 21 mai 2013 relative au règlement extrajudiciaire des litiges de consommation (JO L du 165 18.6.2013, p. 63): article 13.</w:t>
      </w:r>
    </w:p>
    <w:p w:rsidR="00557A96" w:rsidRDefault="00F961A5">
      <w:pPr>
        <w:pStyle w:val="Point0number"/>
        <w:rPr>
          <w:noProof/>
        </w:rPr>
      </w:pPr>
      <w:r>
        <w:rPr>
          <w:noProof/>
        </w:rPr>
        <w:t>Règlement (UE) nº 524/2013 du Parlement européen et du Conseil du 21 mai 2</w:t>
      </w:r>
      <w:r>
        <w:rPr>
          <w:noProof/>
        </w:rPr>
        <w:t>013 relatif au règlement en ligne des litiges de consommation (règlement relatif au RLLC (JO L 165 du 18.6.2013, p. 1): article 14.</w:t>
      </w:r>
    </w:p>
    <w:p w:rsidR="00557A96" w:rsidRDefault="00F961A5">
      <w:pPr>
        <w:pStyle w:val="Point0number"/>
        <w:rPr>
          <w:noProof/>
        </w:rPr>
      </w:pPr>
      <w:r>
        <w:rPr>
          <w:noProof/>
        </w:rPr>
        <w:t>Règlement (UE) nº 345/2013 du Parlement européen et du Conseil du 17 avril 2013 relatif aux fonds de capital-risque européen</w:t>
      </w:r>
      <w:r>
        <w:rPr>
          <w:noProof/>
        </w:rPr>
        <w:t>s (JO L 115 du 25.4.2013, p. 1).</w:t>
      </w:r>
    </w:p>
    <w:p w:rsidR="00557A96" w:rsidRDefault="00F961A5">
      <w:pPr>
        <w:pStyle w:val="Point0number"/>
        <w:rPr>
          <w:noProof/>
        </w:rPr>
      </w:pPr>
      <w:r>
        <w:rPr>
          <w:noProof/>
        </w:rPr>
        <w:t>Règlement (UE) nº 346/2013 du Parlement européen et du Conseil du 17 avril 2013 relatif aux fonds d’entrepreneuriat social européens (JO L 115 du 25.4.2013, p. 18).</w:t>
      </w:r>
    </w:p>
    <w:p w:rsidR="00557A96" w:rsidRDefault="00F961A5">
      <w:pPr>
        <w:pStyle w:val="Point0number"/>
        <w:rPr>
          <w:noProof/>
        </w:rPr>
      </w:pPr>
      <w:r>
        <w:rPr>
          <w:noProof/>
        </w:rPr>
        <w:t>Directive 2014/17/UE du Parlement européen et du Conseil d</w:t>
      </w:r>
      <w:r>
        <w:rPr>
          <w:noProof/>
        </w:rPr>
        <w:t xml:space="preserve">u 4 février 2014 sur les contrats de crédit aux consommateurs relatifs aux biens immobiliers à usage résidentiel et modifiant les directives 2008/48/CE et 2013/36/UE et le règlement (UE) nº 1093/2010 (JO L 60 du 28.2.2014, p. 34): articles 10, 11, 13, 14, </w:t>
      </w:r>
      <w:r>
        <w:rPr>
          <w:noProof/>
        </w:rPr>
        <w:t>15, 16, 17, 18, 21, 22 et 23, chapitre 10 et annexes I et II.</w:t>
      </w:r>
    </w:p>
    <w:p w:rsidR="00557A96" w:rsidRDefault="00F961A5">
      <w:pPr>
        <w:pStyle w:val="Point0number"/>
        <w:rPr>
          <w:noProof/>
        </w:rPr>
      </w:pPr>
      <w:r>
        <w:rPr>
          <w:noProof/>
        </w:rPr>
        <w:t xml:space="preserve">Directive 2014/65/UE du Parlement européen et du Conseil du 15 mai 2014 concernant les marchés d’instruments financiers et modifiant la directive 2002/92/CE et la directive 2011/61/UE (JO L 173 </w:t>
      </w:r>
      <w:r>
        <w:rPr>
          <w:noProof/>
        </w:rPr>
        <w:t>du 12.6.2014, p. 349).</w:t>
      </w:r>
    </w:p>
    <w:p w:rsidR="00557A96" w:rsidRDefault="00F961A5">
      <w:pPr>
        <w:pStyle w:val="Point0number"/>
        <w:rPr>
          <w:noProof/>
        </w:rPr>
      </w:pPr>
      <w:r>
        <w:rPr>
          <w:noProof/>
        </w:rPr>
        <w:t>Directive 2014/92/UE du Parlement européen et du Conseil du 23 juillet 2014 sur la comparabilité des frais liés aux comptes de paiement, le changement de compte de paiement et l’accès à un compte de paiement assorti de prestations de</w:t>
      </w:r>
      <w:r>
        <w:rPr>
          <w:noProof/>
        </w:rPr>
        <w:t xml:space="preserve"> base (JO L 257 du 28.8.2014, p. 214): articles 3 à 18 et article 20, paragraphe 2.</w:t>
      </w:r>
    </w:p>
    <w:p w:rsidR="00557A96" w:rsidRDefault="00F961A5">
      <w:pPr>
        <w:pStyle w:val="Point0number"/>
        <w:rPr>
          <w:noProof/>
        </w:rPr>
      </w:pPr>
      <w:r>
        <w:rPr>
          <w:noProof/>
        </w:rPr>
        <w:t>Directive (UE) 2015/2302 du Parlement européen et du Conseil du 25 novembre 2015 relative aux voyages à forfait et aux prestations de voyage liées, modifiant le règlement (</w:t>
      </w:r>
      <w:r>
        <w:rPr>
          <w:noProof/>
        </w:rPr>
        <w:t>CE) nº 2006/2004 et la directive 2011/83/UE du Parlement européen et du Conseil et abrogeant la directive 90/314/CEE du Conseil (JO L 326 du 11.12.2015, p. 1).</w:t>
      </w:r>
    </w:p>
    <w:p w:rsidR="00557A96" w:rsidRDefault="00F961A5">
      <w:pPr>
        <w:pStyle w:val="Point0number"/>
        <w:rPr>
          <w:noProof/>
        </w:rPr>
      </w:pPr>
      <w:r>
        <w:rPr>
          <w:noProof/>
        </w:rPr>
        <w:t>Règlement (UE) nº 1286/2014 du Parlement européen et du Conseil du 26 novembre 2014 sur les docu</w:t>
      </w:r>
      <w:r>
        <w:rPr>
          <w:noProof/>
        </w:rPr>
        <w:t>ments d’informations clés relatifs aux produits d’investissement packagés de détail et fondés sur l’assurance (JO L 352 du 9.12.2014, p. 1).</w:t>
      </w:r>
    </w:p>
    <w:p w:rsidR="00557A96" w:rsidRDefault="00F961A5">
      <w:pPr>
        <w:pStyle w:val="Point0number"/>
        <w:rPr>
          <w:noProof/>
        </w:rPr>
      </w:pPr>
      <w:r>
        <w:rPr>
          <w:noProof/>
        </w:rPr>
        <w:t>Règlement (UE) 2015/760 du Parlement européen et du Conseil du 29 avril 2015 relatif aux fonds européens d’investis</w:t>
      </w:r>
      <w:r>
        <w:rPr>
          <w:noProof/>
        </w:rPr>
        <w:t>sement à long terme (JO L 123 du 19.5.2015, p. 98).</w:t>
      </w:r>
    </w:p>
    <w:p w:rsidR="00557A96" w:rsidRDefault="00F961A5">
      <w:pPr>
        <w:pStyle w:val="Point0number"/>
        <w:rPr>
          <w:noProof/>
        </w:rPr>
      </w:pPr>
      <w:r>
        <w:rPr>
          <w:noProof/>
        </w:rPr>
        <w:lastRenderedPageBreak/>
        <w:t xml:space="preserve">Directive (UE) 2015/2366 du Parlement européen et du Conseil du 25 novembre 2015 concernant les services de paiement dans le marché intérieur, modifiant les directives 2002/65/CE, 2009/110/CE, 2013/36/UE </w:t>
      </w:r>
      <w:r>
        <w:rPr>
          <w:noProof/>
        </w:rPr>
        <w:t>et le règlement (UE) nº 1093/2010, et abrogeant la directive 2007/64/CE (JO L 337 du 23.12.2015, p. 35).</w:t>
      </w:r>
    </w:p>
    <w:p w:rsidR="00557A96" w:rsidRDefault="00F961A5">
      <w:pPr>
        <w:pStyle w:val="Point0number"/>
        <w:rPr>
          <w:noProof/>
        </w:rPr>
      </w:pPr>
      <w:r>
        <w:rPr>
          <w:noProof/>
        </w:rPr>
        <w:t>Règlement (UE) 2015/2120 du Parlement européen et du Conseil du 25 novembre 2015 établissant des mesures relatives à l’accès à un internet ouvert et mo</w:t>
      </w:r>
      <w:r>
        <w:rPr>
          <w:noProof/>
        </w:rPr>
        <w:t>difiant la directive 2002/22/CE concernant le service universel et les droits des utilisateurs au regard des réseaux et services de communications électroniques et le règlement (UE) nº 531/2012 concernant l’itinérance sur les réseaux publics de communicati</w:t>
      </w:r>
      <w:r>
        <w:rPr>
          <w:noProof/>
        </w:rPr>
        <w:t>ons mobiles à l’intérieur de l’Union (JO L 310 du 26.11.2015, p. 1).</w:t>
      </w:r>
    </w:p>
    <w:p w:rsidR="00557A96" w:rsidRDefault="00F961A5">
      <w:pPr>
        <w:pStyle w:val="Point0number"/>
        <w:rPr>
          <w:noProof/>
        </w:rPr>
      </w:pPr>
      <w:r>
        <w:rPr>
          <w:noProof/>
        </w:rPr>
        <w:t>Directive (UE) 2016/97 du Parlement européen et du Conseil du 20 janvier 2016 sur la distribution d’assurances (refonte) (JO L 26 du 2.2.2016, p. 19).</w:t>
      </w:r>
    </w:p>
    <w:p w:rsidR="00557A96" w:rsidRDefault="00F961A5">
      <w:pPr>
        <w:pStyle w:val="Point0number"/>
        <w:rPr>
          <w:noProof/>
        </w:rPr>
      </w:pPr>
      <w:r>
        <w:rPr>
          <w:noProof/>
        </w:rPr>
        <w:t>Règlement (UE) 2016/679 du Parlement</w:t>
      </w:r>
      <w:r>
        <w:rPr>
          <w:noProof/>
        </w:rPr>
        <w:t xml:space="preserve"> européen et du Conseil du 27 avril 2016 relatif à la protection des personnes physiques à l’égard du traitement des données à caractère personnel et à la libre circulation de ces données, et abrogeant la directive 95/46/CE (règlement général sur la protec</w:t>
      </w:r>
      <w:r>
        <w:rPr>
          <w:noProof/>
        </w:rPr>
        <w:t>tion des données) (JO L 119 du 4.5.2016, p. 1).</w:t>
      </w:r>
    </w:p>
    <w:p w:rsidR="00557A96" w:rsidRDefault="00F961A5">
      <w:pPr>
        <w:pStyle w:val="Point0number"/>
        <w:rPr>
          <w:noProof/>
        </w:rPr>
      </w:pPr>
      <w:r>
        <w:rPr>
          <w:noProof/>
        </w:rPr>
        <w:t>Directive (UE) 2016/2341 du Parlement européen et du Conseil du 14 décembre 2016 concernant les activités et la surveillance des institutions de retraite professionnelle (IRP) (JO L 354 du 23.12.2016, p. 37).</w:t>
      </w:r>
    </w:p>
    <w:p w:rsidR="00557A96" w:rsidRDefault="00F961A5">
      <w:pPr>
        <w:pStyle w:val="Point0number"/>
        <w:rPr>
          <w:noProof/>
        </w:rPr>
      </w:pPr>
      <w:r>
        <w:rPr>
          <w:noProof/>
        </w:rPr>
        <w:t>Règlement (UE) 2017/1128 du Parlement européen et du Conseil du 14 juin 2017 relatif à la portabilité transfrontalière des services de contenu en ligne dans le marché intérieur (JO L 168 du 30.6.2017, p. 1).</w:t>
      </w:r>
    </w:p>
    <w:p w:rsidR="00557A96" w:rsidRDefault="00F961A5">
      <w:pPr>
        <w:pStyle w:val="Point0number"/>
        <w:rPr>
          <w:noProof/>
        </w:rPr>
      </w:pPr>
      <w:r>
        <w:rPr>
          <w:noProof/>
        </w:rPr>
        <w:t xml:space="preserve">Règlement (UE) 2017/1129 du Parlement européen </w:t>
      </w:r>
      <w:r>
        <w:rPr>
          <w:noProof/>
        </w:rPr>
        <w:t>et du Conseil du 14 juin 2017 concernant le prospectus à publier en cas d’offre au public de valeurs mobilières ou en vue de l’admission de valeurs mobilières à la négociation sur un marché réglementé, et abrogeant la directive 2003/71/CE (JO L 168 du 30.6</w:t>
      </w:r>
      <w:r>
        <w:rPr>
          <w:noProof/>
        </w:rPr>
        <w:t>.2017, p. 122).</w:t>
      </w:r>
    </w:p>
    <w:p w:rsidR="00557A96" w:rsidRDefault="00F961A5">
      <w:pPr>
        <w:pStyle w:val="Point0number"/>
        <w:rPr>
          <w:noProof/>
        </w:rPr>
      </w:pPr>
      <w:r>
        <w:rPr>
          <w:noProof/>
        </w:rPr>
        <w:t>Règlement (UE) 2017/1131 du Parlement européen et du Conseil du 14 juin 2017 sur les fonds monétaires (JO L 169 du 30.6.2017, p. 8).</w:t>
      </w:r>
    </w:p>
    <w:p w:rsidR="00557A96" w:rsidRDefault="00F961A5">
      <w:pPr>
        <w:pStyle w:val="Point0number"/>
        <w:rPr>
          <w:noProof/>
        </w:rPr>
      </w:pPr>
      <w:r>
        <w:rPr>
          <w:noProof/>
        </w:rPr>
        <w:t>Règlement (UE) 2017/1369 du Parlement européen et du Conseil du 4 juillet 2017 établissant un cadre pour l’</w:t>
      </w:r>
      <w:r>
        <w:rPr>
          <w:noProof/>
        </w:rPr>
        <w:t>étiquetage énergétique et abrogeant la directive 2010/30/UE (JO L 198 du 28.7.2017, p. 1).</w:t>
      </w:r>
    </w:p>
    <w:p w:rsidR="00557A96" w:rsidRDefault="00F961A5">
      <w:pPr>
        <w:pStyle w:val="Point0number"/>
        <w:rPr>
          <w:noProof/>
        </w:rPr>
        <w:sectPr w:rsidR="00557A96" w:rsidSect="00C03D9F">
          <w:footerReference w:type="default" r:id="rId18"/>
          <w:footerReference w:type="first" r:id="rId19"/>
          <w:pgSz w:w="11907" w:h="16839"/>
          <w:pgMar w:top="1134" w:right="1417" w:bottom="1134" w:left="1417" w:header="709" w:footer="709" w:gutter="0"/>
          <w:cols w:space="720"/>
          <w:docGrid w:linePitch="360"/>
        </w:sectPr>
      </w:pPr>
      <w:r>
        <w:rPr>
          <w:noProof/>
        </w:rPr>
        <w:t>Règlement (UE) 2018/302 du Parlement européen et du Conseil du 28 février 2018 visant à contrer le blocage géograph</w:t>
      </w:r>
      <w:r>
        <w:rPr>
          <w:noProof/>
        </w:rPr>
        <w:t>ique injustifié et d’autres formes de discrimination fondée sur la nationalité, le lieu de résidence ou le lieu d’établissement des clients dans le marché intérieur, et modifiant les règlements (CE) nº 2006/2004 et (UE) 2017/2394 et la directive 2009/22/CE</w:t>
      </w:r>
      <w:r>
        <w:rPr>
          <w:noProof/>
        </w:rPr>
        <w:t xml:space="preserve"> (JO L 60 du 2.3.2018, p. 1). </w:t>
      </w:r>
    </w:p>
    <w:p w:rsidR="00557A96" w:rsidRDefault="00F961A5">
      <w:pPr>
        <w:pStyle w:val="Annexetitre"/>
        <w:rPr>
          <w:noProof/>
        </w:rPr>
      </w:pPr>
      <w:r>
        <w:rPr>
          <w:noProof/>
        </w:rPr>
        <w:lastRenderedPageBreak/>
        <w:t>ANNEXE II</w:t>
      </w:r>
    </w:p>
    <w:p w:rsidR="00557A96" w:rsidRDefault="00F961A5">
      <w:pPr>
        <w:pStyle w:val="NormalCentered"/>
        <w:rPr>
          <w:noProof/>
        </w:rPr>
      </w:pPr>
      <w:r>
        <w:rPr>
          <w:noProof/>
        </w:rPr>
        <w:t>TABLEAU DES CORRESPONDANCES</w:t>
      </w:r>
    </w:p>
    <w:tbl>
      <w:tblPr>
        <w:tblStyle w:val="TableGrid"/>
        <w:tblW w:w="0" w:type="auto"/>
        <w:tblLook w:val="04A0" w:firstRow="1" w:lastRow="0" w:firstColumn="1" w:lastColumn="0" w:noHBand="0" w:noVBand="1"/>
      </w:tblPr>
      <w:tblGrid>
        <w:gridCol w:w="4644"/>
        <w:gridCol w:w="4645"/>
      </w:tblGrid>
      <w:tr w:rsidR="00557A96">
        <w:tc>
          <w:tcPr>
            <w:tcW w:w="4644" w:type="dxa"/>
          </w:tcPr>
          <w:p w:rsidR="00557A96" w:rsidRDefault="00F961A5">
            <w:pPr>
              <w:pStyle w:val="NormalCentered"/>
              <w:rPr>
                <w:noProof/>
              </w:rPr>
            </w:pPr>
            <w:r>
              <w:rPr>
                <w:noProof/>
              </w:rPr>
              <w:t>Directive 2009/22/CE</w:t>
            </w:r>
          </w:p>
        </w:tc>
        <w:tc>
          <w:tcPr>
            <w:tcW w:w="4645" w:type="dxa"/>
          </w:tcPr>
          <w:p w:rsidR="00557A96" w:rsidRDefault="00F961A5">
            <w:pPr>
              <w:jc w:val="center"/>
              <w:rPr>
                <w:noProof/>
              </w:rPr>
            </w:pPr>
            <w:r>
              <w:rPr>
                <w:noProof/>
              </w:rPr>
              <w:t>La présente directive</w:t>
            </w:r>
          </w:p>
        </w:tc>
      </w:tr>
      <w:tr w:rsidR="00557A96">
        <w:tc>
          <w:tcPr>
            <w:tcW w:w="4644" w:type="dxa"/>
          </w:tcPr>
          <w:p w:rsidR="00557A96" w:rsidRDefault="00F961A5">
            <w:pPr>
              <w:jc w:val="center"/>
              <w:rPr>
                <w:noProof/>
              </w:rPr>
            </w:pPr>
            <w:r>
              <w:rPr>
                <w:noProof/>
              </w:rPr>
              <w:t>Article 1</w:t>
            </w:r>
            <w:r>
              <w:rPr>
                <w:noProof/>
                <w:vertAlign w:val="superscript"/>
              </w:rPr>
              <w:t>er</w:t>
            </w:r>
            <w:r>
              <w:rPr>
                <w:noProof/>
              </w:rPr>
              <w:t>, paragraphe 1</w:t>
            </w:r>
          </w:p>
        </w:tc>
        <w:tc>
          <w:tcPr>
            <w:tcW w:w="4645" w:type="dxa"/>
          </w:tcPr>
          <w:p w:rsidR="00557A96" w:rsidRDefault="00F961A5">
            <w:pPr>
              <w:jc w:val="center"/>
              <w:rPr>
                <w:noProof/>
              </w:rPr>
            </w:pPr>
            <w:r>
              <w:rPr>
                <w:noProof/>
              </w:rPr>
              <w:t>Article 1</w:t>
            </w:r>
            <w:r>
              <w:rPr>
                <w:noProof/>
                <w:vertAlign w:val="superscript"/>
              </w:rPr>
              <w:t>er</w:t>
            </w:r>
            <w:r>
              <w:rPr>
                <w:noProof/>
              </w:rPr>
              <w:t>, paragraphe 1</w:t>
            </w:r>
          </w:p>
        </w:tc>
      </w:tr>
      <w:tr w:rsidR="00557A96">
        <w:tc>
          <w:tcPr>
            <w:tcW w:w="4644" w:type="dxa"/>
          </w:tcPr>
          <w:p w:rsidR="00557A96" w:rsidRDefault="00F961A5">
            <w:pPr>
              <w:jc w:val="center"/>
              <w:rPr>
                <w:noProof/>
              </w:rPr>
            </w:pPr>
            <w:r>
              <w:rPr>
                <w:noProof/>
              </w:rPr>
              <w:t>Article 1</w:t>
            </w:r>
            <w:r>
              <w:rPr>
                <w:noProof/>
                <w:vertAlign w:val="superscript"/>
              </w:rPr>
              <w:t>er</w:t>
            </w:r>
            <w:r>
              <w:rPr>
                <w:noProof/>
              </w:rPr>
              <w:t>, paragraphe 2</w:t>
            </w:r>
          </w:p>
        </w:tc>
        <w:tc>
          <w:tcPr>
            <w:tcW w:w="4645" w:type="dxa"/>
          </w:tcPr>
          <w:p w:rsidR="00557A96" w:rsidRDefault="00F961A5">
            <w:pPr>
              <w:jc w:val="center"/>
              <w:rPr>
                <w:noProof/>
              </w:rPr>
            </w:pPr>
            <w:r>
              <w:rPr>
                <w:noProof/>
              </w:rPr>
              <w:t>Article 2, paragraphe 1</w:t>
            </w:r>
          </w:p>
        </w:tc>
      </w:tr>
      <w:tr w:rsidR="00557A96">
        <w:tc>
          <w:tcPr>
            <w:tcW w:w="4644" w:type="dxa"/>
          </w:tcPr>
          <w:p w:rsidR="00557A96" w:rsidRDefault="00F961A5">
            <w:pPr>
              <w:jc w:val="center"/>
              <w:rPr>
                <w:noProof/>
              </w:rPr>
            </w:pPr>
            <w:r>
              <w:rPr>
                <w:noProof/>
              </w:rPr>
              <w:t>-</w:t>
            </w:r>
          </w:p>
        </w:tc>
        <w:tc>
          <w:tcPr>
            <w:tcW w:w="4645" w:type="dxa"/>
          </w:tcPr>
          <w:p w:rsidR="00557A96" w:rsidRDefault="00F961A5">
            <w:pPr>
              <w:jc w:val="center"/>
              <w:rPr>
                <w:noProof/>
              </w:rPr>
            </w:pPr>
            <w:r>
              <w:rPr>
                <w:noProof/>
              </w:rPr>
              <w:t>Article 2, paragraphe 2</w:t>
            </w:r>
          </w:p>
        </w:tc>
      </w:tr>
      <w:tr w:rsidR="00557A96">
        <w:tc>
          <w:tcPr>
            <w:tcW w:w="4644" w:type="dxa"/>
          </w:tcPr>
          <w:p w:rsidR="00557A96" w:rsidRDefault="00F961A5">
            <w:pPr>
              <w:jc w:val="center"/>
              <w:rPr>
                <w:noProof/>
              </w:rPr>
            </w:pPr>
            <w:r>
              <w:rPr>
                <w:noProof/>
              </w:rPr>
              <w:t>-</w:t>
            </w:r>
          </w:p>
        </w:tc>
        <w:tc>
          <w:tcPr>
            <w:tcW w:w="4645" w:type="dxa"/>
          </w:tcPr>
          <w:p w:rsidR="00557A96" w:rsidRDefault="00F961A5">
            <w:pPr>
              <w:jc w:val="center"/>
              <w:rPr>
                <w:noProof/>
              </w:rPr>
            </w:pPr>
            <w:r>
              <w:rPr>
                <w:noProof/>
              </w:rPr>
              <w:t>Article 3</w:t>
            </w:r>
          </w:p>
        </w:tc>
      </w:tr>
      <w:tr w:rsidR="00557A96">
        <w:tc>
          <w:tcPr>
            <w:tcW w:w="4644" w:type="dxa"/>
          </w:tcPr>
          <w:p w:rsidR="00557A96" w:rsidRDefault="00F961A5">
            <w:pPr>
              <w:jc w:val="center"/>
              <w:rPr>
                <w:noProof/>
              </w:rPr>
            </w:pPr>
            <w:r>
              <w:rPr>
                <w:noProof/>
              </w:rPr>
              <w:t>Article 2, paragraphe 1</w:t>
            </w:r>
          </w:p>
        </w:tc>
        <w:tc>
          <w:tcPr>
            <w:tcW w:w="4645" w:type="dxa"/>
          </w:tcPr>
          <w:p w:rsidR="00557A96" w:rsidRDefault="00F961A5">
            <w:pPr>
              <w:jc w:val="center"/>
              <w:rPr>
                <w:noProof/>
              </w:rPr>
            </w:pPr>
            <w:r>
              <w:rPr>
                <w:noProof/>
              </w:rPr>
              <w:t>Article 5, paragraphe 1</w:t>
            </w:r>
          </w:p>
        </w:tc>
      </w:tr>
      <w:tr w:rsidR="00557A96">
        <w:tc>
          <w:tcPr>
            <w:tcW w:w="4644" w:type="dxa"/>
          </w:tcPr>
          <w:p w:rsidR="00557A96" w:rsidRDefault="00F961A5">
            <w:pPr>
              <w:jc w:val="center"/>
              <w:rPr>
                <w:noProof/>
              </w:rPr>
            </w:pPr>
            <w:r>
              <w:rPr>
                <w:noProof/>
              </w:rPr>
              <w:t>Article 2, paragraphe 1, point a)</w:t>
            </w:r>
          </w:p>
        </w:tc>
        <w:tc>
          <w:tcPr>
            <w:tcW w:w="4645" w:type="dxa"/>
          </w:tcPr>
          <w:p w:rsidR="00557A96" w:rsidRDefault="00F961A5">
            <w:pPr>
              <w:jc w:val="center"/>
              <w:rPr>
                <w:noProof/>
              </w:rPr>
            </w:pPr>
            <w:r>
              <w:rPr>
                <w:noProof/>
              </w:rPr>
              <w:t>Article 5, paragraphe 2, points a) et b)</w:t>
            </w:r>
          </w:p>
          <w:p w:rsidR="00557A96" w:rsidRDefault="00F961A5">
            <w:pPr>
              <w:jc w:val="center"/>
              <w:rPr>
                <w:noProof/>
              </w:rPr>
            </w:pPr>
            <w:r>
              <w:rPr>
                <w:noProof/>
              </w:rPr>
              <w:t>Article 12</w:t>
            </w:r>
          </w:p>
        </w:tc>
      </w:tr>
      <w:tr w:rsidR="00557A96">
        <w:tc>
          <w:tcPr>
            <w:tcW w:w="4644" w:type="dxa"/>
          </w:tcPr>
          <w:p w:rsidR="00557A96" w:rsidRDefault="00F961A5">
            <w:pPr>
              <w:jc w:val="center"/>
              <w:rPr>
                <w:noProof/>
              </w:rPr>
            </w:pPr>
            <w:r>
              <w:rPr>
                <w:noProof/>
              </w:rPr>
              <w:t>-</w:t>
            </w:r>
          </w:p>
        </w:tc>
        <w:tc>
          <w:tcPr>
            <w:tcW w:w="4645" w:type="dxa"/>
          </w:tcPr>
          <w:p w:rsidR="00557A96" w:rsidRDefault="00F961A5">
            <w:pPr>
              <w:jc w:val="center"/>
              <w:rPr>
                <w:noProof/>
              </w:rPr>
            </w:pPr>
            <w:r>
              <w:rPr>
                <w:noProof/>
              </w:rPr>
              <w:t>Article 5, paragraphe 2, deuxième alinéa</w:t>
            </w:r>
          </w:p>
          <w:p w:rsidR="00557A96" w:rsidRDefault="00557A96">
            <w:pPr>
              <w:jc w:val="center"/>
              <w:rPr>
                <w:noProof/>
              </w:rPr>
            </w:pPr>
          </w:p>
        </w:tc>
      </w:tr>
      <w:tr w:rsidR="00557A96">
        <w:tc>
          <w:tcPr>
            <w:tcW w:w="4644" w:type="dxa"/>
          </w:tcPr>
          <w:p w:rsidR="00557A96" w:rsidRDefault="00F961A5">
            <w:pPr>
              <w:jc w:val="center"/>
              <w:rPr>
                <w:noProof/>
              </w:rPr>
            </w:pPr>
            <w:r>
              <w:rPr>
                <w:noProof/>
              </w:rPr>
              <w:t>Article 2, paragraphe 1, point b)</w:t>
            </w:r>
          </w:p>
        </w:tc>
        <w:tc>
          <w:tcPr>
            <w:tcW w:w="4645" w:type="dxa"/>
          </w:tcPr>
          <w:p w:rsidR="00557A96" w:rsidRDefault="00F961A5">
            <w:pPr>
              <w:jc w:val="center"/>
              <w:rPr>
                <w:noProof/>
              </w:rPr>
            </w:pPr>
            <w:r>
              <w:rPr>
                <w:noProof/>
              </w:rPr>
              <w:t>Article 5, paragraphe 3</w:t>
            </w:r>
          </w:p>
          <w:p w:rsidR="00557A96" w:rsidRDefault="00F961A5">
            <w:pPr>
              <w:jc w:val="center"/>
              <w:rPr>
                <w:noProof/>
              </w:rPr>
            </w:pPr>
            <w:r>
              <w:rPr>
                <w:noProof/>
              </w:rPr>
              <w:t>Article 9</w:t>
            </w:r>
          </w:p>
        </w:tc>
      </w:tr>
      <w:tr w:rsidR="00557A96">
        <w:tc>
          <w:tcPr>
            <w:tcW w:w="4644" w:type="dxa"/>
          </w:tcPr>
          <w:p w:rsidR="00557A96" w:rsidRDefault="00F961A5">
            <w:pPr>
              <w:jc w:val="center"/>
              <w:rPr>
                <w:noProof/>
              </w:rPr>
            </w:pPr>
            <w:r>
              <w:rPr>
                <w:noProof/>
              </w:rPr>
              <w:t>Article 2, paragraphe 1, point c)</w:t>
            </w:r>
          </w:p>
        </w:tc>
        <w:tc>
          <w:tcPr>
            <w:tcW w:w="4645" w:type="dxa"/>
          </w:tcPr>
          <w:p w:rsidR="00557A96" w:rsidRDefault="00F961A5">
            <w:pPr>
              <w:jc w:val="center"/>
              <w:rPr>
                <w:noProof/>
              </w:rPr>
            </w:pPr>
            <w:r>
              <w:rPr>
                <w:noProof/>
              </w:rPr>
              <w:t>Article 14</w:t>
            </w:r>
          </w:p>
        </w:tc>
      </w:tr>
      <w:tr w:rsidR="00557A96">
        <w:tc>
          <w:tcPr>
            <w:tcW w:w="4644" w:type="dxa"/>
          </w:tcPr>
          <w:p w:rsidR="00557A96" w:rsidRDefault="00F961A5">
            <w:pPr>
              <w:jc w:val="center"/>
              <w:rPr>
                <w:noProof/>
              </w:rPr>
            </w:pPr>
            <w:r>
              <w:rPr>
                <w:noProof/>
              </w:rPr>
              <w:t>Article 2, paragraphe 2</w:t>
            </w:r>
          </w:p>
        </w:tc>
        <w:tc>
          <w:tcPr>
            <w:tcW w:w="4645" w:type="dxa"/>
          </w:tcPr>
          <w:p w:rsidR="00557A96" w:rsidRDefault="00F961A5">
            <w:pPr>
              <w:jc w:val="center"/>
              <w:rPr>
                <w:noProof/>
              </w:rPr>
            </w:pPr>
            <w:r>
              <w:rPr>
                <w:noProof/>
              </w:rPr>
              <w:t>Article 2, paragraphe 3</w:t>
            </w:r>
          </w:p>
        </w:tc>
      </w:tr>
      <w:tr w:rsidR="00557A96">
        <w:tc>
          <w:tcPr>
            <w:tcW w:w="4644" w:type="dxa"/>
          </w:tcPr>
          <w:p w:rsidR="00557A96" w:rsidRDefault="00F961A5">
            <w:pPr>
              <w:jc w:val="center"/>
              <w:rPr>
                <w:noProof/>
              </w:rPr>
            </w:pPr>
            <w:r>
              <w:rPr>
                <w:noProof/>
              </w:rPr>
              <w:t>Article 3</w:t>
            </w:r>
          </w:p>
        </w:tc>
        <w:tc>
          <w:tcPr>
            <w:tcW w:w="4645" w:type="dxa"/>
          </w:tcPr>
          <w:p w:rsidR="00557A96" w:rsidRDefault="00F961A5">
            <w:pPr>
              <w:jc w:val="center"/>
              <w:rPr>
                <w:noProof/>
              </w:rPr>
            </w:pPr>
            <w:r>
              <w:rPr>
                <w:noProof/>
              </w:rPr>
              <w:t>Article 4, paragraphes 1 à 3</w:t>
            </w:r>
          </w:p>
        </w:tc>
      </w:tr>
      <w:tr w:rsidR="00557A96">
        <w:tc>
          <w:tcPr>
            <w:tcW w:w="4644" w:type="dxa"/>
          </w:tcPr>
          <w:p w:rsidR="00557A96" w:rsidRDefault="00F961A5">
            <w:pPr>
              <w:jc w:val="center"/>
              <w:rPr>
                <w:noProof/>
              </w:rPr>
            </w:pPr>
            <w:r>
              <w:rPr>
                <w:noProof/>
              </w:rPr>
              <w:t>-</w:t>
            </w:r>
          </w:p>
        </w:tc>
        <w:tc>
          <w:tcPr>
            <w:tcW w:w="4645" w:type="dxa"/>
          </w:tcPr>
          <w:p w:rsidR="00557A96" w:rsidRDefault="00F961A5">
            <w:pPr>
              <w:jc w:val="center"/>
              <w:rPr>
                <w:noProof/>
              </w:rPr>
            </w:pPr>
            <w:r>
              <w:rPr>
                <w:noProof/>
              </w:rPr>
              <w:t>Article 4, paragraphe 4</w:t>
            </w:r>
          </w:p>
        </w:tc>
      </w:tr>
      <w:tr w:rsidR="00557A96">
        <w:tc>
          <w:tcPr>
            <w:tcW w:w="4644" w:type="dxa"/>
          </w:tcPr>
          <w:p w:rsidR="00557A96" w:rsidRDefault="00F961A5">
            <w:pPr>
              <w:jc w:val="center"/>
              <w:rPr>
                <w:noProof/>
              </w:rPr>
            </w:pPr>
            <w:r>
              <w:rPr>
                <w:noProof/>
              </w:rPr>
              <w:t>-</w:t>
            </w:r>
          </w:p>
        </w:tc>
        <w:tc>
          <w:tcPr>
            <w:tcW w:w="4645" w:type="dxa"/>
          </w:tcPr>
          <w:p w:rsidR="00557A96" w:rsidRDefault="00F961A5">
            <w:pPr>
              <w:jc w:val="center"/>
              <w:rPr>
                <w:noProof/>
              </w:rPr>
            </w:pPr>
            <w:r>
              <w:rPr>
                <w:noProof/>
              </w:rPr>
              <w:t>Article 4, paragraphe 5</w:t>
            </w:r>
          </w:p>
        </w:tc>
      </w:tr>
      <w:tr w:rsidR="00557A96">
        <w:tc>
          <w:tcPr>
            <w:tcW w:w="4644" w:type="dxa"/>
          </w:tcPr>
          <w:p w:rsidR="00557A96" w:rsidRDefault="00F961A5">
            <w:pPr>
              <w:jc w:val="center"/>
              <w:rPr>
                <w:noProof/>
              </w:rPr>
            </w:pPr>
            <w:r>
              <w:rPr>
                <w:noProof/>
              </w:rPr>
              <w:t>-</w:t>
            </w:r>
          </w:p>
        </w:tc>
        <w:tc>
          <w:tcPr>
            <w:tcW w:w="4645" w:type="dxa"/>
          </w:tcPr>
          <w:p w:rsidR="00557A96" w:rsidRDefault="00F961A5">
            <w:pPr>
              <w:jc w:val="center"/>
              <w:rPr>
                <w:noProof/>
              </w:rPr>
            </w:pPr>
            <w:r>
              <w:rPr>
                <w:noProof/>
              </w:rPr>
              <w:t>Article 5, paragraphe 4</w:t>
            </w:r>
          </w:p>
          <w:p w:rsidR="00557A96" w:rsidRDefault="00557A96">
            <w:pPr>
              <w:rPr>
                <w:noProof/>
              </w:rPr>
            </w:pPr>
          </w:p>
        </w:tc>
      </w:tr>
      <w:tr w:rsidR="00557A96">
        <w:tc>
          <w:tcPr>
            <w:tcW w:w="4644" w:type="dxa"/>
          </w:tcPr>
          <w:p w:rsidR="00557A96" w:rsidRDefault="00F961A5">
            <w:pPr>
              <w:jc w:val="center"/>
              <w:rPr>
                <w:noProof/>
              </w:rPr>
            </w:pPr>
            <w:r>
              <w:rPr>
                <w:noProof/>
              </w:rPr>
              <w:t>-</w:t>
            </w:r>
          </w:p>
        </w:tc>
        <w:tc>
          <w:tcPr>
            <w:tcW w:w="4645" w:type="dxa"/>
          </w:tcPr>
          <w:p w:rsidR="00557A96" w:rsidRDefault="00F961A5">
            <w:pPr>
              <w:jc w:val="center"/>
              <w:rPr>
                <w:noProof/>
              </w:rPr>
            </w:pPr>
            <w:r>
              <w:rPr>
                <w:noProof/>
              </w:rPr>
              <w:t>Article 6</w:t>
            </w:r>
          </w:p>
        </w:tc>
      </w:tr>
      <w:tr w:rsidR="00557A96">
        <w:tc>
          <w:tcPr>
            <w:tcW w:w="4644" w:type="dxa"/>
          </w:tcPr>
          <w:p w:rsidR="00557A96" w:rsidRDefault="00F961A5">
            <w:pPr>
              <w:jc w:val="center"/>
              <w:rPr>
                <w:noProof/>
              </w:rPr>
            </w:pPr>
            <w:r>
              <w:rPr>
                <w:noProof/>
              </w:rPr>
              <w:t>-</w:t>
            </w:r>
          </w:p>
        </w:tc>
        <w:tc>
          <w:tcPr>
            <w:tcW w:w="4645" w:type="dxa"/>
          </w:tcPr>
          <w:p w:rsidR="00557A96" w:rsidRDefault="00F961A5">
            <w:pPr>
              <w:jc w:val="center"/>
              <w:rPr>
                <w:noProof/>
              </w:rPr>
            </w:pPr>
            <w:r>
              <w:rPr>
                <w:noProof/>
              </w:rPr>
              <w:t>Article 7</w:t>
            </w:r>
          </w:p>
        </w:tc>
      </w:tr>
      <w:tr w:rsidR="00557A96">
        <w:tc>
          <w:tcPr>
            <w:tcW w:w="4644" w:type="dxa"/>
          </w:tcPr>
          <w:p w:rsidR="00557A96" w:rsidRDefault="00F961A5">
            <w:pPr>
              <w:jc w:val="center"/>
              <w:rPr>
                <w:noProof/>
              </w:rPr>
            </w:pPr>
            <w:r>
              <w:rPr>
                <w:noProof/>
              </w:rPr>
              <w:t>-</w:t>
            </w:r>
          </w:p>
        </w:tc>
        <w:tc>
          <w:tcPr>
            <w:tcW w:w="4645" w:type="dxa"/>
          </w:tcPr>
          <w:p w:rsidR="00557A96" w:rsidRDefault="00F961A5">
            <w:pPr>
              <w:jc w:val="center"/>
              <w:rPr>
                <w:noProof/>
              </w:rPr>
            </w:pPr>
            <w:r>
              <w:rPr>
                <w:noProof/>
              </w:rPr>
              <w:t>Article 8</w:t>
            </w:r>
          </w:p>
        </w:tc>
      </w:tr>
      <w:tr w:rsidR="00557A96">
        <w:tc>
          <w:tcPr>
            <w:tcW w:w="4644" w:type="dxa"/>
          </w:tcPr>
          <w:p w:rsidR="00557A96" w:rsidRDefault="00F961A5">
            <w:pPr>
              <w:jc w:val="center"/>
              <w:rPr>
                <w:noProof/>
              </w:rPr>
            </w:pPr>
            <w:r>
              <w:rPr>
                <w:noProof/>
              </w:rPr>
              <w:t>-</w:t>
            </w:r>
          </w:p>
        </w:tc>
        <w:tc>
          <w:tcPr>
            <w:tcW w:w="4645" w:type="dxa"/>
          </w:tcPr>
          <w:p w:rsidR="00557A96" w:rsidRDefault="00F961A5">
            <w:pPr>
              <w:jc w:val="center"/>
              <w:rPr>
                <w:noProof/>
              </w:rPr>
            </w:pPr>
            <w:r>
              <w:rPr>
                <w:noProof/>
              </w:rPr>
              <w:t>Article 10</w:t>
            </w:r>
          </w:p>
        </w:tc>
      </w:tr>
      <w:tr w:rsidR="00557A96">
        <w:tc>
          <w:tcPr>
            <w:tcW w:w="4644" w:type="dxa"/>
          </w:tcPr>
          <w:p w:rsidR="00557A96" w:rsidRDefault="00F961A5">
            <w:pPr>
              <w:jc w:val="center"/>
              <w:rPr>
                <w:noProof/>
              </w:rPr>
            </w:pPr>
            <w:r>
              <w:rPr>
                <w:noProof/>
              </w:rPr>
              <w:t>-</w:t>
            </w:r>
          </w:p>
        </w:tc>
        <w:tc>
          <w:tcPr>
            <w:tcW w:w="4645" w:type="dxa"/>
          </w:tcPr>
          <w:p w:rsidR="00557A96" w:rsidRDefault="00F961A5">
            <w:pPr>
              <w:jc w:val="center"/>
              <w:rPr>
                <w:noProof/>
              </w:rPr>
            </w:pPr>
            <w:r>
              <w:rPr>
                <w:noProof/>
              </w:rPr>
              <w:t>Article 11</w:t>
            </w:r>
          </w:p>
        </w:tc>
      </w:tr>
      <w:tr w:rsidR="00557A96">
        <w:tc>
          <w:tcPr>
            <w:tcW w:w="4644" w:type="dxa"/>
          </w:tcPr>
          <w:p w:rsidR="00557A96" w:rsidRDefault="00F961A5">
            <w:pPr>
              <w:jc w:val="center"/>
              <w:rPr>
                <w:noProof/>
              </w:rPr>
            </w:pPr>
            <w:r>
              <w:rPr>
                <w:noProof/>
              </w:rPr>
              <w:t>-</w:t>
            </w:r>
          </w:p>
        </w:tc>
        <w:tc>
          <w:tcPr>
            <w:tcW w:w="4645" w:type="dxa"/>
          </w:tcPr>
          <w:p w:rsidR="00557A96" w:rsidRDefault="00F961A5">
            <w:pPr>
              <w:jc w:val="center"/>
              <w:rPr>
                <w:noProof/>
              </w:rPr>
            </w:pPr>
            <w:r>
              <w:rPr>
                <w:noProof/>
              </w:rPr>
              <w:t>Article 13</w:t>
            </w:r>
          </w:p>
        </w:tc>
      </w:tr>
      <w:tr w:rsidR="00557A96">
        <w:tc>
          <w:tcPr>
            <w:tcW w:w="4644" w:type="dxa"/>
          </w:tcPr>
          <w:p w:rsidR="00557A96" w:rsidRDefault="00F961A5">
            <w:pPr>
              <w:jc w:val="center"/>
              <w:rPr>
                <w:noProof/>
              </w:rPr>
            </w:pPr>
            <w:r>
              <w:rPr>
                <w:noProof/>
              </w:rPr>
              <w:t>-</w:t>
            </w:r>
          </w:p>
        </w:tc>
        <w:tc>
          <w:tcPr>
            <w:tcW w:w="4645" w:type="dxa"/>
          </w:tcPr>
          <w:p w:rsidR="00557A96" w:rsidRDefault="00F961A5">
            <w:pPr>
              <w:jc w:val="center"/>
              <w:rPr>
                <w:noProof/>
              </w:rPr>
            </w:pPr>
            <w:r>
              <w:rPr>
                <w:noProof/>
              </w:rPr>
              <w:t>Article 15</w:t>
            </w:r>
          </w:p>
        </w:tc>
      </w:tr>
      <w:tr w:rsidR="00557A96">
        <w:tc>
          <w:tcPr>
            <w:tcW w:w="4644" w:type="dxa"/>
          </w:tcPr>
          <w:p w:rsidR="00557A96" w:rsidRDefault="00F961A5">
            <w:pPr>
              <w:jc w:val="center"/>
              <w:rPr>
                <w:noProof/>
              </w:rPr>
            </w:pPr>
            <w:r>
              <w:rPr>
                <w:noProof/>
              </w:rPr>
              <w:lastRenderedPageBreak/>
              <w:t>Article 4</w:t>
            </w:r>
          </w:p>
        </w:tc>
        <w:tc>
          <w:tcPr>
            <w:tcW w:w="4645" w:type="dxa"/>
          </w:tcPr>
          <w:p w:rsidR="00557A96" w:rsidRDefault="00F961A5">
            <w:pPr>
              <w:jc w:val="center"/>
              <w:rPr>
                <w:noProof/>
              </w:rPr>
            </w:pPr>
            <w:r>
              <w:rPr>
                <w:noProof/>
              </w:rPr>
              <w:t>Article 16</w:t>
            </w:r>
          </w:p>
        </w:tc>
      </w:tr>
      <w:tr w:rsidR="00557A96">
        <w:tc>
          <w:tcPr>
            <w:tcW w:w="4644" w:type="dxa"/>
          </w:tcPr>
          <w:p w:rsidR="00557A96" w:rsidRDefault="00F961A5">
            <w:pPr>
              <w:jc w:val="center"/>
              <w:rPr>
                <w:noProof/>
              </w:rPr>
            </w:pPr>
            <w:r>
              <w:rPr>
                <w:noProof/>
              </w:rPr>
              <w:t>Article 5</w:t>
            </w:r>
          </w:p>
        </w:tc>
        <w:tc>
          <w:tcPr>
            <w:tcW w:w="4645" w:type="dxa"/>
          </w:tcPr>
          <w:p w:rsidR="00557A96" w:rsidRDefault="00F961A5">
            <w:pPr>
              <w:jc w:val="center"/>
              <w:rPr>
                <w:noProof/>
              </w:rPr>
            </w:pPr>
            <w:r>
              <w:rPr>
                <w:noProof/>
              </w:rPr>
              <w:t>-</w:t>
            </w:r>
          </w:p>
        </w:tc>
      </w:tr>
      <w:tr w:rsidR="00557A96">
        <w:tc>
          <w:tcPr>
            <w:tcW w:w="4644" w:type="dxa"/>
          </w:tcPr>
          <w:p w:rsidR="00557A96" w:rsidRDefault="00F961A5">
            <w:pPr>
              <w:jc w:val="center"/>
              <w:rPr>
                <w:noProof/>
              </w:rPr>
            </w:pPr>
            <w:r>
              <w:rPr>
                <w:noProof/>
              </w:rPr>
              <w:t>Article 6</w:t>
            </w:r>
          </w:p>
        </w:tc>
        <w:tc>
          <w:tcPr>
            <w:tcW w:w="4645" w:type="dxa"/>
          </w:tcPr>
          <w:p w:rsidR="00557A96" w:rsidRDefault="00F961A5">
            <w:pPr>
              <w:jc w:val="center"/>
              <w:rPr>
                <w:noProof/>
              </w:rPr>
            </w:pPr>
            <w:r>
              <w:rPr>
                <w:noProof/>
              </w:rPr>
              <w:t>Article 18</w:t>
            </w:r>
          </w:p>
        </w:tc>
      </w:tr>
      <w:tr w:rsidR="00557A96">
        <w:tc>
          <w:tcPr>
            <w:tcW w:w="4644" w:type="dxa"/>
          </w:tcPr>
          <w:p w:rsidR="00557A96" w:rsidRDefault="00F961A5">
            <w:pPr>
              <w:jc w:val="center"/>
              <w:rPr>
                <w:noProof/>
              </w:rPr>
            </w:pPr>
            <w:r>
              <w:rPr>
                <w:noProof/>
              </w:rPr>
              <w:t>Article 7</w:t>
            </w:r>
          </w:p>
        </w:tc>
        <w:tc>
          <w:tcPr>
            <w:tcW w:w="4645" w:type="dxa"/>
          </w:tcPr>
          <w:p w:rsidR="00557A96" w:rsidRDefault="00F961A5">
            <w:pPr>
              <w:jc w:val="center"/>
              <w:rPr>
                <w:noProof/>
              </w:rPr>
            </w:pPr>
            <w:r>
              <w:rPr>
                <w:noProof/>
              </w:rPr>
              <w:t>Article 1</w:t>
            </w:r>
            <w:r>
              <w:rPr>
                <w:noProof/>
                <w:vertAlign w:val="superscript"/>
              </w:rPr>
              <w:t>er</w:t>
            </w:r>
            <w:r>
              <w:rPr>
                <w:noProof/>
              </w:rPr>
              <w:t>, paragraphe 2</w:t>
            </w:r>
          </w:p>
        </w:tc>
      </w:tr>
      <w:tr w:rsidR="00557A96">
        <w:tc>
          <w:tcPr>
            <w:tcW w:w="4644" w:type="dxa"/>
          </w:tcPr>
          <w:p w:rsidR="00557A96" w:rsidRDefault="00F961A5">
            <w:pPr>
              <w:jc w:val="center"/>
              <w:rPr>
                <w:noProof/>
              </w:rPr>
            </w:pPr>
            <w:r>
              <w:rPr>
                <w:noProof/>
              </w:rPr>
              <w:t>Article 8</w:t>
            </w:r>
          </w:p>
        </w:tc>
        <w:tc>
          <w:tcPr>
            <w:tcW w:w="4645" w:type="dxa"/>
          </w:tcPr>
          <w:p w:rsidR="00557A96" w:rsidRDefault="00F961A5">
            <w:pPr>
              <w:jc w:val="center"/>
              <w:rPr>
                <w:noProof/>
              </w:rPr>
            </w:pPr>
            <w:r>
              <w:rPr>
                <w:noProof/>
              </w:rPr>
              <w:t>Article 19</w:t>
            </w:r>
          </w:p>
        </w:tc>
      </w:tr>
      <w:tr w:rsidR="00557A96">
        <w:tc>
          <w:tcPr>
            <w:tcW w:w="4644" w:type="dxa"/>
          </w:tcPr>
          <w:p w:rsidR="00557A96" w:rsidRDefault="00F961A5">
            <w:pPr>
              <w:jc w:val="center"/>
              <w:rPr>
                <w:noProof/>
              </w:rPr>
            </w:pPr>
            <w:r>
              <w:rPr>
                <w:noProof/>
              </w:rPr>
              <w:t>Article 9</w:t>
            </w:r>
          </w:p>
        </w:tc>
        <w:tc>
          <w:tcPr>
            <w:tcW w:w="4645" w:type="dxa"/>
          </w:tcPr>
          <w:p w:rsidR="00557A96" w:rsidRDefault="00F961A5">
            <w:pPr>
              <w:jc w:val="center"/>
              <w:rPr>
                <w:noProof/>
              </w:rPr>
            </w:pPr>
            <w:r>
              <w:rPr>
                <w:noProof/>
              </w:rPr>
              <w:t>Article 17</w:t>
            </w:r>
          </w:p>
        </w:tc>
      </w:tr>
      <w:tr w:rsidR="00557A96">
        <w:tc>
          <w:tcPr>
            <w:tcW w:w="4644" w:type="dxa"/>
          </w:tcPr>
          <w:p w:rsidR="00557A96" w:rsidRDefault="00F961A5">
            <w:pPr>
              <w:jc w:val="center"/>
              <w:rPr>
                <w:noProof/>
              </w:rPr>
            </w:pPr>
            <w:r>
              <w:rPr>
                <w:noProof/>
              </w:rPr>
              <w:t>-</w:t>
            </w:r>
          </w:p>
        </w:tc>
        <w:tc>
          <w:tcPr>
            <w:tcW w:w="4645" w:type="dxa"/>
          </w:tcPr>
          <w:p w:rsidR="00557A96" w:rsidRDefault="00F961A5">
            <w:pPr>
              <w:jc w:val="center"/>
              <w:rPr>
                <w:noProof/>
              </w:rPr>
            </w:pPr>
            <w:r>
              <w:rPr>
                <w:noProof/>
              </w:rPr>
              <w:t>Article 20</w:t>
            </w:r>
          </w:p>
        </w:tc>
      </w:tr>
      <w:tr w:rsidR="00557A96">
        <w:tc>
          <w:tcPr>
            <w:tcW w:w="4644" w:type="dxa"/>
          </w:tcPr>
          <w:p w:rsidR="00557A96" w:rsidRDefault="00F961A5">
            <w:pPr>
              <w:jc w:val="center"/>
              <w:rPr>
                <w:noProof/>
              </w:rPr>
            </w:pPr>
            <w:r>
              <w:rPr>
                <w:noProof/>
              </w:rPr>
              <w:t>Article 10</w:t>
            </w:r>
          </w:p>
        </w:tc>
        <w:tc>
          <w:tcPr>
            <w:tcW w:w="4645" w:type="dxa"/>
          </w:tcPr>
          <w:p w:rsidR="00557A96" w:rsidRDefault="00F961A5">
            <w:pPr>
              <w:jc w:val="center"/>
              <w:rPr>
                <w:noProof/>
              </w:rPr>
            </w:pPr>
            <w:r>
              <w:rPr>
                <w:noProof/>
              </w:rPr>
              <w:t>Article 21</w:t>
            </w:r>
          </w:p>
        </w:tc>
      </w:tr>
      <w:tr w:rsidR="00557A96">
        <w:tc>
          <w:tcPr>
            <w:tcW w:w="4644" w:type="dxa"/>
          </w:tcPr>
          <w:p w:rsidR="00557A96" w:rsidRDefault="00F961A5">
            <w:pPr>
              <w:jc w:val="center"/>
              <w:rPr>
                <w:noProof/>
              </w:rPr>
            </w:pPr>
            <w:r>
              <w:rPr>
                <w:noProof/>
              </w:rPr>
              <w:t>Article 11</w:t>
            </w:r>
          </w:p>
        </w:tc>
        <w:tc>
          <w:tcPr>
            <w:tcW w:w="4645" w:type="dxa"/>
          </w:tcPr>
          <w:p w:rsidR="00557A96" w:rsidRDefault="00F961A5">
            <w:pPr>
              <w:jc w:val="center"/>
              <w:rPr>
                <w:noProof/>
              </w:rPr>
            </w:pPr>
            <w:r>
              <w:rPr>
                <w:noProof/>
              </w:rPr>
              <w:t>Article 22</w:t>
            </w:r>
          </w:p>
        </w:tc>
      </w:tr>
    </w:tbl>
    <w:p w:rsidR="00557A96" w:rsidRPr="00C03D9F" w:rsidRDefault="00557A96">
      <w:pPr>
        <w:rPr>
          <w:noProof/>
        </w:rPr>
      </w:pPr>
    </w:p>
    <w:sectPr w:rsidR="00557A96" w:rsidRPr="00C03D9F" w:rsidSect="00C03D9F">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A96" w:rsidRDefault="00F961A5">
      <w:pPr>
        <w:spacing w:before="0" w:after="0"/>
      </w:pPr>
      <w:r>
        <w:separator/>
      </w:r>
    </w:p>
  </w:endnote>
  <w:endnote w:type="continuationSeparator" w:id="0">
    <w:p w:rsidR="00557A96" w:rsidRDefault="00F961A5">
      <w:pPr>
        <w:spacing w:before="0" w:after="0"/>
      </w:pPr>
      <w:r>
        <w:continuationSeparator/>
      </w:r>
    </w:p>
  </w:endnote>
  <w:endnote w:type="continuationNotice" w:id="1">
    <w:p w:rsidR="00557A96" w:rsidRDefault="00557A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9F" w:rsidRPr="00C03D9F" w:rsidRDefault="00C03D9F" w:rsidP="00C03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A96" w:rsidRPr="00C03D9F" w:rsidRDefault="00C03D9F" w:rsidP="00C03D9F">
    <w:pPr>
      <w:pStyle w:val="Footer"/>
      <w:rPr>
        <w:rFonts w:ascii="Arial" w:hAnsi="Arial" w:cs="Arial"/>
        <w:b/>
        <w:sz w:val="48"/>
      </w:rPr>
    </w:pPr>
    <w:r w:rsidRPr="00C03D9F">
      <w:rPr>
        <w:rFonts w:ascii="Arial" w:hAnsi="Arial" w:cs="Arial"/>
        <w:b/>
        <w:sz w:val="48"/>
      </w:rPr>
      <w:t>FR</w:t>
    </w:r>
    <w:r w:rsidRPr="00C03D9F">
      <w:rPr>
        <w:rFonts w:ascii="Arial" w:hAnsi="Arial" w:cs="Arial"/>
        <w:b/>
        <w:sz w:val="48"/>
      </w:rPr>
      <w:tab/>
    </w:r>
    <w:r w:rsidRPr="00C03D9F">
      <w:rPr>
        <w:rFonts w:ascii="Arial" w:hAnsi="Arial" w:cs="Arial"/>
        <w:b/>
        <w:sz w:val="48"/>
      </w:rPr>
      <w:tab/>
    </w:r>
    <w:r w:rsidRPr="00C03D9F">
      <w:tab/>
    </w:r>
    <w:proofErr w:type="spellStart"/>
    <w:r w:rsidRPr="00C03D9F">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9F" w:rsidRPr="00C03D9F" w:rsidRDefault="00C03D9F" w:rsidP="00C03D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9F" w:rsidRPr="00C03D9F" w:rsidRDefault="00C03D9F" w:rsidP="00C03D9F">
    <w:pPr>
      <w:pStyle w:val="Footer"/>
      <w:rPr>
        <w:rFonts w:ascii="Arial" w:hAnsi="Arial" w:cs="Arial"/>
        <w:b/>
        <w:sz w:val="48"/>
      </w:rPr>
    </w:pPr>
    <w:r w:rsidRPr="00C03D9F">
      <w:rPr>
        <w:rFonts w:ascii="Arial" w:hAnsi="Arial" w:cs="Arial"/>
        <w:b/>
        <w:sz w:val="48"/>
      </w:rPr>
      <w:t>FR</w:t>
    </w:r>
    <w:r w:rsidRPr="00C03D9F">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C03D9F">
      <w:tab/>
    </w:r>
    <w:r w:rsidRPr="00C03D9F">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9F" w:rsidRPr="00C03D9F" w:rsidRDefault="00C03D9F" w:rsidP="00C03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A96" w:rsidRDefault="00F961A5">
      <w:pPr>
        <w:spacing w:before="0" w:after="0"/>
      </w:pPr>
      <w:r>
        <w:separator/>
      </w:r>
    </w:p>
  </w:footnote>
  <w:footnote w:type="continuationSeparator" w:id="0">
    <w:p w:rsidR="00557A96" w:rsidRDefault="00F961A5">
      <w:pPr>
        <w:spacing w:before="0" w:after="0"/>
      </w:pPr>
      <w:r>
        <w:continuationSeparator/>
      </w:r>
    </w:p>
  </w:footnote>
  <w:footnote w:type="continuationNotice" w:id="1">
    <w:p w:rsidR="00557A96" w:rsidRDefault="00557A96">
      <w:pPr>
        <w:spacing w:before="0" w:after="0"/>
      </w:pPr>
    </w:p>
  </w:footnote>
  <w:footnote w:id="2">
    <w:p w:rsidR="00557A96" w:rsidRDefault="00F961A5">
      <w:pPr>
        <w:pStyle w:val="FootnoteText"/>
      </w:pPr>
      <w:r>
        <w:rPr>
          <w:rStyle w:val="FootnoteReference"/>
        </w:rPr>
        <w:footnoteRef/>
      </w:r>
      <w:r>
        <w:tab/>
        <w:t>Cette directive a été modifiée par la directive 1999/34/CE du Parlement européen et du Conseil du 10 mai 1999 modifiant la directive 85/374/CEE du Conseil relative au rapprochement des dispositions législatives, réglementaires et administratives des</w:t>
      </w:r>
      <w:r>
        <w:t xml:space="preserve"> États membres en matière de responsabilité du fait des produits défectueux (JO L 141 du 4.6.1999, p.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9F" w:rsidRPr="00C03D9F" w:rsidRDefault="00C03D9F" w:rsidP="00C03D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9F" w:rsidRPr="00C03D9F" w:rsidRDefault="00C03D9F" w:rsidP="00C03D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9F" w:rsidRPr="00C03D9F" w:rsidRDefault="00C03D9F" w:rsidP="00C03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1A34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3C64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D345C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B6C3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3A10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7C28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BE6764"/>
    <w:lvl w:ilvl="0">
      <w:start w:val="1"/>
      <w:numFmt w:val="decimal"/>
      <w:pStyle w:val="ListNumber"/>
      <w:lvlText w:val="%1."/>
      <w:lvlJc w:val="left"/>
      <w:pPr>
        <w:tabs>
          <w:tab w:val="num" w:pos="360"/>
        </w:tabs>
        <w:ind w:left="360" w:hanging="360"/>
      </w:pPr>
    </w:lvl>
  </w:abstractNum>
  <w:abstractNum w:abstractNumId="7">
    <w:nsid w:val="FFFFFF89"/>
    <w:multiLevelType w:val="singleLevel"/>
    <w:tmpl w:val="B6D0F2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2:11: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989C6370-784D-4C81-9337-C8EA085E977F"/>
    <w:docVar w:name="LW_COVERPAGE_TYPE" w:val="1"/>
    <w:docVar w:name="LW_CROSSREFERENCE" w:val="{SWD(2018) 96 final}_x000d__x000a_{SWD(2018) 98 final}"/>
    <w:docVar w:name="LW_DocType" w:val="ANNEX"/>
    <w:docVar w:name="LW_EMISSION" w:val="11.4.2018"/>
    <w:docVar w:name="LW_EMISSION_ISODATE" w:val="2018-04-1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aux actions représentatives dans le domaine de la protection des intérêts collectifs des consommateurs, et abrogeant la directive 2009/22/CE_x000b__x000b__x000b_(Texte présentant de l'intérêt pour l'EEE)"/>
    <w:docVar w:name="LW_OBJETACTEPRINCIPAL.CP" w:val="relative aux actions représentatives dans le domaine de la protection des intérêts collectifs des consommateurs, et abrogeant la directive 2009/22/CE_x000b__x000b__x000b_(Texte présentant de l'intérêt pour l'EEE)"/>
    <w:docVar w:name="LW_PART_NBR" w:val="&lt;UNUSED&gt;"/>
    <w:docVar w:name="LW_PART_NBR_TOTAL" w:val="&lt;UNUSED&gt;"/>
    <w:docVar w:name="LW_REF.INST.NEW" w:val="COM"/>
    <w:docVar w:name="LW_REF.INST.NEW_ADOPTED" w:val="final"/>
    <w:docVar w:name="LW_REF.INST.NEW_TEXT" w:val="(2018)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DIRECTIVE DU PARLEMENT EUROPÉEN ET DU CONSEIL"/>
    <w:docVar w:name="LW_TYPEACTEPRINCIPAL.CP" w:val="proposition de DIRECTIVE DU PARLEMENT EUROPÉEN ET DU CONSEIL"/>
  </w:docVars>
  <w:rsids>
    <w:rsidRoot w:val="00557A96"/>
    <w:rsid w:val="00557A96"/>
    <w:rsid w:val="00C03D9F"/>
    <w:rsid w:val="00F9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after="0"/>
      <w:ind w:left="720"/>
      <w:contextualSpacing/>
      <w:jc w:val="left"/>
    </w:pPr>
    <w:rPr>
      <w:rFonts w:asciiTheme="minorHAnsi" w:hAnsiTheme="minorHAnsi" w:cstheme="minorBidi"/>
      <w:sz w:val="22"/>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03D9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03D9F"/>
    <w:rPr>
      <w:rFonts w:ascii="Times New Roman" w:hAnsi="Times New Roman" w:cs="Times New Roman"/>
      <w:sz w:val="24"/>
      <w:lang w:eastAsia="en-US" w:bidi="ar-SA"/>
    </w:rPr>
  </w:style>
  <w:style w:type="paragraph" w:styleId="Footer">
    <w:name w:val="footer"/>
    <w:basedOn w:val="Normal"/>
    <w:link w:val="FooterChar"/>
    <w:uiPriority w:val="99"/>
    <w:unhideWhenUsed/>
    <w:rsid w:val="00C03D9F"/>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03D9F"/>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03D9F"/>
    <w:pPr>
      <w:tabs>
        <w:tab w:val="center" w:pos="7285"/>
        <w:tab w:val="right" w:pos="14003"/>
      </w:tabs>
      <w:spacing w:before="0"/>
    </w:pPr>
    <w:rPr>
      <w:lang w:eastAsia="en-US" w:bidi="ar-SA"/>
    </w:rPr>
  </w:style>
  <w:style w:type="paragraph" w:customStyle="1" w:styleId="FooterLandscape">
    <w:name w:val="FooterLandscape"/>
    <w:basedOn w:val="Normal"/>
    <w:rsid w:val="00C03D9F"/>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03D9F"/>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03D9F"/>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after="0"/>
      <w:ind w:left="720"/>
      <w:contextualSpacing/>
      <w:jc w:val="left"/>
    </w:pPr>
    <w:rPr>
      <w:rFonts w:asciiTheme="minorHAnsi" w:hAnsiTheme="minorHAnsi" w:cstheme="minorBidi"/>
      <w:sz w:val="22"/>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03D9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03D9F"/>
    <w:rPr>
      <w:rFonts w:ascii="Times New Roman" w:hAnsi="Times New Roman" w:cs="Times New Roman"/>
      <w:sz w:val="24"/>
      <w:lang w:eastAsia="en-US" w:bidi="ar-SA"/>
    </w:rPr>
  </w:style>
  <w:style w:type="paragraph" w:styleId="Footer">
    <w:name w:val="footer"/>
    <w:basedOn w:val="Normal"/>
    <w:link w:val="FooterChar"/>
    <w:uiPriority w:val="99"/>
    <w:unhideWhenUsed/>
    <w:rsid w:val="00C03D9F"/>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03D9F"/>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03D9F"/>
    <w:pPr>
      <w:tabs>
        <w:tab w:val="center" w:pos="7285"/>
        <w:tab w:val="right" w:pos="14003"/>
      </w:tabs>
      <w:spacing w:before="0"/>
    </w:pPr>
    <w:rPr>
      <w:lang w:eastAsia="en-US" w:bidi="ar-SA"/>
    </w:rPr>
  </w:style>
  <w:style w:type="paragraph" w:customStyle="1" w:styleId="FooterLandscape">
    <w:name w:val="FooterLandscape"/>
    <w:basedOn w:val="Normal"/>
    <w:rsid w:val="00C03D9F"/>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03D9F"/>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03D9F"/>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6744">
      <w:bodyDiv w:val="1"/>
      <w:marLeft w:val="0"/>
      <w:marRight w:val="0"/>
      <w:marTop w:val="0"/>
      <w:marBottom w:val="0"/>
      <w:divBdr>
        <w:top w:val="none" w:sz="0" w:space="0" w:color="auto"/>
        <w:left w:val="none" w:sz="0" w:space="0" w:color="auto"/>
        <w:bottom w:val="none" w:sz="0" w:space="0" w:color="auto"/>
        <w:right w:val="none" w:sz="0" w:space="0" w:color="auto"/>
      </w:divBdr>
      <w:divsChild>
        <w:div w:id="1654413695">
          <w:marLeft w:val="0"/>
          <w:marRight w:val="0"/>
          <w:marTop w:val="0"/>
          <w:marBottom w:val="0"/>
          <w:divBdr>
            <w:top w:val="none" w:sz="0" w:space="0" w:color="auto"/>
            <w:left w:val="none" w:sz="0" w:space="0" w:color="auto"/>
            <w:bottom w:val="none" w:sz="0" w:space="0" w:color="auto"/>
            <w:right w:val="none" w:sz="0" w:space="0" w:color="auto"/>
          </w:divBdr>
          <w:divsChild>
            <w:div w:id="1253391737">
              <w:marLeft w:val="0"/>
              <w:marRight w:val="0"/>
              <w:marTop w:val="0"/>
              <w:marBottom w:val="0"/>
              <w:divBdr>
                <w:top w:val="none" w:sz="0" w:space="0" w:color="auto"/>
                <w:left w:val="none" w:sz="0" w:space="0" w:color="auto"/>
                <w:bottom w:val="none" w:sz="0" w:space="0" w:color="auto"/>
                <w:right w:val="none" w:sz="0" w:space="0" w:color="auto"/>
              </w:divBdr>
              <w:divsChild>
                <w:div w:id="406534760">
                  <w:marLeft w:val="0"/>
                  <w:marRight w:val="0"/>
                  <w:marTop w:val="0"/>
                  <w:marBottom w:val="0"/>
                  <w:divBdr>
                    <w:top w:val="none" w:sz="0" w:space="0" w:color="auto"/>
                    <w:left w:val="none" w:sz="0" w:space="0" w:color="auto"/>
                    <w:bottom w:val="none" w:sz="0" w:space="0" w:color="auto"/>
                    <w:right w:val="none" w:sz="0" w:space="0" w:color="auto"/>
                  </w:divBdr>
                  <w:divsChild>
                    <w:div w:id="1520074128">
                      <w:marLeft w:val="1"/>
                      <w:marRight w:val="1"/>
                      <w:marTop w:val="0"/>
                      <w:marBottom w:val="0"/>
                      <w:divBdr>
                        <w:top w:val="none" w:sz="0" w:space="0" w:color="auto"/>
                        <w:left w:val="none" w:sz="0" w:space="0" w:color="auto"/>
                        <w:bottom w:val="none" w:sz="0" w:space="0" w:color="auto"/>
                        <w:right w:val="none" w:sz="0" w:space="0" w:color="auto"/>
                      </w:divBdr>
                      <w:divsChild>
                        <w:div w:id="1244801813">
                          <w:marLeft w:val="0"/>
                          <w:marRight w:val="0"/>
                          <w:marTop w:val="0"/>
                          <w:marBottom w:val="0"/>
                          <w:divBdr>
                            <w:top w:val="none" w:sz="0" w:space="0" w:color="auto"/>
                            <w:left w:val="none" w:sz="0" w:space="0" w:color="auto"/>
                            <w:bottom w:val="none" w:sz="0" w:space="0" w:color="auto"/>
                            <w:right w:val="none" w:sz="0" w:space="0" w:color="auto"/>
                          </w:divBdr>
                          <w:divsChild>
                            <w:div w:id="1334069448">
                              <w:marLeft w:val="0"/>
                              <w:marRight w:val="0"/>
                              <w:marTop w:val="0"/>
                              <w:marBottom w:val="360"/>
                              <w:divBdr>
                                <w:top w:val="none" w:sz="0" w:space="0" w:color="auto"/>
                                <w:left w:val="none" w:sz="0" w:space="0" w:color="auto"/>
                                <w:bottom w:val="none" w:sz="0" w:space="0" w:color="auto"/>
                                <w:right w:val="none" w:sz="0" w:space="0" w:color="auto"/>
                              </w:divBdr>
                              <w:divsChild>
                                <w:div w:id="746614764">
                                  <w:marLeft w:val="0"/>
                                  <w:marRight w:val="0"/>
                                  <w:marTop w:val="0"/>
                                  <w:marBottom w:val="0"/>
                                  <w:divBdr>
                                    <w:top w:val="none" w:sz="0" w:space="0" w:color="auto"/>
                                    <w:left w:val="none" w:sz="0" w:space="0" w:color="auto"/>
                                    <w:bottom w:val="none" w:sz="0" w:space="0" w:color="auto"/>
                                    <w:right w:val="none" w:sz="0" w:space="0" w:color="auto"/>
                                  </w:divBdr>
                                  <w:divsChild>
                                    <w:div w:id="1050616527">
                                      <w:marLeft w:val="0"/>
                                      <w:marRight w:val="0"/>
                                      <w:marTop w:val="0"/>
                                      <w:marBottom w:val="0"/>
                                      <w:divBdr>
                                        <w:top w:val="none" w:sz="0" w:space="0" w:color="auto"/>
                                        <w:left w:val="none" w:sz="0" w:space="0" w:color="auto"/>
                                        <w:bottom w:val="none" w:sz="0" w:space="0" w:color="auto"/>
                                        <w:right w:val="none" w:sz="0" w:space="0" w:color="auto"/>
                                      </w:divBdr>
                                      <w:divsChild>
                                        <w:div w:id="1564868907">
                                          <w:marLeft w:val="0"/>
                                          <w:marRight w:val="0"/>
                                          <w:marTop w:val="0"/>
                                          <w:marBottom w:val="0"/>
                                          <w:divBdr>
                                            <w:top w:val="none" w:sz="0" w:space="0" w:color="auto"/>
                                            <w:left w:val="none" w:sz="0" w:space="0" w:color="auto"/>
                                            <w:bottom w:val="none" w:sz="0" w:space="0" w:color="auto"/>
                                            <w:right w:val="none" w:sz="0" w:space="0" w:color="auto"/>
                                          </w:divBdr>
                                        </w:div>
                                        <w:div w:id="14517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47919">
      <w:bodyDiv w:val="1"/>
      <w:marLeft w:val="0"/>
      <w:marRight w:val="0"/>
      <w:marTop w:val="0"/>
      <w:marBottom w:val="0"/>
      <w:divBdr>
        <w:top w:val="none" w:sz="0" w:space="0" w:color="auto"/>
        <w:left w:val="none" w:sz="0" w:space="0" w:color="auto"/>
        <w:bottom w:val="none" w:sz="0" w:space="0" w:color="auto"/>
        <w:right w:val="none" w:sz="0" w:space="0" w:color="auto"/>
      </w:divBdr>
      <w:divsChild>
        <w:div w:id="1314987837">
          <w:marLeft w:val="0"/>
          <w:marRight w:val="0"/>
          <w:marTop w:val="0"/>
          <w:marBottom w:val="0"/>
          <w:divBdr>
            <w:top w:val="none" w:sz="0" w:space="0" w:color="auto"/>
            <w:left w:val="none" w:sz="0" w:space="0" w:color="auto"/>
            <w:bottom w:val="none" w:sz="0" w:space="0" w:color="auto"/>
            <w:right w:val="none" w:sz="0" w:space="0" w:color="auto"/>
          </w:divBdr>
          <w:divsChild>
            <w:div w:id="653609097">
              <w:marLeft w:val="0"/>
              <w:marRight w:val="0"/>
              <w:marTop w:val="0"/>
              <w:marBottom w:val="0"/>
              <w:divBdr>
                <w:top w:val="none" w:sz="0" w:space="0" w:color="auto"/>
                <w:left w:val="none" w:sz="0" w:space="0" w:color="auto"/>
                <w:bottom w:val="none" w:sz="0" w:space="0" w:color="auto"/>
                <w:right w:val="none" w:sz="0" w:space="0" w:color="auto"/>
              </w:divBdr>
              <w:divsChild>
                <w:div w:id="1071385135">
                  <w:marLeft w:val="0"/>
                  <w:marRight w:val="0"/>
                  <w:marTop w:val="0"/>
                  <w:marBottom w:val="0"/>
                  <w:divBdr>
                    <w:top w:val="none" w:sz="0" w:space="0" w:color="auto"/>
                    <w:left w:val="none" w:sz="0" w:space="0" w:color="auto"/>
                    <w:bottom w:val="none" w:sz="0" w:space="0" w:color="auto"/>
                    <w:right w:val="none" w:sz="0" w:space="0" w:color="auto"/>
                  </w:divBdr>
                  <w:divsChild>
                    <w:div w:id="1972203449">
                      <w:marLeft w:val="1"/>
                      <w:marRight w:val="1"/>
                      <w:marTop w:val="0"/>
                      <w:marBottom w:val="0"/>
                      <w:divBdr>
                        <w:top w:val="none" w:sz="0" w:space="0" w:color="auto"/>
                        <w:left w:val="none" w:sz="0" w:space="0" w:color="auto"/>
                        <w:bottom w:val="none" w:sz="0" w:space="0" w:color="auto"/>
                        <w:right w:val="none" w:sz="0" w:space="0" w:color="auto"/>
                      </w:divBdr>
                      <w:divsChild>
                        <w:div w:id="189536771">
                          <w:marLeft w:val="0"/>
                          <w:marRight w:val="0"/>
                          <w:marTop w:val="0"/>
                          <w:marBottom w:val="0"/>
                          <w:divBdr>
                            <w:top w:val="none" w:sz="0" w:space="0" w:color="auto"/>
                            <w:left w:val="none" w:sz="0" w:space="0" w:color="auto"/>
                            <w:bottom w:val="none" w:sz="0" w:space="0" w:color="auto"/>
                            <w:right w:val="none" w:sz="0" w:space="0" w:color="auto"/>
                          </w:divBdr>
                          <w:divsChild>
                            <w:div w:id="1355574647">
                              <w:marLeft w:val="0"/>
                              <w:marRight w:val="0"/>
                              <w:marTop w:val="0"/>
                              <w:marBottom w:val="0"/>
                              <w:divBdr>
                                <w:top w:val="none" w:sz="0" w:space="0" w:color="auto"/>
                                <w:left w:val="none" w:sz="0" w:space="0" w:color="auto"/>
                                <w:bottom w:val="none" w:sz="0" w:space="0" w:color="auto"/>
                                <w:right w:val="none" w:sz="0" w:space="0" w:color="auto"/>
                              </w:divBdr>
                              <w:divsChild>
                                <w:div w:id="729311418">
                                  <w:marLeft w:val="0"/>
                                  <w:marRight w:val="0"/>
                                  <w:marTop w:val="0"/>
                                  <w:marBottom w:val="360"/>
                                  <w:divBdr>
                                    <w:top w:val="none" w:sz="0" w:space="0" w:color="auto"/>
                                    <w:left w:val="none" w:sz="0" w:space="0" w:color="auto"/>
                                    <w:bottom w:val="none" w:sz="0" w:space="0" w:color="auto"/>
                                    <w:right w:val="none" w:sz="0" w:space="0" w:color="auto"/>
                                  </w:divBdr>
                                  <w:divsChild>
                                    <w:div w:id="566961516">
                                      <w:marLeft w:val="0"/>
                                      <w:marRight w:val="0"/>
                                      <w:marTop w:val="0"/>
                                      <w:marBottom w:val="0"/>
                                      <w:divBdr>
                                        <w:top w:val="none" w:sz="0" w:space="0" w:color="auto"/>
                                        <w:left w:val="none" w:sz="0" w:space="0" w:color="auto"/>
                                        <w:bottom w:val="none" w:sz="0" w:space="0" w:color="auto"/>
                                        <w:right w:val="none" w:sz="0" w:space="0" w:color="auto"/>
                                      </w:divBdr>
                                      <w:divsChild>
                                        <w:div w:id="1337152289">
                                          <w:marLeft w:val="0"/>
                                          <w:marRight w:val="0"/>
                                          <w:marTop w:val="0"/>
                                          <w:marBottom w:val="0"/>
                                          <w:divBdr>
                                            <w:top w:val="none" w:sz="0" w:space="0" w:color="auto"/>
                                            <w:left w:val="none" w:sz="0" w:space="0" w:color="auto"/>
                                            <w:bottom w:val="none" w:sz="0" w:space="0" w:color="auto"/>
                                            <w:right w:val="none" w:sz="0" w:space="0" w:color="auto"/>
                                          </w:divBdr>
                                          <w:divsChild>
                                            <w:div w:id="1816019517">
                                              <w:marLeft w:val="0"/>
                                              <w:marRight w:val="0"/>
                                              <w:marTop w:val="0"/>
                                              <w:marBottom w:val="0"/>
                                              <w:divBdr>
                                                <w:top w:val="none" w:sz="0" w:space="0" w:color="auto"/>
                                                <w:left w:val="none" w:sz="0" w:space="0" w:color="auto"/>
                                                <w:bottom w:val="none" w:sz="0" w:space="0" w:color="auto"/>
                                                <w:right w:val="none" w:sz="0" w:space="0" w:color="auto"/>
                                              </w:divBdr>
                                            </w:div>
                                            <w:div w:id="6661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39316">
      <w:bodyDiv w:val="1"/>
      <w:marLeft w:val="0"/>
      <w:marRight w:val="0"/>
      <w:marTop w:val="0"/>
      <w:marBottom w:val="0"/>
      <w:divBdr>
        <w:top w:val="none" w:sz="0" w:space="0" w:color="auto"/>
        <w:left w:val="none" w:sz="0" w:space="0" w:color="auto"/>
        <w:bottom w:val="none" w:sz="0" w:space="0" w:color="auto"/>
        <w:right w:val="none" w:sz="0" w:space="0" w:color="auto"/>
      </w:divBdr>
      <w:divsChild>
        <w:div w:id="1335297952">
          <w:marLeft w:val="0"/>
          <w:marRight w:val="0"/>
          <w:marTop w:val="0"/>
          <w:marBottom w:val="0"/>
          <w:divBdr>
            <w:top w:val="none" w:sz="0" w:space="0" w:color="auto"/>
            <w:left w:val="none" w:sz="0" w:space="0" w:color="auto"/>
            <w:bottom w:val="none" w:sz="0" w:space="0" w:color="auto"/>
            <w:right w:val="none" w:sz="0" w:space="0" w:color="auto"/>
          </w:divBdr>
          <w:divsChild>
            <w:div w:id="1077703947">
              <w:marLeft w:val="0"/>
              <w:marRight w:val="0"/>
              <w:marTop w:val="0"/>
              <w:marBottom w:val="0"/>
              <w:divBdr>
                <w:top w:val="none" w:sz="0" w:space="0" w:color="auto"/>
                <w:left w:val="none" w:sz="0" w:space="0" w:color="auto"/>
                <w:bottom w:val="none" w:sz="0" w:space="0" w:color="auto"/>
                <w:right w:val="none" w:sz="0" w:space="0" w:color="auto"/>
              </w:divBdr>
              <w:divsChild>
                <w:div w:id="281811808">
                  <w:marLeft w:val="0"/>
                  <w:marRight w:val="0"/>
                  <w:marTop w:val="0"/>
                  <w:marBottom w:val="0"/>
                  <w:divBdr>
                    <w:top w:val="none" w:sz="0" w:space="0" w:color="auto"/>
                    <w:left w:val="none" w:sz="0" w:space="0" w:color="auto"/>
                    <w:bottom w:val="none" w:sz="0" w:space="0" w:color="auto"/>
                    <w:right w:val="none" w:sz="0" w:space="0" w:color="auto"/>
                  </w:divBdr>
                  <w:divsChild>
                    <w:div w:id="1648893808">
                      <w:marLeft w:val="1"/>
                      <w:marRight w:val="1"/>
                      <w:marTop w:val="0"/>
                      <w:marBottom w:val="0"/>
                      <w:divBdr>
                        <w:top w:val="none" w:sz="0" w:space="0" w:color="auto"/>
                        <w:left w:val="none" w:sz="0" w:space="0" w:color="auto"/>
                        <w:bottom w:val="none" w:sz="0" w:space="0" w:color="auto"/>
                        <w:right w:val="none" w:sz="0" w:space="0" w:color="auto"/>
                      </w:divBdr>
                      <w:divsChild>
                        <w:div w:id="1323579755">
                          <w:marLeft w:val="0"/>
                          <w:marRight w:val="0"/>
                          <w:marTop w:val="0"/>
                          <w:marBottom w:val="0"/>
                          <w:divBdr>
                            <w:top w:val="none" w:sz="0" w:space="0" w:color="auto"/>
                            <w:left w:val="none" w:sz="0" w:space="0" w:color="auto"/>
                            <w:bottom w:val="none" w:sz="0" w:space="0" w:color="auto"/>
                            <w:right w:val="none" w:sz="0" w:space="0" w:color="auto"/>
                          </w:divBdr>
                          <w:divsChild>
                            <w:div w:id="417867087">
                              <w:marLeft w:val="0"/>
                              <w:marRight w:val="0"/>
                              <w:marTop w:val="0"/>
                              <w:marBottom w:val="0"/>
                              <w:divBdr>
                                <w:top w:val="none" w:sz="0" w:space="0" w:color="auto"/>
                                <w:left w:val="none" w:sz="0" w:space="0" w:color="auto"/>
                                <w:bottom w:val="none" w:sz="0" w:space="0" w:color="auto"/>
                                <w:right w:val="none" w:sz="0" w:space="0" w:color="auto"/>
                              </w:divBdr>
                              <w:divsChild>
                                <w:div w:id="838426801">
                                  <w:marLeft w:val="0"/>
                                  <w:marRight w:val="0"/>
                                  <w:marTop w:val="0"/>
                                  <w:marBottom w:val="360"/>
                                  <w:divBdr>
                                    <w:top w:val="none" w:sz="0" w:space="0" w:color="auto"/>
                                    <w:left w:val="none" w:sz="0" w:space="0" w:color="auto"/>
                                    <w:bottom w:val="none" w:sz="0" w:space="0" w:color="auto"/>
                                    <w:right w:val="none" w:sz="0" w:space="0" w:color="auto"/>
                                  </w:divBdr>
                                  <w:divsChild>
                                    <w:div w:id="1837454513">
                                      <w:marLeft w:val="0"/>
                                      <w:marRight w:val="0"/>
                                      <w:marTop w:val="0"/>
                                      <w:marBottom w:val="0"/>
                                      <w:divBdr>
                                        <w:top w:val="none" w:sz="0" w:space="0" w:color="auto"/>
                                        <w:left w:val="none" w:sz="0" w:space="0" w:color="auto"/>
                                        <w:bottom w:val="none" w:sz="0" w:space="0" w:color="auto"/>
                                        <w:right w:val="none" w:sz="0" w:space="0" w:color="auto"/>
                                      </w:divBdr>
                                      <w:divsChild>
                                        <w:div w:id="159393916">
                                          <w:marLeft w:val="0"/>
                                          <w:marRight w:val="0"/>
                                          <w:marTop w:val="0"/>
                                          <w:marBottom w:val="0"/>
                                          <w:divBdr>
                                            <w:top w:val="none" w:sz="0" w:space="0" w:color="auto"/>
                                            <w:left w:val="none" w:sz="0" w:space="0" w:color="auto"/>
                                            <w:bottom w:val="none" w:sz="0" w:space="0" w:color="auto"/>
                                            <w:right w:val="none" w:sz="0" w:space="0" w:color="auto"/>
                                          </w:divBdr>
                                          <w:divsChild>
                                            <w:div w:id="743648515">
                                              <w:marLeft w:val="0"/>
                                              <w:marRight w:val="0"/>
                                              <w:marTop w:val="0"/>
                                              <w:marBottom w:val="0"/>
                                              <w:divBdr>
                                                <w:top w:val="none" w:sz="0" w:space="0" w:color="auto"/>
                                                <w:left w:val="none" w:sz="0" w:space="0" w:color="auto"/>
                                                <w:bottom w:val="none" w:sz="0" w:space="0" w:color="auto"/>
                                                <w:right w:val="none" w:sz="0" w:space="0" w:color="auto"/>
                                              </w:divBdr>
                                            </w:div>
                                            <w:div w:id="16621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958769">
      <w:bodyDiv w:val="1"/>
      <w:marLeft w:val="0"/>
      <w:marRight w:val="0"/>
      <w:marTop w:val="0"/>
      <w:marBottom w:val="0"/>
      <w:divBdr>
        <w:top w:val="none" w:sz="0" w:space="0" w:color="auto"/>
        <w:left w:val="none" w:sz="0" w:space="0" w:color="auto"/>
        <w:bottom w:val="none" w:sz="0" w:space="0" w:color="auto"/>
        <w:right w:val="none" w:sz="0" w:space="0" w:color="auto"/>
      </w:divBdr>
      <w:divsChild>
        <w:div w:id="624458724">
          <w:marLeft w:val="0"/>
          <w:marRight w:val="0"/>
          <w:marTop w:val="0"/>
          <w:marBottom w:val="0"/>
          <w:divBdr>
            <w:top w:val="none" w:sz="0" w:space="0" w:color="auto"/>
            <w:left w:val="none" w:sz="0" w:space="0" w:color="auto"/>
            <w:bottom w:val="none" w:sz="0" w:space="0" w:color="auto"/>
            <w:right w:val="none" w:sz="0" w:space="0" w:color="auto"/>
          </w:divBdr>
          <w:divsChild>
            <w:div w:id="1557740245">
              <w:marLeft w:val="0"/>
              <w:marRight w:val="0"/>
              <w:marTop w:val="0"/>
              <w:marBottom w:val="0"/>
              <w:divBdr>
                <w:top w:val="none" w:sz="0" w:space="0" w:color="auto"/>
                <w:left w:val="none" w:sz="0" w:space="0" w:color="auto"/>
                <w:bottom w:val="none" w:sz="0" w:space="0" w:color="auto"/>
                <w:right w:val="none" w:sz="0" w:space="0" w:color="auto"/>
              </w:divBdr>
              <w:divsChild>
                <w:div w:id="154297063">
                  <w:marLeft w:val="0"/>
                  <w:marRight w:val="0"/>
                  <w:marTop w:val="0"/>
                  <w:marBottom w:val="0"/>
                  <w:divBdr>
                    <w:top w:val="none" w:sz="0" w:space="0" w:color="auto"/>
                    <w:left w:val="none" w:sz="0" w:space="0" w:color="auto"/>
                    <w:bottom w:val="none" w:sz="0" w:space="0" w:color="auto"/>
                    <w:right w:val="none" w:sz="0" w:space="0" w:color="auto"/>
                  </w:divBdr>
                  <w:divsChild>
                    <w:div w:id="757169071">
                      <w:marLeft w:val="1"/>
                      <w:marRight w:val="1"/>
                      <w:marTop w:val="0"/>
                      <w:marBottom w:val="0"/>
                      <w:divBdr>
                        <w:top w:val="none" w:sz="0" w:space="0" w:color="auto"/>
                        <w:left w:val="none" w:sz="0" w:space="0" w:color="auto"/>
                        <w:bottom w:val="none" w:sz="0" w:space="0" w:color="auto"/>
                        <w:right w:val="none" w:sz="0" w:space="0" w:color="auto"/>
                      </w:divBdr>
                      <w:divsChild>
                        <w:div w:id="980884106">
                          <w:marLeft w:val="0"/>
                          <w:marRight w:val="0"/>
                          <w:marTop w:val="0"/>
                          <w:marBottom w:val="0"/>
                          <w:divBdr>
                            <w:top w:val="none" w:sz="0" w:space="0" w:color="auto"/>
                            <w:left w:val="none" w:sz="0" w:space="0" w:color="auto"/>
                            <w:bottom w:val="none" w:sz="0" w:space="0" w:color="auto"/>
                            <w:right w:val="none" w:sz="0" w:space="0" w:color="auto"/>
                          </w:divBdr>
                          <w:divsChild>
                            <w:div w:id="1400907937">
                              <w:marLeft w:val="0"/>
                              <w:marRight w:val="0"/>
                              <w:marTop w:val="0"/>
                              <w:marBottom w:val="0"/>
                              <w:divBdr>
                                <w:top w:val="none" w:sz="0" w:space="0" w:color="auto"/>
                                <w:left w:val="none" w:sz="0" w:space="0" w:color="auto"/>
                                <w:bottom w:val="none" w:sz="0" w:space="0" w:color="auto"/>
                                <w:right w:val="none" w:sz="0" w:space="0" w:color="auto"/>
                              </w:divBdr>
                              <w:divsChild>
                                <w:div w:id="1621061051">
                                  <w:marLeft w:val="0"/>
                                  <w:marRight w:val="0"/>
                                  <w:marTop w:val="0"/>
                                  <w:marBottom w:val="360"/>
                                  <w:divBdr>
                                    <w:top w:val="none" w:sz="0" w:space="0" w:color="auto"/>
                                    <w:left w:val="none" w:sz="0" w:space="0" w:color="auto"/>
                                    <w:bottom w:val="none" w:sz="0" w:space="0" w:color="auto"/>
                                    <w:right w:val="none" w:sz="0" w:space="0" w:color="auto"/>
                                  </w:divBdr>
                                  <w:divsChild>
                                    <w:div w:id="248999376">
                                      <w:marLeft w:val="0"/>
                                      <w:marRight w:val="0"/>
                                      <w:marTop w:val="0"/>
                                      <w:marBottom w:val="0"/>
                                      <w:divBdr>
                                        <w:top w:val="none" w:sz="0" w:space="0" w:color="auto"/>
                                        <w:left w:val="none" w:sz="0" w:space="0" w:color="auto"/>
                                        <w:bottom w:val="none" w:sz="0" w:space="0" w:color="auto"/>
                                        <w:right w:val="none" w:sz="0" w:space="0" w:color="auto"/>
                                      </w:divBdr>
                                      <w:divsChild>
                                        <w:div w:id="267936494">
                                          <w:marLeft w:val="0"/>
                                          <w:marRight w:val="0"/>
                                          <w:marTop w:val="0"/>
                                          <w:marBottom w:val="0"/>
                                          <w:divBdr>
                                            <w:top w:val="none" w:sz="0" w:space="0" w:color="auto"/>
                                            <w:left w:val="none" w:sz="0" w:space="0" w:color="auto"/>
                                            <w:bottom w:val="none" w:sz="0" w:space="0" w:color="auto"/>
                                            <w:right w:val="none" w:sz="0" w:space="0" w:color="auto"/>
                                          </w:divBdr>
                                          <w:divsChild>
                                            <w:div w:id="1350448139">
                                              <w:marLeft w:val="0"/>
                                              <w:marRight w:val="0"/>
                                              <w:marTop w:val="0"/>
                                              <w:marBottom w:val="0"/>
                                              <w:divBdr>
                                                <w:top w:val="none" w:sz="0" w:space="0" w:color="auto"/>
                                                <w:left w:val="none" w:sz="0" w:space="0" w:color="auto"/>
                                                <w:bottom w:val="none" w:sz="0" w:space="0" w:color="auto"/>
                                                <w:right w:val="none" w:sz="0" w:space="0" w:color="auto"/>
                                              </w:divBdr>
                                            </w:div>
                                            <w:div w:id="8114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697916">
      <w:bodyDiv w:val="1"/>
      <w:marLeft w:val="0"/>
      <w:marRight w:val="0"/>
      <w:marTop w:val="0"/>
      <w:marBottom w:val="0"/>
      <w:divBdr>
        <w:top w:val="none" w:sz="0" w:space="0" w:color="auto"/>
        <w:left w:val="none" w:sz="0" w:space="0" w:color="auto"/>
        <w:bottom w:val="none" w:sz="0" w:space="0" w:color="auto"/>
        <w:right w:val="none" w:sz="0" w:space="0" w:color="auto"/>
      </w:divBdr>
      <w:divsChild>
        <w:div w:id="714933342">
          <w:marLeft w:val="0"/>
          <w:marRight w:val="0"/>
          <w:marTop w:val="0"/>
          <w:marBottom w:val="0"/>
          <w:divBdr>
            <w:top w:val="none" w:sz="0" w:space="0" w:color="auto"/>
            <w:left w:val="none" w:sz="0" w:space="0" w:color="auto"/>
            <w:bottom w:val="none" w:sz="0" w:space="0" w:color="auto"/>
            <w:right w:val="none" w:sz="0" w:space="0" w:color="auto"/>
          </w:divBdr>
          <w:divsChild>
            <w:div w:id="1162771552">
              <w:marLeft w:val="0"/>
              <w:marRight w:val="0"/>
              <w:marTop w:val="0"/>
              <w:marBottom w:val="0"/>
              <w:divBdr>
                <w:top w:val="none" w:sz="0" w:space="0" w:color="auto"/>
                <w:left w:val="none" w:sz="0" w:space="0" w:color="auto"/>
                <w:bottom w:val="none" w:sz="0" w:space="0" w:color="auto"/>
                <w:right w:val="none" w:sz="0" w:space="0" w:color="auto"/>
              </w:divBdr>
              <w:divsChild>
                <w:div w:id="24135440">
                  <w:marLeft w:val="0"/>
                  <w:marRight w:val="0"/>
                  <w:marTop w:val="0"/>
                  <w:marBottom w:val="0"/>
                  <w:divBdr>
                    <w:top w:val="none" w:sz="0" w:space="0" w:color="auto"/>
                    <w:left w:val="none" w:sz="0" w:space="0" w:color="auto"/>
                    <w:bottom w:val="none" w:sz="0" w:space="0" w:color="auto"/>
                    <w:right w:val="none" w:sz="0" w:space="0" w:color="auto"/>
                  </w:divBdr>
                  <w:divsChild>
                    <w:div w:id="14158205">
                      <w:marLeft w:val="1"/>
                      <w:marRight w:val="1"/>
                      <w:marTop w:val="0"/>
                      <w:marBottom w:val="0"/>
                      <w:divBdr>
                        <w:top w:val="none" w:sz="0" w:space="0" w:color="auto"/>
                        <w:left w:val="none" w:sz="0" w:space="0" w:color="auto"/>
                        <w:bottom w:val="none" w:sz="0" w:space="0" w:color="auto"/>
                        <w:right w:val="none" w:sz="0" w:space="0" w:color="auto"/>
                      </w:divBdr>
                      <w:divsChild>
                        <w:div w:id="1516111662">
                          <w:marLeft w:val="0"/>
                          <w:marRight w:val="0"/>
                          <w:marTop w:val="0"/>
                          <w:marBottom w:val="0"/>
                          <w:divBdr>
                            <w:top w:val="none" w:sz="0" w:space="0" w:color="auto"/>
                            <w:left w:val="none" w:sz="0" w:space="0" w:color="auto"/>
                            <w:bottom w:val="none" w:sz="0" w:space="0" w:color="auto"/>
                            <w:right w:val="none" w:sz="0" w:space="0" w:color="auto"/>
                          </w:divBdr>
                          <w:divsChild>
                            <w:div w:id="771780154">
                              <w:marLeft w:val="0"/>
                              <w:marRight w:val="0"/>
                              <w:marTop w:val="0"/>
                              <w:marBottom w:val="0"/>
                              <w:divBdr>
                                <w:top w:val="none" w:sz="0" w:space="0" w:color="auto"/>
                                <w:left w:val="none" w:sz="0" w:space="0" w:color="auto"/>
                                <w:bottom w:val="none" w:sz="0" w:space="0" w:color="auto"/>
                                <w:right w:val="none" w:sz="0" w:space="0" w:color="auto"/>
                              </w:divBdr>
                              <w:divsChild>
                                <w:div w:id="90050949">
                                  <w:marLeft w:val="0"/>
                                  <w:marRight w:val="0"/>
                                  <w:marTop w:val="0"/>
                                  <w:marBottom w:val="360"/>
                                  <w:divBdr>
                                    <w:top w:val="none" w:sz="0" w:space="0" w:color="auto"/>
                                    <w:left w:val="none" w:sz="0" w:space="0" w:color="auto"/>
                                    <w:bottom w:val="none" w:sz="0" w:space="0" w:color="auto"/>
                                    <w:right w:val="none" w:sz="0" w:space="0" w:color="auto"/>
                                  </w:divBdr>
                                  <w:divsChild>
                                    <w:div w:id="2001880956">
                                      <w:marLeft w:val="0"/>
                                      <w:marRight w:val="0"/>
                                      <w:marTop w:val="0"/>
                                      <w:marBottom w:val="0"/>
                                      <w:divBdr>
                                        <w:top w:val="none" w:sz="0" w:space="0" w:color="auto"/>
                                        <w:left w:val="none" w:sz="0" w:space="0" w:color="auto"/>
                                        <w:bottom w:val="none" w:sz="0" w:space="0" w:color="auto"/>
                                        <w:right w:val="none" w:sz="0" w:space="0" w:color="auto"/>
                                      </w:divBdr>
                                      <w:divsChild>
                                        <w:div w:id="2712342">
                                          <w:marLeft w:val="0"/>
                                          <w:marRight w:val="0"/>
                                          <w:marTop w:val="0"/>
                                          <w:marBottom w:val="0"/>
                                          <w:divBdr>
                                            <w:top w:val="none" w:sz="0" w:space="0" w:color="auto"/>
                                            <w:left w:val="none" w:sz="0" w:space="0" w:color="auto"/>
                                            <w:bottom w:val="none" w:sz="0" w:space="0" w:color="auto"/>
                                            <w:right w:val="none" w:sz="0" w:space="0" w:color="auto"/>
                                          </w:divBdr>
                                          <w:divsChild>
                                            <w:div w:id="878711266">
                                              <w:marLeft w:val="0"/>
                                              <w:marRight w:val="0"/>
                                              <w:marTop w:val="0"/>
                                              <w:marBottom w:val="0"/>
                                              <w:divBdr>
                                                <w:top w:val="none" w:sz="0" w:space="0" w:color="auto"/>
                                                <w:left w:val="none" w:sz="0" w:space="0" w:color="auto"/>
                                                <w:bottom w:val="none" w:sz="0" w:space="0" w:color="auto"/>
                                                <w:right w:val="none" w:sz="0" w:space="0" w:color="auto"/>
                                              </w:divBdr>
                                            </w:div>
                                            <w:div w:id="2599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297373">
      <w:bodyDiv w:val="1"/>
      <w:marLeft w:val="0"/>
      <w:marRight w:val="0"/>
      <w:marTop w:val="0"/>
      <w:marBottom w:val="0"/>
      <w:divBdr>
        <w:top w:val="none" w:sz="0" w:space="0" w:color="auto"/>
        <w:left w:val="none" w:sz="0" w:space="0" w:color="auto"/>
        <w:bottom w:val="none" w:sz="0" w:space="0" w:color="auto"/>
        <w:right w:val="none" w:sz="0" w:space="0" w:color="auto"/>
      </w:divBdr>
      <w:divsChild>
        <w:div w:id="142623450">
          <w:marLeft w:val="0"/>
          <w:marRight w:val="0"/>
          <w:marTop w:val="0"/>
          <w:marBottom w:val="0"/>
          <w:divBdr>
            <w:top w:val="none" w:sz="0" w:space="0" w:color="auto"/>
            <w:left w:val="none" w:sz="0" w:space="0" w:color="auto"/>
            <w:bottom w:val="none" w:sz="0" w:space="0" w:color="auto"/>
            <w:right w:val="none" w:sz="0" w:space="0" w:color="auto"/>
          </w:divBdr>
          <w:divsChild>
            <w:div w:id="1730228571">
              <w:marLeft w:val="0"/>
              <w:marRight w:val="0"/>
              <w:marTop w:val="0"/>
              <w:marBottom w:val="0"/>
              <w:divBdr>
                <w:top w:val="none" w:sz="0" w:space="0" w:color="auto"/>
                <w:left w:val="none" w:sz="0" w:space="0" w:color="auto"/>
                <w:bottom w:val="none" w:sz="0" w:space="0" w:color="auto"/>
                <w:right w:val="none" w:sz="0" w:space="0" w:color="auto"/>
              </w:divBdr>
              <w:divsChild>
                <w:div w:id="1038898445">
                  <w:marLeft w:val="0"/>
                  <w:marRight w:val="0"/>
                  <w:marTop w:val="0"/>
                  <w:marBottom w:val="0"/>
                  <w:divBdr>
                    <w:top w:val="none" w:sz="0" w:space="0" w:color="auto"/>
                    <w:left w:val="none" w:sz="0" w:space="0" w:color="auto"/>
                    <w:bottom w:val="none" w:sz="0" w:space="0" w:color="auto"/>
                    <w:right w:val="none" w:sz="0" w:space="0" w:color="auto"/>
                  </w:divBdr>
                  <w:divsChild>
                    <w:div w:id="1687125039">
                      <w:marLeft w:val="1"/>
                      <w:marRight w:val="1"/>
                      <w:marTop w:val="0"/>
                      <w:marBottom w:val="0"/>
                      <w:divBdr>
                        <w:top w:val="none" w:sz="0" w:space="0" w:color="auto"/>
                        <w:left w:val="none" w:sz="0" w:space="0" w:color="auto"/>
                        <w:bottom w:val="none" w:sz="0" w:space="0" w:color="auto"/>
                        <w:right w:val="none" w:sz="0" w:space="0" w:color="auto"/>
                      </w:divBdr>
                      <w:divsChild>
                        <w:div w:id="2026050951">
                          <w:marLeft w:val="0"/>
                          <w:marRight w:val="0"/>
                          <w:marTop w:val="0"/>
                          <w:marBottom w:val="0"/>
                          <w:divBdr>
                            <w:top w:val="none" w:sz="0" w:space="0" w:color="auto"/>
                            <w:left w:val="none" w:sz="0" w:space="0" w:color="auto"/>
                            <w:bottom w:val="none" w:sz="0" w:space="0" w:color="auto"/>
                            <w:right w:val="none" w:sz="0" w:space="0" w:color="auto"/>
                          </w:divBdr>
                          <w:divsChild>
                            <w:div w:id="1106584605">
                              <w:marLeft w:val="0"/>
                              <w:marRight w:val="0"/>
                              <w:marTop w:val="0"/>
                              <w:marBottom w:val="0"/>
                              <w:divBdr>
                                <w:top w:val="none" w:sz="0" w:space="0" w:color="auto"/>
                                <w:left w:val="none" w:sz="0" w:space="0" w:color="auto"/>
                                <w:bottom w:val="none" w:sz="0" w:space="0" w:color="auto"/>
                                <w:right w:val="none" w:sz="0" w:space="0" w:color="auto"/>
                              </w:divBdr>
                              <w:divsChild>
                                <w:div w:id="225839533">
                                  <w:marLeft w:val="0"/>
                                  <w:marRight w:val="0"/>
                                  <w:marTop w:val="0"/>
                                  <w:marBottom w:val="360"/>
                                  <w:divBdr>
                                    <w:top w:val="none" w:sz="0" w:space="0" w:color="auto"/>
                                    <w:left w:val="none" w:sz="0" w:space="0" w:color="auto"/>
                                    <w:bottom w:val="none" w:sz="0" w:space="0" w:color="auto"/>
                                    <w:right w:val="none" w:sz="0" w:space="0" w:color="auto"/>
                                  </w:divBdr>
                                  <w:divsChild>
                                    <w:div w:id="52319608">
                                      <w:marLeft w:val="0"/>
                                      <w:marRight w:val="0"/>
                                      <w:marTop w:val="0"/>
                                      <w:marBottom w:val="0"/>
                                      <w:divBdr>
                                        <w:top w:val="none" w:sz="0" w:space="0" w:color="auto"/>
                                        <w:left w:val="none" w:sz="0" w:space="0" w:color="auto"/>
                                        <w:bottom w:val="none" w:sz="0" w:space="0" w:color="auto"/>
                                        <w:right w:val="none" w:sz="0" w:space="0" w:color="auto"/>
                                      </w:divBdr>
                                      <w:divsChild>
                                        <w:div w:id="2057700836">
                                          <w:marLeft w:val="0"/>
                                          <w:marRight w:val="0"/>
                                          <w:marTop w:val="0"/>
                                          <w:marBottom w:val="0"/>
                                          <w:divBdr>
                                            <w:top w:val="none" w:sz="0" w:space="0" w:color="auto"/>
                                            <w:left w:val="none" w:sz="0" w:space="0" w:color="auto"/>
                                            <w:bottom w:val="none" w:sz="0" w:space="0" w:color="auto"/>
                                            <w:right w:val="none" w:sz="0" w:space="0" w:color="auto"/>
                                          </w:divBdr>
                                          <w:divsChild>
                                            <w:div w:id="562565097">
                                              <w:marLeft w:val="0"/>
                                              <w:marRight w:val="0"/>
                                              <w:marTop w:val="0"/>
                                              <w:marBottom w:val="0"/>
                                              <w:divBdr>
                                                <w:top w:val="none" w:sz="0" w:space="0" w:color="auto"/>
                                                <w:left w:val="none" w:sz="0" w:space="0" w:color="auto"/>
                                                <w:bottom w:val="none" w:sz="0" w:space="0" w:color="auto"/>
                                                <w:right w:val="none" w:sz="0" w:space="0" w:color="auto"/>
                                              </w:divBdr>
                                            </w:div>
                                            <w:div w:id="20478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722701">
      <w:bodyDiv w:val="1"/>
      <w:marLeft w:val="0"/>
      <w:marRight w:val="0"/>
      <w:marTop w:val="0"/>
      <w:marBottom w:val="0"/>
      <w:divBdr>
        <w:top w:val="none" w:sz="0" w:space="0" w:color="auto"/>
        <w:left w:val="none" w:sz="0" w:space="0" w:color="auto"/>
        <w:bottom w:val="none" w:sz="0" w:space="0" w:color="auto"/>
        <w:right w:val="none" w:sz="0" w:space="0" w:color="auto"/>
      </w:divBdr>
      <w:divsChild>
        <w:div w:id="20127331">
          <w:marLeft w:val="0"/>
          <w:marRight w:val="0"/>
          <w:marTop w:val="0"/>
          <w:marBottom w:val="0"/>
          <w:divBdr>
            <w:top w:val="none" w:sz="0" w:space="0" w:color="auto"/>
            <w:left w:val="none" w:sz="0" w:space="0" w:color="auto"/>
            <w:bottom w:val="none" w:sz="0" w:space="0" w:color="auto"/>
            <w:right w:val="none" w:sz="0" w:space="0" w:color="auto"/>
          </w:divBdr>
          <w:divsChild>
            <w:div w:id="1702172704">
              <w:marLeft w:val="0"/>
              <w:marRight w:val="0"/>
              <w:marTop w:val="0"/>
              <w:marBottom w:val="0"/>
              <w:divBdr>
                <w:top w:val="none" w:sz="0" w:space="0" w:color="auto"/>
                <w:left w:val="none" w:sz="0" w:space="0" w:color="auto"/>
                <w:bottom w:val="none" w:sz="0" w:space="0" w:color="auto"/>
                <w:right w:val="none" w:sz="0" w:space="0" w:color="auto"/>
              </w:divBdr>
              <w:divsChild>
                <w:div w:id="613100940">
                  <w:marLeft w:val="0"/>
                  <w:marRight w:val="0"/>
                  <w:marTop w:val="0"/>
                  <w:marBottom w:val="0"/>
                  <w:divBdr>
                    <w:top w:val="none" w:sz="0" w:space="0" w:color="auto"/>
                    <w:left w:val="none" w:sz="0" w:space="0" w:color="auto"/>
                    <w:bottom w:val="none" w:sz="0" w:space="0" w:color="auto"/>
                    <w:right w:val="none" w:sz="0" w:space="0" w:color="auto"/>
                  </w:divBdr>
                  <w:divsChild>
                    <w:div w:id="1851407075">
                      <w:marLeft w:val="1"/>
                      <w:marRight w:val="1"/>
                      <w:marTop w:val="0"/>
                      <w:marBottom w:val="0"/>
                      <w:divBdr>
                        <w:top w:val="none" w:sz="0" w:space="0" w:color="auto"/>
                        <w:left w:val="none" w:sz="0" w:space="0" w:color="auto"/>
                        <w:bottom w:val="none" w:sz="0" w:space="0" w:color="auto"/>
                        <w:right w:val="none" w:sz="0" w:space="0" w:color="auto"/>
                      </w:divBdr>
                      <w:divsChild>
                        <w:div w:id="1737166855">
                          <w:marLeft w:val="0"/>
                          <w:marRight w:val="0"/>
                          <w:marTop w:val="0"/>
                          <w:marBottom w:val="0"/>
                          <w:divBdr>
                            <w:top w:val="none" w:sz="0" w:space="0" w:color="auto"/>
                            <w:left w:val="none" w:sz="0" w:space="0" w:color="auto"/>
                            <w:bottom w:val="none" w:sz="0" w:space="0" w:color="auto"/>
                            <w:right w:val="none" w:sz="0" w:space="0" w:color="auto"/>
                          </w:divBdr>
                          <w:divsChild>
                            <w:div w:id="262155453">
                              <w:marLeft w:val="0"/>
                              <w:marRight w:val="0"/>
                              <w:marTop w:val="0"/>
                              <w:marBottom w:val="360"/>
                              <w:divBdr>
                                <w:top w:val="none" w:sz="0" w:space="0" w:color="auto"/>
                                <w:left w:val="none" w:sz="0" w:space="0" w:color="auto"/>
                                <w:bottom w:val="none" w:sz="0" w:space="0" w:color="auto"/>
                                <w:right w:val="none" w:sz="0" w:space="0" w:color="auto"/>
                              </w:divBdr>
                              <w:divsChild>
                                <w:div w:id="104467334">
                                  <w:marLeft w:val="0"/>
                                  <w:marRight w:val="0"/>
                                  <w:marTop w:val="0"/>
                                  <w:marBottom w:val="0"/>
                                  <w:divBdr>
                                    <w:top w:val="none" w:sz="0" w:space="0" w:color="auto"/>
                                    <w:left w:val="none" w:sz="0" w:space="0" w:color="auto"/>
                                    <w:bottom w:val="none" w:sz="0" w:space="0" w:color="auto"/>
                                    <w:right w:val="none" w:sz="0" w:space="0" w:color="auto"/>
                                  </w:divBdr>
                                  <w:divsChild>
                                    <w:div w:id="8022895">
                                      <w:marLeft w:val="0"/>
                                      <w:marRight w:val="0"/>
                                      <w:marTop w:val="0"/>
                                      <w:marBottom w:val="0"/>
                                      <w:divBdr>
                                        <w:top w:val="none" w:sz="0" w:space="0" w:color="auto"/>
                                        <w:left w:val="none" w:sz="0" w:space="0" w:color="auto"/>
                                        <w:bottom w:val="none" w:sz="0" w:space="0" w:color="auto"/>
                                        <w:right w:val="none" w:sz="0" w:space="0" w:color="auto"/>
                                      </w:divBdr>
                                      <w:divsChild>
                                        <w:div w:id="143358801">
                                          <w:marLeft w:val="0"/>
                                          <w:marRight w:val="0"/>
                                          <w:marTop w:val="0"/>
                                          <w:marBottom w:val="0"/>
                                          <w:divBdr>
                                            <w:top w:val="none" w:sz="0" w:space="0" w:color="auto"/>
                                            <w:left w:val="none" w:sz="0" w:space="0" w:color="auto"/>
                                            <w:bottom w:val="none" w:sz="0" w:space="0" w:color="auto"/>
                                            <w:right w:val="none" w:sz="0" w:space="0" w:color="auto"/>
                                          </w:divBdr>
                                        </w:div>
                                        <w:div w:id="19056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831013">
      <w:bodyDiv w:val="1"/>
      <w:marLeft w:val="0"/>
      <w:marRight w:val="0"/>
      <w:marTop w:val="0"/>
      <w:marBottom w:val="0"/>
      <w:divBdr>
        <w:top w:val="none" w:sz="0" w:space="0" w:color="auto"/>
        <w:left w:val="none" w:sz="0" w:space="0" w:color="auto"/>
        <w:bottom w:val="none" w:sz="0" w:space="0" w:color="auto"/>
        <w:right w:val="none" w:sz="0" w:space="0" w:color="auto"/>
      </w:divBdr>
      <w:divsChild>
        <w:div w:id="417795508">
          <w:marLeft w:val="0"/>
          <w:marRight w:val="0"/>
          <w:marTop w:val="0"/>
          <w:marBottom w:val="0"/>
          <w:divBdr>
            <w:top w:val="none" w:sz="0" w:space="0" w:color="auto"/>
            <w:left w:val="none" w:sz="0" w:space="0" w:color="auto"/>
            <w:bottom w:val="none" w:sz="0" w:space="0" w:color="auto"/>
            <w:right w:val="none" w:sz="0" w:space="0" w:color="auto"/>
          </w:divBdr>
          <w:divsChild>
            <w:div w:id="1791587527">
              <w:marLeft w:val="0"/>
              <w:marRight w:val="0"/>
              <w:marTop w:val="0"/>
              <w:marBottom w:val="0"/>
              <w:divBdr>
                <w:top w:val="none" w:sz="0" w:space="0" w:color="auto"/>
                <w:left w:val="none" w:sz="0" w:space="0" w:color="auto"/>
                <w:bottom w:val="none" w:sz="0" w:space="0" w:color="auto"/>
                <w:right w:val="none" w:sz="0" w:space="0" w:color="auto"/>
              </w:divBdr>
              <w:divsChild>
                <w:div w:id="888372255">
                  <w:marLeft w:val="0"/>
                  <w:marRight w:val="0"/>
                  <w:marTop w:val="0"/>
                  <w:marBottom w:val="0"/>
                  <w:divBdr>
                    <w:top w:val="none" w:sz="0" w:space="0" w:color="auto"/>
                    <w:left w:val="none" w:sz="0" w:space="0" w:color="auto"/>
                    <w:bottom w:val="none" w:sz="0" w:space="0" w:color="auto"/>
                    <w:right w:val="none" w:sz="0" w:space="0" w:color="auto"/>
                  </w:divBdr>
                  <w:divsChild>
                    <w:div w:id="292105741">
                      <w:marLeft w:val="1"/>
                      <w:marRight w:val="1"/>
                      <w:marTop w:val="0"/>
                      <w:marBottom w:val="0"/>
                      <w:divBdr>
                        <w:top w:val="none" w:sz="0" w:space="0" w:color="auto"/>
                        <w:left w:val="none" w:sz="0" w:space="0" w:color="auto"/>
                        <w:bottom w:val="none" w:sz="0" w:space="0" w:color="auto"/>
                        <w:right w:val="none" w:sz="0" w:space="0" w:color="auto"/>
                      </w:divBdr>
                      <w:divsChild>
                        <w:div w:id="883176739">
                          <w:marLeft w:val="0"/>
                          <w:marRight w:val="0"/>
                          <w:marTop w:val="0"/>
                          <w:marBottom w:val="0"/>
                          <w:divBdr>
                            <w:top w:val="none" w:sz="0" w:space="0" w:color="auto"/>
                            <w:left w:val="none" w:sz="0" w:space="0" w:color="auto"/>
                            <w:bottom w:val="none" w:sz="0" w:space="0" w:color="auto"/>
                            <w:right w:val="none" w:sz="0" w:space="0" w:color="auto"/>
                          </w:divBdr>
                          <w:divsChild>
                            <w:div w:id="745226926">
                              <w:marLeft w:val="0"/>
                              <w:marRight w:val="0"/>
                              <w:marTop w:val="0"/>
                              <w:marBottom w:val="360"/>
                              <w:divBdr>
                                <w:top w:val="none" w:sz="0" w:space="0" w:color="auto"/>
                                <w:left w:val="none" w:sz="0" w:space="0" w:color="auto"/>
                                <w:bottom w:val="none" w:sz="0" w:space="0" w:color="auto"/>
                                <w:right w:val="none" w:sz="0" w:space="0" w:color="auto"/>
                              </w:divBdr>
                              <w:divsChild>
                                <w:div w:id="1728527942">
                                  <w:marLeft w:val="0"/>
                                  <w:marRight w:val="0"/>
                                  <w:marTop w:val="0"/>
                                  <w:marBottom w:val="0"/>
                                  <w:divBdr>
                                    <w:top w:val="none" w:sz="0" w:space="0" w:color="auto"/>
                                    <w:left w:val="none" w:sz="0" w:space="0" w:color="auto"/>
                                    <w:bottom w:val="none" w:sz="0" w:space="0" w:color="auto"/>
                                    <w:right w:val="none" w:sz="0" w:space="0" w:color="auto"/>
                                  </w:divBdr>
                                  <w:divsChild>
                                    <w:div w:id="1473592411">
                                      <w:marLeft w:val="0"/>
                                      <w:marRight w:val="0"/>
                                      <w:marTop w:val="0"/>
                                      <w:marBottom w:val="0"/>
                                      <w:divBdr>
                                        <w:top w:val="none" w:sz="0" w:space="0" w:color="auto"/>
                                        <w:left w:val="none" w:sz="0" w:space="0" w:color="auto"/>
                                        <w:bottom w:val="none" w:sz="0" w:space="0" w:color="auto"/>
                                        <w:right w:val="none" w:sz="0" w:space="0" w:color="auto"/>
                                      </w:divBdr>
                                      <w:divsChild>
                                        <w:div w:id="227573306">
                                          <w:marLeft w:val="0"/>
                                          <w:marRight w:val="0"/>
                                          <w:marTop w:val="0"/>
                                          <w:marBottom w:val="0"/>
                                          <w:divBdr>
                                            <w:top w:val="none" w:sz="0" w:space="0" w:color="auto"/>
                                            <w:left w:val="none" w:sz="0" w:space="0" w:color="auto"/>
                                            <w:bottom w:val="none" w:sz="0" w:space="0" w:color="auto"/>
                                            <w:right w:val="none" w:sz="0" w:space="0" w:color="auto"/>
                                          </w:divBdr>
                                        </w:div>
                                        <w:div w:id="5751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31873">
      <w:bodyDiv w:val="1"/>
      <w:marLeft w:val="0"/>
      <w:marRight w:val="0"/>
      <w:marTop w:val="0"/>
      <w:marBottom w:val="0"/>
      <w:divBdr>
        <w:top w:val="none" w:sz="0" w:space="0" w:color="auto"/>
        <w:left w:val="none" w:sz="0" w:space="0" w:color="auto"/>
        <w:bottom w:val="none" w:sz="0" w:space="0" w:color="auto"/>
        <w:right w:val="none" w:sz="0" w:space="0" w:color="auto"/>
      </w:divBdr>
      <w:divsChild>
        <w:div w:id="802117106">
          <w:marLeft w:val="0"/>
          <w:marRight w:val="0"/>
          <w:marTop w:val="0"/>
          <w:marBottom w:val="0"/>
          <w:divBdr>
            <w:top w:val="none" w:sz="0" w:space="0" w:color="auto"/>
            <w:left w:val="none" w:sz="0" w:space="0" w:color="auto"/>
            <w:bottom w:val="none" w:sz="0" w:space="0" w:color="auto"/>
            <w:right w:val="none" w:sz="0" w:space="0" w:color="auto"/>
          </w:divBdr>
          <w:divsChild>
            <w:div w:id="865748504">
              <w:marLeft w:val="0"/>
              <w:marRight w:val="0"/>
              <w:marTop w:val="0"/>
              <w:marBottom w:val="0"/>
              <w:divBdr>
                <w:top w:val="none" w:sz="0" w:space="0" w:color="auto"/>
                <w:left w:val="none" w:sz="0" w:space="0" w:color="auto"/>
                <w:bottom w:val="none" w:sz="0" w:space="0" w:color="auto"/>
                <w:right w:val="none" w:sz="0" w:space="0" w:color="auto"/>
              </w:divBdr>
              <w:divsChild>
                <w:div w:id="1750300168">
                  <w:marLeft w:val="0"/>
                  <w:marRight w:val="0"/>
                  <w:marTop w:val="0"/>
                  <w:marBottom w:val="0"/>
                  <w:divBdr>
                    <w:top w:val="none" w:sz="0" w:space="0" w:color="auto"/>
                    <w:left w:val="none" w:sz="0" w:space="0" w:color="auto"/>
                    <w:bottom w:val="none" w:sz="0" w:space="0" w:color="auto"/>
                    <w:right w:val="none" w:sz="0" w:space="0" w:color="auto"/>
                  </w:divBdr>
                  <w:divsChild>
                    <w:div w:id="1461997750">
                      <w:marLeft w:val="1"/>
                      <w:marRight w:val="1"/>
                      <w:marTop w:val="0"/>
                      <w:marBottom w:val="0"/>
                      <w:divBdr>
                        <w:top w:val="none" w:sz="0" w:space="0" w:color="auto"/>
                        <w:left w:val="none" w:sz="0" w:space="0" w:color="auto"/>
                        <w:bottom w:val="none" w:sz="0" w:space="0" w:color="auto"/>
                        <w:right w:val="none" w:sz="0" w:space="0" w:color="auto"/>
                      </w:divBdr>
                      <w:divsChild>
                        <w:div w:id="558708602">
                          <w:marLeft w:val="0"/>
                          <w:marRight w:val="0"/>
                          <w:marTop w:val="0"/>
                          <w:marBottom w:val="0"/>
                          <w:divBdr>
                            <w:top w:val="none" w:sz="0" w:space="0" w:color="auto"/>
                            <w:left w:val="none" w:sz="0" w:space="0" w:color="auto"/>
                            <w:bottom w:val="none" w:sz="0" w:space="0" w:color="auto"/>
                            <w:right w:val="none" w:sz="0" w:space="0" w:color="auto"/>
                          </w:divBdr>
                          <w:divsChild>
                            <w:div w:id="1356073772">
                              <w:marLeft w:val="0"/>
                              <w:marRight w:val="0"/>
                              <w:marTop w:val="0"/>
                              <w:marBottom w:val="360"/>
                              <w:divBdr>
                                <w:top w:val="none" w:sz="0" w:space="0" w:color="auto"/>
                                <w:left w:val="none" w:sz="0" w:space="0" w:color="auto"/>
                                <w:bottom w:val="none" w:sz="0" w:space="0" w:color="auto"/>
                                <w:right w:val="none" w:sz="0" w:space="0" w:color="auto"/>
                              </w:divBdr>
                              <w:divsChild>
                                <w:div w:id="770975916">
                                  <w:marLeft w:val="0"/>
                                  <w:marRight w:val="0"/>
                                  <w:marTop w:val="0"/>
                                  <w:marBottom w:val="0"/>
                                  <w:divBdr>
                                    <w:top w:val="none" w:sz="0" w:space="0" w:color="auto"/>
                                    <w:left w:val="none" w:sz="0" w:space="0" w:color="auto"/>
                                    <w:bottom w:val="none" w:sz="0" w:space="0" w:color="auto"/>
                                    <w:right w:val="none" w:sz="0" w:space="0" w:color="auto"/>
                                  </w:divBdr>
                                  <w:divsChild>
                                    <w:div w:id="362707431">
                                      <w:marLeft w:val="0"/>
                                      <w:marRight w:val="0"/>
                                      <w:marTop w:val="0"/>
                                      <w:marBottom w:val="0"/>
                                      <w:divBdr>
                                        <w:top w:val="none" w:sz="0" w:space="0" w:color="auto"/>
                                        <w:left w:val="none" w:sz="0" w:space="0" w:color="auto"/>
                                        <w:bottom w:val="none" w:sz="0" w:space="0" w:color="auto"/>
                                        <w:right w:val="none" w:sz="0" w:space="0" w:color="auto"/>
                                      </w:divBdr>
                                      <w:divsChild>
                                        <w:div w:id="1971745108">
                                          <w:marLeft w:val="0"/>
                                          <w:marRight w:val="0"/>
                                          <w:marTop w:val="0"/>
                                          <w:marBottom w:val="0"/>
                                          <w:divBdr>
                                            <w:top w:val="none" w:sz="0" w:space="0" w:color="auto"/>
                                            <w:left w:val="none" w:sz="0" w:space="0" w:color="auto"/>
                                            <w:bottom w:val="none" w:sz="0" w:space="0" w:color="auto"/>
                                            <w:right w:val="none" w:sz="0" w:space="0" w:color="auto"/>
                                          </w:divBdr>
                                        </w:div>
                                        <w:div w:id="11856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597541">
      <w:bodyDiv w:val="1"/>
      <w:marLeft w:val="0"/>
      <w:marRight w:val="0"/>
      <w:marTop w:val="0"/>
      <w:marBottom w:val="0"/>
      <w:divBdr>
        <w:top w:val="none" w:sz="0" w:space="0" w:color="auto"/>
        <w:left w:val="none" w:sz="0" w:space="0" w:color="auto"/>
        <w:bottom w:val="none" w:sz="0" w:space="0" w:color="auto"/>
        <w:right w:val="none" w:sz="0" w:space="0" w:color="auto"/>
      </w:divBdr>
      <w:divsChild>
        <w:div w:id="1840581274">
          <w:marLeft w:val="0"/>
          <w:marRight w:val="0"/>
          <w:marTop w:val="0"/>
          <w:marBottom w:val="0"/>
          <w:divBdr>
            <w:top w:val="none" w:sz="0" w:space="0" w:color="auto"/>
            <w:left w:val="none" w:sz="0" w:space="0" w:color="auto"/>
            <w:bottom w:val="none" w:sz="0" w:space="0" w:color="auto"/>
            <w:right w:val="none" w:sz="0" w:space="0" w:color="auto"/>
          </w:divBdr>
          <w:divsChild>
            <w:div w:id="936866540">
              <w:marLeft w:val="0"/>
              <w:marRight w:val="0"/>
              <w:marTop w:val="0"/>
              <w:marBottom w:val="0"/>
              <w:divBdr>
                <w:top w:val="none" w:sz="0" w:space="0" w:color="auto"/>
                <w:left w:val="none" w:sz="0" w:space="0" w:color="auto"/>
                <w:bottom w:val="none" w:sz="0" w:space="0" w:color="auto"/>
                <w:right w:val="none" w:sz="0" w:space="0" w:color="auto"/>
              </w:divBdr>
              <w:divsChild>
                <w:div w:id="448937006">
                  <w:marLeft w:val="0"/>
                  <w:marRight w:val="0"/>
                  <w:marTop w:val="0"/>
                  <w:marBottom w:val="0"/>
                  <w:divBdr>
                    <w:top w:val="none" w:sz="0" w:space="0" w:color="auto"/>
                    <w:left w:val="none" w:sz="0" w:space="0" w:color="auto"/>
                    <w:bottom w:val="none" w:sz="0" w:space="0" w:color="auto"/>
                    <w:right w:val="none" w:sz="0" w:space="0" w:color="auto"/>
                  </w:divBdr>
                  <w:divsChild>
                    <w:div w:id="98378795">
                      <w:marLeft w:val="1"/>
                      <w:marRight w:val="1"/>
                      <w:marTop w:val="0"/>
                      <w:marBottom w:val="0"/>
                      <w:divBdr>
                        <w:top w:val="none" w:sz="0" w:space="0" w:color="auto"/>
                        <w:left w:val="none" w:sz="0" w:space="0" w:color="auto"/>
                        <w:bottom w:val="none" w:sz="0" w:space="0" w:color="auto"/>
                        <w:right w:val="none" w:sz="0" w:space="0" w:color="auto"/>
                      </w:divBdr>
                      <w:divsChild>
                        <w:div w:id="1857769087">
                          <w:marLeft w:val="0"/>
                          <w:marRight w:val="0"/>
                          <w:marTop w:val="0"/>
                          <w:marBottom w:val="0"/>
                          <w:divBdr>
                            <w:top w:val="none" w:sz="0" w:space="0" w:color="auto"/>
                            <w:left w:val="none" w:sz="0" w:space="0" w:color="auto"/>
                            <w:bottom w:val="none" w:sz="0" w:space="0" w:color="auto"/>
                            <w:right w:val="none" w:sz="0" w:space="0" w:color="auto"/>
                          </w:divBdr>
                          <w:divsChild>
                            <w:div w:id="943457210">
                              <w:marLeft w:val="0"/>
                              <w:marRight w:val="0"/>
                              <w:marTop w:val="0"/>
                              <w:marBottom w:val="360"/>
                              <w:divBdr>
                                <w:top w:val="none" w:sz="0" w:space="0" w:color="auto"/>
                                <w:left w:val="none" w:sz="0" w:space="0" w:color="auto"/>
                                <w:bottom w:val="none" w:sz="0" w:space="0" w:color="auto"/>
                                <w:right w:val="none" w:sz="0" w:space="0" w:color="auto"/>
                              </w:divBdr>
                              <w:divsChild>
                                <w:div w:id="1094277304">
                                  <w:marLeft w:val="0"/>
                                  <w:marRight w:val="0"/>
                                  <w:marTop w:val="0"/>
                                  <w:marBottom w:val="0"/>
                                  <w:divBdr>
                                    <w:top w:val="none" w:sz="0" w:space="0" w:color="auto"/>
                                    <w:left w:val="none" w:sz="0" w:space="0" w:color="auto"/>
                                    <w:bottom w:val="none" w:sz="0" w:space="0" w:color="auto"/>
                                    <w:right w:val="none" w:sz="0" w:space="0" w:color="auto"/>
                                  </w:divBdr>
                                  <w:divsChild>
                                    <w:div w:id="725954350">
                                      <w:marLeft w:val="0"/>
                                      <w:marRight w:val="0"/>
                                      <w:marTop w:val="0"/>
                                      <w:marBottom w:val="0"/>
                                      <w:divBdr>
                                        <w:top w:val="none" w:sz="0" w:space="0" w:color="auto"/>
                                        <w:left w:val="none" w:sz="0" w:space="0" w:color="auto"/>
                                        <w:bottom w:val="none" w:sz="0" w:space="0" w:color="auto"/>
                                        <w:right w:val="none" w:sz="0" w:space="0" w:color="auto"/>
                                      </w:divBdr>
                                      <w:divsChild>
                                        <w:div w:id="902564944">
                                          <w:marLeft w:val="0"/>
                                          <w:marRight w:val="0"/>
                                          <w:marTop w:val="0"/>
                                          <w:marBottom w:val="0"/>
                                          <w:divBdr>
                                            <w:top w:val="none" w:sz="0" w:space="0" w:color="auto"/>
                                            <w:left w:val="none" w:sz="0" w:space="0" w:color="auto"/>
                                            <w:bottom w:val="none" w:sz="0" w:space="0" w:color="auto"/>
                                            <w:right w:val="none" w:sz="0" w:space="0" w:color="auto"/>
                                          </w:divBdr>
                                        </w:div>
                                        <w:div w:id="16608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176470">
      <w:bodyDiv w:val="1"/>
      <w:marLeft w:val="0"/>
      <w:marRight w:val="0"/>
      <w:marTop w:val="0"/>
      <w:marBottom w:val="0"/>
      <w:divBdr>
        <w:top w:val="none" w:sz="0" w:space="0" w:color="auto"/>
        <w:left w:val="none" w:sz="0" w:space="0" w:color="auto"/>
        <w:bottom w:val="none" w:sz="0" w:space="0" w:color="auto"/>
        <w:right w:val="none" w:sz="0" w:space="0" w:color="auto"/>
      </w:divBdr>
      <w:divsChild>
        <w:div w:id="380783823">
          <w:marLeft w:val="0"/>
          <w:marRight w:val="0"/>
          <w:marTop w:val="0"/>
          <w:marBottom w:val="0"/>
          <w:divBdr>
            <w:top w:val="none" w:sz="0" w:space="0" w:color="auto"/>
            <w:left w:val="none" w:sz="0" w:space="0" w:color="auto"/>
            <w:bottom w:val="none" w:sz="0" w:space="0" w:color="auto"/>
            <w:right w:val="none" w:sz="0" w:space="0" w:color="auto"/>
          </w:divBdr>
          <w:divsChild>
            <w:div w:id="2119249113">
              <w:marLeft w:val="0"/>
              <w:marRight w:val="0"/>
              <w:marTop w:val="0"/>
              <w:marBottom w:val="0"/>
              <w:divBdr>
                <w:top w:val="none" w:sz="0" w:space="0" w:color="auto"/>
                <w:left w:val="none" w:sz="0" w:space="0" w:color="auto"/>
                <w:bottom w:val="none" w:sz="0" w:space="0" w:color="auto"/>
                <w:right w:val="none" w:sz="0" w:space="0" w:color="auto"/>
              </w:divBdr>
              <w:divsChild>
                <w:div w:id="964043918">
                  <w:marLeft w:val="0"/>
                  <w:marRight w:val="0"/>
                  <w:marTop w:val="0"/>
                  <w:marBottom w:val="0"/>
                  <w:divBdr>
                    <w:top w:val="none" w:sz="0" w:space="0" w:color="auto"/>
                    <w:left w:val="none" w:sz="0" w:space="0" w:color="auto"/>
                    <w:bottom w:val="none" w:sz="0" w:space="0" w:color="auto"/>
                    <w:right w:val="none" w:sz="0" w:space="0" w:color="auto"/>
                  </w:divBdr>
                  <w:divsChild>
                    <w:div w:id="417872995">
                      <w:marLeft w:val="1"/>
                      <w:marRight w:val="1"/>
                      <w:marTop w:val="0"/>
                      <w:marBottom w:val="0"/>
                      <w:divBdr>
                        <w:top w:val="none" w:sz="0" w:space="0" w:color="auto"/>
                        <w:left w:val="none" w:sz="0" w:space="0" w:color="auto"/>
                        <w:bottom w:val="none" w:sz="0" w:space="0" w:color="auto"/>
                        <w:right w:val="none" w:sz="0" w:space="0" w:color="auto"/>
                      </w:divBdr>
                      <w:divsChild>
                        <w:div w:id="161046972">
                          <w:marLeft w:val="0"/>
                          <w:marRight w:val="0"/>
                          <w:marTop w:val="0"/>
                          <w:marBottom w:val="0"/>
                          <w:divBdr>
                            <w:top w:val="none" w:sz="0" w:space="0" w:color="auto"/>
                            <w:left w:val="none" w:sz="0" w:space="0" w:color="auto"/>
                            <w:bottom w:val="none" w:sz="0" w:space="0" w:color="auto"/>
                            <w:right w:val="none" w:sz="0" w:space="0" w:color="auto"/>
                          </w:divBdr>
                          <w:divsChild>
                            <w:div w:id="977609897">
                              <w:marLeft w:val="0"/>
                              <w:marRight w:val="0"/>
                              <w:marTop w:val="0"/>
                              <w:marBottom w:val="0"/>
                              <w:divBdr>
                                <w:top w:val="none" w:sz="0" w:space="0" w:color="auto"/>
                                <w:left w:val="none" w:sz="0" w:space="0" w:color="auto"/>
                                <w:bottom w:val="none" w:sz="0" w:space="0" w:color="auto"/>
                                <w:right w:val="none" w:sz="0" w:space="0" w:color="auto"/>
                              </w:divBdr>
                              <w:divsChild>
                                <w:div w:id="739981588">
                                  <w:marLeft w:val="0"/>
                                  <w:marRight w:val="0"/>
                                  <w:marTop w:val="0"/>
                                  <w:marBottom w:val="360"/>
                                  <w:divBdr>
                                    <w:top w:val="none" w:sz="0" w:space="0" w:color="auto"/>
                                    <w:left w:val="none" w:sz="0" w:space="0" w:color="auto"/>
                                    <w:bottom w:val="none" w:sz="0" w:space="0" w:color="auto"/>
                                    <w:right w:val="none" w:sz="0" w:space="0" w:color="auto"/>
                                  </w:divBdr>
                                  <w:divsChild>
                                    <w:div w:id="243687735">
                                      <w:marLeft w:val="0"/>
                                      <w:marRight w:val="0"/>
                                      <w:marTop w:val="0"/>
                                      <w:marBottom w:val="0"/>
                                      <w:divBdr>
                                        <w:top w:val="none" w:sz="0" w:space="0" w:color="auto"/>
                                        <w:left w:val="none" w:sz="0" w:space="0" w:color="auto"/>
                                        <w:bottom w:val="none" w:sz="0" w:space="0" w:color="auto"/>
                                        <w:right w:val="none" w:sz="0" w:space="0" w:color="auto"/>
                                      </w:divBdr>
                                      <w:divsChild>
                                        <w:div w:id="936596690">
                                          <w:marLeft w:val="0"/>
                                          <w:marRight w:val="0"/>
                                          <w:marTop w:val="0"/>
                                          <w:marBottom w:val="0"/>
                                          <w:divBdr>
                                            <w:top w:val="none" w:sz="0" w:space="0" w:color="auto"/>
                                            <w:left w:val="none" w:sz="0" w:space="0" w:color="auto"/>
                                            <w:bottom w:val="none" w:sz="0" w:space="0" w:color="auto"/>
                                            <w:right w:val="none" w:sz="0" w:space="0" w:color="auto"/>
                                          </w:divBdr>
                                          <w:divsChild>
                                            <w:div w:id="271860016">
                                              <w:marLeft w:val="0"/>
                                              <w:marRight w:val="0"/>
                                              <w:marTop w:val="0"/>
                                              <w:marBottom w:val="0"/>
                                              <w:divBdr>
                                                <w:top w:val="none" w:sz="0" w:space="0" w:color="auto"/>
                                                <w:left w:val="none" w:sz="0" w:space="0" w:color="auto"/>
                                                <w:bottom w:val="none" w:sz="0" w:space="0" w:color="auto"/>
                                                <w:right w:val="none" w:sz="0" w:space="0" w:color="auto"/>
                                              </w:divBdr>
                                            </w:div>
                                            <w:div w:id="15617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73995">
      <w:bodyDiv w:val="1"/>
      <w:marLeft w:val="0"/>
      <w:marRight w:val="0"/>
      <w:marTop w:val="0"/>
      <w:marBottom w:val="0"/>
      <w:divBdr>
        <w:top w:val="none" w:sz="0" w:space="0" w:color="auto"/>
        <w:left w:val="none" w:sz="0" w:space="0" w:color="auto"/>
        <w:bottom w:val="none" w:sz="0" w:space="0" w:color="auto"/>
        <w:right w:val="none" w:sz="0" w:space="0" w:color="auto"/>
      </w:divBdr>
      <w:divsChild>
        <w:div w:id="1152067870">
          <w:marLeft w:val="0"/>
          <w:marRight w:val="0"/>
          <w:marTop w:val="0"/>
          <w:marBottom w:val="0"/>
          <w:divBdr>
            <w:top w:val="none" w:sz="0" w:space="0" w:color="auto"/>
            <w:left w:val="none" w:sz="0" w:space="0" w:color="auto"/>
            <w:bottom w:val="none" w:sz="0" w:space="0" w:color="auto"/>
            <w:right w:val="none" w:sz="0" w:space="0" w:color="auto"/>
          </w:divBdr>
          <w:divsChild>
            <w:div w:id="1858806044">
              <w:marLeft w:val="0"/>
              <w:marRight w:val="0"/>
              <w:marTop w:val="0"/>
              <w:marBottom w:val="0"/>
              <w:divBdr>
                <w:top w:val="none" w:sz="0" w:space="0" w:color="auto"/>
                <w:left w:val="none" w:sz="0" w:space="0" w:color="auto"/>
                <w:bottom w:val="none" w:sz="0" w:space="0" w:color="auto"/>
                <w:right w:val="none" w:sz="0" w:space="0" w:color="auto"/>
              </w:divBdr>
              <w:divsChild>
                <w:div w:id="1809743377">
                  <w:marLeft w:val="0"/>
                  <w:marRight w:val="0"/>
                  <w:marTop w:val="0"/>
                  <w:marBottom w:val="0"/>
                  <w:divBdr>
                    <w:top w:val="none" w:sz="0" w:space="0" w:color="auto"/>
                    <w:left w:val="none" w:sz="0" w:space="0" w:color="auto"/>
                    <w:bottom w:val="none" w:sz="0" w:space="0" w:color="auto"/>
                    <w:right w:val="none" w:sz="0" w:space="0" w:color="auto"/>
                  </w:divBdr>
                  <w:divsChild>
                    <w:div w:id="1279096906">
                      <w:marLeft w:val="1"/>
                      <w:marRight w:val="1"/>
                      <w:marTop w:val="0"/>
                      <w:marBottom w:val="0"/>
                      <w:divBdr>
                        <w:top w:val="none" w:sz="0" w:space="0" w:color="auto"/>
                        <w:left w:val="none" w:sz="0" w:space="0" w:color="auto"/>
                        <w:bottom w:val="none" w:sz="0" w:space="0" w:color="auto"/>
                        <w:right w:val="none" w:sz="0" w:space="0" w:color="auto"/>
                      </w:divBdr>
                      <w:divsChild>
                        <w:div w:id="1540896390">
                          <w:marLeft w:val="0"/>
                          <w:marRight w:val="0"/>
                          <w:marTop w:val="0"/>
                          <w:marBottom w:val="0"/>
                          <w:divBdr>
                            <w:top w:val="none" w:sz="0" w:space="0" w:color="auto"/>
                            <w:left w:val="none" w:sz="0" w:space="0" w:color="auto"/>
                            <w:bottom w:val="none" w:sz="0" w:space="0" w:color="auto"/>
                            <w:right w:val="none" w:sz="0" w:space="0" w:color="auto"/>
                          </w:divBdr>
                          <w:divsChild>
                            <w:div w:id="1656180984">
                              <w:marLeft w:val="0"/>
                              <w:marRight w:val="0"/>
                              <w:marTop w:val="0"/>
                              <w:marBottom w:val="360"/>
                              <w:divBdr>
                                <w:top w:val="none" w:sz="0" w:space="0" w:color="auto"/>
                                <w:left w:val="none" w:sz="0" w:space="0" w:color="auto"/>
                                <w:bottom w:val="none" w:sz="0" w:space="0" w:color="auto"/>
                                <w:right w:val="none" w:sz="0" w:space="0" w:color="auto"/>
                              </w:divBdr>
                              <w:divsChild>
                                <w:div w:id="1545481568">
                                  <w:marLeft w:val="0"/>
                                  <w:marRight w:val="0"/>
                                  <w:marTop w:val="0"/>
                                  <w:marBottom w:val="0"/>
                                  <w:divBdr>
                                    <w:top w:val="none" w:sz="0" w:space="0" w:color="auto"/>
                                    <w:left w:val="none" w:sz="0" w:space="0" w:color="auto"/>
                                    <w:bottom w:val="none" w:sz="0" w:space="0" w:color="auto"/>
                                    <w:right w:val="none" w:sz="0" w:space="0" w:color="auto"/>
                                  </w:divBdr>
                                  <w:divsChild>
                                    <w:div w:id="1004627845">
                                      <w:marLeft w:val="0"/>
                                      <w:marRight w:val="0"/>
                                      <w:marTop w:val="0"/>
                                      <w:marBottom w:val="0"/>
                                      <w:divBdr>
                                        <w:top w:val="none" w:sz="0" w:space="0" w:color="auto"/>
                                        <w:left w:val="none" w:sz="0" w:space="0" w:color="auto"/>
                                        <w:bottom w:val="none" w:sz="0" w:space="0" w:color="auto"/>
                                        <w:right w:val="none" w:sz="0" w:space="0" w:color="auto"/>
                                      </w:divBdr>
                                      <w:divsChild>
                                        <w:div w:id="163978864">
                                          <w:marLeft w:val="0"/>
                                          <w:marRight w:val="0"/>
                                          <w:marTop w:val="0"/>
                                          <w:marBottom w:val="0"/>
                                          <w:divBdr>
                                            <w:top w:val="none" w:sz="0" w:space="0" w:color="auto"/>
                                            <w:left w:val="none" w:sz="0" w:space="0" w:color="auto"/>
                                            <w:bottom w:val="none" w:sz="0" w:space="0" w:color="auto"/>
                                            <w:right w:val="none" w:sz="0" w:space="0" w:color="auto"/>
                                          </w:divBdr>
                                        </w:div>
                                        <w:div w:id="132331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147171">
      <w:bodyDiv w:val="1"/>
      <w:marLeft w:val="0"/>
      <w:marRight w:val="0"/>
      <w:marTop w:val="0"/>
      <w:marBottom w:val="0"/>
      <w:divBdr>
        <w:top w:val="none" w:sz="0" w:space="0" w:color="auto"/>
        <w:left w:val="none" w:sz="0" w:space="0" w:color="auto"/>
        <w:bottom w:val="none" w:sz="0" w:space="0" w:color="auto"/>
        <w:right w:val="none" w:sz="0" w:space="0" w:color="auto"/>
      </w:divBdr>
      <w:divsChild>
        <w:div w:id="1976065093">
          <w:marLeft w:val="0"/>
          <w:marRight w:val="0"/>
          <w:marTop w:val="0"/>
          <w:marBottom w:val="0"/>
          <w:divBdr>
            <w:top w:val="none" w:sz="0" w:space="0" w:color="auto"/>
            <w:left w:val="none" w:sz="0" w:space="0" w:color="auto"/>
            <w:bottom w:val="none" w:sz="0" w:space="0" w:color="auto"/>
            <w:right w:val="none" w:sz="0" w:space="0" w:color="auto"/>
          </w:divBdr>
          <w:divsChild>
            <w:div w:id="1007446330">
              <w:marLeft w:val="0"/>
              <w:marRight w:val="0"/>
              <w:marTop w:val="0"/>
              <w:marBottom w:val="0"/>
              <w:divBdr>
                <w:top w:val="none" w:sz="0" w:space="0" w:color="auto"/>
                <w:left w:val="none" w:sz="0" w:space="0" w:color="auto"/>
                <w:bottom w:val="none" w:sz="0" w:space="0" w:color="auto"/>
                <w:right w:val="none" w:sz="0" w:space="0" w:color="auto"/>
              </w:divBdr>
              <w:divsChild>
                <w:div w:id="26298511">
                  <w:marLeft w:val="0"/>
                  <w:marRight w:val="0"/>
                  <w:marTop w:val="0"/>
                  <w:marBottom w:val="0"/>
                  <w:divBdr>
                    <w:top w:val="none" w:sz="0" w:space="0" w:color="auto"/>
                    <w:left w:val="none" w:sz="0" w:space="0" w:color="auto"/>
                    <w:bottom w:val="none" w:sz="0" w:space="0" w:color="auto"/>
                    <w:right w:val="none" w:sz="0" w:space="0" w:color="auto"/>
                  </w:divBdr>
                  <w:divsChild>
                    <w:div w:id="937561276">
                      <w:marLeft w:val="1"/>
                      <w:marRight w:val="1"/>
                      <w:marTop w:val="0"/>
                      <w:marBottom w:val="0"/>
                      <w:divBdr>
                        <w:top w:val="none" w:sz="0" w:space="0" w:color="auto"/>
                        <w:left w:val="none" w:sz="0" w:space="0" w:color="auto"/>
                        <w:bottom w:val="none" w:sz="0" w:space="0" w:color="auto"/>
                        <w:right w:val="none" w:sz="0" w:space="0" w:color="auto"/>
                      </w:divBdr>
                      <w:divsChild>
                        <w:div w:id="1840390528">
                          <w:marLeft w:val="0"/>
                          <w:marRight w:val="0"/>
                          <w:marTop w:val="0"/>
                          <w:marBottom w:val="0"/>
                          <w:divBdr>
                            <w:top w:val="none" w:sz="0" w:space="0" w:color="auto"/>
                            <w:left w:val="none" w:sz="0" w:space="0" w:color="auto"/>
                            <w:bottom w:val="none" w:sz="0" w:space="0" w:color="auto"/>
                            <w:right w:val="none" w:sz="0" w:space="0" w:color="auto"/>
                          </w:divBdr>
                          <w:divsChild>
                            <w:div w:id="2128115900">
                              <w:marLeft w:val="0"/>
                              <w:marRight w:val="0"/>
                              <w:marTop w:val="0"/>
                              <w:marBottom w:val="0"/>
                              <w:divBdr>
                                <w:top w:val="none" w:sz="0" w:space="0" w:color="auto"/>
                                <w:left w:val="none" w:sz="0" w:space="0" w:color="auto"/>
                                <w:bottom w:val="none" w:sz="0" w:space="0" w:color="auto"/>
                                <w:right w:val="none" w:sz="0" w:space="0" w:color="auto"/>
                              </w:divBdr>
                              <w:divsChild>
                                <w:div w:id="709113129">
                                  <w:marLeft w:val="0"/>
                                  <w:marRight w:val="0"/>
                                  <w:marTop w:val="0"/>
                                  <w:marBottom w:val="360"/>
                                  <w:divBdr>
                                    <w:top w:val="none" w:sz="0" w:space="0" w:color="auto"/>
                                    <w:left w:val="none" w:sz="0" w:space="0" w:color="auto"/>
                                    <w:bottom w:val="none" w:sz="0" w:space="0" w:color="auto"/>
                                    <w:right w:val="none" w:sz="0" w:space="0" w:color="auto"/>
                                  </w:divBdr>
                                  <w:divsChild>
                                    <w:div w:id="683096790">
                                      <w:marLeft w:val="0"/>
                                      <w:marRight w:val="0"/>
                                      <w:marTop w:val="0"/>
                                      <w:marBottom w:val="0"/>
                                      <w:divBdr>
                                        <w:top w:val="none" w:sz="0" w:space="0" w:color="auto"/>
                                        <w:left w:val="none" w:sz="0" w:space="0" w:color="auto"/>
                                        <w:bottom w:val="none" w:sz="0" w:space="0" w:color="auto"/>
                                        <w:right w:val="none" w:sz="0" w:space="0" w:color="auto"/>
                                      </w:divBdr>
                                      <w:divsChild>
                                        <w:div w:id="2012176497">
                                          <w:marLeft w:val="0"/>
                                          <w:marRight w:val="0"/>
                                          <w:marTop w:val="0"/>
                                          <w:marBottom w:val="0"/>
                                          <w:divBdr>
                                            <w:top w:val="none" w:sz="0" w:space="0" w:color="auto"/>
                                            <w:left w:val="none" w:sz="0" w:space="0" w:color="auto"/>
                                            <w:bottom w:val="none" w:sz="0" w:space="0" w:color="auto"/>
                                            <w:right w:val="none" w:sz="0" w:space="0" w:color="auto"/>
                                          </w:divBdr>
                                          <w:divsChild>
                                            <w:div w:id="290285997">
                                              <w:marLeft w:val="0"/>
                                              <w:marRight w:val="0"/>
                                              <w:marTop w:val="0"/>
                                              <w:marBottom w:val="0"/>
                                              <w:divBdr>
                                                <w:top w:val="none" w:sz="0" w:space="0" w:color="auto"/>
                                                <w:left w:val="none" w:sz="0" w:space="0" w:color="auto"/>
                                                <w:bottom w:val="none" w:sz="0" w:space="0" w:color="auto"/>
                                                <w:right w:val="none" w:sz="0" w:space="0" w:color="auto"/>
                                              </w:divBdr>
                                            </w:div>
                                            <w:div w:id="11905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219438">
      <w:bodyDiv w:val="1"/>
      <w:marLeft w:val="0"/>
      <w:marRight w:val="0"/>
      <w:marTop w:val="0"/>
      <w:marBottom w:val="0"/>
      <w:divBdr>
        <w:top w:val="none" w:sz="0" w:space="0" w:color="auto"/>
        <w:left w:val="none" w:sz="0" w:space="0" w:color="auto"/>
        <w:bottom w:val="none" w:sz="0" w:space="0" w:color="auto"/>
        <w:right w:val="none" w:sz="0" w:space="0" w:color="auto"/>
      </w:divBdr>
      <w:divsChild>
        <w:div w:id="313220519">
          <w:marLeft w:val="0"/>
          <w:marRight w:val="0"/>
          <w:marTop w:val="0"/>
          <w:marBottom w:val="0"/>
          <w:divBdr>
            <w:top w:val="none" w:sz="0" w:space="0" w:color="auto"/>
            <w:left w:val="none" w:sz="0" w:space="0" w:color="auto"/>
            <w:bottom w:val="none" w:sz="0" w:space="0" w:color="auto"/>
            <w:right w:val="none" w:sz="0" w:space="0" w:color="auto"/>
          </w:divBdr>
          <w:divsChild>
            <w:div w:id="820388757">
              <w:marLeft w:val="0"/>
              <w:marRight w:val="0"/>
              <w:marTop w:val="0"/>
              <w:marBottom w:val="0"/>
              <w:divBdr>
                <w:top w:val="none" w:sz="0" w:space="0" w:color="auto"/>
                <w:left w:val="none" w:sz="0" w:space="0" w:color="auto"/>
                <w:bottom w:val="none" w:sz="0" w:space="0" w:color="auto"/>
                <w:right w:val="none" w:sz="0" w:space="0" w:color="auto"/>
              </w:divBdr>
              <w:divsChild>
                <w:div w:id="94132588">
                  <w:marLeft w:val="0"/>
                  <w:marRight w:val="0"/>
                  <w:marTop w:val="0"/>
                  <w:marBottom w:val="0"/>
                  <w:divBdr>
                    <w:top w:val="none" w:sz="0" w:space="0" w:color="auto"/>
                    <w:left w:val="none" w:sz="0" w:space="0" w:color="auto"/>
                    <w:bottom w:val="none" w:sz="0" w:space="0" w:color="auto"/>
                    <w:right w:val="none" w:sz="0" w:space="0" w:color="auto"/>
                  </w:divBdr>
                  <w:divsChild>
                    <w:div w:id="740567116">
                      <w:marLeft w:val="1"/>
                      <w:marRight w:val="1"/>
                      <w:marTop w:val="0"/>
                      <w:marBottom w:val="0"/>
                      <w:divBdr>
                        <w:top w:val="none" w:sz="0" w:space="0" w:color="auto"/>
                        <w:left w:val="none" w:sz="0" w:space="0" w:color="auto"/>
                        <w:bottom w:val="none" w:sz="0" w:space="0" w:color="auto"/>
                        <w:right w:val="none" w:sz="0" w:space="0" w:color="auto"/>
                      </w:divBdr>
                      <w:divsChild>
                        <w:div w:id="1642149983">
                          <w:marLeft w:val="0"/>
                          <w:marRight w:val="0"/>
                          <w:marTop w:val="0"/>
                          <w:marBottom w:val="0"/>
                          <w:divBdr>
                            <w:top w:val="none" w:sz="0" w:space="0" w:color="auto"/>
                            <w:left w:val="none" w:sz="0" w:space="0" w:color="auto"/>
                            <w:bottom w:val="none" w:sz="0" w:space="0" w:color="auto"/>
                            <w:right w:val="none" w:sz="0" w:space="0" w:color="auto"/>
                          </w:divBdr>
                          <w:divsChild>
                            <w:div w:id="345403532">
                              <w:marLeft w:val="0"/>
                              <w:marRight w:val="0"/>
                              <w:marTop w:val="0"/>
                              <w:marBottom w:val="0"/>
                              <w:divBdr>
                                <w:top w:val="none" w:sz="0" w:space="0" w:color="auto"/>
                                <w:left w:val="none" w:sz="0" w:space="0" w:color="auto"/>
                                <w:bottom w:val="none" w:sz="0" w:space="0" w:color="auto"/>
                                <w:right w:val="none" w:sz="0" w:space="0" w:color="auto"/>
                              </w:divBdr>
                              <w:divsChild>
                                <w:div w:id="1119421070">
                                  <w:marLeft w:val="0"/>
                                  <w:marRight w:val="0"/>
                                  <w:marTop w:val="0"/>
                                  <w:marBottom w:val="360"/>
                                  <w:divBdr>
                                    <w:top w:val="none" w:sz="0" w:space="0" w:color="auto"/>
                                    <w:left w:val="none" w:sz="0" w:space="0" w:color="auto"/>
                                    <w:bottom w:val="none" w:sz="0" w:space="0" w:color="auto"/>
                                    <w:right w:val="none" w:sz="0" w:space="0" w:color="auto"/>
                                  </w:divBdr>
                                  <w:divsChild>
                                    <w:div w:id="1210537651">
                                      <w:marLeft w:val="0"/>
                                      <w:marRight w:val="0"/>
                                      <w:marTop w:val="0"/>
                                      <w:marBottom w:val="0"/>
                                      <w:divBdr>
                                        <w:top w:val="none" w:sz="0" w:space="0" w:color="auto"/>
                                        <w:left w:val="none" w:sz="0" w:space="0" w:color="auto"/>
                                        <w:bottom w:val="none" w:sz="0" w:space="0" w:color="auto"/>
                                        <w:right w:val="none" w:sz="0" w:space="0" w:color="auto"/>
                                      </w:divBdr>
                                      <w:divsChild>
                                        <w:div w:id="1777871133">
                                          <w:marLeft w:val="0"/>
                                          <w:marRight w:val="0"/>
                                          <w:marTop w:val="0"/>
                                          <w:marBottom w:val="0"/>
                                          <w:divBdr>
                                            <w:top w:val="none" w:sz="0" w:space="0" w:color="auto"/>
                                            <w:left w:val="none" w:sz="0" w:space="0" w:color="auto"/>
                                            <w:bottom w:val="none" w:sz="0" w:space="0" w:color="auto"/>
                                            <w:right w:val="none" w:sz="0" w:space="0" w:color="auto"/>
                                          </w:divBdr>
                                          <w:divsChild>
                                            <w:div w:id="168181775">
                                              <w:marLeft w:val="0"/>
                                              <w:marRight w:val="0"/>
                                              <w:marTop w:val="0"/>
                                              <w:marBottom w:val="0"/>
                                              <w:divBdr>
                                                <w:top w:val="none" w:sz="0" w:space="0" w:color="auto"/>
                                                <w:left w:val="none" w:sz="0" w:space="0" w:color="auto"/>
                                                <w:bottom w:val="none" w:sz="0" w:space="0" w:color="auto"/>
                                                <w:right w:val="none" w:sz="0" w:space="0" w:color="auto"/>
                                              </w:divBdr>
                                            </w:div>
                                            <w:div w:id="6007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4f503d93-73c1-4597-96f4-f7a992e3c63a">Not Started</EC_Collab_Status>
    <EC_Collab_Reference xmlns="4f503d93-73c1-4597-96f4-f7a992e3c63a" xsi:nil="true"/>
    <_Status xmlns="http://schemas.microsoft.com/sharepoint/v3/fields">Not Started</_Status>
    <EC_Collab_DocumentLanguage xmlns="4f503d93-73c1-4597-96f4-f7a992e3c63a">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7F79090A4EED54B9565DA1B083712D8" ma:contentTypeVersion="0" ma:contentTypeDescription="Create a new document in this library." ma:contentTypeScope="" ma:versionID="acc170ae29c4033156b46acd2cb31a7b">
  <xsd:schema xmlns:xsd="http://www.w3.org/2001/XMLSchema" xmlns:xs="http://www.w3.org/2001/XMLSchema" xmlns:p="http://schemas.microsoft.com/office/2006/metadata/properties" xmlns:ns2="http://schemas.microsoft.com/sharepoint/v3/fields" xmlns:ns3="4f503d93-73c1-4597-96f4-f7a992e3c63a" targetNamespace="http://schemas.microsoft.com/office/2006/metadata/properties" ma:root="true" ma:fieldsID="0897e21abd97d55d745b11144d28b977" ns2:_="" ns3:_="">
    <xsd:import namespace="http://schemas.microsoft.com/sharepoint/v3/fields"/>
    <xsd:import namespace="4f503d93-73c1-4597-96f4-f7a992e3c63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f503d93-73c1-4597-96f4-f7a992e3c63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32CF3-06DA-4F90-8E5C-23AA58666746}">
  <ds:schemaRefs>
    <ds:schemaRef ds:uri="http://www.w3.org/XML/1998/namespace"/>
    <ds:schemaRef ds:uri="http://schemas.microsoft.com/sharepoint/v3/field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4f503d93-73c1-4597-96f4-f7a992e3c63a"/>
  </ds:schemaRefs>
</ds:datastoreItem>
</file>

<file path=customXml/itemProps2.xml><?xml version="1.0" encoding="utf-8"?>
<ds:datastoreItem xmlns:ds="http://schemas.openxmlformats.org/officeDocument/2006/customXml" ds:itemID="{488A0839-0427-451A-93EB-E48BD823563F}">
  <ds:schemaRefs>
    <ds:schemaRef ds:uri="http://schemas.microsoft.com/sharepoint/v3/contenttype/forms"/>
  </ds:schemaRefs>
</ds:datastoreItem>
</file>

<file path=customXml/itemProps3.xml><?xml version="1.0" encoding="utf-8"?>
<ds:datastoreItem xmlns:ds="http://schemas.openxmlformats.org/officeDocument/2006/customXml" ds:itemID="{A693A595-5C7A-4851-907A-CB50E819F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503d93-73c1-4597-96f4-f7a992e3c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2462</Words>
  <Characters>13495</Characters>
  <Application>Microsoft Office Word</Application>
  <DocSecurity>0</DocSecurity>
  <Lines>306</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9</cp:revision>
  <dcterms:created xsi:type="dcterms:W3CDTF">2018-04-19T12:43:00Z</dcterms:created>
  <dcterms:modified xsi:type="dcterms:W3CDTF">2018-04-26T12:39:00Z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0x010100258AA79CEB83498886A3A0868112325000C7F79090A4EED54B9565DA1B083712D8</vt:lpwstr>
  </property>
  <property fmtid="{D5CDD505-2E9C-101B-9397-08002B2CF9AE}" pid="14" name="DQCStatus">
    <vt:lpwstr>Yellow (DQC version 03)</vt:lpwstr>
  </property>
</Properties>
</file>