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680C7A3-02A8-4060-9386-9AB0A5C8523C" style="width:450.25pt;height:422.8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ANNEXE </w:t>
      </w:r>
    </w:p>
    <w:p>
      <w:pPr>
        <w:rPr>
          <w:noProof/>
        </w:rPr>
      </w:pPr>
    </w:p>
    <w:p>
      <w:pPr>
        <w:spacing w:before="100" w:beforeAutospacing="1"/>
        <w:jc w:val="center"/>
        <w:rPr>
          <w:rFonts w:eastAsia="Calibri"/>
          <w:b/>
          <w:noProof/>
          <w:szCs w:val="24"/>
        </w:rPr>
      </w:pPr>
      <w:r>
        <w:rPr>
          <w:b/>
          <w:noProof/>
        </w:rPr>
        <w:t>DÉCLARATION</w:t>
      </w:r>
    </w:p>
    <w:p>
      <w:pPr>
        <w:spacing w:before="100" w:beforeAutospacing="1"/>
        <w:jc w:val="center"/>
        <w:rPr>
          <w:rFonts w:eastAsia="Calibri"/>
          <w:b/>
          <w:noProof/>
          <w:szCs w:val="24"/>
        </w:rPr>
      </w:pPr>
      <w:r>
        <w:rPr>
          <w:b/>
          <w:noProof/>
        </w:rPr>
        <w:t>de l’Union européenne sur l’article 47, paragraphe 3, de l’accord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L’Union européenne déclare que l’article 47, paragraphe 3, de l’accord doit être interprété d’une manière qui soit conforme à l’article 25 de la convention de Vienne sur le droit des traités.</w:t>
      </w:r>
    </w:p>
    <w:p>
      <w:pPr>
        <w:rPr>
          <w:noProof/>
        </w:rPr>
      </w:pPr>
    </w:p>
    <w:p>
      <w:pPr>
        <w:spacing w:before="100" w:beforeAutospacing="1"/>
        <w:rPr>
          <w:rFonts w:eastAsia="Calibri"/>
          <w:noProof/>
          <w:szCs w:val="24"/>
        </w:rPr>
      </w:pPr>
      <w:r>
        <w:rPr>
          <w:noProof/>
        </w:rPr>
        <w:t xml:space="preserve"> 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6F2C8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47CFB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40A0D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D2224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86AEA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14A8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51CA0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2AABD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26 13:13:3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F680C7A3-02A8-4060-9386-9AB0A5C8523C"/>
    <w:docVar w:name="LW_COVERPAGE_TYPE" w:val="1"/>
    <w:docVar w:name="LW_CROSSREFERENCE" w:val="&lt;UNUSED&gt;"/>
    <w:docVar w:name="LW_DocType" w:val="ANNEX"/>
    <w:docVar w:name="LW_EMISSION" w:val="27.4.2018"/>
    <w:docVar w:name="LW_EMISSION_ISODATE" w:val="2018-04-27"/>
    <w:docVar w:name="LW_EMISSION_LOCATION" w:val="BRX"/>
    <w:docVar w:name="LW_EMISSION_PREFIX" w:val="Bruxelles, le"/>
    <w:docVar w:name="LW_EMISSION_SUFFIX" w:val="&lt;EMPTY&gt;"/>
    <w:docVar w:name="LW_ID_DOCSTRUCTURE" w:val="COM/ANNEX/STATUT"/>
    <w:docVar w:name="LW_ID_DOCTYPE" w:val="SG-053"/>
    <w:docVar w:name="LW_ID_STATUT" w:val="SG-053"/>
    <w:docVar w:name="LW_LANGUE" w:val="FR"/>
    <w:docVar w:name="LW_LEVEL_OF_SENSITIVITY" w:val="Standard treatment"/>
    <w:docVar w:name="LW_NOM.INST" w:val="COMMISSION EUROPÉENNE"/>
    <w:docVar w:name="LW_NOM.INST_JOINTDOC" w:val="LA HAUTE REPRÉSENTANTE DE_x000b_L'UNION POUR LES AFFAIRES_x000b_ÉTRANGÈRES ET LA_x000b_POLITIQUE DE SÉCURITÉ"/>
    <w:docVar w:name="LW_OBJETACTEPRINCIPAL" w:val="relative à la conclusion, au nom de l\u8217?Union européenne, de l\u8217?accord de partenariat stratégique entre l\u8217?Union européenne et ses États membres, d\u8217?une part, et le Japon, d\u8217?autre part"/>
    <w:docVar w:name="LW_OBJETACTEPRINCIPAL.CP" w:val="relative à la conclusion, au nom de l\u8217?Union européenne, de l\u8217?accord de partenariat stratégique entre l\u8217?Union européenne et ses États membres, d\u8217?une part, et le Japon, d\u8217?autre part"/>
    <w:docVar w:name="LW_PART_NBR" w:val="1"/>
    <w:docVar w:name="LW_PART_NBR_TOTAL" w:val="1"/>
    <w:docVar w:name="LW_REF.INST.NEW" w:val="JOIN"/>
    <w:docVar w:name="LW_REF.INST.NEW_ADOPTED" w:val="final"/>
    <w:docVar w:name="LW_REF.INST.NEW_TEXT" w:val="(2018) 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" w:val="Proposition conjointe de"/>
    <w:docVar w:name="LW_STATUT.CP" w:val="Proposition conjointe de"/>
    <w:docVar w:name="LW_SUPERTITRE" w:val="&lt;UNUSED&gt;"/>
    <w:docVar w:name="LW_TYPE.DOC" w:val="ANNEXE"/>
    <w:docVar w:name="LW_TYPE.DOC.CP" w:val="ANNEXE"/>
    <w:docVar w:name="LW_TYPEACTEPRINCIPAL" w:val="décision du Conseil"/>
    <w:docVar w:name="LW_TYPEACTEPRINCIPAL.CP" w:val="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Calibri" w:hAnsi="Times New Roman" w:cs="Times New Roman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Calibri" w:hAnsi="Times New Roman" w:cs="Times New Roman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44</Words>
  <Characters>242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ESCARTI CASTELL Immaculada (EEAS)</dc:creator>
  <cp:lastModifiedBy>DIGIT/A3</cp:lastModifiedBy>
  <cp:revision>7</cp:revision>
  <dcterms:created xsi:type="dcterms:W3CDTF">2018-04-25T14:09:00Z</dcterms:created>
  <dcterms:modified xsi:type="dcterms:W3CDTF">2018-04-26T11:13:00Z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COM/ANNEX/STATUT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2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SG-053</vt:lpwstr>
  </property>
  <property fmtid="{D5CDD505-2E9C-101B-9397-08002B2CF9AE}" pid="13" name="DQCStatus">
    <vt:lpwstr>Green (DQC version 03)</vt:lpwstr>
  </property>
</Properties>
</file>