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28" w:rsidRDefault="000F3DCB" w:rsidP="000F3DC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E948BA8-8101-4A64-BD36-EA35689A8BC6" style="width:450.75pt;height:436.5pt">
            <v:imagedata r:id="rId8" o:title=""/>
          </v:shape>
        </w:pict>
      </w:r>
    </w:p>
    <w:p w:rsidR="00A16E28" w:rsidRDefault="00A16E28">
      <w:pPr>
        <w:rPr>
          <w:noProof/>
        </w:rPr>
        <w:sectPr w:rsidR="00A16E28" w:rsidSect="000F3DC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A16E28" w:rsidRDefault="000F3DCB">
      <w:pPr>
        <w:pStyle w:val="Annexetitre"/>
        <w:rPr>
          <w:rStyle w:val="Marker"/>
          <w:noProof/>
        </w:rPr>
      </w:pPr>
      <w:bookmarkStart w:id="0" w:name="_GoBack"/>
      <w:bookmarkEnd w:id="0"/>
      <w:r>
        <w:rPr>
          <w:noProof/>
        </w:rPr>
        <w:lastRenderedPageBreak/>
        <w:t xml:space="preserve">ANNEX </w:t>
      </w:r>
    </w:p>
    <w:p w:rsidR="00A16E28" w:rsidRDefault="00A16E28">
      <w:pPr>
        <w:rPr>
          <w:noProof/>
          <w:lang w:eastAsia="en-GB"/>
        </w:rPr>
      </w:pPr>
    </w:p>
    <w:p w:rsidR="00A16E28" w:rsidRDefault="000F3DCB">
      <w:pPr>
        <w:spacing w:before="100" w:beforeAutospacing="1"/>
        <w:jc w:val="center"/>
        <w:rPr>
          <w:rFonts w:eastAsia="Calibri"/>
          <w:b/>
          <w:noProof/>
          <w:szCs w:val="24"/>
          <w:lang w:eastAsia="en-GB"/>
        </w:rPr>
      </w:pPr>
      <w:r>
        <w:rPr>
          <w:rFonts w:eastAsia="Calibri"/>
          <w:b/>
          <w:noProof/>
          <w:szCs w:val="24"/>
          <w:lang w:eastAsia="en-GB"/>
        </w:rPr>
        <w:t>DECLARATION</w:t>
      </w:r>
    </w:p>
    <w:p w:rsidR="00A16E28" w:rsidRDefault="000F3DCB">
      <w:pPr>
        <w:spacing w:before="100" w:beforeAutospacing="1"/>
        <w:jc w:val="center"/>
        <w:rPr>
          <w:rFonts w:eastAsia="Calibri"/>
          <w:b/>
          <w:noProof/>
          <w:szCs w:val="24"/>
          <w:lang w:eastAsia="en-GB"/>
        </w:rPr>
      </w:pPr>
      <w:r>
        <w:rPr>
          <w:rFonts w:eastAsia="Calibri"/>
          <w:b/>
          <w:noProof/>
          <w:szCs w:val="24"/>
          <w:lang w:eastAsia="en-GB"/>
        </w:rPr>
        <w:t>by the European Union on Article 47(3) of the Agreement</w:t>
      </w:r>
    </w:p>
    <w:p w:rsidR="00A16E28" w:rsidRDefault="00A16E28">
      <w:pPr>
        <w:rPr>
          <w:noProof/>
        </w:rPr>
      </w:pPr>
    </w:p>
    <w:p w:rsidR="00A16E28" w:rsidRDefault="000F3DCB">
      <w:pPr>
        <w:rPr>
          <w:noProof/>
        </w:rPr>
      </w:pPr>
      <w:r>
        <w:rPr>
          <w:noProof/>
        </w:rPr>
        <w:t xml:space="preserve">The European Union declares that Article 47(3) of the Agreement is to be </w:t>
      </w:r>
      <w:r>
        <w:rPr>
          <w:noProof/>
        </w:rPr>
        <w:t>interpreted in a manner that is consistent with Article 25 of the Vienna Convention on the Law of the Treaties.</w:t>
      </w:r>
    </w:p>
    <w:p w:rsidR="00A16E28" w:rsidRDefault="00A16E28">
      <w:pPr>
        <w:rPr>
          <w:noProof/>
        </w:rPr>
      </w:pPr>
    </w:p>
    <w:p w:rsidR="00A16E28" w:rsidRDefault="000F3DCB">
      <w:pPr>
        <w:spacing w:before="100" w:beforeAutospacing="1"/>
        <w:rPr>
          <w:rFonts w:eastAsia="Calibri"/>
          <w:noProof/>
          <w:szCs w:val="24"/>
          <w:lang w:eastAsia="en-GB"/>
        </w:rPr>
      </w:pPr>
      <w:r>
        <w:rPr>
          <w:rFonts w:eastAsia="Calibri"/>
          <w:noProof/>
          <w:szCs w:val="24"/>
          <w:lang w:eastAsia="en-GB"/>
        </w:rPr>
        <w:t xml:space="preserve"> </w:t>
      </w:r>
    </w:p>
    <w:sectPr w:rsidR="00A16E28" w:rsidSect="000F3DCB">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28" w:rsidRDefault="000F3DCB">
      <w:pPr>
        <w:spacing w:before="0" w:after="0"/>
      </w:pPr>
      <w:r>
        <w:separator/>
      </w:r>
    </w:p>
  </w:endnote>
  <w:endnote w:type="continuationSeparator" w:id="0">
    <w:p w:rsidR="00A16E28" w:rsidRDefault="000F3D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CB" w:rsidRPr="000F3DCB" w:rsidRDefault="000F3DCB" w:rsidP="000F3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28" w:rsidRPr="000F3DCB" w:rsidRDefault="000F3DCB" w:rsidP="000F3DCB">
    <w:pPr>
      <w:pStyle w:val="Footer"/>
      <w:rPr>
        <w:rFonts w:ascii="Arial" w:hAnsi="Arial" w:cs="Arial"/>
        <w:b/>
        <w:sz w:val="48"/>
      </w:rPr>
    </w:pPr>
    <w:r w:rsidRPr="000F3DCB">
      <w:rPr>
        <w:rFonts w:ascii="Arial" w:hAnsi="Arial" w:cs="Arial"/>
        <w:b/>
        <w:sz w:val="48"/>
      </w:rPr>
      <w:t>EN</w:t>
    </w:r>
    <w:r w:rsidRPr="000F3DCB">
      <w:rPr>
        <w:rFonts w:ascii="Arial" w:hAnsi="Arial" w:cs="Arial"/>
        <w:b/>
        <w:sz w:val="48"/>
      </w:rPr>
      <w:tab/>
    </w:r>
    <w:r w:rsidRPr="000F3DCB">
      <w:rPr>
        <w:rFonts w:ascii="Arial" w:hAnsi="Arial" w:cs="Arial"/>
        <w:b/>
        <w:sz w:val="48"/>
      </w:rPr>
      <w:tab/>
    </w:r>
    <w:r w:rsidRPr="000F3DCB">
      <w:tab/>
    </w:r>
    <w:proofErr w:type="spellStart"/>
    <w:r w:rsidRPr="000F3DC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CB" w:rsidRPr="000F3DCB" w:rsidRDefault="000F3DCB" w:rsidP="000F3D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CB" w:rsidRPr="000F3DCB" w:rsidRDefault="000F3DCB" w:rsidP="000F3DCB">
    <w:pPr>
      <w:pStyle w:val="Footer"/>
      <w:rPr>
        <w:rFonts w:ascii="Arial" w:hAnsi="Arial" w:cs="Arial"/>
        <w:b/>
        <w:sz w:val="48"/>
      </w:rPr>
    </w:pPr>
    <w:r w:rsidRPr="000F3DCB">
      <w:rPr>
        <w:rFonts w:ascii="Arial" w:hAnsi="Arial" w:cs="Arial"/>
        <w:b/>
        <w:sz w:val="48"/>
      </w:rPr>
      <w:t>EN</w:t>
    </w:r>
    <w:r w:rsidRPr="000F3DC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F3DCB">
      <w:tab/>
    </w:r>
    <w:r w:rsidRPr="000F3DC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CB" w:rsidRPr="000F3DCB" w:rsidRDefault="000F3DCB" w:rsidP="000F3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28" w:rsidRDefault="000F3DCB">
      <w:pPr>
        <w:spacing w:before="0" w:after="0"/>
      </w:pPr>
      <w:r>
        <w:separator/>
      </w:r>
    </w:p>
  </w:footnote>
  <w:footnote w:type="continuationSeparator" w:id="0">
    <w:p w:rsidR="00A16E28" w:rsidRDefault="000F3DC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CB" w:rsidRPr="000F3DCB" w:rsidRDefault="000F3DCB" w:rsidP="000F3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CB" w:rsidRPr="000F3DCB" w:rsidRDefault="000F3DCB" w:rsidP="000F3D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CB" w:rsidRPr="000F3DCB" w:rsidRDefault="000F3DCB" w:rsidP="000F3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F2C8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7CFB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0A0D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2224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AEA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A8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1CA0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AABD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3: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ACCOMPAGNANT" w:val=" "/>
    <w:docVar w:name="LW_ACCOMPAGNANT.CP" w:val=" "/>
    <w:docVar w:name="LW_ANNEX_NBR_FIRST" w:val="2"/>
    <w:docVar w:name="LW_ANNEX_NBR_LAST" w:val="2"/>
    <w:docVar w:name="LW_ANNEX_UNIQUE" w:val="0"/>
    <w:docVar w:name="LW_CORRIGENDUM" w:val="&lt;UNUSED&gt;"/>
    <w:docVar w:name="LW_COVERPAGE_EXISTS" w:val="True"/>
    <w:docVar w:name="LW_COVERPAGE_GUID" w:val="2E948BA8-8101-4A64-BD36-EA35689A8BC6"/>
    <w:docVar w:name="LW_COVERPAGE_TYPE" w:val="1"/>
    <w:docVar w:name="LW_CROSSREFERENCE" w:val="&lt;UNUSED&gt;"/>
    <w:docVar w:name="LW_DocType" w:val="ANNEX"/>
    <w:docVar w:name="LW_EMISSION" w:val="27.4.2018"/>
    <w:docVar w:name="LW_EMISSION_ISODATE" w:val="2018-04-27"/>
    <w:docVar w:name="LW_EMISSION_LOCATION" w:val="BRX"/>
    <w:docVar w:name="LW_EMISSION_PREFIX" w:val="Brussels,"/>
    <w:docVar w:name="LW_EMISSION_SUFFIX" w:val="&lt;EMPTY&gt;"/>
    <w:docVar w:name="LW_ID_DOCSTRUCTURE" w:val="COM/ANNEX/STATUT"/>
    <w:docVar w:name="LW_ID_DOCTYPE" w:val="SG-053"/>
    <w:docVar w:name="LW_ID_STATUT" w:val="SG-053"/>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 w:val="to the Joint Proposal for a Council Decision on the conclusion, on behalf of the European Union, of the Strategic Partnership Agreement between the European Union and its Member States, of the one part, and Japan, of the other part_x000b_"/>
    <w:docVar w:name="LW_OBJETACTEPRINCIPAL.CP" w:val="to the Joint Proposal for a Council Decision on the conclusion, on behalf of the European Union, of the Strategic Partnership Agreement between the European Union and its Member States, of the one part, and Japan, of the other part_x000b_"/>
    <w:docVar w:name="LW_PART_NBR" w:val="1"/>
    <w:docVar w:name="LW_PART_NBR_TOTAL" w:val="1"/>
    <w:docVar w:name="LW_REF.INST.NEW" w:val="JOIN"/>
    <w:docVar w:name="LW_REF.INST.NEW_ADOPTED" w:val="final"/>
    <w:docVar w:name="LW_REF.INST.NEW_TEXT" w:val="(2018)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Joint Proposal for a"/>
    <w:docVar w:name="LW_SUPERTITRE" w:val="&lt;UNUSED&gt;"/>
    <w:docVar w:name="LW_TYPE.DOC" w:val="ANNEX"/>
    <w:docVar w:name="LW_TYPE.DOC.CP" w:val="ANNEX"/>
    <w:docVar w:name="LW_TYPEACTEPRINCIPAL" w:val="Council Decision"/>
    <w:docVar w:name="LW_TYPEACTEPRINCIPAL.CP" w:val="Council Decision"/>
  </w:docVars>
  <w:rsids>
    <w:rsidRoot w:val="00A16E28"/>
    <w:rsid w:val="000F3DCB"/>
    <w:rsid w:val="00A1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F3DCB"/>
    <w:pPr>
      <w:tabs>
        <w:tab w:val="center" w:pos="4535"/>
        <w:tab w:val="right" w:pos="9071"/>
      </w:tabs>
      <w:spacing w:before="0"/>
    </w:pPr>
  </w:style>
  <w:style w:type="character" w:customStyle="1" w:styleId="HeaderChar">
    <w:name w:val="Header Char"/>
    <w:basedOn w:val="DefaultParagraphFont"/>
    <w:link w:val="Header"/>
    <w:uiPriority w:val="99"/>
    <w:rsid w:val="000F3DCB"/>
    <w:rPr>
      <w:rFonts w:ascii="Times New Roman" w:hAnsi="Times New Roman" w:cs="Times New Roman"/>
      <w:sz w:val="24"/>
      <w:lang w:val="en-GB"/>
    </w:rPr>
  </w:style>
  <w:style w:type="paragraph" w:styleId="Footer">
    <w:name w:val="footer"/>
    <w:basedOn w:val="Normal"/>
    <w:link w:val="FooterChar"/>
    <w:uiPriority w:val="99"/>
    <w:unhideWhenUsed/>
    <w:rsid w:val="000F3DC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F3DC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F3DCB"/>
    <w:pPr>
      <w:tabs>
        <w:tab w:val="center" w:pos="7285"/>
        <w:tab w:val="right" w:pos="14003"/>
      </w:tabs>
      <w:spacing w:before="0"/>
    </w:pPr>
  </w:style>
  <w:style w:type="paragraph" w:customStyle="1" w:styleId="FooterLandscape">
    <w:name w:val="FooterLandscape"/>
    <w:basedOn w:val="Normal"/>
    <w:rsid w:val="000F3DC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F3DC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F3DC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F3DCB"/>
    <w:pPr>
      <w:tabs>
        <w:tab w:val="center" w:pos="4535"/>
        <w:tab w:val="right" w:pos="9071"/>
      </w:tabs>
      <w:spacing w:before="0"/>
    </w:pPr>
  </w:style>
  <w:style w:type="character" w:customStyle="1" w:styleId="HeaderChar">
    <w:name w:val="Header Char"/>
    <w:basedOn w:val="DefaultParagraphFont"/>
    <w:link w:val="Header"/>
    <w:uiPriority w:val="99"/>
    <w:rsid w:val="000F3DCB"/>
    <w:rPr>
      <w:rFonts w:ascii="Times New Roman" w:hAnsi="Times New Roman" w:cs="Times New Roman"/>
      <w:sz w:val="24"/>
      <w:lang w:val="en-GB"/>
    </w:rPr>
  </w:style>
  <w:style w:type="paragraph" w:styleId="Footer">
    <w:name w:val="footer"/>
    <w:basedOn w:val="Normal"/>
    <w:link w:val="FooterChar"/>
    <w:uiPriority w:val="99"/>
    <w:unhideWhenUsed/>
    <w:rsid w:val="000F3DC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F3DC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F3DCB"/>
    <w:pPr>
      <w:tabs>
        <w:tab w:val="center" w:pos="7285"/>
        <w:tab w:val="right" w:pos="14003"/>
      </w:tabs>
      <w:spacing w:before="0"/>
    </w:pPr>
  </w:style>
  <w:style w:type="paragraph" w:customStyle="1" w:styleId="FooterLandscape">
    <w:name w:val="FooterLandscape"/>
    <w:basedOn w:val="Normal"/>
    <w:rsid w:val="000F3DC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F3DC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F3DC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Pages>
  <Words>45</Words>
  <Characters>214</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KOUTZIAVASILI Dimitra (BUDG)</cp:lastModifiedBy>
  <cp:revision>8</cp:revision>
  <dcterms:created xsi:type="dcterms:W3CDTF">2018-04-08T15:18:00Z</dcterms:created>
  <dcterms:modified xsi:type="dcterms:W3CDTF">2018-04-26T11:38:00Z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Yellow (DQC version 03)</vt:lpwstr>
  </property>
</Properties>
</file>