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EE76394-C3C5-42D8-ACDA-82995343844B" style="width:450.4pt;height:370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  <w:r>
        <w:rPr>
          <w:noProof/>
        </w:rPr>
        <w:br/>
      </w:r>
      <w:r>
        <w:rPr>
          <w:noProof/>
        </w:rPr>
        <w:br/>
        <w:t>Multiannual Financial Framework table</w:t>
      </w:r>
    </w:p>
    <w:p>
      <w:pPr>
        <w:rPr>
          <w:noProof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098"/>
        <w:gridCol w:w="1240"/>
        <w:gridCol w:w="1240"/>
        <w:gridCol w:w="1240"/>
        <w:gridCol w:w="1240"/>
        <w:gridCol w:w="1240"/>
        <w:gridCol w:w="1240"/>
        <w:gridCol w:w="1240"/>
      </w:tblGrid>
      <w:tr>
        <w:trPr>
          <w:trHeight w:val="375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en-GB"/>
              </w:rPr>
              <w:t>(EUR million – 2018 prices)</w:t>
            </w:r>
          </w:p>
        </w:tc>
      </w:tr>
      <w:tr>
        <w:trPr>
          <w:trHeight w:val="61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Commitment appropriations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2027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br/>
              <w:t>2021-2027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1. Single Market, Innovation and Digital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24 203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23 505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23 454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166 303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2. Cohesion and Values 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51 444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54 171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56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56 600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57 148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59 200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57 349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391 974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Of which: Economic, social and territorial cohesion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45 597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46 091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46 650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47 212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47 776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48 348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48 968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330 642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3. Natural Resources and Environment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50 323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49 580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48 886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48 097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47 326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46 575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45 836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336 623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Of which: Market related expenditure and direct payments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37 976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37 441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36 946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36 346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35 756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35 176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34 606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254 247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4. Migration and Border Management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3 076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4 414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4 908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30 829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5. Security and Defence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3 517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3 743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4 216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24 323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6. Neighbourhood and the World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14 765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14 831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15 002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15 290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15 711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16 298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17 032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108 929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7. European Public Administration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10 388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10 705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10 864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10 910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11 052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11 165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75 602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Of which: Administrative expenditure of the institutions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8 551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GB"/>
              </w:rPr>
              <w:t>58 547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TOTAL COMMITMENT APPROPRIATIONS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157 105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162 455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162 403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162 836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165 358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163 960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1 134 583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as a percentage of GNI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1,09%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1,11%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TOTAL PAYMENT APPROPRIATIONS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150 168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151 482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160 631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1 104 805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as a percentage of GNI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1,07%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1,08%</w:t>
            </w:r>
          </w:p>
        </w:tc>
      </w:tr>
      <w:tr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Margin available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0,19%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0,22%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0,21%</w:t>
            </w:r>
          </w:p>
        </w:tc>
      </w:tr>
      <w:tr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Own Resources ceiling as a percentage of GNI (*)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20" w:after="2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1,29%</w:t>
            </w:r>
          </w:p>
        </w:tc>
      </w:tr>
      <w:tr>
        <w:trPr>
          <w:trHeight w:val="315"/>
        </w:trPr>
        <w:tc>
          <w:tcPr>
            <w:tcW w:w="15180" w:type="dxa"/>
            <w:gridSpan w:val="9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(*)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These percentages are without prejudice to the ceiling set out in the Own Resources Decision in force.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84EB5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7C8D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57464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8E35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14AD9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1AEA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D049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5FA8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09:59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proposal for a "/>
    <w:docVar w:name="LW_ACCOMPAGNANT.CP" w:val="to the proposal for 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EE76394-C3C5-42D8-ACDA-82995343844B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Brussels, 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laying down the multiannual financial framework for the years 2021-2027"/>
    <w:docVar w:name="LW_OBJETACTEPRINCIPAL.CP" w:val="laying down the multiannual financial framework for the years 2021-2027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UNCIL REGULATION"/>
    <w:docVar w:name="LW_TYPEACTEPRINCIPAL.CP" w:val="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353</Words>
  <Characters>1371</Characters>
  <Application>Microsoft Office Word</Application>
  <DocSecurity>0</DocSecurity>
  <Lines>195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BOILLOT Anne (BUDG)</dc:creator>
  <cp:lastModifiedBy>DIGIT/A3</cp:lastModifiedBy>
  <cp:revision>10</cp:revision>
  <cp:lastPrinted>2018-05-01T15:45:00Z</cp:lastPrinted>
  <dcterms:created xsi:type="dcterms:W3CDTF">2018-05-02T05:18:00Z</dcterms:created>
  <dcterms:modified xsi:type="dcterms:W3CDTF">2018-05-02T07:59:00Z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