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 id="_x0000_i1053" type="#_x0000_t75" alt="51A1B9A2-73BA-47AA-A3E0-D2936B109FAF" style="width:450.75pt;height:402.7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keepNext/>
        <w:numPr>
          <w:ilvl w:val="0"/>
          <w:numId w:val="1"/>
        </w:numPr>
        <w:spacing w:before="360" w:after="240" w:line="240" w:lineRule="auto"/>
        <w:ind w:left="851" w:hanging="851"/>
        <w:jc w:val="both"/>
        <w:outlineLvl w:val="0"/>
        <w:rPr>
          <w:rFonts w:ascii="Times New Roman" w:eastAsia="Times New Roman" w:hAnsi="Times New Roman" w:cs="Times New Roman"/>
          <w:b/>
          <w:bCs/>
          <w:smallCaps/>
          <w:noProof/>
          <w:color w:val="006B75"/>
          <w:sz w:val="24"/>
          <w:szCs w:val="32"/>
        </w:rPr>
      </w:pPr>
      <w:bookmarkStart w:id="1" w:name="_GoBack"/>
      <w:bookmarkEnd w:id="1"/>
      <w:r>
        <w:rPr>
          <w:rFonts w:ascii="Times New Roman" w:hAnsi="Times New Roman"/>
          <w:b/>
          <w:smallCaps/>
          <w:noProof/>
          <w:color w:val="006B75"/>
          <w:sz w:val="24"/>
        </w:rPr>
        <w:lastRenderedPageBreak/>
        <w:t xml:space="preserve">НОВ, МОДЕРЕН БЮДЖЕТ ЗА СЪЮЗА ОТ 27 ДЪРЖАВИ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Веднъж на всеки седем години Европейският съюз определя бъдещия си дългосрочен бюджет — многогодишната финансова рамка. Следващият такъв бюджет, който влиза в сила от 1 януари 2021 г., ще бъде първият бюджет за Европейския съюз, състоящ се от 27 държави.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Това е решаващ момент за нашия Съюз. Това е възможност за държавите членки и европейските институции да се обединят около ясна визия за бъдещето на Европа. Това е момент, в който трябва да се покаже по недвусмислен начин, че Съюзът е готов да подкрепи думите си с действията, необходими за постигане на общата ни визия. Един модерен и целенасочен бюджет на ЕС ще помогне да продължи изпълнението на положителната програма, предложена от председателя на Европейската комисия Жан-Клод Юнкер в обръщението му за състоянието на Съюза пред Европейския парламент на 14 септември 2016 г.</w:t>
      </w:r>
      <w:r>
        <w:rPr>
          <w:rStyle w:val="FootnoteReference"/>
          <w:rFonts w:ascii="Times New Roman" w:hAnsi="Times New Roman"/>
          <w:noProof/>
          <w:sz w:val="24"/>
        </w:rPr>
        <w:footnoteReference w:id="2"/>
      </w:r>
      <w:r>
        <w:rPr>
          <w:rFonts w:ascii="Times New Roman" w:hAnsi="Times New Roman"/>
          <w:noProof/>
          <w:sz w:val="24"/>
        </w:rPr>
        <w:t xml:space="preserve"> и договорена от лидерите на 27-те държави членки в Братислава на 16 септември 2016 г., както и в Римската декларация от 25 март 2017 г. Един модерен и целенасочен бюджет на ЕС ще помогне на Съюза да действа мащабно по важните въпроси и скромно по маловажните, както бе договорено в Рим.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Преговорите по следващата многогодишна финансова рамка се провеждат в момент на нова динамика за Съюза, но също и на големи предизвикателства. Съюзът действа решително след финансовата и икономическа криза, за да осигури здрави основи за устойчиво възстановяване. Понастоящем икономиката е в процес на растеж и създаване на работни места. Съюзът се съсредоточава във все по-голяма степен върху постигането на резултати по ефективен и справедлив начин в областите, които наистина са от значение в ежедневния живот на гражданите, като това важи за гражданите във всички държави — членки на Съюза. Призивът на председателя Юнкер за премахване на разделенията и Съюзът да стане по-обединен, по-силен и по-демократичен</w:t>
      </w:r>
      <w:r>
        <w:rPr>
          <w:rStyle w:val="FootnoteReference"/>
          <w:rFonts w:ascii="Times New Roman" w:hAnsi="Times New Roman"/>
          <w:noProof/>
          <w:sz w:val="24"/>
        </w:rPr>
        <w:footnoteReference w:id="3"/>
      </w:r>
      <w:r>
        <w:rPr>
          <w:rFonts w:ascii="Times New Roman" w:hAnsi="Times New Roman"/>
          <w:noProof/>
          <w:sz w:val="24"/>
        </w:rPr>
        <w:t xml:space="preserve"> следователно също следва да бъде взет под внимание при съставянето на бюджета.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Решенията, които ще бъдат взети през идните месеци, ще определят облика на Съюза през следващите десетилетия. Залогът е висок. Технологичните и демографските промени преобразяват нашата икономиката и нашето общество. Изменението на климата и оскъдните ресурси ни принуждават да помислим много внимателно по какъв начин можем да гарантираме устойчивостта на начина си на живот. Безработицата, особено сред младите хора, продължава да е висока в много части на Европа. Новите заплахи за сигурността изискват нови ответни мерки. Кризата с бежанците, причинена от войни и терор в съседни на Европа държави, доказа нуждата от засилване на капацитета ни за управление на миграционния натиск и за премахване на неговите първопричини. Геополитическата нестабилност нараства и ценностите и демократичните принципи, на които се основава Европейският съюз, са поставени на изпитание.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Предложенията, които Комисията представя днес за многогодишната финансова рамка за периода 2021—2027 г., ще помогнат да се реагира на тези възможности и предизвикателства. Те са резултат от открити и приобщаващи дискусии. Комисията </w:t>
      </w:r>
      <w:r>
        <w:rPr>
          <w:rFonts w:ascii="Times New Roman" w:hAnsi="Times New Roman"/>
          <w:noProof/>
          <w:sz w:val="24"/>
        </w:rPr>
        <w:lastRenderedPageBreak/>
        <w:t>изложи варианти за бъдещия бюджет на ЕС в съобщението си от 14 февруари 2018 г.</w:t>
      </w:r>
      <w:r>
        <w:rPr>
          <w:rStyle w:val="FootnoteReference"/>
          <w:rFonts w:ascii="Times New Roman" w:hAnsi="Times New Roman"/>
          <w:noProof/>
          <w:sz w:val="24"/>
        </w:rPr>
        <w:footnoteReference w:id="4"/>
      </w:r>
      <w:r>
        <w:rPr>
          <w:rFonts w:ascii="Times New Roman" w:hAnsi="Times New Roman"/>
          <w:noProof/>
          <w:sz w:val="24"/>
        </w:rPr>
        <w:t xml:space="preserve"> Комисията изслуша внимателно Европейския парламент</w:t>
      </w:r>
      <w:r>
        <w:rPr>
          <w:rStyle w:val="FootnoteReference"/>
          <w:rFonts w:ascii="Times New Roman" w:hAnsi="Times New Roman"/>
          <w:noProof/>
          <w:sz w:val="24"/>
        </w:rPr>
        <w:footnoteReference w:id="5"/>
      </w:r>
      <w:r>
        <w:rPr>
          <w:rFonts w:ascii="Times New Roman" w:hAnsi="Times New Roman"/>
          <w:noProof/>
          <w:sz w:val="24"/>
        </w:rPr>
        <w:t>, държавите членки, националните парламенти, получателите на финансиране от ЕС и други заинтересовани страни. В откритите обществени консултации, проведени по-рано тази година, бяха получени над 11 000 отговора.</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Комисията предлага нов, модерен дългосрочен бюджет, който е силно насочен към постигането на политическите приоритети на Съюза с 27 държави. Предложеният бюджет съчетава нови инструменти с модернизирани програми, за да бъдат ефективно постигнати приоритетите на Съюза и да се отговори на новите предизвикателства. Предложенията показват също по какъв начин може да се опрости и реформира финансирането на бюджета, за да се осигури по-силна връзка с политическите приоритети. Тези предложения имат за цел да окажат единствено по рода си въздействие за изграждането на една просперираща, сигурна и сплотена Европа. Те постигат това, като се съсредоточават върху областите, в които Съюзът е в най-добра позиция да постигне резултати.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Във всяка област Комисията предлага размера на финансирането, което ще бъде необходимо, за да изпълним общите си амбиции. Правните предложения за отделните бъдещи финансови програми ще бъдат представени през следващите седмици.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Предложенията също така отговарят по реалистичен и балансиран начин на бюджетните последици от оттеглянето на Обединеното кралство от Съюза. Напускането на държава със съществен принос към бюджета на ЕС има финансови последици и бъдещата финансова рамка трябва да е съобразена с това. Запазването на равнище на подкрепа, което отговаря на амбициите ни в приоритетните области, ще се нуждае от допълнителни вноски от всички държави членки по справедлив и балансиран начин. Успоредно с това не трябва да се пестят усилия за повишаване на ефективността на бюджета на ЕС. Комисията предлага икономии в някои от основните разходни области, както и реформи в целия бюджет, за да го рационализира в по-голяма степен и за да бъде извлечена максимална полза от всяко евро.</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Понастоящем Европа провежда най-големите дебати относно своето бъдеще в рамките на едно поколение. Тези дебати започнаха с Бялата книга на Комисията за бъдещето на Европа, публикувана на 1 март 2017 г.</w:t>
      </w:r>
      <w:r>
        <w:rPr>
          <w:rStyle w:val="FootnoteReference"/>
          <w:rFonts w:ascii="Times New Roman" w:hAnsi="Times New Roman"/>
          <w:noProof/>
          <w:sz w:val="24"/>
        </w:rPr>
        <w:footnoteReference w:id="6"/>
      </w:r>
      <w:r>
        <w:rPr>
          <w:rFonts w:ascii="Times New Roman" w:hAnsi="Times New Roman"/>
          <w:noProof/>
          <w:sz w:val="24"/>
        </w:rPr>
        <w:t xml:space="preserve">, и ще приключат на неформалната среща на лидерите в Сибиу, Румъния, на 9 май 2019 г. Седмици преди европейците да се отправят към избирателните урни, това ще бъде момент, в който лидерите на 27-те държави членки и Европейският парламент трябва да подкрепят тази Европа, която искат, и да предоставят на Съюза средствата, с които той да постигне желаните резултати. Дотогава постигането на решителен напредък по отношение на бъдещия дългосрочен бюджет ще представлява силно послание за наличието на непоколебимост и решителност да вървим заедно напред.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2019 г. ще бъде ново начало за нашия Съюз от 27 държави. Трябва да бъдем подготвени за него. Не разполагаме с много време, за да изготвим новата рамка и за да гарантираме, че новите програми са готови да носят ползи за гражданите и </w:t>
      </w:r>
      <w:r>
        <w:rPr>
          <w:rFonts w:ascii="Times New Roman" w:hAnsi="Times New Roman"/>
          <w:noProof/>
          <w:sz w:val="24"/>
        </w:rPr>
        <w:lastRenderedPageBreak/>
        <w:t>предприятията на ЕС още от първия ден. Новият бюджет на ЕС ще бъде опростен, по-гъвкав и по-целенасочен. Бюджет, ръководен от принципите на просперитет, устойчивост</w:t>
      </w:r>
      <w:r>
        <w:rPr>
          <w:rStyle w:val="FootnoteReference"/>
          <w:rFonts w:ascii="Times New Roman" w:hAnsi="Times New Roman"/>
          <w:noProof/>
          <w:sz w:val="24"/>
        </w:rPr>
        <w:footnoteReference w:id="7"/>
      </w:r>
      <w:r>
        <w:rPr>
          <w:rFonts w:ascii="Times New Roman" w:hAnsi="Times New Roman"/>
          <w:noProof/>
          <w:sz w:val="24"/>
        </w:rPr>
        <w:t>, солидарност и сигурност. Бюджет за Европейски съюз, който закриля, предоставя възможности и защитава. Бюджет, който обединява, а не разделя. Бюджет, който е справедлив за всички държави членки. Бюджет за бъдещето на Европа. Работата по него трябва да започне сега.</w:t>
      </w:r>
    </w:p>
    <w:p>
      <w:pPr>
        <w:keepNext/>
        <w:numPr>
          <w:ilvl w:val="0"/>
          <w:numId w:val="1"/>
        </w:numPr>
        <w:spacing w:before="360" w:after="240" w:line="240" w:lineRule="auto"/>
        <w:ind w:left="851" w:hanging="851"/>
        <w:jc w:val="both"/>
        <w:outlineLvl w:val="0"/>
        <w:rPr>
          <w:rFonts w:ascii="Times New Roman" w:eastAsia="Times New Roman" w:hAnsi="Times New Roman" w:cs="Times New Roman"/>
          <w:b/>
          <w:bCs/>
          <w:smallCaps/>
          <w:noProof/>
          <w:color w:val="006B75"/>
          <w:sz w:val="24"/>
          <w:szCs w:val="32"/>
        </w:rPr>
      </w:pPr>
      <w:r>
        <w:rPr>
          <w:rFonts w:ascii="Times New Roman" w:hAnsi="Times New Roman"/>
          <w:b/>
          <w:smallCaps/>
          <w:noProof/>
          <w:color w:val="006B75"/>
          <w:sz w:val="24"/>
        </w:rPr>
        <w:t>МОДЕРНИЗИРАНЕ НА БЮДЖЕТА НА ЕС</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Бюджетът на ЕС отдавна е жизненоважен източник на стимулиращи растежа инвестиции за цяла Европа. Дори по време на криза, той позволява на Съюза да подпомага растежа и създаването на работни места и да стимулира дългосрочните иновации и икономическите реформи. Създаването на Европейския фонд за стратегически инвестиции (фонда „Юнкер“) показва добре как бюджетът на ЕС успя да даде така необходимия тласък на икономическото възстановяване на Европа в критичен момент. Бюджетът на ЕС изигра също така решаваща роля в отговора на многобройните сериозни предизвикателства, пред които сме изправени — от широкомащабните миграционни потоци до заплахите за сигурността и изменението на климата.</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Натрупаният неотдавна опит разкри някои слабости в настоящата рамка. Въпреки някои подобрения, бюджетът на ЕС все още не е достатъчно гъвкав. Липсата на гъвкавост пречи на Европа да реагира достатъчно бързо и ефективно в един бързо променящ се свят. Сложните и различаващи се правила за финансиране затрудняват достъпа до финансиране от ЕС и отклоняват вниманието от това, което наистина има значение: постигането на резултати на място. Средствата са разпръснати по прекалено много програми и инструменти — както в рамките на бюджета, така и извън него. Може да се направи повече за модернизиране и опростяване на двата най-големи разходни елемента в бюджета — общата селскостопанска политика и политиката на сближаване. За много от новите приоритети за Съюз, който закриля, предоставя възможности и защитава, са необходими нови, адаптирани инструменти, които да превърнат амбициите в реалност.</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Основното послание, формулирано в рамките на проведените от Комисията широки консултации, бе чуто пределно ясно. Една по-обединена, по-силна и по-демократична Европа се нуждае от нов, модерен бюджет. Тя се нуждае и от нов начин на мислене за това как този бюджет може да донесе ползи за хората в целия Съюз. Задълбоченият </w:t>
      </w:r>
      <w:r>
        <w:rPr>
          <w:rFonts w:ascii="Times New Roman" w:hAnsi="Times New Roman"/>
          <w:b/>
          <w:noProof/>
          <w:sz w:val="24"/>
        </w:rPr>
        <w:t>преглед на разходите</w:t>
      </w:r>
      <w:r>
        <w:rPr>
          <w:rFonts w:ascii="Times New Roman" w:hAnsi="Times New Roman"/>
          <w:noProof/>
          <w:sz w:val="24"/>
          <w:vertAlign w:val="superscript"/>
        </w:rPr>
        <w:footnoteReference w:id="8"/>
      </w:r>
      <w:r>
        <w:rPr>
          <w:rFonts w:ascii="Times New Roman" w:hAnsi="Times New Roman"/>
          <w:noProof/>
          <w:sz w:val="24"/>
        </w:rPr>
        <w:t>, извършен от Комисията, помогна да се набележи какво е работило добре в миналото и какво следва да се запази в следващия бюджет. Прегледът обаче показа и къде е необходима реформа, за да се отключи пълният потенциал на бюджета на ЕС. Въз основа на тази оценка Комисията предлага модерна рамка и набор от нови и реформирани програми, изготвени съобразно със следните принципи:</w:t>
      </w:r>
    </w:p>
    <w:p>
      <w:pPr>
        <w:numPr>
          <w:ilvl w:val="0"/>
          <w:numId w:val="8"/>
        </w:numPr>
        <w:spacing w:before="120" w:after="120" w:line="240" w:lineRule="auto"/>
        <w:jc w:val="both"/>
        <w:rPr>
          <w:rFonts w:ascii="Times New Roman" w:eastAsia="Calibri" w:hAnsi="Times New Roman" w:cs="Times New Roman"/>
          <w:noProof/>
          <w:sz w:val="24"/>
          <w:szCs w:val="24"/>
        </w:rPr>
      </w:pPr>
      <w:r>
        <w:rPr>
          <w:rFonts w:ascii="Times New Roman" w:hAnsi="Times New Roman"/>
          <w:b/>
          <w:noProof/>
          <w:sz w:val="24"/>
        </w:rPr>
        <w:t>По-силен акцент върху европейската добавена стойност</w:t>
      </w:r>
      <w:r>
        <w:rPr>
          <w:rFonts w:ascii="Times New Roman" w:hAnsi="Times New Roman"/>
          <w:noProof/>
          <w:sz w:val="24"/>
        </w:rPr>
        <w:t xml:space="preserve">. Бюджетът на ЕС е скромен в сравнение с размера на европейската икономика и на националните </w:t>
      </w:r>
      <w:r>
        <w:rPr>
          <w:rFonts w:ascii="Times New Roman" w:hAnsi="Times New Roman"/>
          <w:noProof/>
          <w:sz w:val="24"/>
        </w:rPr>
        <w:lastRenderedPageBreak/>
        <w:t>бюджети. Поради това е изключително важно той да инвестира в области, в които Съюзът може да предложи истинска европейска добавена стойност за публичните разходи на национално равнище. Обединяването на ресурси може да постигне резултати, които държавите членки не могат да постигнат самостоятелно</w:t>
      </w:r>
      <w:r>
        <w:rPr>
          <w:rFonts w:ascii="Times New Roman" w:hAnsi="Times New Roman"/>
          <w:noProof/>
          <w:sz w:val="24"/>
          <w:vertAlign w:val="superscript"/>
        </w:rPr>
        <w:footnoteReference w:id="9"/>
      </w:r>
      <w:r>
        <w:rPr>
          <w:rFonts w:ascii="Times New Roman" w:hAnsi="Times New Roman"/>
          <w:noProof/>
          <w:sz w:val="24"/>
        </w:rPr>
        <w:t xml:space="preserve">. Примери за това са авангардните изследователски проекти, които обединяват най-добрите научни изследователи от цяла Европа, или предоставянето на възможност на младите хора и малките предприятия да се възползват в пълна степен от възможностите, предлагани от единния пазар и цифровата икономика. Друг случай, в който обединяването на ресурсите ни помага да направим повече, е мобилизирането на основни стратегически инвестиции. Тези инвестиции са ключът към бъдещия просперитет на Европа и към водещата ѝ позиция по отношение на глобалните цели за устойчиво развитие. Същото важи и за осигуряването на средства, с които Съюзът да защитава и закриля своите граждани в един бързо променящ се свят, в който много от най-неотложните въпроси надхвърлят националните граници. </w:t>
      </w:r>
    </w:p>
    <w:p>
      <w:pPr>
        <w:numPr>
          <w:ilvl w:val="0"/>
          <w:numId w:val="8"/>
        </w:numPr>
        <w:spacing w:before="120" w:after="120" w:line="240" w:lineRule="auto"/>
        <w:jc w:val="both"/>
        <w:rPr>
          <w:rFonts w:ascii="Times New Roman" w:eastAsia="Calibri" w:hAnsi="Times New Roman" w:cs="Times New Roman"/>
          <w:b/>
          <w:noProof/>
          <w:sz w:val="24"/>
          <w:szCs w:val="24"/>
        </w:rPr>
      </w:pPr>
      <w:r>
        <w:rPr>
          <w:rFonts w:ascii="Times New Roman" w:hAnsi="Times New Roman"/>
          <w:b/>
          <w:noProof/>
          <w:sz w:val="24"/>
        </w:rPr>
        <w:t xml:space="preserve">По-рационализиран и по-прозрачен бюджет. </w:t>
      </w:r>
      <w:r>
        <w:rPr>
          <w:rFonts w:ascii="Times New Roman" w:hAnsi="Times New Roman"/>
          <w:noProof/>
          <w:sz w:val="24"/>
        </w:rPr>
        <w:t>Комисията предлага по-съгласувана, по-целенасочена и по-прозрачна рамка. Структурата на бюджета ще бъде по-ясна и по-тясно обвързана с приоритетите. Комисията предлага броят на програмите да бъде намален с над една трета, например чрез обединяване на разпокъсаните източници на финансиране в нови интегрирани програми и чрез радикално рационализиране на използването на финансовите инструменти.</w:t>
      </w:r>
      <w:r>
        <w:rPr>
          <w:rFonts w:ascii="Times New Roman" w:hAnsi="Times New Roman"/>
          <w:b/>
          <w:noProof/>
          <w:sz w:val="24"/>
        </w:rPr>
        <w:t xml:space="preserve"> </w:t>
      </w:r>
    </w:p>
    <w:p>
      <w:pPr>
        <w:numPr>
          <w:ilvl w:val="0"/>
          <w:numId w:val="8"/>
        </w:numPr>
        <w:spacing w:before="120" w:after="120" w:line="240" w:lineRule="auto"/>
        <w:jc w:val="both"/>
        <w:rPr>
          <w:rFonts w:ascii="Times New Roman" w:eastAsia="Calibri" w:hAnsi="Times New Roman" w:cs="Times New Roman"/>
          <w:noProof/>
          <w:sz w:val="24"/>
          <w:szCs w:val="24"/>
        </w:rPr>
      </w:pPr>
      <w:r>
        <w:rPr>
          <w:rFonts w:ascii="Times New Roman" w:hAnsi="Times New Roman"/>
          <w:b/>
          <w:noProof/>
          <w:sz w:val="24"/>
        </w:rPr>
        <w:t>По-малко административна тежест за бенефициерите</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Комисията предлага правилата да бъдат направени по-съгласувани въз основа на единен правилник</w:t>
      </w:r>
      <w:r>
        <w:rPr>
          <w:rStyle w:val="FootnoteReference"/>
          <w:rFonts w:ascii="Times New Roman" w:hAnsi="Times New Roman"/>
          <w:noProof/>
          <w:sz w:val="24"/>
        </w:rPr>
        <w:footnoteReference w:id="10"/>
      </w:r>
      <w:r>
        <w:rPr>
          <w:rFonts w:ascii="Times New Roman" w:hAnsi="Times New Roman"/>
          <w:noProof/>
          <w:sz w:val="24"/>
        </w:rPr>
        <w:t>. Това ще намали драстично административната тежест за бенефициерите и за управляващите органи. Ще улесни участието в програми на ЕС и ще ускори изпълнението. Ще улесни съвместното действие на различните програми и инструменти с цел увеличаване на въздействието на бюджета на ЕС. Освен това Комисията ще предложи да се опростят и рационализират правилата за държавните помощи, за да бъде по-лесно обвързването на инструментите от бюджета на ЕС с националното финансиране.</w:t>
      </w:r>
    </w:p>
    <w:p>
      <w:pPr>
        <w:pStyle w:val="Text1"/>
        <w:numPr>
          <w:ilvl w:val="0"/>
          <w:numId w:val="8"/>
        </w:numPr>
        <w:rPr>
          <w:rFonts w:eastAsia="Calibri"/>
          <w:noProof/>
        </w:rPr>
      </w:pPr>
      <w:r>
        <w:rPr>
          <w:b/>
          <w:noProof/>
        </w:rPr>
        <w:t xml:space="preserve">По-гъвкав, по-приспособим бюджет. </w:t>
      </w:r>
      <w:r>
        <w:rPr>
          <w:noProof/>
        </w:rPr>
        <w:t xml:space="preserve">В нестабилна геополитическа обстановка Европа трябва да е в състояние да реагира бързо и ефективно на непредвидени нужди. Комисията предлага съществуващите механизми да се използват като основа, чрез надграждането на която бюджетът да бъде направен по-гъвкав. Това включва увеличаване на гъвкавостта в рамките на програмите и между тях, увеличаване на средствата за инструментите за управление на кризи и създаването на нов „Резерв на Съюза“, предназначен за справяне с непредвидени събития и за реагиране на извънредни ситуации в области като сигурността и миграцията. </w:t>
      </w:r>
    </w:p>
    <w:p>
      <w:pPr>
        <w:pStyle w:val="Text1"/>
        <w:numPr>
          <w:ilvl w:val="0"/>
          <w:numId w:val="8"/>
        </w:numPr>
        <w:rPr>
          <w:rFonts w:eastAsia="Calibri"/>
          <w:noProof/>
        </w:rPr>
      </w:pPr>
      <w:r>
        <w:rPr>
          <w:b/>
          <w:noProof/>
        </w:rPr>
        <w:t xml:space="preserve">Бюджет, който постига резултати. </w:t>
      </w:r>
      <w:r>
        <w:rPr>
          <w:noProof/>
        </w:rPr>
        <w:t>Бюджетът на ЕС може да се оцени като успешен само ако постига осезаеми резултати на място. Комисията предлага да се засили акцентът върху изпълнението на всички програми, включително чрез набелязване на по-ясни цели и съсредоточаване върху по-малко на брой по-</w:t>
      </w:r>
      <w:r>
        <w:rPr>
          <w:noProof/>
        </w:rPr>
        <w:lastRenderedPageBreak/>
        <w:t xml:space="preserve">качествени показатели за изпълнението. Това ще улесни текущия контрол и измерването на резултатите, както и извършването на промени, когато са необходими такива.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Изготвянето на бъдещите програми е само първата стъпка. Истинското изпитание е дали програмите ще постигат резултати на място. Ето защо </w:t>
      </w:r>
      <w:r>
        <w:rPr>
          <w:rFonts w:ascii="Times New Roman" w:hAnsi="Times New Roman"/>
          <w:b/>
          <w:noProof/>
          <w:sz w:val="24"/>
        </w:rPr>
        <w:t>ефикасното и ефективно изпълнение</w:t>
      </w:r>
      <w:r>
        <w:rPr>
          <w:rFonts w:ascii="Times New Roman" w:hAnsi="Times New Roman"/>
          <w:noProof/>
          <w:sz w:val="24"/>
        </w:rPr>
        <w:t xml:space="preserve"> на следващото поколение програми е с висок приоритет. Това е споделена отговорност между Комисията, държавите членки, регионалните органи и всички страни, участващи в управлението на бюджета на ЕС.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От съществено значение е също така да се заздрави връзката между финансирането от ЕС и </w:t>
      </w:r>
      <w:r>
        <w:rPr>
          <w:rFonts w:ascii="Times New Roman" w:hAnsi="Times New Roman"/>
          <w:b/>
          <w:noProof/>
          <w:sz w:val="24"/>
        </w:rPr>
        <w:t>зачитането на принципите на правовата държава</w:t>
      </w:r>
      <w:r>
        <w:rPr>
          <w:rFonts w:ascii="Times New Roman" w:hAnsi="Times New Roman"/>
          <w:noProof/>
          <w:sz w:val="24"/>
        </w:rPr>
        <w:t>. ЕС е общност, основана на принципите на правовата държава, което означава също, че независимите съдилища на национално равнище и на равнището на ЕС са натоварени да следят за спазването на съвместно договорените ни правила и разпоредби, както и за тяхното прилагане във всички държави членки. Зачитането на принципите на правовата държава е съществена предпоставка за добро финансово управление и за ефективно финансиране от ЕС. Поради това Комисията предлага нов механизъм за защита на бюджета на ЕС от финансови рискове, свързани с всеобщи слабости в прилагането на принципите на правовата държава.</w:t>
      </w:r>
    </w:p>
    <w:tbl>
      <w:tblPr>
        <w:tblW w:w="9327" w:type="dxa"/>
        <w:tblBorders>
          <w:insideH w:val="nil"/>
          <w:insideV w:val="nil"/>
        </w:tblBorders>
        <w:tblLayout w:type="fixed"/>
        <w:tblCellMar>
          <w:bottom w:w="57" w:type="dxa"/>
        </w:tblCellMar>
        <w:tblLook w:val="04A0" w:firstRow="1" w:lastRow="0" w:firstColumn="1" w:lastColumn="0" w:noHBand="0" w:noVBand="1"/>
      </w:tblPr>
      <w:tblGrid>
        <w:gridCol w:w="1531"/>
        <w:gridCol w:w="7796"/>
      </w:tblGrid>
      <w:tr>
        <w:trPr>
          <w:trHeight w:val="567"/>
        </w:trPr>
        <w:tc>
          <w:tcPr>
            <w:tcW w:w="1531" w:type="dxa"/>
            <w:tcBorders>
              <w:top w:val="nil"/>
              <w:left w:val="nil"/>
              <w:bottom w:val="nil"/>
              <w:right w:val="nil"/>
            </w:tcBorders>
            <w:shd w:val="clear" w:color="auto" w:fill="2AA19F"/>
            <w:vAlign w:val="center"/>
            <w:hideMark/>
          </w:tcPr>
          <w:p>
            <w:pPr>
              <w:keepNext/>
              <w:spacing w:after="0" w:line="240" w:lineRule="auto"/>
              <w:jc w:val="center"/>
              <w:rPr>
                <w:rFonts w:ascii="Times New Roman" w:eastAsia="EC Square Sans Pro" w:hAnsi="Times New Roman" w:cs="Times New Roman"/>
                <w:noProof/>
                <w:sz w:val="24"/>
                <w:szCs w:val="24"/>
              </w:rPr>
            </w:pPr>
          </w:p>
        </w:tc>
        <w:tc>
          <w:tcPr>
            <w:tcW w:w="7796" w:type="dxa"/>
            <w:tcBorders>
              <w:top w:val="nil"/>
              <w:left w:val="nil"/>
              <w:bottom w:val="nil"/>
              <w:right w:val="nil"/>
            </w:tcBorders>
            <w:shd w:val="clear" w:color="auto" w:fill="2AA19F"/>
            <w:vAlign w:val="center"/>
          </w:tcPr>
          <w:p>
            <w:pPr>
              <w:keepNext/>
              <w:tabs>
                <w:tab w:val="left" w:pos="6838"/>
              </w:tabs>
              <w:spacing w:after="0" w:line="240" w:lineRule="auto"/>
              <w:ind w:right="1168"/>
              <w:jc w:val="center"/>
              <w:rPr>
                <w:rFonts w:ascii="Times New Roman" w:eastAsia="EC Square Sans Pro" w:hAnsi="Times New Roman" w:cs="Times New Roman"/>
                <w:noProof/>
                <w:sz w:val="24"/>
                <w:szCs w:val="24"/>
              </w:rPr>
            </w:pPr>
            <w:r>
              <w:rPr>
                <w:rFonts w:ascii="Times New Roman" w:hAnsi="Times New Roman"/>
                <w:b/>
                <w:noProof/>
                <w:color w:val="FFFFFF"/>
                <w:spacing w:val="4"/>
                <w:sz w:val="24"/>
              </w:rPr>
              <w:t>БЮДЖЕТЪТ НА ЕС И ПРИНЦИПИТЕ НА ПРАВОВАТА ДЪРЖАВА</w:t>
            </w:r>
          </w:p>
        </w:tc>
      </w:tr>
      <w:tr>
        <w:trPr>
          <w:cantSplit/>
          <w:trHeight w:val="4256"/>
        </w:trPr>
        <w:tc>
          <w:tcPr>
            <w:tcW w:w="9327" w:type="dxa"/>
            <w:gridSpan w:val="2"/>
            <w:tcBorders>
              <w:top w:val="nil"/>
              <w:left w:val="nil"/>
              <w:bottom w:val="nil"/>
              <w:right w:val="nil"/>
            </w:tcBorders>
            <w:shd w:val="clear" w:color="auto" w:fill="CBE7E5"/>
          </w:tcPr>
          <w:p>
            <w:pPr>
              <w:spacing w:before="120" w:after="0" w:line="240" w:lineRule="auto"/>
              <w:ind w:left="306" w:right="363"/>
              <w:jc w:val="both"/>
              <w:rPr>
                <w:rFonts w:ascii="Times New Roman" w:eastAsia="Times New Roman" w:hAnsi="Times New Roman" w:cs="Times New Roman"/>
                <w:noProof/>
                <w:sz w:val="20"/>
                <w:szCs w:val="20"/>
              </w:rPr>
            </w:pPr>
            <w:r>
              <w:rPr>
                <w:rFonts w:ascii="Times New Roman" w:hAnsi="Times New Roman"/>
                <w:noProof/>
                <w:sz w:val="20"/>
              </w:rPr>
              <w:t xml:space="preserve">Съгласно настоящите правила всички държави членки и бенефициери трябва да докажат, че нормативната уредба за финансовото управление е стабилна, че съответните правила на ЕС се спазват и че е осигурен необходимият административен и институционален капацитет. Настоящата многогодишна финансова рамка съдържа също разпоредби за гарантиране, че ефективността на финансирането от ЕС не се намалява от неподходящи икономически и фискални политики. </w:t>
            </w:r>
          </w:p>
          <w:p>
            <w:pPr>
              <w:spacing w:before="71" w:after="0" w:line="240" w:lineRule="auto"/>
              <w:ind w:left="306" w:right="363"/>
              <w:jc w:val="both"/>
              <w:rPr>
                <w:rFonts w:ascii="Times New Roman" w:eastAsia="EC Square Sans Pro" w:hAnsi="Times New Roman" w:cs="Times New Roman"/>
                <w:noProof/>
                <w:sz w:val="20"/>
                <w:szCs w:val="20"/>
              </w:rPr>
            </w:pPr>
            <w:r>
              <w:rPr>
                <w:rFonts w:ascii="Times New Roman" w:hAnsi="Times New Roman"/>
                <w:noProof/>
                <w:sz w:val="20"/>
              </w:rPr>
              <w:t xml:space="preserve">Сега Комисията предлага </w:t>
            </w:r>
            <w:r>
              <w:rPr>
                <w:rFonts w:ascii="Times New Roman" w:hAnsi="Times New Roman"/>
                <w:b/>
                <w:noProof/>
                <w:sz w:val="20"/>
              </w:rPr>
              <w:t>да се засили защитата на бюджета на ЕС от финансови рискове, свързани с всеобщи слабости в прилагането на принципите на правовата държава в държавите членки</w:t>
            </w:r>
            <w:r>
              <w:rPr>
                <w:rFonts w:ascii="Times New Roman" w:hAnsi="Times New Roman"/>
                <w:noProof/>
                <w:sz w:val="20"/>
              </w:rPr>
              <w:t xml:space="preserve">. Ако такива слабости нарушават или застрашават да нарушат доброто финансово управление или защитата на финансовите интереси на Съюза, трябва да са възможни последици за финансирането от ЕС. Всяка мярка, предприета съгласно тази нова процедура, ще трябва да бъде пропорционална на естеството, тежестта и обхвата на всеобщите слабости в прилагането на принципите на правовата държава. Тя няма да засяга задълженията на съответните държави членки спрямо бенефициерите. </w:t>
            </w:r>
          </w:p>
          <w:p>
            <w:pPr>
              <w:spacing w:before="71" w:after="0" w:line="240" w:lineRule="auto"/>
              <w:ind w:left="306" w:right="363"/>
              <w:jc w:val="both"/>
              <w:rPr>
                <w:rFonts w:ascii="Times New Roman" w:eastAsia="EC Square Sans Pro" w:hAnsi="Times New Roman" w:cs="Times New Roman"/>
                <w:noProof/>
                <w:sz w:val="20"/>
                <w:szCs w:val="20"/>
              </w:rPr>
            </w:pPr>
            <w:r>
              <w:rPr>
                <w:rFonts w:ascii="Times New Roman" w:hAnsi="Times New Roman"/>
                <w:noProof/>
                <w:sz w:val="20"/>
              </w:rPr>
              <w:t>Решението дали всеобща слабост в прилагането на принципите на правовата държава рискува да засегне финансовите интереси на ЕС ще се предлага от Комисията и ще се приема от Съвета чрез гласуване с обратно квалифицирано мнозинство</w:t>
            </w:r>
            <w:r>
              <w:rPr>
                <w:rFonts w:ascii="Times New Roman" w:hAnsi="Times New Roman"/>
                <w:noProof/>
                <w:sz w:val="20"/>
                <w:vertAlign w:val="superscript"/>
              </w:rPr>
              <w:footnoteReference w:id="11"/>
            </w:r>
            <w:r>
              <w:rPr>
                <w:rFonts w:ascii="Times New Roman" w:hAnsi="Times New Roman"/>
                <w:noProof/>
                <w:sz w:val="20"/>
              </w:rPr>
              <w:t>.</w:t>
            </w:r>
            <w:r>
              <w:rPr>
                <w:rFonts w:ascii="Times New Roman" w:eastAsiaTheme="minorEastAsia" w:hAnsi="Times New Roman"/>
                <w:noProof/>
                <w:color w:val="000000"/>
                <w:sz w:val="20"/>
              </w:rPr>
              <w:t xml:space="preserve"> То ще е съобразено със съответната информация, като например решенията на Съда на Европейския съюз, докладите на Европейската сметна палата и заключенията на съответните международни организации. На съответната държава членка ще бъде предоставена възможност да обясни мотивите си, преди да бъде взето каквото и да е решение. </w:t>
            </w:r>
          </w:p>
        </w:tc>
      </w:tr>
    </w:tbl>
    <w:p>
      <w:pPr>
        <w:spacing w:before="120" w:after="120" w:line="240" w:lineRule="auto"/>
        <w:jc w:val="both"/>
        <w:rPr>
          <w:rFonts w:ascii="Times New Roman" w:eastAsia="Times New Roman" w:hAnsi="Times New Roman" w:cs="Times New Roman"/>
          <w:noProof/>
          <w:sz w:val="24"/>
          <w:szCs w:val="24"/>
        </w:rPr>
      </w:pPr>
    </w:p>
    <w:p>
      <w:pPr>
        <w:rPr>
          <w:rFonts w:ascii="Times New Roman" w:eastAsia="Times New Roman" w:hAnsi="Times New Roman" w:cs="Times New Roman"/>
          <w:noProof/>
          <w:sz w:val="24"/>
          <w:szCs w:val="24"/>
        </w:rPr>
      </w:pPr>
      <w:r>
        <w:rPr>
          <w:noProof/>
        </w:rPr>
        <w:br w:type="page"/>
      </w:r>
    </w:p>
    <w:p>
      <w:pPr>
        <w:keepNext/>
        <w:numPr>
          <w:ilvl w:val="0"/>
          <w:numId w:val="1"/>
        </w:numPr>
        <w:spacing w:before="120" w:after="240" w:line="240" w:lineRule="auto"/>
        <w:ind w:left="851" w:hanging="851"/>
        <w:jc w:val="both"/>
        <w:outlineLvl w:val="0"/>
        <w:rPr>
          <w:rFonts w:ascii="Times New Roman" w:eastAsia="Times New Roman" w:hAnsi="Times New Roman" w:cs="Times New Roman"/>
          <w:b/>
          <w:smallCaps/>
          <w:noProof/>
          <w:color w:val="006B75"/>
          <w:sz w:val="24"/>
          <w:szCs w:val="32"/>
        </w:rPr>
      </w:pPr>
      <w:r>
        <w:rPr>
          <w:rFonts w:ascii="Times New Roman" w:hAnsi="Times New Roman"/>
          <w:b/>
          <w:smallCaps/>
          <w:noProof/>
          <w:color w:val="006B75"/>
          <w:sz w:val="24"/>
        </w:rPr>
        <w:lastRenderedPageBreak/>
        <w:t>БЮДЖЕТ ЗА ПРИОРИТЕТИТЕ НА ЕВРОПА</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Бъдещият дългосрочен бюджет ще бъде бюджет за приоритетите на Съюза.</w:t>
      </w:r>
      <w:r>
        <w:rPr>
          <w:rFonts w:ascii="Times New Roman" w:hAnsi="Times New Roman"/>
          <w:noProof/>
          <w:sz w:val="24"/>
        </w:rPr>
        <w:t xml:space="preserve"> Предложенията на Комисията ще приведат структурата и програмите на бюджета на ЕС в пълно съответствие с положителната програма на Съюза за периода след 2020 г., договорена в Братислава и Рим. Новата структура на бъдещата многогодишна финансова рамка ще осигури по-голяма прозрачност по отношение на предназначението на бюджета на ЕС и начина, по който различните части на бюджета ще дадат своя принос. Тя ще осигури също необходимата гъвкавост за реагиране на променящите се нужди.</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Програмите ще бъдат организирани около основните тематични разходни приоритети. Тези приоритети ще съответстват на бюджетните редове във формалната структура на бюджета. В рамките на всеки приоритет програмите ще бъдат обединени в групи по области на политиката, които ще бъдат включени в дяловете на годишния бюджет. По този начин ще се осигури по-голяма яснота за начина, по който те ще допринесат за постигането на целите на политиката.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На практика формалната структура на бюджета дава само част от общата картина. Много от приоритетите на Съюза са сложни и многоаспектни. Не би било възможно за всеки аспект да се осигури само една програма. Съгласно предложенията на Комисията инвестициите по линия на различни програми ще работят съвместно за изпълнението на ключови хоризонтални приоритети, като например цифровата икономика, устойчивостта, сигурността, миграцията, човешкия капитал и уменията, както и подкрепата за малките предприятия и иновациите. Комисията предлага тези взаимодействия да се опростят в бъдещата рамка, като по този начин ще се осигури много по-съгласуван отговор на предизвикателствата, пред които е изправена Европа. По-долу са посочени основните реформи и програми по всеки от разходните приоритети.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По-подробна информация за целите, структурата и европейската добавена стойност на отделните програми се съдържа в приложението към настоящото съобщение.</w:t>
      </w:r>
    </w:p>
    <w:p>
      <w:pPr>
        <w:rPr>
          <w:rFonts w:ascii="Times New Roman" w:eastAsia="Times New Roman" w:hAnsi="Times New Roman" w:cs="Times New Roman"/>
          <w:noProof/>
          <w:sz w:val="24"/>
          <w:szCs w:val="24"/>
        </w:rPr>
        <w:sectPr>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420" w:gutter="0"/>
          <w:pgNumType w:start="1"/>
          <w:cols w:space="720"/>
          <w:titlePg/>
          <w:docGrid w:linePitch="360"/>
        </w:sectPr>
      </w:pPr>
    </w:p>
    <w:p>
      <w:pPr>
        <w:spacing w:after="120"/>
        <w:jc w:val="center"/>
        <w:rPr>
          <w:rFonts w:ascii="Times New Roman" w:hAnsi="Times New Roman"/>
          <w:b/>
          <w:noProof/>
        </w:rPr>
      </w:pPr>
      <w:r>
        <w:rPr>
          <w:rFonts w:ascii="Times New Roman" w:hAnsi="Times New Roman"/>
          <w:b/>
          <w:noProof/>
        </w:rPr>
        <w:lastRenderedPageBreak/>
        <w:t>Новата многогодишна финансова рамка за периода 2021—2027 г.:</w:t>
      </w:r>
      <w:r>
        <w:rPr>
          <w:rFonts w:ascii="Times New Roman" w:hAnsi="Times New Roman"/>
          <w:b/>
          <w:noProof/>
        </w:rPr>
        <w:br/>
        <w:t>Модерен бюджет за Съюз, който закриля, предоставя възможности и защитава</w:t>
      </w:r>
    </w:p>
    <w:p>
      <w:pPr>
        <w:spacing w:after="120"/>
        <w:jc w:val="center"/>
        <w:rPr>
          <w:noProof/>
          <w:highlight w:val="yellow"/>
        </w:rPr>
        <w:sectPr>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420" w:gutter="0"/>
          <w:cols w:space="720"/>
          <w:titlePg/>
          <w:docGrid w:linePitch="360"/>
        </w:sectPr>
      </w:pPr>
    </w:p>
    <w:tbl>
      <w:tblPr>
        <w:tblStyle w:val="TableGrid"/>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3718"/>
      </w:tblGrid>
      <w:tr>
        <w:trPr>
          <w:trHeight w:val="850"/>
        </w:trPr>
        <w:tc>
          <w:tcPr>
            <w:tcW w:w="1133" w:type="dxa"/>
            <w:tcBorders>
              <w:left w:val="single" w:sz="24" w:space="0" w:color="FBA900"/>
            </w:tcBorders>
            <w:shd w:val="clear" w:color="auto" w:fill="FBA900"/>
            <w:vAlign w:val="center"/>
          </w:tcPr>
          <w:p>
            <w:pPr>
              <w:rPr>
                <w:noProof/>
              </w:rPr>
            </w:pPr>
            <w:r>
              <w:rPr>
                <w:rFonts w:ascii="Times New Roman" w:hAnsi="Times New Roman"/>
                <w:b/>
                <w:noProof/>
                <w:color w:val="FFFFFF"/>
                <w:spacing w:val="4"/>
                <w:sz w:val="24"/>
                <w:szCs w:val="24"/>
                <w:lang w:val="en-US" w:eastAsia="en-US" w:bidi="ar-SA"/>
              </w:rPr>
              <w:lastRenderedPageBreak/>
              <w:drawing>
                <wp:inline distT="0" distB="0" distL="0" distR="0">
                  <wp:extent cx="468000" cy="468000"/>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718" w:type="dxa"/>
            <w:shd w:val="clear" w:color="auto" w:fill="FBA900"/>
            <w:vAlign w:val="center"/>
          </w:tcPr>
          <w:p>
            <w:pPr>
              <w:rPr>
                <w:noProof/>
              </w:rPr>
            </w:pPr>
            <w:r>
              <w:rPr>
                <w:rFonts w:ascii="Times New Roman" w:hAnsi="Times New Roman"/>
                <w:b/>
                <w:noProof/>
                <w:color w:val="FFFFFF" w:themeColor="background1"/>
              </w:rPr>
              <w:t>I. ЕДИНЕН ПАЗАР, ИНОВАЦИИ И ЦИФРОВА ИКОНОМИКА</w:t>
            </w:r>
          </w:p>
        </w:tc>
      </w:tr>
      <w:tr>
        <w:tc>
          <w:tcPr>
            <w:tcW w:w="4851" w:type="dxa"/>
            <w:gridSpan w:val="2"/>
            <w:tcBorders>
              <w:left w:val="single" w:sz="24" w:space="0" w:color="FBA900"/>
            </w:tcBorders>
          </w:tcPr>
          <w:p>
            <w:pPr>
              <w:spacing w:before="60" w:after="40"/>
              <w:jc w:val="both"/>
              <w:rPr>
                <w:rFonts w:ascii="Times New Roman" w:hAnsi="Times New Roman"/>
                <w:b/>
                <w:noProof/>
                <w:sz w:val="18"/>
                <w:szCs w:val="18"/>
              </w:rPr>
            </w:pPr>
            <w:r>
              <w:rPr>
                <w:rFonts w:ascii="Times New Roman" w:hAnsi="Times New Roman"/>
                <w:b/>
                <w:noProof/>
                <w:sz w:val="18"/>
              </w:rPr>
              <w:t>1 Научни изследвания и иновации</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„Хоризонт Европа“</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Програма на Евратом за изследвания и обучение</w:t>
            </w:r>
          </w:p>
          <w:p>
            <w:pPr>
              <w:pStyle w:val="ListParagraph"/>
              <w:numPr>
                <w:ilvl w:val="0"/>
                <w:numId w:val="3"/>
              </w:numPr>
              <w:ind w:left="284" w:hanging="179"/>
              <w:contextualSpacing/>
              <w:rPr>
                <w:rFonts w:ascii="Times New Roman" w:hAnsi="Times New Roman"/>
                <w:noProof/>
                <w:spacing w:val="-10"/>
                <w:sz w:val="18"/>
                <w:szCs w:val="18"/>
              </w:rPr>
            </w:pPr>
            <w:r>
              <w:rPr>
                <w:rFonts w:ascii="Times New Roman" w:hAnsi="Times New Roman"/>
                <w:noProof/>
                <w:spacing w:val="-10"/>
                <w:sz w:val="18"/>
              </w:rPr>
              <w:t>Международен експериментален термоядрен реактор (ITER)</w:t>
            </w:r>
          </w:p>
          <w:p>
            <w:pPr>
              <w:spacing w:before="60" w:after="40"/>
              <w:jc w:val="both"/>
              <w:rPr>
                <w:rFonts w:ascii="Times New Roman" w:hAnsi="Times New Roman"/>
                <w:b/>
                <w:noProof/>
                <w:sz w:val="18"/>
                <w:szCs w:val="18"/>
              </w:rPr>
            </w:pPr>
            <w:r>
              <w:rPr>
                <w:rFonts w:ascii="Times New Roman" w:hAnsi="Times New Roman"/>
                <w:b/>
                <w:noProof/>
                <w:sz w:val="18"/>
              </w:rPr>
              <w:t>2 Европейски стратегически инвестиции</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 xml:space="preserve">Фонд InvestEU </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Механизъм за свързване на Европа</w:t>
            </w:r>
          </w:p>
          <w:p>
            <w:pPr>
              <w:pStyle w:val="ListParagraph"/>
              <w:numPr>
                <w:ilvl w:val="0"/>
                <w:numId w:val="3"/>
              </w:numPr>
              <w:ind w:left="284" w:hanging="179"/>
              <w:contextualSpacing/>
              <w:rPr>
                <w:rFonts w:ascii="Times New Roman" w:hAnsi="Times New Roman"/>
                <w:noProof/>
                <w:spacing w:val="-10"/>
                <w:sz w:val="18"/>
                <w:szCs w:val="18"/>
              </w:rPr>
            </w:pPr>
            <w:r>
              <w:rPr>
                <w:rFonts w:ascii="Times New Roman" w:hAnsi="Times New Roman"/>
                <w:noProof/>
                <w:spacing w:val="-10"/>
                <w:sz w:val="18"/>
              </w:rPr>
              <w:t>Програма „Цифрова Европа“ (включваща киберсигурността)</w:t>
            </w:r>
          </w:p>
          <w:p>
            <w:pPr>
              <w:spacing w:before="60" w:after="40"/>
              <w:jc w:val="both"/>
              <w:rPr>
                <w:rFonts w:ascii="Times New Roman" w:hAnsi="Times New Roman"/>
                <w:b/>
                <w:noProof/>
                <w:sz w:val="18"/>
                <w:szCs w:val="18"/>
              </w:rPr>
            </w:pPr>
            <w:r>
              <w:rPr>
                <w:rFonts w:ascii="Times New Roman" w:hAnsi="Times New Roman"/>
                <w:b/>
                <w:noProof/>
                <w:sz w:val="18"/>
              </w:rPr>
              <w:t>3 Единен пазар</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Програма за единния пазар (включваща Програмата за конкурентоспособност на предприятията и малките и средните предприятия (COSME), безопасността на храните, статистиката, конкуренцията и административното сътрудничество)</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Програма на ЕС за борба с измамите</w:t>
            </w:r>
          </w:p>
          <w:p>
            <w:pPr>
              <w:pStyle w:val="ListParagraph"/>
              <w:numPr>
                <w:ilvl w:val="0"/>
                <w:numId w:val="3"/>
              </w:numPr>
              <w:ind w:left="284" w:hanging="179"/>
              <w:contextualSpacing/>
              <w:rPr>
                <w:rFonts w:ascii="Times New Roman" w:hAnsi="Times New Roman"/>
                <w:noProof/>
                <w:spacing w:val="-14"/>
                <w:sz w:val="18"/>
                <w:szCs w:val="18"/>
              </w:rPr>
            </w:pPr>
            <w:r>
              <w:rPr>
                <w:rFonts w:ascii="Times New Roman" w:hAnsi="Times New Roman"/>
                <w:noProof/>
                <w:spacing w:val="-14"/>
                <w:sz w:val="18"/>
              </w:rPr>
              <w:t>Сътрудничество в областта на данъчното облагане („Фискалис“)</w:t>
            </w:r>
          </w:p>
          <w:p>
            <w:pPr>
              <w:pStyle w:val="ListParagraph"/>
              <w:numPr>
                <w:ilvl w:val="0"/>
                <w:numId w:val="3"/>
              </w:numPr>
              <w:ind w:left="284" w:hanging="179"/>
              <w:contextualSpacing/>
              <w:rPr>
                <w:rFonts w:ascii="Times New Roman" w:hAnsi="Times New Roman"/>
                <w:b/>
                <w:noProof/>
                <w:sz w:val="18"/>
                <w:szCs w:val="18"/>
              </w:rPr>
            </w:pPr>
            <w:r>
              <w:rPr>
                <w:rFonts w:ascii="Times New Roman" w:hAnsi="Times New Roman"/>
                <w:noProof/>
                <w:sz w:val="18"/>
              </w:rPr>
              <w:t>Сътрудничество в областта на митниците („Митници“)</w:t>
            </w:r>
          </w:p>
          <w:p>
            <w:pPr>
              <w:spacing w:before="60" w:after="40"/>
              <w:jc w:val="both"/>
              <w:rPr>
                <w:rFonts w:ascii="Times New Roman" w:hAnsi="Times New Roman"/>
                <w:b/>
                <w:noProof/>
                <w:sz w:val="18"/>
                <w:szCs w:val="18"/>
              </w:rPr>
            </w:pPr>
            <w:r>
              <w:rPr>
                <w:rFonts w:ascii="Times New Roman" w:hAnsi="Times New Roman"/>
                <w:b/>
                <w:noProof/>
                <w:sz w:val="18"/>
              </w:rPr>
              <w:t>4 Космическо пространство</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Европейска космическа програма</w:t>
            </w:r>
          </w:p>
        </w:tc>
      </w:tr>
      <w:tr>
        <w:tc>
          <w:tcPr>
            <w:tcW w:w="4851" w:type="dxa"/>
            <w:gridSpan w:val="2"/>
          </w:tcPr>
          <w:p>
            <w:pPr>
              <w:jc w:val="both"/>
              <w:rPr>
                <w:rFonts w:ascii="Times New Roman" w:hAnsi="Times New Roman"/>
                <w:b/>
                <w:noProof/>
                <w:sz w:val="18"/>
                <w:szCs w:val="18"/>
              </w:rPr>
            </w:pPr>
          </w:p>
        </w:tc>
      </w:tr>
      <w:tr>
        <w:trPr>
          <w:trHeight w:val="850"/>
        </w:trPr>
        <w:tc>
          <w:tcPr>
            <w:tcW w:w="1133" w:type="dxa"/>
            <w:tcBorders>
              <w:left w:val="single" w:sz="24" w:space="0" w:color="00AF62"/>
            </w:tcBorders>
            <w:shd w:val="clear" w:color="auto" w:fill="00AF62"/>
            <w:vAlign w:val="center"/>
          </w:tcPr>
          <w:p>
            <w:pPr>
              <w:rPr>
                <w:noProof/>
              </w:rPr>
            </w:pPr>
            <w:r>
              <w:rPr>
                <w:rFonts w:ascii="Times New Roman" w:hAnsi="Times New Roman"/>
                <w:noProof/>
                <w:lang w:val="en-US" w:eastAsia="en-US" w:bidi="ar-SA"/>
              </w:rPr>
              <w:drawing>
                <wp:inline distT="0" distB="0" distL="0" distR="0">
                  <wp:extent cx="468000" cy="468000"/>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718" w:type="dxa"/>
            <w:shd w:val="clear" w:color="auto" w:fill="00AF62"/>
            <w:vAlign w:val="center"/>
          </w:tcPr>
          <w:p>
            <w:pPr>
              <w:rPr>
                <w:noProof/>
              </w:rPr>
            </w:pPr>
            <w:r>
              <w:rPr>
                <w:rFonts w:ascii="Times New Roman" w:hAnsi="Times New Roman"/>
                <w:b/>
                <w:noProof/>
                <w:color w:val="FFFFFF" w:themeColor="background1"/>
              </w:rPr>
              <w:t>II. СБЛИЖАВАНЕ И ЦЕННОСТИ</w:t>
            </w:r>
          </w:p>
        </w:tc>
      </w:tr>
      <w:tr>
        <w:tc>
          <w:tcPr>
            <w:tcW w:w="4851" w:type="dxa"/>
            <w:gridSpan w:val="2"/>
            <w:tcBorders>
              <w:left w:val="single" w:sz="24" w:space="0" w:color="00AF62"/>
            </w:tcBorders>
          </w:tcPr>
          <w:p>
            <w:pPr>
              <w:spacing w:before="60" w:after="40"/>
              <w:jc w:val="both"/>
              <w:rPr>
                <w:rFonts w:ascii="Times New Roman" w:hAnsi="Times New Roman"/>
                <w:b/>
                <w:noProof/>
                <w:sz w:val="18"/>
                <w:szCs w:val="18"/>
              </w:rPr>
            </w:pPr>
            <w:r>
              <w:rPr>
                <w:rFonts w:ascii="Times New Roman" w:hAnsi="Times New Roman"/>
                <w:b/>
                <w:noProof/>
                <w:sz w:val="18"/>
              </w:rPr>
              <w:t xml:space="preserve">5 Регионално развитие и сближаване </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Европейски фонд за регионално развитие</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Кохезионен фонд</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 xml:space="preserve">Подкрепа за общността на кипърските турци </w:t>
            </w:r>
          </w:p>
          <w:p>
            <w:pPr>
              <w:spacing w:before="60" w:after="40"/>
              <w:jc w:val="both"/>
              <w:rPr>
                <w:rFonts w:ascii="Times New Roman" w:hAnsi="Times New Roman"/>
                <w:b/>
                <w:noProof/>
                <w:sz w:val="18"/>
                <w:szCs w:val="18"/>
              </w:rPr>
            </w:pPr>
            <w:r>
              <w:rPr>
                <w:rFonts w:ascii="Times New Roman" w:hAnsi="Times New Roman"/>
                <w:b/>
                <w:noProof/>
                <w:sz w:val="18"/>
              </w:rPr>
              <w:t>6 Икономически и паричен съюз</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Програма за подкрепа на реформите, включваща Инструмента за осъществяване на реформи и Механизма за сближаване</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Защита на еврото срещу фалшифициране</w:t>
            </w:r>
          </w:p>
          <w:p>
            <w:pPr>
              <w:spacing w:before="60" w:after="40"/>
              <w:jc w:val="both"/>
              <w:rPr>
                <w:rFonts w:ascii="Times New Roman" w:hAnsi="Times New Roman"/>
                <w:b/>
                <w:noProof/>
                <w:spacing w:val="-6"/>
                <w:sz w:val="18"/>
                <w:szCs w:val="18"/>
              </w:rPr>
            </w:pPr>
            <w:r>
              <w:rPr>
                <w:rFonts w:ascii="Times New Roman" w:hAnsi="Times New Roman"/>
                <w:b/>
                <w:noProof/>
                <w:spacing w:val="-6"/>
                <w:sz w:val="18"/>
              </w:rPr>
              <w:t>7 Инвестиране в хората, социалното сближаване и ценностите</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Европейски социален фонд + (включващ интегрирането на мигрантите и здравеопазването)</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„Еразъм+“</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Европейски корпус за солидарност</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Правосъдие, права и ценности</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„Творческа Европа“ (включваща МЕДИА)</w:t>
            </w:r>
          </w:p>
        </w:tc>
      </w:tr>
      <w:tr>
        <w:tc>
          <w:tcPr>
            <w:tcW w:w="4851" w:type="dxa"/>
            <w:gridSpan w:val="2"/>
          </w:tcPr>
          <w:p>
            <w:pPr>
              <w:jc w:val="both"/>
              <w:rPr>
                <w:rFonts w:ascii="Times New Roman" w:hAnsi="Times New Roman"/>
                <w:b/>
                <w:noProof/>
                <w:sz w:val="18"/>
                <w:szCs w:val="18"/>
              </w:rPr>
            </w:pPr>
          </w:p>
        </w:tc>
      </w:tr>
      <w:tr>
        <w:trPr>
          <w:trHeight w:val="850"/>
        </w:trPr>
        <w:tc>
          <w:tcPr>
            <w:tcW w:w="1133" w:type="dxa"/>
            <w:tcBorders>
              <w:left w:val="single" w:sz="24" w:space="0" w:color="C2D341"/>
            </w:tcBorders>
            <w:shd w:val="clear" w:color="auto" w:fill="C2D341"/>
            <w:vAlign w:val="center"/>
          </w:tcPr>
          <w:p>
            <w:pPr>
              <w:rPr>
                <w:noProof/>
              </w:rPr>
            </w:pPr>
            <w:r>
              <w:rPr>
                <w:rFonts w:ascii="Times New Roman" w:hAnsi="Times New Roman"/>
                <w:noProof/>
                <w:lang w:val="en-US" w:eastAsia="en-US" w:bidi="ar-SA"/>
              </w:rPr>
              <w:drawing>
                <wp:inline distT="0" distB="0" distL="0" distR="0">
                  <wp:extent cx="468000" cy="468000"/>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718" w:type="dxa"/>
            <w:shd w:val="clear" w:color="auto" w:fill="C2D341"/>
            <w:vAlign w:val="center"/>
          </w:tcPr>
          <w:p>
            <w:pPr>
              <w:rPr>
                <w:noProof/>
              </w:rPr>
            </w:pPr>
            <w:r>
              <w:rPr>
                <w:rFonts w:ascii="Times New Roman" w:hAnsi="Times New Roman"/>
                <w:b/>
                <w:noProof/>
                <w:color w:val="FFFFFF" w:themeColor="background1"/>
              </w:rPr>
              <w:t>III. ПРИРОДНИ РЕСУРСИ И ОКОЛНА СРЕДА</w:t>
            </w:r>
          </w:p>
        </w:tc>
      </w:tr>
      <w:tr>
        <w:tc>
          <w:tcPr>
            <w:tcW w:w="4851" w:type="dxa"/>
            <w:gridSpan w:val="2"/>
            <w:tcBorders>
              <w:left w:val="single" w:sz="24" w:space="0" w:color="C2D341"/>
            </w:tcBorders>
          </w:tcPr>
          <w:p>
            <w:pPr>
              <w:spacing w:before="60" w:after="40"/>
              <w:jc w:val="both"/>
              <w:rPr>
                <w:rFonts w:ascii="Times New Roman" w:hAnsi="Times New Roman"/>
                <w:b/>
                <w:noProof/>
                <w:sz w:val="18"/>
                <w:szCs w:val="18"/>
              </w:rPr>
            </w:pPr>
            <w:r>
              <w:rPr>
                <w:rFonts w:ascii="Times New Roman" w:hAnsi="Times New Roman"/>
                <w:b/>
                <w:noProof/>
                <w:sz w:val="18"/>
              </w:rPr>
              <w:t>8 Селско стопанство и морска политика</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Европейски фонд за гарантиране на земеделието</w:t>
            </w:r>
          </w:p>
          <w:p>
            <w:pPr>
              <w:pStyle w:val="ListParagraph"/>
              <w:numPr>
                <w:ilvl w:val="0"/>
                <w:numId w:val="3"/>
              </w:numPr>
              <w:ind w:left="284" w:hanging="179"/>
              <w:contextualSpacing/>
              <w:rPr>
                <w:rFonts w:ascii="Times New Roman" w:hAnsi="Times New Roman"/>
                <w:noProof/>
                <w:spacing w:val="-10"/>
                <w:sz w:val="18"/>
                <w:szCs w:val="18"/>
              </w:rPr>
            </w:pPr>
            <w:r>
              <w:rPr>
                <w:rFonts w:ascii="Times New Roman" w:hAnsi="Times New Roman"/>
                <w:noProof/>
                <w:spacing w:val="-10"/>
                <w:sz w:val="18"/>
              </w:rPr>
              <w:t>Европейски земеделски фонд за развитие на селските райони</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Европейски фонд за морско дело и рибарство</w:t>
            </w:r>
          </w:p>
          <w:p>
            <w:pPr>
              <w:spacing w:before="60" w:after="40"/>
              <w:jc w:val="both"/>
              <w:rPr>
                <w:rFonts w:ascii="Times New Roman" w:hAnsi="Times New Roman"/>
                <w:b/>
                <w:noProof/>
                <w:sz w:val="18"/>
                <w:szCs w:val="18"/>
              </w:rPr>
            </w:pPr>
            <w:r>
              <w:rPr>
                <w:rFonts w:ascii="Times New Roman" w:hAnsi="Times New Roman"/>
                <w:b/>
                <w:noProof/>
                <w:sz w:val="18"/>
              </w:rPr>
              <w:t>9 Околна среда и действия по климата</w:t>
            </w:r>
          </w:p>
          <w:p>
            <w:pPr>
              <w:pStyle w:val="ListParagraph"/>
              <w:numPr>
                <w:ilvl w:val="0"/>
                <w:numId w:val="3"/>
              </w:numPr>
              <w:ind w:left="284" w:hanging="179"/>
              <w:contextualSpacing/>
              <w:rPr>
                <w:noProof/>
                <w:spacing w:val="-6"/>
              </w:rPr>
            </w:pPr>
            <w:r>
              <w:rPr>
                <w:rFonts w:ascii="Times New Roman" w:hAnsi="Times New Roman"/>
                <w:noProof/>
                <w:spacing w:val="-6"/>
                <w:sz w:val="18"/>
              </w:rPr>
              <w:t>Програма за околната среда и действията по климата (LIFE)</w:t>
            </w:r>
          </w:p>
        </w:tc>
      </w:tr>
      <w:tr>
        <w:tc>
          <w:tcPr>
            <w:tcW w:w="4851" w:type="dxa"/>
            <w:gridSpan w:val="2"/>
          </w:tcPr>
          <w:p>
            <w:pPr>
              <w:jc w:val="both"/>
              <w:rPr>
                <w:rFonts w:ascii="Times New Roman" w:hAnsi="Times New Roman"/>
                <w:b/>
                <w:noProof/>
                <w:sz w:val="18"/>
                <w:szCs w:val="18"/>
              </w:rPr>
            </w:pPr>
          </w:p>
        </w:tc>
      </w:tr>
    </w:tbl>
    <w:p>
      <w:pPr>
        <w:spacing w:after="0" w:line="240" w:lineRule="auto"/>
        <w:rPr>
          <w:noProof/>
          <w:sz w:val="14"/>
        </w:rPr>
      </w:pPr>
    </w:p>
    <w:tbl>
      <w:tblPr>
        <w:tblStyle w:val="TableGrid"/>
        <w:tblW w:w="5070" w:type="dxa"/>
        <w:tblLook w:val="04A0" w:firstRow="1" w:lastRow="0" w:firstColumn="1" w:lastColumn="0" w:noHBand="0" w:noVBand="1"/>
      </w:tblPr>
      <w:tblGrid>
        <w:gridCol w:w="1123"/>
        <w:gridCol w:w="55"/>
        <w:gridCol w:w="3892"/>
      </w:tblGrid>
      <w:tr>
        <w:trPr>
          <w:trHeight w:val="850"/>
        </w:trPr>
        <w:tc>
          <w:tcPr>
            <w:tcW w:w="1123" w:type="dxa"/>
            <w:tcBorders>
              <w:top w:val="nil"/>
              <w:left w:val="single" w:sz="24" w:space="0" w:color="8F00B1"/>
              <w:bottom w:val="nil"/>
              <w:right w:val="nil"/>
            </w:tcBorders>
            <w:shd w:val="clear" w:color="auto" w:fill="8F00B1"/>
            <w:vAlign w:val="center"/>
          </w:tcPr>
          <w:p>
            <w:pPr>
              <w:rPr>
                <w:noProof/>
              </w:rPr>
            </w:pPr>
            <w:r>
              <w:rPr>
                <w:rFonts w:ascii="Times New Roman" w:hAnsi="Times New Roman"/>
                <w:b/>
                <w:noProof/>
                <w:color w:val="FFFFFF"/>
                <w:spacing w:val="4"/>
                <w:sz w:val="24"/>
                <w:szCs w:val="24"/>
                <w:lang w:val="en-US" w:eastAsia="en-US" w:bidi="ar-SA"/>
              </w:rPr>
              <w:lastRenderedPageBreak/>
              <w:drawing>
                <wp:inline distT="0" distB="0" distL="0" distR="0">
                  <wp:extent cx="468000" cy="468000"/>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947" w:type="dxa"/>
            <w:gridSpan w:val="2"/>
            <w:tcBorders>
              <w:top w:val="nil"/>
              <w:left w:val="nil"/>
              <w:bottom w:val="nil"/>
              <w:right w:val="nil"/>
            </w:tcBorders>
            <w:shd w:val="clear" w:color="auto" w:fill="8F00B1"/>
            <w:vAlign w:val="center"/>
          </w:tcPr>
          <w:p>
            <w:pPr>
              <w:rPr>
                <w:noProof/>
              </w:rPr>
            </w:pPr>
            <w:r>
              <w:rPr>
                <w:rFonts w:ascii="Times New Roman" w:hAnsi="Times New Roman"/>
                <w:b/>
                <w:noProof/>
                <w:color w:val="FFFFFF" w:themeColor="background1"/>
              </w:rPr>
              <w:t xml:space="preserve">IV. МИГРАЦИЯ И УПРАВЛЕНИЕ НА ГРАНИЦИТЕ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1"/>
        </w:trPr>
        <w:tc>
          <w:tcPr>
            <w:tcW w:w="5070" w:type="dxa"/>
            <w:gridSpan w:val="3"/>
            <w:tcBorders>
              <w:left w:val="single" w:sz="24" w:space="0" w:color="8F00B1"/>
            </w:tcBorders>
          </w:tcPr>
          <w:p>
            <w:pPr>
              <w:spacing w:before="60" w:after="60"/>
              <w:jc w:val="both"/>
              <w:rPr>
                <w:rFonts w:ascii="Times New Roman" w:hAnsi="Times New Roman"/>
                <w:b/>
                <w:noProof/>
                <w:sz w:val="18"/>
                <w:szCs w:val="18"/>
              </w:rPr>
            </w:pPr>
            <w:r>
              <w:rPr>
                <w:rFonts w:ascii="Times New Roman" w:hAnsi="Times New Roman"/>
                <w:b/>
                <w:noProof/>
                <w:sz w:val="18"/>
              </w:rPr>
              <w:t>10 Миграция</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Фонд „Убежище и миграция“</w:t>
            </w:r>
          </w:p>
          <w:p>
            <w:pPr>
              <w:spacing w:before="60" w:after="60"/>
              <w:jc w:val="both"/>
              <w:rPr>
                <w:rFonts w:ascii="Times New Roman" w:hAnsi="Times New Roman"/>
                <w:b/>
                <w:noProof/>
                <w:sz w:val="18"/>
                <w:szCs w:val="18"/>
              </w:rPr>
            </w:pPr>
            <w:r>
              <w:rPr>
                <w:rFonts w:ascii="Times New Roman" w:hAnsi="Times New Roman"/>
                <w:b/>
                <w:noProof/>
                <w:sz w:val="18"/>
              </w:rPr>
              <w:t xml:space="preserve">11 Управление на границите </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Фонд за интегрирано управление на границите</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5070" w:type="dxa"/>
            <w:gridSpan w:val="3"/>
          </w:tcPr>
          <w:p>
            <w:pPr>
              <w:rPr>
                <w:rFonts w:ascii="Times New Roman" w:hAnsi="Times New Roman"/>
                <w:b/>
                <w:noProof/>
                <w:sz w:val="18"/>
                <w:szCs w:val="18"/>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0"/>
        </w:trPr>
        <w:tc>
          <w:tcPr>
            <w:tcW w:w="1178" w:type="dxa"/>
            <w:gridSpan w:val="2"/>
            <w:tcBorders>
              <w:left w:val="single" w:sz="24" w:space="0" w:color="0079BA"/>
            </w:tcBorders>
            <w:shd w:val="clear" w:color="auto" w:fill="0079BA"/>
            <w:vAlign w:val="center"/>
          </w:tcPr>
          <w:p>
            <w:pPr>
              <w:spacing w:before="60" w:after="60"/>
              <w:rPr>
                <w:rFonts w:ascii="Times New Roman" w:hAnsi="Times New Roman"/>
                <w:b/>
                <w:noProof/>
                <w:sz w:val="18"/>
                <w:szCs w:val="18"/>
              </w:rPr>
            </w:pPr>
            <w:r>
              <w:rPr>
                <w:noProof/>
                <w:lang w:val="en-US" w:eastAsia="en-US" w:bidi="ar-SA"/>
              </w:rPr>
              <w:drawing>
                <wp:inline distT="0" distB="0" distL="0" distR="0">
                  <wp:extent cx="468000" cy="468000"/>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68000" cy="468000"/>
                          </a:xfrm>
                          <a:prstGeom prst="rect">
                            <a:avLst/>
                          </a:prstGeom>
                          <a:noFill/>
                        </pic:spPr>
                      </pic:pic>
                    </a:graphicData>
                  </a:graphic>
                </wp:inline>
              </w:drawing>
            </w:r>
          </w:p>
        </w:tc>
        <w:tc>
          <w:tcPr>
            <w:tcW w:w="3892" w:type="dxa"/>
            <w:shd w:val="clear" w:color="auto" w:fill="0079BA"/>
            <w:vAlign w:val="center"/>
          </w:tcPr>
          <w:p>
            <w:pPr>
              <w:rPr>
                <w:rFonts w:ascii="Times New Roman" w:hAnsi="Times New Roman"/>
                <w:b/>
                <w:noProof/>
                <w:sz w:val="18"/>
                <w:szCs w:val="18"/>
              </w:rPr>
            </w:pPr>
            <w:r>
              <w:rPr>
                <w:rFonts w:ascii="Times New Roman" w:hAnsi="Times New Roman"/>
                <w:b/>
                <w:noProof/>
                <w:color w:val="FFFFFF" w:themeColor="background1"/>
              </w:rPr>
              <w:t>V.</w:t>
            </w:r>
            <w:r>
              <w:rPr>
                <w:rFonts w:ascii="Times New Roman" w:hAnsi="Times New Roman"/>
                <w:b/>
                <w:noProof/>
                <w:sz w:val="18"/>
              </w:rPr>
              <w:t xml:space="preserve"> </w:t>
            </w:r>
            <w:r>
              <w:rPr>
                <w:rFonts w:ascii="Times New Roman" w:hAnsi="Times New Roman"/>
                <w:b/>
                <w:noProof/>
                <w:color w:val="FFFFFF" w:themeColor="background1"/>
              </w:rPr>
              <w:t>СИГУРНОСТ И ОТБРАНА</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4"/>
        </w:trPr>
        <w:tc>
          <w:tcPr>
            <w:tcW w:w="5070" w:type="dxa"/>
            <w:gridSpan w:val="3"/>
            <w:tcBorders>
              <w:left w:val="single" w:sz="24" w:space="0" w:color="0079BA"/>
            </w:tcBorders>
          </w:tcPr>
          <w:p>
            <w:pPr>
              <w:spacing w:before="60" w:after="60"/>
              <w:jc w:val="both"/>
              <w:rPr>
                <w:rFonts w:ascii="Times New Roman" w:hAnsi="Times New Roman"/>
                <w:b/>
                <w:noProof/>
                <w:sz w:val="18"/>
                <w:szCs w:val="18"/>
              </w:rPr>
            </w:pPr>
            <w:r>
              <w:rPr>
                <w:rFonts w:ascii="Times New Roman" w:hAnsi="Times New Roman"/>
                <w:b/>
                <w:noProof/>
                <w:sz w:val="18"/>
              </w:rPr>
              <w:t xml:space="preserve">12 Сигурност </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Фонд „Вътрешна сигурност“</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Извеждане от експлоатация на ядрени съоръжения (Литва)</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Ядрена безопасност и извеждане от експлоатация на ядрени съоръжения (включително за България и Словакия)</w:t>
            </w:r>
          </w:p>
          <w:p>
            <w:pPr>
              <w:spacing w:before="60" w:after="60"/>
              <w:jc w:val="both"/>
              <w:rPr>
                <w:rFonts w:ascii="Times New Roman" w:hAnsi="Times New Roman"/>
                <w:b/>
                <w:noProof/>
                <w:sz w:val="18"/>
                <w:szCs w:val="18"/>
              </w:rPr>
            </w:pPr>
            <w:r>
              <w:rPr>
                <w:rFonts w:ascii="Times New Roman" w:hAnsi="Times New Roman"/>
                <w:b/>
                <w:noProof/>
                <w:sz w:val="18"/>
              </w:rPr>
              <w:t>13 Отбрана</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Европейски фонд за отбрана</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Механизъм за свързване на Европа — Военна мобилност</w:t>
            </w:r>
          </w:p>
          <w:p>
            <w:pPr>
              <w:spacing w:before="60" w:after="60"/>
              <w:jc w:val="both"/>
              <w:rPr>
                <w:rFonts w:ascii="Times New Roman" w:hAnsi="Times New Roman"/>
                <w:b/>
                <w:noProof/>
                <w:sz w:val="18"/>
                <w:szCs w:val="18"/>
              </w:rPr>
            </w:pPr>
            <w:r>
              <w:rPr>
                <w:rFonts w:ascii="Times New Roman" w:hAnsi="Times New Roman"/>
                <w:b/>
                <w:noProof/>
                <w:sz w:val="18"/>
              </w:rPr>
              <w:t>14 Реакция при кризи</w:t>
            </w:r>
          </w:p>
          <w:p>
            <w:pPr>
              <w:pStyle w:val="ListParagraph"/>
              <w:numPr>
                <w:ilvl w:val="0"/>
                <w:numId w:val="3"/>
              </w:numPr>
              <w:ind w:left="284" w:hanging="179"/>
              <w:contextualSpacing/>
              <w:rPr>
                <w:rFonts w:ascii="Times New Roman" w:hAnsi="Times New Roman"/>
                <w:b/>
                <w:noProof/>
                <w:sz w:val="18"/>
                <w:szCs w:val="18"/>
              </w:rPr>
            </w:pPr>
            <w:r>
              <w:rPr>
                <w:rFonts w:ascii="Times New Roman" w:hAnsi="Times New Roman"/>
                <w:noProof/>
                <w:sz w:val="18"/>
              </w:rPr>
              <w:t>Механизъм за гражданска защита на Съюза (rescEU)</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Pr>
          <w:p>
            <w:pPr>
              <w:jc w:val="both"/>
              <w:rPr>
                <w:rFonts w:ascii="Times New Roman" w:hAnsi="Times New Roman"/>
                <w:b/>
                <w:noProof/>
                <w:sz w:val="18"/>
                <w:szCs w:val="18"/>
              </w:rPr>
            </w:pPr>
          </w:p>
        </w:tc>
      </w:tr>
      <w:tr>
        <w:trPr>
          <w:trHeight w:val="850"/>
        </w:trPr>
        <w:tc>
          <w:tcPr>
            <w:tcW w:w="1123" w:type="dxa"/>
            <w:tcBorders>
              <w:top w:val="nil"/>
              <w:left w:val="single" w:sz="24" w:space="0" w:color="EB5850"/>
              <w:bottom w:val="nil"/>
              <w:right w:val="nil"/>
            </w:tcBorders>
            <w:shd w:val="clear" w:color="auto" w:fill="EB5850"/>
            <w:vAlign w:val="center"/>
          </w:tcPr>
          <w:p>
            <w:pPr>
              <w:rPr>
                <w:noProof/>
              </w:rPr>
            </w:pPr>
            <w:r>
              <w:rPr>
                <w:rFonts w:ascii="Times New Roman" w:hAnsi="Times New Roman"/>
                <w:noProof/>
                <w:lang w:val="en-US" w:eastAsia="en-US" w:bidi="ar-SA"/>
              </w:rPr>
              <w:drawing>
                <wp:inline distT="0" distB="0" distL="0" distR="0">
                  <wp:extent cx="468000" cy="468000"/>
                  <wp:effectExtent l="0"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6">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947" w:type="dxa"/>
            <w:gridSpan w:val="2"/>
            <w:tcBorders>
              <w:top w:val="nil"/>
              <w:left w:val="nil"/>
              <w:bottom w:val="nil"/>
              <w:right w:val="nil"/>
            </w:tcBorders>
            <w:shd w:val="clear" w:color="auto" w:fill="EB5850"/>
            <w:vAlign w:val="center"/>
          </w:tcPr>
          <w:p>
            <w:pPr>
              <w:rPr>
                <w:noProof/>
              </w:rPr>
            </w:pPr>
            <w:r>
              <w:rPr>
                <w:rFonts w:ascii="Times New Roman" w:hAnsi="Times New Roman"/>
                <w:b/>
                <w:noProof/>
                <w:color w:val="FFFFFF" w:themeColor="background1"/>
              </w:rPr>
              <w:t xml:space="preserve">VI. СЪСЕДНИТЕ РЕГИОНИ И </w:t>
            </w:r>
            <w:r>
              <w:rPr>
                <w:rFonts w:ascii="Times New Roman" w:hAnsi="Times New Roman"/>
                <w:b/>
                <w:noProof/>
                <w:color w:val="FFFFFF" w:themeColor="background1"/>
              </w:rPr>
              <w:br/>
              <w:t>СВЕТЪТ</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Borders>
              <w:left w:val="single" w:sz="24" w:space="0" w:color="EB5850"/>
            </w:tcBorders>
          </w:tcPr>
          <w:p>
            <w:pPr>
              <w:spacing w:before="60" w:after="60"/>
              <w:jc w:val="both"/>
              <w:rPr>
                <w:rFonts w:ascii="Times New Roman" w:hAnsi="Times New Roman"/>
                <w:b/>
                <w:noProof/>
                <w:sz w:val="18"/>
                <w:szCs w:val="18"/>
              </w:rPr>
            </w:pPr>
            <w:r>
              <w:rPr>
                <w:rFonts w:ascii="Times New Roman" w:hAnsi="Times New Roman"/>
                <w:b/>
                <w:noProof/>
                <w:sz w:val="18"/>
              </w:rPr>
              <w:t>15 Външна дейност*</w:t>
            </w:r>
          </w:p>
          <w:p>
            <w:pPr>
              <w:pStyle w:val="ListParagraph"/>
              <w:numPr>
                <w:ilvl w:val="0"/>
                <w:numId w:val="3"/>
              </w:numPr>
              <w:ind w:left="284" w:hanging="179"/>
              <w:contextualSpacing/>
              <w:rPr>
                <w:rFonts w:ascii="Times New Roman" w:hAnsi="Times New Roman"/>
                <w:noProof/>
                <w:spacing w:val="-6"/>
                <w:sz w:val="18"/>
                <w:szCs w:val="18"/>
              </w:rPr>
            </w:pPr>
            <w:r>
              <w:rPr>
                <w:rFonts w:ascii="Times New Roman" w:hAnsi="Times New Roman"/>
                <w:noProof/>
                <w:spacing w:val="-6"/>
                <w:sz w:val="18"/>
              </w:rPr>
              <w:t>Инструмент за съседство, развитие и международно сътрудничество (включващ външните аспекти на миграцията)</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Хуманитарна помощ</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Обща външна политика и политика на сигурност</w:t>
            </w:r>
          </w:p>
          <w:p>
            <w:pPr>
              <w:pStyle w:val="ListParagraph"/>
              <w:numPr>
                <w:ilvl w:val="0"/>
                <w:numId w:val="3"/>
              </w:numPr>
              <w:ind w:left="284" w:hanging="179"/>
              <w:contextualSpacing/>
              <w:rPr>
                <w:rFonts w:ascii="Times New Roman" w:hAnsi="Times New Roman"/>
                <w:noProof/>
                <w:spacing w:val="-6"/>
                <w:sz w:val="18"/>
                <w:szCs w:val="18"/>
              </w:rPr>
            </w:pPr>
            <w:r>
              <w:rPr>
                <w:rFonts w:ascii="Times New Roman" w:hAnsi="Times New Roman"/>
                <w:noProof/>
                <w:spacing w:val="-6"/>
                <w:sz w:val="18"/>
              </w:rPr>
              <w:t>Отвъдморски страни и територии (включително Гренландия)</w:t>
            </w:r>
          </w:p>
          <w:p>
            <w:pPr>
              <w:spacing w:before="60" w:after="60"/>
              <w:jc w:val="both"/>
              <w:rPr>
                <w:rFonts w:ascii="Times New Roman" w:hAnsi="Times New Roman"/>
                <w:b/>
                <w:noProof/>
                <w:sz w:val="18"/>
                <w:szCs w:val="18"/>
              </w:rPr>
            </w:pPr>
            <w:r>
              <w:rPr>
                <w:rFonts w:ascii="Times New Roman" w:hAnsi="Times New Roman"/>
                <w:b/>
                <w:noProof/>
                <w:sz w:val="18"/>
              </w:rPr>
              <w:t>16 Предприсъединителна помощ</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 xml:space="preserve">Предприсъединителна помощ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Pr>
          <w:p>
            <w:pPr>
              <w:jc w:val="both"/>
              <w:rPr>
                <w:rFonts w:ascii="Times New Roman" w:hAnsi="Times New Roman"/>
                <w:b/>
                <w:noProof/>
                <w:sz w:val="18"/>
                <w:szCs w:val="18"/>
              </w:rPr>
            </w:pPr>
          </w:p>
        </w:tc>
      </w:tr>
      <w:tr>
        <w:tc>
          <w:tcPr>
            <w:tcW w:w="1123" w:type="dxa"/>
            <w:tcBorders>
              <w:top w:val="nil"/>
              <w:left w:val="single" w:sz="24" w:space="0" w:color="999999"/>
              <w:bottom w:val="nil"/>
              <w:right w:val="nil"/>
            </w:tcBorders>
            <w:shd w:val="clear" w:color="auto" w:fill="999999"/>
          </w:tcPr>
          <w:p>
            <w:pPr>
              <w:rPr>
                <w:noProof/>
              </w:rPr>
            </w:pPr>
            <w:r>
              <w:rPr>
                <w:rFonts w:ascii="Times New Roman" w:hAnsi="Times New Roman"/>
                <w:noProof/>
                <w:lang w:val="en-US" w:eastAsia="en-US" w:bidi="ar-SA"/>
              </w:rPr>
              <w:drawing>
                <wp:inline distT="0" distB="0" distL="0" distR="0">
                  <wp:extent cx="575945" cy="5759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7">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inline>
              </w:drawing>
            </w:r>
          </w:p>
        </w:tc>
        <w:tc>
          <w:tcPr>
            <w:tcW w:w="3947" w:type="dxa"/>
            <w:gridSpan w:val="2"/>
            <w:tcBorders>
              <w:top w:val="nil"/>
              <w:left w:val="nil"/>
              <w:bottom w:val="nil"/>
              <w:right w:val="nil"/>
            </w:tcBorders>
            <w:shd w:val="clear" w:color="auto" w:fill="999999"/>
            <w:vAlign w:val="center"/>
          </w:tcPr>
          <w:p>
            <w:pPr>
              <w:rPr>
                <w:noProof/>
              </w:rPr>
            </w:pPr>
            <w:r>
              <w:rPr>
                <w:rFonts w:ascii="Times New Roman" w:hAnsi="Times New Roman"/>
                <w:b/>
                <w:noProof/>
                <w:color w:val="FFFFFF" w:themeColor="background1"/>
              </w:rPr>
              <w:t>VII. ЕВРОПЕЙСКА ПУБЛИЧНА АДМИНИСТРАЦИЯ</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Borders>
              <w:left w:val="single" w:sz="24" w:space="0" w:color="999999"/>
            </w:tcBorders>
          </w:tcPr>
          <w:p>
            <w:pPr>
              <w:spacing w:before="60" w:after="60"/>
              <w:jc w:val="both"/>
              <w:rPr>
                <w:rFonts w:ascii="Times New Roman" w:hAnsi="Times New Roman"/>
                <w:b/>
                <w:noProof/>
                <w:sz w:val="18"/>
                <w:szCs w:val="18"/>
              </w:rPr>
            </w:pPr>
            <w:r>
              <w:rPr>
                <w:rFonts w:ascii="Times New Roman" w:hAnsi="Times New Roman"/>
                <w:b/>
                <w:noProof/>
                <w:sz w:val="18"/>
              </w:rPr>
              <w:t>17 Европейска публична администрация</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Административни разходи, пенсии и европейски училища</w:t>
            </w:r>
          </w:p>
          <w:p>
            <w:pPr>
              <w:rPr>
                <w:rFonts w:ascii="Times New Roman" w:hAnsi="Times New Roman"/>
                <w:noProof/>
                <w:sz w:val="18"/>
                <w:szCs w:val="18"/>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Pr>
          <w:p>
            <w:pPr>
              <w:jc w:val="both"/>
              <w:rPr>
                <w:rFonts w:ascii="Times New Roman" w:hAnsi="Times New Roman"/>
                <w:b/>
                <w:noProof/>
                <w:sz w:val="18"/>
                <w:szCs w:val="18"/>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3" w:type="dxa"/>
            <w:tcBorders>
              <w:left w:val="single" w:sz="24" w:space="0" w:color="4ABFDF"/>
            </w:tcBorders>
            <w:shd w:val="clear" w:color="auto" w:fill="4ABFDF"/>
          </w:tcPr>
          <w:p>
            <w:pPr>
              <w:rPr>
                <w:rFonts w:ascii="Times New Roman" w:hAnsi="Times New Roman"/>
                <w:noProof/>
              </w:rPr>
            </w:pPr>
            <w:r>
              <w:rPr>
                <w:rFonts w:ascii="Times New Roman" w:hAnsi="Times New Roman"/>
                <w:noProof/>
                <w:lang w:val="en-US" w:eastAsia="en-US" w:bidi="ar-SA"/>
              </w:rPr>
              <w:drawing>
                <wp:inline distT="0" distB="0" distL="0" distR="0">
                  <wp:extent cx="575945" cy="575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inline>
              </w:drawing>
            </w:r>
          </w:p>
        </w:tc>
        <w:tc>
          <w:tcPr>
            <w:tcW w:w="3947" w:type="dxa"/>
            <w:gridSpan w:val="2"/>
            <w:shd w:val="clear" w:color="auto" w:fill="4ABFDF"/>
            <w:vAlign w:val="center"/>
          </w:tcPr>
          <w:p>
            <w:pPr>
              <w:rPr>
                <w:noProof/>
              </w:rPr>
            </w:pPr>
            <w:r>
              <w:rPr>
                <w:rFonts w:ascii="Times New Roman" w:hAnsi="Times New Roman"/>
                <w:b/>
                <w:noProof/>
                <w:color w:val="FFFFFF" w:themeColor="background1"/>
              </w:rPr>
              <w:t>ИНСТРУМЕНТИ ИЗВЪН ТАВАНИТЕ НА МФР</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Borders>
              <w:left w:val="single" w:sz="24" w:space="0" w:color="4ABFDF"/>
            </w:tcBorders>
          </w:tcPr>
          <w:p>
            <w:pPr>
              <w:pStyle w:val="ListParagraph"/>
              <w:numPr>
                <w:ilvl w:val="0"/>
                <w:numId w:val="3"/>
              </w:numPr>
              <w:spacing w:before="60"/>
              <w:ind w:left="289" w:hanging="181"/>
              <w:rPr>
                <w:rFonts w:ascii="Times New Roman" w:hAnsi="Times New Roman"/>
                <w:noProof/>
                <w:sz w:val="18"/>
                <w:szCs w:val="18"/>
              </w:rPr>
            </w:pPr>
            <w:r>
              <w:rPr>
                <w:rFonts w:ascii="Times New Roman" w:hAnsi="Times New Roman"/>
                <w:noProof/>
                <w:sz w:val="18"/>
              </w:rPr>
              <w:t>Резерв за спешна помощ</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Фонд „Солидарност“ на Европейския съюз</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Европейски фонд за приспособяване към глобализацията</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Инструмент за гъвкавост</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Европейска функция за стабилизиране на инвестициите</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Borders>
              <w:left w:val="single" w:sz="24" w:space="0" w:color="FFFFFF" w:themeColor="background1"/>
            </w:tcBorders>
          </w:tcPr>
          <w:p>
            <w:pPr>
              <w:pStyle w:val="ListParagraph"/>
              <w:spacing w:before="120"/>
              <w:ind w:left="0"/>
              <w:rPr>
                <w:rFonts w:ascii="Times New Roman" w:hAnsi="Times New Roman"/>
                <w:noProof/>
                <w:spacing w:val="-6"/>
                <w:sz w:val="18"/>
                <w:szCs w:val="18"/>
              </w:rPr>
            </w:pPr>
            <w:r>
              <w:rPr>
                <w:rFonts w:ascii="Times New Roman" w:hAnsi="Times New Roman"/>
                <w:noProof/>
                <w:spacing w:val="-6"/>
                <w:sz w:val="18"/>
              </w:rPr>
              <w:t>*Европейският механизъм за подкрепа на мира е извънбюджетен фонд, който не е включен във финансовата рамка.</w:t>
            </w:r>
          </w:p>
        </w:tc>
      </w:tr>
    </w:tbl>
    <w:p>
      <w:pPr>
        <w:keepNext/>
        <w:spacing w:before="360" w:after="120"/>
        <w:jc w:val="both"/>
        <w:outlineLvl w:val="0"/>
        <w:rPr>
          <w:rFonts w:ascii="Times New Roman" w:hAnsi="Times New Roman"/>
          <w:b/>
          <w:bCs/>
          <w:smallCaps/>
          <w:noProof/>
          <w:sz w:val="24"/>
          <w:szCs w:val="32"/>
        </w:rPr>
        <w:sectPr>
          <w:headerReference w:type="even" r:id="rId39"/>
          <w:headerReference w:type="default" r:id="rId40"/>
          <w:footerReference w:type="even" r:id="rId41"/>
          <w:footerReference w:type="default" r:id="rId42"/>
          <w:headerReference w:type="first" r:id="rId43"/>
          <w:footerReference w:type="first" r:id="rId44"/>
          <w:type w:val="continuous"/>
          <w:pgSz w:w="11906" w:h="16838"/>
          <w:pgMar w:top="1417" w:right="1417" w:bottom="1417" w:left="1417" w:header="708" w:footer="420" w:gutter="0"/>
          <w:cols w:num="2" w:space="720"/>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79"/>
      </w:tblGrid>
      <w:tr>
        <w:trPr>
          <w:trHeight w:val="850"/>
        </w:trPr>
        <w:tc>
          <w:tcPr>
            <w:tcW w:w="993" w:type="dxa"/>
            <w:tcBorders>
              <w:left w:val="single" w:sz="24" w:space="0" w:color="FBA900"/>
            </w:tcBorders>
            <w:shd w:val="clear" w:color="auto" w:fill="FBA900"/>
            <w:vAlign w:val="center"/>
          </w:tcPr>
          <w:p>
            <w:pPr>
              <w:rPr>
                <w:noProof/>
              </w:rPr>
            </w:pPr>
            <w:bookmarkStart w:id="2" w:name="_Toc508126223"/>
            <w:bookmarkStart w:id="3" w:name="_Toc508126002"/>
            <w:bookmarkStart w:id="4" w:name="_Toc508119735"/>
            <w:bookmarkStart w:id="5" w:name="_Toc508104522"/>
            <w:bookmarkStart w:id="6" w:name="_Toc508095973"/>
            <w:r>
              <w:rPr>
                <w:rFonts w:ascii="Times New Roman" w:hAnsi="Times New Roman"/>
                <w:b/>
                <w:noProof/>
                <w:color w:val="FFFFFF"/>
                <w:spacing w:val="4"/>
                <w:sz w:val="24"/>
                <w:szCs w:val="24"/>
                <w:lang w:val="en-US" w:eastAsia="en-US" w:bidi="ar-SA"/>
              </w:rPr>
              <w:lastRenderedPageBreak/>
              <w:drawing>
                <wp:inline distT="0" distB="0" distL="0" distR="0">
                  <wp:extent cx="468000" cy="468000"/>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8079" w:type="dxa"/>
            <w:shd w:val="clear" w:color="auto" w:fill="FBA900"/>
            <w:vAlign w:val="center"/>
          </w:tcPr>
          <w:p>
            <w:pPr>
              <w:rPr>
                <w:noProof/>
              </w:rPr>
            </w:pPr>
            <w:r>
              <w:rPr>
                <w:rFonts w:ascii="Times New Roman" w:hAnsi="Times New Roman"/>
                <w:b/>
                <w:noProof/>
                <w:color w:val="FFFFFF" w:themeColor="background1"/>
                <w:sz w:val="28"/>
              </w:rPr>
              <w:t>I. ЕДИНЕН ПАЗАР, ИНОВАЦИИ И ЦИФРОВА ИКОНОМИКА</w:t>
            </w:r>
          </w:p>
        </w:tc>
      </w:tr>
      <w:tr>
        <w:tc>
          <w:tcPr>
            <w:tcW w:w="9072" w:type="dxa"/>
            <w:gridSpan w:val="2"/>
            <w:tcBorders>
              <w:left w:val="single" w:sz="24" w:space="0" w:color="FBA900"/>
            </w:tcBorders>
          </w:tcPr>
          <w:p>
            <w:pPr>
              <w:spacing w:before="120" w:after="120"/>
              <w:jc w:val="both"/>
              <w:rPr>
                <w:rFonts w:ascii="Times New Roman" w:hAnsi="Times New Roman"/>
                <w:noProof/>
                <w:sz w:val="24"/>
                <w:szCs w:val="24"/>
              </w:rPr>
            </w:pPr>
            <w:r>
              <w:rPr>
                <w:rFonts w:ascii="Times New Roman" w:hAnsi="Times New Roman"/>
                <w:noProof/>
                <w:sz w:val="24"/>
              </w:rPr>
              <w:t>Инвестиции във:</w:t>
            </w:r>
          </w:p>
          <w:p>
            <w:pPr>
              <w:pStyle w:val="ListParagraph"/>
              <w:numPr>
                <w:ilvl w:val="0"/>
                <w:numId w:val="88"/>
              </w:numPr>
              <w:spacing w:after="120"/>
              <w:jc w:val="both"/>
              <w:rPr>
                <w:rFonts w:ascii="Times New Roman" w:hAnsi="Times New Roman"/>
                <w:noProof/>
                <w:sz w:val="24"/>
                <w:szCs w:val="24"/>
              </w:rPr>
            </w:pPr>
            <w:r>
              <w:rPr>
                <w:rFonts w:ascii="Times New Roman" w:hAnsi="Times New Roman"/>
                <w:noProof/>
                <w:sz w:val="24"/>
              </w:rPr>
              <w:t>Научни изследвания и иновациите</w:t>
            </w:r>
          </w:p>
          <w:p>
            <w:pPr>
              <w:pStyle w:val="ListParagraph"/>
              <w:numPr>
                <w:ilvl w:val="0"/>
                <w:numId w:val="88"/>
              </w:numPr>
              <w:spacing w:after="120"/>
              <w:jc w:val="both"/>
              <w:rPr>
                <w:rFonts w:ascii="Times New Roman" w:hAnsi="Times New Roman"/>
                <w:noProof/>
                <w:sz w:val="24"/>
                <w:szCs w:val="24"/>
              </w:rPr>
            </w:pPr>
            <w:r>
              <w:rPr>
                <w:rFonts w:ascii="Times New Roman" w:hAnsi="Times New Roman"/>
                <w:noProof/>
                <w:sz w:val="24"/>
              </w:rPr>
              <w:t>Ключова стратегическа инфраструктура</w:t>
            </w:r>
          </w:p>
          <w:p>
            <w:pPr>
              <w:pStyle w:val="ListParagraph"/>
              <w:numPr>
                <w:ilvl w:val="0"/>
                <w:numId w:val="88"/>
              </w:numPr>
              <w:spacing w:after="120"/>
              <w:jc w:val="both"/>
              <w:rPr>
                <w:rFonts w:ascii="Times New Roman" w:hAnsi="Times New Roman"/>
                <w:noProof/>
                <w:sz w:val="24"/>
                <w:szCs w:val="24"/>
              </w:rPr>
            </w:pPr>
            <w:r>
              <w:rPr>
                <w:rFonts w:ascii="Times New Roman" w:hAnsi="Times New Roman"/>
                <w:noProof/>
                <w:sz w:val="24"/>
              </w:rPr>
              <w:t>Укрепване на единния пазар</w:t>
            </w:r>
          </w:p>
          <w:p>
            <w:pPr>
              <w:pStyle w:val="ListParagraph"/>
              <w:numPr>
                <w:ilvl w:val="0"/>
                <w:numId w:val="88"/>
              </w:numPr>
              <w:jc w:val="both"/>
              <w:rPr>
                <w:rFonts w:ascii="Times New Roman" w:hAnsi="Times New Roman"/>
                <w:noProof/>
                <w:sz w:val="24"/>
                <w:szCs w:val="24"/>
              </w:rPr>
            </w:pPr>
            <w:r>
              <w:rPr>
                <w:rFonts w:ascii="Times New Roman" w:hAnsi="Times New Roman"/>
                <w:noProof/>
                <w:sz w:val="24"/>
              </w:rPr>
              <w:t xml:space="preserve">Стратегически космически проекти </w:t>
            </w:r>
          </w:p>
        </w:tc>
      </w:tr>
      <w:tr>
        <w:tc>
          <w:tcPr>
            <w:tcW w:w="9072" w:type="dxa"/>
            <w:gridSpan w:val="2"/>
            <w:tcBorders>
              <w:left w:val="single" w:sz="24" w:space="0" w:color="FBA900"/>
            </w:tcBorders>
          </w:tcPr>
          <w:p>
            <w:pPr>
              <w:jc w:val="both"/>
              <w:rPr>
                <w:rFonts w:ascii="Times New Roman" w:hAnsi="Times New Roman"/>
                <w:noProof/>
                <w:sz w:val="12"/>
                <w:szCs w:val="12"/>
              </w:rPr>
            </w:pPr>
          </w:p>
        </w:tc>
      </w:tr>
    </w:tbl>
    <w:p>
      <w:pPr>
        <w:spacing w:before="120" w:after="120" w:line="240" w:lineRule="auto"/>
        <w:jc w:val="both"/>
        <w:rPr>
          <w:rFonts w:ascii="Times New Roman" w:hAnsi="Times New Roman" w:cs="Times New Roman"/>
          <w:i/>
          <w:noProof/>
          <w:sz w:val="24"/>
          <w:szCs w:val="24"/>
        </w:rPr>
      </w:pPr>
      <w:r>
        <w:rPr>
          <w:rFonts w:ascii="Times New Roman" w:hAnsi="Times New Roman"/>
          <w:i/>
          <w:noProof/>
          <w:sz w:val="24"/>
        </w:rPr>
        <w:t>Бъдещото благоденствие на Европа зависи от инвестиционните решения, които вземаме днес. От дълги години бюджетът на ЕС е жизненоважен източник на инвестиции в цяла Европа. Увеличаването на инвестициите в области като научните изследвания, стратегическата инфраструктура, цифровата трансформация и единния пазар ще бъде ключът към бъдещия растеж и преодоляването на общите предизвикателства като декарбонизацията и демографските промени.</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Новата европейска програма за научни изследвания </w:t>
      </w:r>
      <w:r>
        <w:rPr>
          <w:rFonts w:ascii="Times New Roman" w:hAnsi="Times New Roman"/>
          <w:b/>
          <w:noProof/>
          <w:sz w:val="24"/>
        </w:rPr>
        <w:t>„Хоризонт Европа“</w:t>
      </w:r>
      <w:r>
        <w:rPr>
          <w:rFonts w:ascii="Times New Roman" w:hAnsi="Times New Roman"/>
          <w:noProof/>
          <w:sz w:val="24"/>
        </w:rPr>
        <w:t xml:space="preserve"> ще помогне на Европа да остане на челно място в света в областта на научните изследвания и иновациите. Както бе подчертано в доклада на групата на високо равнище под ръководството на Паскал Лами</w:t>
      </w:r>
      <w:r>
        <w:rPr>
          <w:rStyle w:val="FootnoteReference"/>
          <w:rFonts w:ascii="Times New Roman" w:hAnsi="Times New Roman"/>
          <w:noProof/>
          <w:sz w:val="24"/>
        </w:rPr>
        <w:footnoteReference w:id="12"/>
      </w:r>
      <w:r>
        <w:rPr>
          <w:rFonts w:ascii="Times New Roman" w:hAnsi="Times New Roman"/>
          <w:noProof/>
          <w:sz w:val="24"/>
        </w:rPr>
        <w:t xml:space="preserve">, инвестициите в научни изследвания ще позволят на Съюза да се конкурира с другите развити икономики и с нововъзникващите икономики, да гарантира процъфтяващо бъдеще за своите граждани и да запази своя  уникален социален модел. Като се основава на успеха на програмата „Хоризонт 2020“, новата програма ще продължи да насърчава върховите постижения в научните изследвания и да засилва акцента върху иновациите, например чрез разработването на прототипи, нематериални активи, трансфер на знания и технологии. Нов </w:t>
      </w:r>
      <w:r>
        <w:rPr>
          <w:rFonts w:ascii="Times New Roman" w:hAnsi="Times New Roman"/>
          <w:b/>
          <w:noProof/>
          <w:sz w:val="24"/>
        </w:rPr>
        <w:t>Европейски съвет по иновациите</w:t>
      </w:r>
      <w:r>
        <w:rPr>
          <w:rFonts w:ascii="Times New Roman" w:hAnsi="Times New Roman"/>
          <w:noProof/>
          <w:sz w:val="24"/>
        </w:rPr>
        <w:t xml:space="preserve"> ще осигури единно звено за контакт на новатори с висок потенциал и революционни идеи, като целта е Европа да стане лидер в областта на иновациите, създаващи пазари.</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Основавайки се на успеха, постигнат от Европейския фонд за стратегически инвестиции в стимулирането на частни инвестиции в цяла Европа, Комисията предлага да се създаде нов, напълно интегриран инвестиционен фонд </w:t>
      </w:r>
      <w:r>
        <w:rPr>
          <w:rFonts w:ascii="Times New Roman" w:hAnsi="Times New Roman"/>
          <w:b/>
          <w:noProof/>
          <w:sz w:val="24"/>
        </w:rPr>
        <w:t>InvestEU</w:t>
      </w:r>
      <w:r>
        <w:rPr>
          <w:rFonts w:ascii="Times New Roman" w:hAnsi="Times New Roman"/>
          <w:noProof/>
          <w:sz w:val="24"/>
        </w:rPr>
        <w:t>. По този начин могат да се използват относително ограничени публични ресурси за мобилизирането на значителни частни ресурси за така необходимите инвестиции. С групата на Европейската инвестиционна банка като основен партньор по изпълнението, както и с други партньори, например националните насърчителни банки, допринасящи за реализацията, InvestEU ще обхване всички централно управлявани финансови инструменти в рамките на ЕС в единна рационализирана структура. Този нов подход ще ограничи припокриването, ще улесни достъпа до финансиране и ще намали административната тежест. С принос от бюджета на ЕС в размер на 15,2 милиарда евро</w:t>
      </w:r>
      <w:r>
        <w:rPr>
          <w:rStyle w:val="FootnoteReference"/>
          <w:rFonts w:ascii="Times New Roman" w:hAnsi="Times New Roman"/>
          <w:noProof/>
          <w:sz w:val="24"/>
        </w:rPr>
        <w:footnoteReference w:id="13"/>
      </w:r>
      <w:r>
        <w:rPr>
          <w:rFonts w:ascii="Times New Roman" w:hAnsi="Times New Roman"/>
          <w:noProof/>
          <w:sz w:val="24"/>
        </w:rPr>
        <w:t xml:space="preserve"> се очаква InvestEU да мобилизира повече от 650 милиарда евро допълнителни инвестиции в цяла Европа.</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lastRenderedPageBreak/>
        <w:t xml:space="preserve">Трансграничната инфраструктура е гръбнакът на единния пазар, като спомага за свободното движение през границите на стоки, услуги, предприятия и граждани. Чрез реформирания </w:t>
      </w:r>
      <w:r>
        <w:rPr>
          <w:rFonts w:ascii="Times New Roman" w:hAnsi="Times New Roman"/>
          <w:b/>
          <w:noProof/>
          <w:sz w:val="24"/>
        </w:rPr>
        <w:t>Механизъм за свързване на Европа</w:t>
      </w:r>
      <w:r>
        <w:rPr>
          <w:rFonts w:ascii="Times New Roman" w:hAnsi="Times New Roman"/>
          <w:noProof/>
          <w:sz w:val="24"/>
        </w:rPr>
        <w:t xml:space="preserve"> Съюзът ще продължи да инвестира в трансевропейските транспортни, цифрови и енергийни мрежи. Бъдещата програма ще използва по-пълно взаимодействието между транспортните, цифровите и енергийните инфраструктури, например чрез разработване на инфраструктура за алтернативни горива или устойчиви и интелигентни мрежи, които ще бъдат в основата на цифровия единен пазар и на енергийния съюз. Въз основа на успешния подход на текущия програмен период част от средствата по Кохезионния фонд (11,3 милиарда евро) ще бъдат прехвърлени към Механизма за свързване на Европа за транспортни проекти с висока европейска добавена стойност. </w:t>
      </w:r>
    </w:p>
    <w:p>
      <w:pPr>
        <w:spacing w:before="120" w:after="120" w:line="240" w:lineRule="auto"/>
        <w:jc w:val="both"/>
        <w:rPr>
          <w:rFonts w:ascii="Times New Roman" w:hAnsi="Times New Roman" w:cs="Times New Roman"/>
          <w:noProof/>
          <w:spacing w:val="-2"/>
          <w:sz w:val="24"/>
          <w:szCs w:val="24"/>
        </w:rPr>
      </w:pPr>
      <w:r>
        <w:rPr>
          <w:rFonts w:ascii="Times New Roman" w:hAnsi="Times New Roman"/>
          <w:noProof/>
          <w:spacing w:val="-2"/>
          <w:sz w:val="24"/>
        </w:rPr>
        <w:t xml:space="preserve">С цел да се преодолее настоящият недостиг на цифрови инвестиции Комисията предлага да се създаде нова </w:t>
      </w:r>
      <w:r>
        <w:rPr>
          <w:rFonts w:ascii="Times New Roman" w:hAnsi="Times New Roman"/>
          <w:b/>
          <w:noProof/>
          <w:spacing w:val="-2"/>
          <w:sz w:val="24"/>
        </w:rPr>
        <w:t>програма „Цифрова Европа“</w:t>
      </w:r>
      <w:r>
        <w:rPr>
          <w:rFonts w:ascii="Times New Roman" w:hAnsi="Times New Roman"/>
          <w:noProof/>
          <w:spacing w:val="-2"/>
          <w:sz w:val="24"/>
        </w:rPr>
        <w:t>, която да направлява и подкрепя цифровата трансформация на обществото и икономиката в Европа. Технологичната промяна и цифровизацията променят нашите индустрии, общества, работни места и професионално развитие, както и нашите образователни и социални системи. Като подкрепя стратегически проекти в авангардни области — изкуствения интелект, суперкомпютрите, киберсигурността или промишлената цифровизация, и като инвестира в цифровите умения, новата програма ще спомогне за завършването на цифровия единен пазар, което е основен приоритет на Съюза. В следващата финансова рамка Комисията предлага общо увеличение от 64 % на инвестиции в научни изследвания, иновации и цифрови технологии под пряко управление. Тези инвестиции ще бъдат допълнени от проекти в сферата на научните изследвания, иновациите и цифровите технологии, подкрепяни от европейските структурни и инвестиционни фондове.</w:t>
      </w:r>
    </w:p>
    <w:p>
      <w:pPr>
        <w:spacing w:before="360" w:after="120" w:line="240" w:lineRule="auto"/>
        <w:jc w:val="center"/>
        <w:rPr>
          <w:rFonts w:ascii="Times New Roman" w:eastAsia="Calibri" w:hAnsi="Times New Roman" w:cs="Times New Roman"/>
          <w:b/>
          <w:bCs/>
          <w:noProof/>
          <w:sz w:val="24"/>
          <w:szCs w:val="24"/>
        </w:rPr>
      </w:pPr>
      <w:r>
        <w:rPr>
          <w:rFonts w:ascii="Times New Roman" w:hAnsi="Times New Roman"/>
          <w:b/>
          <w:noProof/>
          <w:sz w:val="24"/>
        </w:rPr>
        <w:t>Инвестиции в бъдещето</w: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(млрд. евро, по текущи цени)</w:t>
      </w:r>
    </w:p>
    <w:p>
      <w:pPr>
        <w:spacing w:before="120" w:after="120" w:line="240" w:lineRule="auto"/>
        <w:ind w:firstLine="567"/>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eastAsia="en-US" w:bidi="ar-SA"/>
        </w:rPr>
        <mc:AlternateContent>
          <mc:Choice Requires="wpg">
            <w:drawing>
              <wp:inline distT="0" distB="0" distL="0" distR="0">
                <wp:extent cx="5091795" cy="3309447"/>
                <wp:effectExtent l="0" t="0" r="0" b="0"/>
                <wp:docPr id="3263" name="Group 25"/>
                <wp:cNvGraphicFramePr/>
                <a:graphic xmlns:a="http://schemas.openxmlformats.org/drawingml/2006/main">
                  <a:graphicData uri="http://schemas.microsoft.com/office/word/2010/wordprocessingGroup">
                    <wpg:wgp>
                      <wpg:cNvGrpSpPr/>
                      <wpg:grpSpPr>
                        <a:xfrm>
                          <a:off x="0" y="0"/>
                          <a:ext cx="5091795" cy="3309447"/>
                          <a:chOff x="0" y="0"/>
                          <a:chExt cx="5091795" cy="3309447"/>
                        </a:xfrm>
                      </wpg:grpSpPr>
                      <wpg:grpSp>
                        <wpg:cNvPr id="3264" name="Group 3264"/>
                        <wpg:cNvGrpSpPr/>
                        <wpg:grpSpPr>
                          <a:xfrm>
                            <a:off x="101804" y="501042"/>
                            <a:ext cx="4989991" cy="2701576"/>
                            <a:chOff x="101804" y="501042"/>
                            <a:chExt cx="4989991" cy="2701576"/>
                          </a:xfrm>
                        </wpg:grpSpPr>
                        <wps:wsp>
                          <wps:cNvPr id="3265" name="TextBox 4"/>
                          <wps:cNvSpPr txBox="1"/>
                          <wps:spPr>
                            <a:xfrm>
                              <a:off x="130843" y="2756167"/>
                              <a:ext cx="517525" cy="222885"/>
                            </a:xfrm>
                            <a:prstGeom prst="rect">
                              <a:avLst/>
                            </a:prstGeom>
                            <a:noFill/>
                          </wps:spPr>
                          <wps:txbx>
                            <w:txbxContent>
                              <w:p>
                                <w:pPr>
                                  <w:pStyle w:val="NormalWeb"/>
                                  <w:jc w:val="right"/>
                                  <w:textAlignment w:val="baseline"/>
                                </w:pPr>
                                <w:r>
                                  <w:rPr>
                                    <w:color w:val="333333"/>
                                    <w:kern w:val="24"/>
                                    <w:sz w:val="18"/>
                                  </w:rPr>
                                  <w:t>0</w:t>
                                </w:r>
                              </w:p>
                            </w:txbxContent>
                          </wps:txbx>
                          <wps:bodyPr wrap="square" rtlCol="0">
                            <a:spAutoFit/>
                          </wps:bodyPr>
                        </wps:wsp>
                        <wps:wsp>
                          <wps:cNvPr id="3266" name="TextBox 5"/>
                          <wps:cNvSpPr txBox="1"/>
                          <wps:spPr>
                            <a:xfrm>
                              <a:off x="101805" y="2435733"/>
                              <a:ext cx="575310" cy="222885"/>
                            </a:xfrm>
                            <a:prstGeom prst="rect">
                              <a:avLst/>
                            </a:prstGeom>
                            <a:noFill/>
                          </wps:spPr>
                          <wps:txbx>
                            <w:txbxContent>
                              <w:p>
                                <w:pPr>
                                  <w:pStyle w:val="NormalWeb"/>
                                  <w:jc w:val="right"/>
                                  <w:textAlignment w:val="baseline"/>
                                </w:pPr>
                                <w:r>
                                  <w:rPr>
                                    <w:color w:val="333333"/>
                                    <w:kern w:val="24"/>
                                    <w:sz w:val="18"/>
                                  </w:rPr>
                                  <w:t>20</w:t>
                                </w:r>
                              </w:p>
                            </w:txbxContent>
                          </wps:txbx>
                          <wps:bodyPr wrap="square" rtlCol="0">
                            <a:spAutoFit/>
                          </wps:bodyPr>
                        </wps:wsp>
                        <wps:wsp>
                          <wps:cNvPr id="3267" name="TextBox 6"/>
                          <wps:cNvSpPr txBox="1"/>
                          <wps:spPr>
                            <a:xfrm>
                              <a:off x="101805" y="2036429"/>
                              <a:ext cx="575310" cy="222885"/>
                            </a:xfrm>
                            <a:prstGeom prst="rect">
                              <a:avLst/>
                            </a:prstGeom>
                            <a:noFill/>
                          </wps:spPr>
                          <wps:txbx>
                            <w:txbxContent>
                              <w:p>
                                <w:pPr>
                                  <w:pStyle w:val="NormalWeb"/>
                                  <w:jc w:val="right"/>
                                  <w:textAlignment w:val="baseline"/>
                                </w:pPr>
                                <w:r>
                                  <w:rPr>
                                    <w:color w:val="333333"/>
                                    <w:kern w:val="24"/>
                                    <w:sz w:val="18"/>
                                  </w:rPr>
                                  <w:t>40</w:t>
                                </w:r>
                              </w:p>
                            </w:txbxContent>
                          </wps:txbx>
                          <wps:bodyPr wrap="square" rtlCol="0">
                            <a:spAutoFit/>
                          </wps:bodyPr>
                        </wps:wsp>
                        <wps:wsp>
                          <wps:cNvPr id="3268" name="TextBox 7"/>
                          <wps:cNvSpPr txBox="1"/>
                          <wps:spPr>
                            <a:xfrm>
                              <a:off x="101805" y="1648391"/>
                              <a:ext cx="575310" cy="222885"/>
                            </a:xfrm>
                            <a:prstGeom prst="rect">
                              <a:avLst/>
                            </a:prstGeom>
                            <a:noFill/>
                          </wps:spPr>
                          <wps:txbx>
                            <w:txbxContent>
                              <w:p>
                                <w:pPr>
                                  <w:pStyle w:val="NormalWeb"/>
                                  <w:jc w:val="right"/>
                                  <w:textAlignment w:val="baseline"/>
                                </w:pPr>
                                <w:r>
                                  <w:rPr>
                                    <w:color w:val="333333"/>
                                    <w:kern w:val="24"/>
                                    <w:sz w:val="18"/>
                                  </w:rPr>
                                  <w:t>60</w:t>
                                </w:r>
                              </w:p>
                            </w:txbxContent>
                          </wps:txbx>
                          <wps:bodyPr wrap="square" rtlCol="0">
                            <a:spAutoFit/>
                          </wps:bodyPr>
                        </wps:wsp>
                        <wps:wsp>
                          <wps:cNvPr id="3269" name="TextBox 8"/>
                          <wps:cNvSpPr txBox="1"/>
                          <wps:spPr>
                            <a:xfrm>
                              <a:off x="101805" y="861032"/>
                              <a:ext cx="575310" cy="222885"/>
                            </a:xfrm>
                            <a:prstGeom prst="rect">
                              <a:avLst/>
                            </a:prstGeom>
                            <a:noFill/>
                          </wps:spPr>
                          <wps:txbx>
                            <w:txbxContent>
                              <w:p>
                                <w:pPr>
                                  <w:pStyle w:val="NormalWeb"/>
                                  <w:jc w:val="right"/>
                                  <w:textAlignment w:val="baseline"/>
                                </w:pPr>
                                <w:r>
                                  <w:rPr>
                                    <w:color w:val="333333"/>
                                    <w:kern w:val="24"/>
                                    <w:sz w:val="18"/>
                                  </w:rPr>
                                  <w:t>100</w:t>
                                </w:r>
                              </w:p>
                            </w:txbxContent>
                          </wps:txbx>
                          <wps:bodyPr wrap="square" rtlCol="0">
                            <a:spAutoFit/>
                          </wps:bodyPr>
                        </wps:wsp>
                        <wps:wsp>
                          <wps:cNvPr id="3270" name="TextBox 9"/>
                          <wps:cNvSpPr txBox="1"/>
                          <wps:spPr>
                            <a:xfrm>
                              <a:off x="160643" y="1221022"/>
                              <a:ext cx="516890" cy="222885"/>
                            </a:xfrm>
                            <a:prstGeom prst="rect">
                              <a:avLst/>
                            </a:prstGeom>
                            <a:noFill/>
                          </wps:spPr>
                          <wps:txbx>
                            <w:txbxContent>
                              <w:p>
                                <w:pPr>
                                  <w:pStyle w:val="NormalWeb"/>
                                  <w:jc w:val="right"/>
                                  <w:textAlignment w:val="baseline"/>
                                </w:pPr>
                                <w:r>
                                  <w:rPr>
                                    <w:color w:val="333333"/>
                                    <w:kern w:val="24"/>
                                    <w:sz w:val="18"/>
                                  </w:rPr>
                                  <w:t>80</w:t>
                                </w:r>
                              </w:p>
                            </w:txbxContent>
                          </wps:txbx>
                          <wps:bodyPr wrap="square" rtlCol="0">
                            <a:spAutoFit/>
                          </wps:bodyPr>
                        </wps:wsp>
                        <wps:wsp>
                          <wps:cNvPr id="3271" name="TextBox 10"/>
                          <wps:cNvSpPr txBox="1"/>
                          <wps:spPr>
                            <a:xfrm>
                              <a:off x="101804" y="501042"/>
                              <a:ext cx="575310" cy="222885"/>
                            </a:xfrm>
                            <a:prstGeom prst="rect">
                              <a:avLst/>
                            </a:prstGeom>
                            <a:noFill/>
                          </wps:spPr>
                          <wps:txbx>
                            <w:txbxContent>
                              <w:p>
                                <w:pPr>
                                  <w:pStyle w:val="NormalWeb"/>
                                  <w:jc w:val="right"/>
                                  <w:textAlignment w:val="baseline"/>
                                </w:pPr>
                                <w:r>
                                  <w:rPr>
                                    <w:color w:val="333333"/>
                                    <w:kern w:val="24"/>
                                    <w:sz w:val="18"/>
                                  </w:rPr>
                                  <w:t>120</w:t>
                                </w:r>
                              </w:p>
                            </w:txbxContent>
                          </wps:txbx>
                          <wps:bodyPr wrap="square" rtlCol="0">
                            <a:spAutoFit/>
                          </wps:bodyPr>
                        </wps:wsp>
                        <wps:wsp>
                          <wps:cNvPr id="3272" name="Rectangle 3272"/>
                          <wps:cNvSpPr/>
                          <wps:spPr>
                            <a:xfrm>
                              <a:off x="3220112" y="2522889"/>
                              <a:ext cx="144016" cy="144016"/>
                            </a:xfrm>
                            <a:prstGeom prst="rect">
                              <a:avLst/>
                            </a:prstGeom>
                            <a:solidFill>
                              <a:srgbClr val="FBAA19"/>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3" name="Rectangle 3273"/>
                          <wps:cNvSpPr/>
                          <wps:spPr>
                            <a:xfrm>
                              <a:off x="3220112" y="2148041"/>
                              <a:ext cx="144016" cy="144016"/>
                            </a:xfrm>
                            <a:prstGeom prst="rect">
                              <a:avLst/>
                            </a:prstGeom>
                            <a:solidFill>
                              <a:srgbClr val="7CBAE5"/>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4" name="Rectangle 3274"/>
                          <wps:cNvSpPr/>
                          <wps:spPr>
                            <a:xfrm>
                              <a:off x="3220112" y="1797256"/>
                              <a:ext cx="144016" cy="144016"/>
                            </a:xfrm>
                            <a:prstGeom prst="rect">
                              <a:avLst/>
                            </a:prstGeom>
                            <a:solidFill>
                              <a:srgbClr val="4767B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5" name="Rectangle 3275"/>
                          <wps:cNvSpPr/>
                          <wps:spPr>
                            <a:xfrm>
                              <a:off x="3220112" y="1454083"/>
                              <a:ext cx="144016" cy="144016"/>
                            </a:xfrm>
                            <a:prstGeom prst="rect">
                              <a:avLst/>
                            </a:prstGeom>
                            <a:solidFill>
                              <a:srgbClr val="808285"/>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6" name="Rectangle 3276"/>
                          <wps:cNvSpPr/>
                          <wps:spPr>
                            <a:xfrm>
                              <a:off x="3220112" y="1070062"/>
                              <a:ext cx="144016" cy="144016"/>
                            </a:xfrm>
                            <a:prstGeom prst="rect">
                              <a:avLst/>
                            </a:prstGeom>
                            <a:solidFill>
                              <a:srgbClr val="FAE30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7" name="TextBox 16"/>
                          <wps:cNvSpPr txBox="1"/>
                          <wps:spPr>
                            <a:xfrm>
                              <a:off x="792031" y="2979733"/>
                              <a:ext cx="1008380" cy="222885"/>
                            </a:xfrm>
                            <a:prstGeom prst="rect">
                              <a:avLst/>
                            </a:prstGeom>
                            <a:noFill/>
                          </wps:spPr>
                          <wps:txbx>
                            <w:txbxContent>
                              <w:p>
                                <w:pPr>
                                  <w:pStyle w:val="NormalWeb"/>
                                  <w:jc w:val="center"/>
                                  <w:textAlignment w:val="baseline"/>
                                </w:pPr>
                                <w:r>
                                  <w:rPr>
                                    <w:color w:val="333333"/>
                                    <w:kern w:val="24"/>
                                    <w:sz w:val="18"/>
                                  </w:rPr>
                                  <w:t>2014—2020 г.</w:t>
                                </w:r>
                              </w:p>
                            </w:txbxContent>
                          </wps:txbx>
                          <wps:bodyPr wrap="square" rtlCol="0">
                            <a:spAutoFit/>
                          </wps:bodyPr>
                        </wps:wsp>
                        <wps:wsp>
                          <wps:cNvPr id="3312" name="TextBox 17"/>
                          <wps:cNvSpPr txBox="1"/>
                          <wps:spPr>
                            <a:xfrm>
                              <a:off x="2044494" y="2979733"/>
                              <a:ext cx="1007745" cy="222885"/>
                            </a:xfrm>
                            <a:prstGeom prst="rect">
                              <a:avLst/>
                            </a:prstGeom>
                            <a:noFill/>
                          </wps:spPr>
                          <wps:txbx>
                            <w:txbxContent>
                              <w:p>
                                <w:pPr>
                                  <w:pStyle w:val="NormalWeb"/>
                                  <w:jc w:val="center"/>
                                  <w:textAlignment w:val="baseline"/>
                                </w:pPr>
                                <w:r>
                                  <w:rPr>
                                    <w:color w:val="333333"/>
                                    <w:kern w:val="24"/>
                                    <w:sz w:val="18"/>
                                  </w:rPr>
                                  <w:t>2021—2027 г.</w:t>
                                </w:r>
                              </w:p>
                            </w:txbxContent>
                          </wps:txbx>
                          <wps:bodyPr wrap="square" rtlCol="0">
                            <a:spAutoFit/>
                          </wps:bodyPr>
                        </wps:wsp>
                        <wps:wsp>
                          <wps:cNvPr id="3313" name="TextBox 18"/>
                          <wps:cNvSpPr txBox="1"/>
                          <wps:spPr>
                            <a:xfrm>
                              <a:off x="3363237" y="1026082"/>
                              <a:ext cx="1727835" cy="441960"/>
                            </a:xfrm>
                            <a:prstGeom prst="rect">
                              <a:avLst/>
                            </a:prstGeom>
                            <a:noFill/>
                          </wps:spPr>
                          <wps:txbx>
                            <w:txbxContent>
                              <w:p>
                                <w:pPr>
                                  <w:pStyle w:val="NormalWeb"/>
                                  <w:textAlignment w:val="baseline"/>
                                </w:pPr>
                                <w:r>
                                  <w:rPr>
                                    <w:color w:val="333333"/>
                                    <w:kern w:val="24"/>
                                    <w:sz w:val="16"/>
                                  </w:rPr>
                                  <w:t>Програма „Цифрова Европа“ и Механизъм за свързване на Европа — цифрови технологии</w:t>
                                </w:r>
                              </w:p>
                            </w:txbxContent>
                          </wps:txbx>
                          <wps:bodyPr wrap="square" rtlCol="0">
                            <a:spAutoFit/>
                          </wps:bodyPr>
                        </wps:wsp>
                        <wps:wsp>
                          <wps:cNvPr id="3314" name="TextBox 19"/>
                          <wps:cNvSpPr txBox="1"/>
                          <wps:spPr>
                            <a:xfrm>
                              <a:off x="3363960" y="1386500"/>
                              <a:ext cx="1727835" cy="325120"/>
                            </a:xfrm>
                            <a:prstGeom prst="rect">
                              <a:avLst/>
                            </a:prstGeom>
                            <a:noFill/>
                          </wps:spPr>
                          <wps:txbx>
                            <w:txbxContent>
                              <w:p>
                                <w:pPr>
                                  <w:pStyle w:val="NormalWeb"/>
                                  <w:textAlignment w:val="baseline"/>
                                </w:pPr>
                                <w:r>
                                  <w:rPr>
                                    <w:color w:val="333333"/>
                                    <w:kern w:val="24"/>
                                    <w:sz w:val="16"/>
                                  </w:rPr>
                                  <w:t xml:space="preserve">Международен експериментален термоядрен реактор (ITER) </w:t>
                                </w:r>
                              </w:p>
                            </w:txbxContent>
                          </wps:txbx>
                          <wps:bodyPr wrap="square" rtlCol="0">
                            <a:spAutoFit/>
                          </wps:bodyPr>
                        </wps:wsp>
                        <wps:wsp>
                          <wps:cNvPr id="3315" name="TextBox 20"/>
                          <wps:cNvSpPr txBox="1"/>
                          <wps:spPr>
                            <a:xfrm>
                              <a:off x="3363960" y="1711552"/>
                              <a:ext cx="1727835" cy="325120"/>
                            </a:xfrm>
                            <a:prstGeom prst="rect">
                              <a:avLst/>
                            </a:prstGeom>
                            <a:noFill/>
                          </wps:spPr>
                          <wps:txbx>
                            <w:txbxContent>
                              <w:p>
                                <w:pPr>
                                  <w:pStyle w:val="NormalWeb"/>
                                  <w:textAlignment w:val="baseline"/>
                                </w:pPr>
                                <w:r>
                                  <w:rPr>
                                    <w:color w:val="333333"/>
                                    <w:kern w:val="24"/>
                                    <w:sz w:val="16"/>
                                  </w:rPr>
                                  <w:t xml:space="preserve">Програма на Евратом за изследвания и обучение </w:t>
                                </w:r>
                              </w:p>
                            </w:txbxContent>
                          </wps:txbx>
                          <wps:bodyPr wrap="square" rtlCol="0">
                            <a:spAutoFit/>
                          </wps:bodyPr>
                        </wps:wsp>
                        <wps:wsp>
                          <wps:cNvPr id="3316" name="TextBox 21"/>
                          <wps:cNvSpPr txBox="1"/>
                          <wps:spPr>
                            <a:xfrm>
                              <a:off x="3363960" y="2084997"/>
                              <a:ext cx="1727835" cy="325120"/>
                            </a:xfrm>
                            <a:prstGeom prst="rect">
                              <a:avLst/>
                            </a:prstGeom>
                            <a:noFill/>
                          </wps:spPr>
                          <wps:txbx>
                            <w:txbxContent>
                              <w:p>
                                <w:pPr>
                                  <w:pStyle w:val="NormalWeb"/>
                                  <w:textAlignment w:val="baseline"/>
                                </w:pPr>
                                <w:r>
                                  <w:rPr>
                                    <w:color w:val="333333"/>
                                    <w:kern w:val="24"/>
                                    <w:sz w:val="16"/>
                                  </w:rPr>
                                  <w:t xml:space="preserve">Компонент за иновации </w:t>
                                </w:r>
                                <w:r>
                                  <w:rPr>
                                    <w:color w:val="333333"/>
                                    <w:kern w:val="24"/>
                                    <w:sz w:val="16"/>
                                    <w:szCs w:val="16"/>
                                  </w:rPr>
                                  <w:br/>
                                </w:r>
                                <w:r>
                                  <w:rPr>
                                    <w:color w:val="333333"/>
                                    <w:kern w:val="24"/>
                                    <w:sz w:val="16"/>
                                  </w:rPr>
                                  <w:t xml:space="preserve">фонд InvestEU </w:t>
                                </w:r>
                              </w:p>
                            </w:txbxContent>
                          </wps:txbx>
                          <wps:bodyPr wrap="square" rtlCol="0">
                            <a:spAutoFit/>
                          </wps:bodyPr>
                        </wps:wsp>
                        <wps:wsp>
                          <wps:cNvPr id="3317" name="TextBox 22"/>
                          <wps:cNvSpPr txBox="1"/>
                          <wps:spPr>
                            <a:xfrm>
                              <a:off x="3363960" y="2486828"/>
                              <a:ext cx="1727835" cy="208280"/>
                            </a:xfrm>
                            <a:prstGeom prst="rect">
                              <a:avLst/>
                            </a:prstGeom>
                            <a:noFill/>
                          </wps:spPr>
                          <wps:txbx>
                            <w:txbxContent>
                              <w:p>
                                <w:pPr>
                                  <w:pStyle w:val="NormalWeb"/>
                                  <w:textAlignment w:val="baseline"/>
                                </w:pPr>
                                <w:r>
                                  <w:rPr>
                                    <w:color w:val="333333"/>
                                    <w:kern w:val="24"/>
                                    <w:sz w:val="16"/>
                                  </w:rPr>
                                  <w:t xml:space="preserve">„Хоризонт Европа“ </w:t>
                                </w:r>
                              </w:p>
                            </w:txbxContent>
                          </wps:txbx>
                          <wps:bodyPr wrap="square" rtlCol="0">
                            <a:spAutoFit/>
                          </wps:bodyPr>
                        </wps:wsp>
                      </wpg:grpSp>
                      <pic:pic xmlns:pic="http://schemas.openxmlformats.org/drawingml/2006/picture">
                        <pic:nvPicPr>
                          <pic:cNvPr id="3318" name="Picture 331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55797" cy="3309447"/>
                          </a:xfrm>
                          <a:prstGeom prst="rect">
                            <a:avLst/>
                          </a:prstGeom>
                        </pic:spPr>
                      </pic:pic>
                    </wpg:wgp>
                  </a:graphicData>
                </a:graphic>
              </wp:inline>
            </w:drawing>
          </mc:Choice>
          <mc:Fallback>
            <w:pict>
              <v:group id="Group 25" o:spid="_x0000_s1026" style="width:400.95pt;height:260.6pt;mso-position-horizontal-relative:char;mso-position-vertical-relative:line" coordsize="50917,33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">
                <v:group id="Group 3264" o:spid="_x0000_s1027" style="position:absolute;left:1018;top:5010;width:49899;height:27016" coordorigin="1018,5010" coordsize="49899,27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tiicYAAADdAAAADwAAAGRycy9kb3ducmV2LnhtbESPS4vCQBCE78L+h6EX&#10;9qaT+GKJjiLiLnsQwQcs3ppMmwQzPSEzJvHfO4Lgsaiqr6j5sjOlaKh2hWUF8SACQZxaXXCm4HT8&#10;6X+DcB5ZY2mZFNzJwXLx0Ztjom3Le2oOPhMBwi5BBbn3VSKlS3My6Aa2Ig7exdYGfZB1JnWNbYCb&#10;Ug6jaCoNFhwWcqxonVN6PdyMgt8W29Uo3jTb62V9Px8nu/9tTEp9fXarGQhPnX+HX+0/rWA0nI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C2KJxgAAAN0A&#10;AAAPAAAAAAAAAAAAAAAAAKoCAABkcnMvZG93bnJldi54bWxQSwUGAAAAAAQABAD6AAAAnQMAAAAA&#10;">
                  <v:shapetype id="_x0000_t202" coordsize="21600,21600" o:spt="202" path="m,l,21600r21600,l21600,xe">
                    <v:stroke joinstyle="miter"/>
                    <v:path gradientshapeok="t" o:connecttype="rect"/>
                  </v:shapetype>
                  <v:shape id="TextBox 4" o:spid="_x0000_s1028" type="#_x0000_t202" style="position:absolute;left:1308;top:27561;width:517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b5MMA&#10;AADdAAAADwAAAGRycy9kb3ducmV2LnhtbESPQWvCQBSE74X+h+UJ3upGRSmpq0ir4MGLmt4f2dds&#10;MPs2ZF9N/PfdguBxmJlvmNVm8I26URfrwAamkwwUcRlszZWB4rJ/ewcVBdliE5gM3CnCZv36ssLc&#10;hp5PdDtLpRKEY44GnEibax1LRx7jJLTEyfsJnUdJsqu07bBPcN/oWZYttcea04LDlj4dldfzrzcg&#10;YrfTe7Hz8fA9HL96l5ULLIwZj4btByihQZ7hR/tgDcxnywX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nb5MMAAADdAAAADwAAAAAAAAAAAAAAAACYAgAAZHJzL2Rv&#10;d25yZXYueG1sUEsFBgAAAAAEAAQA9QAAAIgDAAAAAA==&#10;" filled="f" stroked="f">
                    <v:textbox style="mso-fit-shape-to-text:t">
                      <w:txbxContent>
                        <w:p>
                          <w:pPr>
                            <w:pStyle w:val="NormalWeb"/>
                            <w:jc w:val="right"/>
                            <w:textAlignment w:val="baseline"/>
                          </w:pPr>
                          <w:r>
                            <w:rPr>
                              <w:color w:val="333333"/>
                              <w:kern w:val="24"/>
                              <w:sz w:val="18"/>
                            </w:rPr>
                            <w:t>0</w:t>
                          </w:r>
                        </w:p>
                      </w:txbxContent>
                    </v:textbox>
                  </v:shape>
                  <v:shape id="TextBox 5" o:spid="_x0000_s1029" type="#_x0000_t202" style="position:absolute;left:1018;top:24357;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Fk8MA&#10;AADdAAAADwAAAGRycy9kb3ducmV2LnhtbESPQWvCQBSE74X+h+UVeqsbFUNJXUVaBQ9eatP7I/vM&#10;BrNvQ/Zp4r/vCkKPw8x8wyzXo2/VlfrYBDYwnWSgiKtgG64NlD+7t3dQUZAttoHJwI0irFfPT0ss&#10;bBj4m65HqVWCcCzQgBPpCq1j5chjnISOOHmn0HuUJPta2x6HBPetnmVZrj02nBYcdvTpqDofL96A&#10;iN1Mb+XWx/3vePgaXFYtsDTm9WXcfIASGuU//GjvrYH5LM/h/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tFk8MAAADdAAAADwAAAAAAAAAAAAAAAACYAgAAZHJzL2Rv&#10;d25yZXYueG1sUEsFBgAAAAAEAAQA9QAAAIgDAAAAAA==&#10;" filled="f" stroked="f">
                    <v:textbox style="mso-fit-shape-to-text:t">
                      <w:txbxContent>
                        <w:p>
                          <w:pPr>
                            <w:pStyle w:val="NormalWeb"/>
                            <w:jc w:val="right"/>
                            <w:textAlignment w:val="baseline"/>
                          </w:pPr>
                          <w:r>
                            <w:rPr>
                              <w:color w:val="333333"/>
                              <w:kern w:val="24"/>
                              <w:sz w:val="18"/>
                            </w:rPr>
                            <w:t>20</w:t>
                          </w:r>
                        </w:p>
                      </w:txbxContent>
                    </v:textbox>
                  </v:shape>
                  <v:shape id="TextBox 6" o:spid="_x0000_s1030" type="#_x0000_t202" style="position:absolute;left:1018;top:20364;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gCMQA&#10;AADdAAAADwAAAGRycy9kb3ducmV2LnhtbESPQWvCQBSE74X+h+UVvNWNirakriLVgodeGtP7I/vM&#10;BrNvQ/bVxH/fFQo9DjPzDbPejr5VV+pjE9jAbJqBIq6Cbbg2UJ4+nl9BRUG22AYmAzeKsN08Pqwx&#10;t2HgL7oWUqsE4ZijASfS5VrHypHHOA0dcfLOofcoSfa1tj0OCe5bPc+ylfbYcFpw2NG7o+pS/HgD&#10;InY3u5UHH4/f4+d+cFm1xNKYydO4ewMlNMp/+K99tAYW89UL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X4AjEAAAA3QAAAA8AAAAAAAAAAAAAAAAAmAIAAGRycy9k&#10;b3ducmV2LnhtbFBLBQYAAAAABAAEAPUAAACJAwAAAAA=&#10;" filled="f" stroked="f">
                    <v:textbox style="mso-fit-shape-to-text:t">
                      <w:txbxContent>
                        <w:p>
                          <w:pPr>
                            <w:pStyle w:val="NormalWeb"/>
                            <w:jc w:val="right"/>
                            <w:textAlignment w:val="baseline"/>
                          </w:pPr>
                          <w:r>
                            <w:rPr>
                              <w:color w:val="333333"/>
                              <w:kern w:val="24"/>
                              <w:sz w:val="18"/>
                            </w:rPr>
                            <w:t>40</w:t>
                          </w:r>
                        </w:p>
                      </w:txbxContent>
                    </v:textbox>
                  </v:shape>
                  <v:shape id="TextBox 7" o:spid="_x0000_s1031" type="#_x0000_t202" style="position:absolute;left:1018;top:16483;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0er8A&#10;AADdAAAADwAAAGRycy9kb3ducmV2LnhtbERPS4vCMBC+C/sfwix401RFka5RZB/gwYta70Mz25Rt&#10;JqWZtfXfm4Pg8eN7b3aDb9SNulgHNjCbZqCIy2BrrgwUl5/JGlQUZItNYDJwpwi77dtog7kNPZ/o&#10;dpZKpRCOORpwIm2udSwdeYzT0BIn7jd0HiXBrtK2wz6F+0bPs2ylPdacGhy29Omo/Dv/ewMidj+7&#10;F98+Hq7D8at3WbnEwpjx+7D/ACU0yEv8dB+sgcV8leamN+kJ6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SHR6vwAAAN0AAAAPAAAAAAAAAAAAAAAAAJgCAABkcnMvZG93bnJl&#10;di54bWxQSwUGAAAAAAQABAD1AAAAhAMAAAAA&#10;" filled="f" stroked="f">
                    <v:textbox style="mso-fit-shape-to-text:t">
                      <w:txbxContent>
                        <w:p>
                          <w:pPr>
                            <w:pStyle w:val="NormalWeb"/>
                            <w:jc w:val="right"/>
                            <w:textAlignment w:val="baseline"/>
                          </w:pPr>
                          <w:r>
                            <w:rPr>
                              <w:color w:val="333333"/>
                              <w:kern w:val="24"/>
                              <w:sz w:val="18"/>
                            </w:rPr>
                            <w:t>60</w:t>
                          </w:r>
                        </w:p>
                      </w:txbxContent>
                    </v:textbox>
                  </v:shape>
                  <v:shape id="TextBox 8" o:spid="_x0000_s1032" type="#_x0000_t202" style="position:absolute;left:1018;top:8610;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R4cQA&#10;AADdAAAADwAAAGRycy9kb3ducmV2LnhtbESPQWvCQBSE74X+h+UVvNWNitKmriLVgodeGtP7I/vM&#10;BrNvQ/bVxH/fFQo9DjPzDbPejr5VV+pjE9jAbJqBIq6Cbbg2UJ4+nl9ARUG22AYmAzeKsN08Pqwx&#10;t2HgL7oWUqsE4ZijASfS5VrHypHHOA0dcfLOofcoSfa1tj0OCe5bPc+ylfbYcFpw2NG7o+pS/HgD&#10;InY3u5UHH4/f4+d+cFm1xNKYydO4ewMlNMp/+K99tAYW89Ur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0eHEAAAA3QAAAA8AAAAAAAAAAAAAAAAAmAIAAGRycy9k&#10;b3ducmV2LnhtbFBLBQYAAAAABAAEAPUAAACJAwAAAAA=&#10;" filled="f" stroked="f">
                    <v:textbox style="mso-fit-shape-to-text:t">
                      <w:txbxContent>
                        <w:p>
                          <w:pPr>
                            <w:pStyle w:val="NormalWeb"/>
                            <w:jc w:val="right"/>
                            <w:textAlignment w:val="baseline"/>
                          </w:pPr>
                          <w:r>
                            <w:rPr>
                              <w:color w:val="333333"/>
                              <w:kern w:val="24"/>
                              <w:sz w:val="18"/>
                            </w:rPr>
                            <w:t>100</w:t>
                          </w:r>
                        </w:p>
                      </w:txbxContent>
                    </v:textbox>
                  </v:shape>
                  <v:shape id="TextBox 9" o:spid="_x0000_s1033" type="#_x0000_t202" style="position:absolute;left:1606;top:12210;width:516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uocAA&#10;AADdAAAADwAAAGRycy9kb3ducmV2LnhtbERPTWvCQBC9F/wPywi91Y2WVomuIraCh16q8T5kx2ww&#10;Oxuyo4n/3j0Ueny879Vm8I26UxfrwAamkwwUcRlszZWB4rR/W4CKgmyxCUwGHhRhsx69rDC3oedf&#10;uh+lUimEY44GnEibax1LRx7jJLTEibuEzqMk2FXadtincN/oWZZ9ao81pwaHLe0cldfjzRsQsdvp&#10;o/j28XAefr56l5UfWBjzOh62S1BCg/yL/9wHa+B9Nk/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fuocAAAADdAAAADwAAAAAAAAAAAAAAAACYAgAAZHJzL2Rvd25y&#10;ZXYueG1sUEsFBgAAAAAEAAQA9QAAAIUDAAAAAA==&#10;" filled="f" stroked="f">
                    <v:textbox style="mso-fit-shape-to-text:t">
                      <w:txbxContent>
                        <w:p>
                          <w:pPr>
                            <w:pStyle w:val="NormalWeb"/>
                            <w:jc w:val="right"/>
                            <w:textAlignment w:val="baseline"/>
                          </w:pPr>
                          <w:r>
                            <w:rPr>
                              <w:color w:val="333333"/>
                              <w:kern w:val="24"/>
                              <w:sz w:val="18"/>
                            </w:rPr>
                            <w:t>80</w:t>
                          </w:r>
                        </w:p>
                      </w:txbxContent>
                    </v:textbox>
                  </v:shape>
                  <v:shape id="TextBox 10" o:spid="_x0000_s1034" type="#_x0000_t202" style="position:absolute;left:1018;top:5010;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LOsQA&#10;AADdAAAADwAAAGRycy9kb3ducmV2LnhtbESPQWvCQBSE74X+h+UVvNVNLLYluoq0FTx4qU3vj+wz&#10;G5p9G7KvJv57VxA8DjPzDbNcj75VJ+pjE9hAPs1AEVfBNlwbKH+2z++goiBbbAOTgTNFWK8eH5ZY&#10;2DDwN50OUqsE4VigASfSFVrHypHHOA0dcfKOofcoSfa1tj0OCe5bPcuyV+2x4bTgsKMPR9Xf4d8b&#10;ELGb/Fx++bj7Hfefg8uqOZbGTJ7GzQKU0Cj38K29swZeZm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zrEAAAA3QAAAA8AAAAAAAAAAAAAAAAAmAIAAGRycy9k&#10;b3ducmV2LnhtbFBLBQYAAAAABAAEAPUAAACJAwAAAAA=&#10;" filled="f" stroked="f">
                    <v:textbox style="mso-fit-shape-to-text:t">
                      <w:txbxContent>
                        <w:p>
                          <w:pPr>
                            <w:pStyle w:val="NormalWeb"/>
                            <w:jc w:val="right"/>
                            <w:textAlignment w:val="baseline"/>
                          </w:pPr>
                          <w:r>
                            <w:rPr>
                              <w:color w:val="333333"/>
                              <w:kern w:val="24"/>
                              <w:sz w:val="18"/>
                            </w:rPr>
                            <w:t>120</w:t>
                          </w:r>
                        </w:p>
                      </w:txbxContent>
                    </v:textbox>
                  </v:shape>
                  <v:rect id="Rectangle 3272" o:spid="_x0000_s1035" style="position:absolute;left:32201;top:25228;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JrcUA&#10;AADdAAAADwAAAGRycy9kb3ducmV2LnhtbESPQWvCQBSE7wX/w/KEXopuTKGV6Coi2Paa6KHeHtnX&#10;bGj2bciucf33XUHocZiZb5j1NtpOjDT41rGCxTwDQVw73XKj4HQ8zJYgfEDW2DkmBTfysN1MntZY&#10;aHflksYqNCJB2BeowITQF1L62pBFP3c9cfJ+3GAxJDk0Ug94TXDbyTzL3qTFltOCwZ72hurf6mIV&#10;dM3L7tuNt30cy/NHdanKWH8apZ6ncbcCESiG//Cj/aUVvObvOdzf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MmtxQAAAN0AAAAPAAAAAAAAAAAAAAAAAJgCAABkcnMv&#10;ZG93bnJldi54bWxQSwUGAAAAAAQABAD1AAAAigMAAAAA&#10;" fillcolor="#fbaa19" stroked="f"/>
                  <v:rect id="Rectangle 3273" o:spid="_x0000_s1036" style="position:absolute;left:32201;top:2148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k68UA&#10;AADdAAAADwAAAGRycy9kb3ducmV2LnhtbESPzYvCMBTE7wv+D+EJ3tbUKrp0jSLi114EPw57fDRv&#10;m2LzUppo639vFhb2OMzMb5j5srOVeFDjS8cKRsMEBHHudMmFgutl+/4BwgdkjZVjUvAkD8tF722O&#10;mXYtn+hxDoWIEPYZKjAh1JmUPjdk0Q9dTRy9H9dYDFE2hdQNthFuK5kmyVRaLDkuGKxpbSi/ne9W&#10;wVdLtDmlO1NeJ/vvGo9od+upUoN+t/oEEagL/+G/9kErGKezMfy+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mTrxQAAAN0AAAAPAAAAAAAAAAAAAAAAAJgCAABkcnMv&#10;ZG93bnJldi54bWxQSwUGAAAAAAQABAD1AAAAigMAAAAA&#10;" fillcolor="#7cbae5" stroked="f"/>
                  <v:rect id="Rectangle 3274" o:spid="_x0000_s1037" style="position:absolute;left:32201;top:1797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Hd8MA&#10;AADdAAAADwAAAGRycy9kb3ducmV2LnhtbESPUWsCMRCE3wv9D2GFvtU9rbRyGqUtCIJPPfsDlst6&#10;d3jZXJM0XvvrjVDo4zAz3zDr7Wh7ldiHzomG2bQAxVI700mj4fO4e1yCCpHEUO+ENfxwgO3m/m5N&#10;pXEX+eBUxUZliISSNLQxDiViqFu2FKZuYMneyXlLMUvfoPF0yXDb47wontFSJ3mhpYHfW67P1bfV&#10;UO1+Ey4q8ia9uZi+LB54QK0fJuPrClTkMf6H/9p7o+Fp/rKA25v8BHB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DHd8MAAADdAAAADwAAAAAAAAAAAAAAAACYAgAAZHJzL2Rv&#10;d25yZXYueG1sUEsFBgAAAAAEAAQA9QAAAIgDAAAAAA==&#10;" fillcolor="#4767b0" stroked="f"/>
                  <v:rect id="Rectangle 3275" o:spid="_x0000_s1038" style="position:absolute;left:32201;top:1454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O88UA&#10;AADdAAAADwAAAGRycy9kb3ducmV2LnhtbESPQWvCQBSE7wX/w/KE3uomKdY2uooEWsRbU3t/ZF+z&#10;0ezbkF1N9Ne7hUKPw8x8w6w2o23FhXrfOFaQzhIQxJXTDdcKDl/vT68gfEDW2DomBVfysFlPHlaY&#10;azfwJ13KUIsIYZ+jAhNCl0vpK0MW/cx1xNH7cb3FEGVfS93jEOG2lVmSvEiLDccFgx0VhqpTebYK&#10;svG7TPfD0bylp+RjZ65l4W+FUo/TcbsEEWgM/+G/9k4reM4Wc/h9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s7zxQAAAN0AAAAPAAAAAAAAAAAAAAAAAJgCAABkcnMv&#10;ZG93bnJldi54bWxQSwUGAAAAAAQABAD1AAAAigMAAAAA&#10;" fillcolor="#808285" stroked="f"/>
                  <v:rect id="Rectangle 3276" o:spid="_x0000_s1039" style="position:absolute;left:32201;top:1070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1pMcA&#10;AADdAAAADwAAAGRycy9kb3ducmV2LnhtbESPQWvCQBSE7wX/w/IEL0U3tZDWNKsUQemhHqqi10f2&#10;NQnJvo3ZVWN+vVsQehxm5hsmXXSmFhdqXWlZwcskAkGcWV1yrmC/W43fQTiPrLG2TApu5GAxHzyl&#10;mGh75R+6bH0uAoRdggoK75tESpcVZNBNbEMcvF/bGvRBtrnULV4D3NRyGkWxNFhyWCiwoWVBWbU9&#10;GwXfp40+bvr+ptezuKND01fP+51So2H3+QHCU+f/w4/2l1bwOn2L4e9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P9aTHAAAA3QAAAA8AAAAAAAAAAAAAAAAAmAIAAGRy&#10;cy9kb3ducmV2LnhtbFBLBQYAAAAABAAEAPUAAACMAwAAAAA=&#10;" fillcolor="#fae308" stroked="f"/>
                  <v:shape id="TextBox 16" o:spid="_x0000_s1040" type="#_x0000_t202" style="position:absolute;left:7920;top:29797;width:10084;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21cQA&#10;AADdAAAADwAAAGRycy9kb3ducmV2LnhtbESPQWvCQBSE70L/w/KE3nSjpVpSV5HagodejOn9kX3N&#10;BrNvQ/Zp4r/vFgo9DjPzDbPZjb5VN+pjE9jAYp6BIq6Cbbg2UJ4/Zi+goiBbbAOTgTtF2G0fJhvM&#10;bRj4RLdCapUgHHM04ES6XOtYOfIY56EjTt536D1Kkn2tbY9DgvtWL7NspT02nBYcdvTmqLoUV29A&#10;xO4X9/Ldx+PX+HkYXFY9Y2nM43Tcv4ISGuU//Nc+WgNPy/Ua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OdtXEAAAA3QAAAA8AAAAAAAAAAAAAAAAAmAIAAGRycy9k&#10;b3ducmV2LnhtbFBLBQYAAAAABAAEAPUAAACJAwAAAAA=&#10;" filled="f" stroked="f">
                    <v:textbox style="mso-fit-shape-to-text:t">
                      <w:txbxContent>
                        <w:p>
                          <w:pPr>
                            <w:pStyle w:val="NormalWeb"/>
                            <w:jc w:val="center"/>
                            <w:textAlignment w:val="baseline"/>
                          </w:pPr>
                          <w:r>
                            <w:rPr>
                              <w:color w:val="333333"/>
                              <w:kern w:val="24"/>
                              <w:sz w:val="18"/>
                            </w:rPr>
                            <w:t>2014—2020 г.</w:t>
                          </w:r>
                        </w:p>
                      </w:txbxContent>
                    </v:textbox>
                  </v:shape>
                  <v:shape id="TextBox 17" o:spid="_x0000_s1041" type="#_x0000_t202" style="position:absolute;left:20444;top:29797;width:1007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cMMA&#10;AADdAAAADwAAAGRycy9kb3ducmV2LnhtbESPT2vCQBTE74LfYXlCb7qJ0iKpq0j/gIdequn9kX1m&#10;g9m3Iftq4rfvFgSPw8z8htnsRt+qK/WxCWwgX2SgiKtgG64NlKfP+RpUFGSLbWAycKMIu+10ssHC&#10;hoG/6XqUWiUIxwINOJGu0DpWjjzGReiIk3cOvUdJsq+17XFIcN/qZZa9aI8NpwWHHb05qi7HX29A&#10;xO7zW/nh4+Fn/HofXFY9Y2nM02zcv4ISGuURvrcP1sBqlS/h/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c/cMMAAADdAAAADwAAAAAAAAAAAAAAAACYAgAAZHJzL2Rv&#10;d25yZXYueG1sUEsFBgAAAAAEAAQA9QAAAIgDAAAAAA==&#10;" filled="f" stroked="f">
                    <v:textbox style="mso-fit-shape-to-text:t">
                      <w:txbxContent>
                        <w:p>
                          <w:pPr>
                            <w:pStyle w:val="NormalWeb"/>
                            <w:jc w:val="center"/>
                            <w:textAlignment w:val="baseline"/>
                          </w:pPr>
                          <w:r>
                            <w:rPr>
                              <w:color w:val="333333"/>
                              <w:kern w:val="24"/>
                              <w:sz w:val="18"/>
                            </w:rPr>
                            <w:t>2021—2027 г.</w:t>
                          </w:r>
                        </w:p>
                      </w:txbxContent>
                    </v:textbox>
                  </v:shape>
                  <v:shape id="TextBox 18" o:spid="_x0000_s1042" type="#_x0000_t202" style="position:absolute;left:33632;top:10260;width:17278;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a68MA&#10;AADdAAAADwAAAGRycy9kb3ducmV2LnhtbESPQWvCQBSE74X+h+UVequbGColdRWpLXjoRU3vj+xr&#10;NjT7NmRfTfz3riB4HGbmG2a5nnynTjTENrCBfJaBIq6DbbkxUB2/Xt5ARUG22AUmA2eKsF49Piyx&#10;tGHkPZ0O0qgE4ViiASfSl1rH2pHHOAs9cfJ+w+BRkhwabQccE9x3ep5lC+2x5bTgsKcPR/Xf4d8b&#10;ELGb/Fx9+rj7mb63o8vqV6yMeX6aNu+ghCa5h2/tnTVQFHkB1zfpCe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ua68MAAADdAAAADwAAAAAAAAAAAAAAAACYAgAAZHJzL2Rv&#10;d25yZXYueG1sUEsFBgAAAAAEAAQA9QAAAIgDAAAAAA==&#10;" filled="f" stroked="f">
                    <v:textbox style="mso-fit-shape-to-text:t">
                      <w:txbxContent>
                        <w:p>
                          <w:pPr>
                            <w:pStyle w:val="NormalWeb"/>
                            <w:textAlignment w:val="baseline"/>
                          </w:pPr>
                          <w:r>
                            <w:rPr>
                              <w:color w:val="333333"/>
                              <w:kern w:val="24"/>
                              <w:sz w:val="16"/>
                            </w:rPr>
                            <w:t>Програма „Цифрова Европа“ и Механизъм за свързване на Европа — цифрови технологии</w:t>
                          </w:r>
                        </w:p>
                      </w:txbxContent>
                    </v:textbox>
                  </v:shape>
                  <v:shape id="TextBox 19" o:spid="_x0000_s1043" type="#_x0000_t202" style="position:absolute;left:33639;top:13865;width:17278;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Cn8QA&#10;AADdAAAADwAAAGRycy9kb3ducmV2LnhtbESPQWvCQBSE74X+h+UVvNVNqi0luoq0FTx4qU3vj+wz&#10;G5p9G7KvJv57VxA8DjPzDbNcj75VJ+pjE9hAPs1AEVfBNlwbKH+2z++goiBbbAOTgTNFWK8eH5ZY&#10;2DDwN50OUqsE4VigASfSFVrHypHHOA0dcfKOofcoSfa1tj0OCe5b/ZJlb9pjw2nBYUcfjqq/w783&#10;IGI3+bn88nH3O+4/B5dVr1gaM3kaNwtQQqPcw7f2zhqYzfI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Ap/EAAAA3QAAAA8AAAAAAAAAAAAAAAAAmAIAAGRycy9k&#10;b3ducmV2LnhtbFBLBQYAAAAABAAEAPUAAACJAwAAAAA=&#10;" filled="f" stroked="f">
                    <v:textbox style="mso-fit-shape-to-text:t">
                      <w:txbxContent>
                        <w:p>
                          <w:pPr>
                            <w:pStyle w:val="NormalWeb"/>
                            <w:textAlignment w:val="baseline"/>
                          </w:pPr>
                          <w:r>
                            <w:rPr>
                              <w:color w:val="333333"/>
                              <w:kern w:val="24"/>
                              <w:sz w:val="16"/>
                            </w:rPr>
                            <w:t xml:space="preserve">Международен експериментален термоядрен реактор (ITER) </w:t>
                          </w:r>
                        </w:p>
                      </w:txbxContent>
                    </v:textbox>
                  </v:shape>
                  <v:shape id="TextBox 20" o:spid="_x0000_s1044" type="#_x0000_t202" style="position:absolute;left:33639;top:17115;width:17278;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nBMQA&#10;AADdAAAADwAAAGRycy9kb3ducmV2LnhtbESPzWrDMBCE74G+g9hCbrHshJTiRgmhP5BDLk3d+2Jt&#10;LVNrZaxN7Lx9FCj0OMzMN8xmN/lOXWiIbWADRZaDIq6DbbkxUH19LJ5BRUG22AUmA1eKsNs+zDZY&#10;2jDyJ11O0qgE4ViiASfSl1rH2pHHmIWeOHk/YfAoSQ6NtgOOCe47vczzJ+2x5bTgsKdXR/Xv6ewN&#10;iNh9ca3efTx8T8e30eX1Gitj5o/T/gWU0CT/4b/2wRpYrYo13N+kJ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pwTEAAAA3QAAAA8AAAAAAAAAAAAAAAAAmAIAAGRycy9k&#10;b3ducmV2LnhtbFBLBQYAAAAABAAEAPUAAACJAwAAAAA=&#10;" filled="f" stroked="f">
                    <v:textbox style="mso-fit-shape-to-text:t">
                      <w:txbxContent>
                        <w:p>
                          <w:pPr>
                            <w:pStyle w:val="NormalWeb"/>
                            <w:textAlignment w:val="baseline"/>
                          </w:pPr>
                          <w:r>
                            <w:rPr>
                              <w:color w:val="333333"/>
                              <w:kern w:val="24"/>
                              <w:sz w:val="16"/>
                            </w:rPr>
                            <w:t xml:space="preserve">Програма на Евратом за изследвания и обучение </w:t>
                          </w:r>
                        </w:p>
                      </w:txbxContent>
                    </v:textbox>
                  </v:shape>
                  <v:shape id="TextBox 21" o:spid="_x0000_s1045" type="#_x0000_t202" style="position:absolute;left:33639;top:20849;width:17278;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5c8QA&#10;AADdAAAADwAAAGRycy9kb3ducmV2LnhtbESPzWrDMBCE74G+g9hCbrHshIbiRgmhP5BDLk3d+2Jt&#10;LVNrZaxN7Lx9FCj0OMzMN8xmN/lOXWiIbWADRZaDIq6DbbkxUH19LJ5BRUG22AUmA1eKsNs+zDZY&#10;2jDyJ11O0qgE4ViiASfSl1rH2pHHmIWeOHk/YfAoSQ6NtgOOCe47vczztfbYclpw2NOro/r3dPYG&#10;ROy+uFbvPh6+p+Pb6PL6CStj5o/T/gWU0CT/4b/2wRpYrYo13N+kJ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8OXPEAAAA3QAAAA8AAAAAAAAAAAAAAAAAmAIAAGRycy9k&#10;b3ducmV2LnhtbFBLBQYAAAAABAAEAPUAAACJAwAAAAA=&#10;" filled="f" stroked="f">
                    <v:textbox style="mso-fit-shape-to-text:t">
                      <w:txbxContent>
                        <w:p>
                          <w:pPr>
                            <w:pStyle w:val="NormalWeb"/>
                            <w:textAlignment w:val="baseline"/>
                          </w:pPr>
                          <w:r>
                            <w:rPr>
                              <w:color w:val="333333"/>
                              <w:kern w:val="24"/>
                              <w:sz w:val="16"/>
                            </w:rPr>
                            <w:t xml:space="preserve">Компонент за иновации </w:t>
                          </w:r>
                          <w:r>
                            <w:rPr>
                              <w:color w:val="333333"/>
                              <w:kern w:val="24"/>
                              <w:sz w:val="16"/>
                              <w:szCs w:val="16"/>
                            </w:rPr>
                            <w:br/>
                          </w:r>
                          <w:r>
                            <w:rPr>
                              <w:color w:val="333333"/>
                              <w:kern w:val="24"/>
                              <w:sz w:val="16"/>
                            </w:rPr>
                            <w:t xml:space="preserve">фонд InvestEU </w:t>
                          </w:r>
                        </w:p>
                      </w:txbxContent>
                    </v:textbox>
                  </v:shape>
                  <v:shape id="TextBox 22" o:spid="_x0000_s1046" type="#_x0000_t202" style="position:absolute;left:33639;top:24868;width:17278;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c6MQA&#10;AADdAAAADwAAAGRycy9kb3ducmV2LnhtbESPQWvCQBSE74X+h+UVvNVNKrYluoq0FTx4qU3vj+wz&#10;G5p9G7KvJv57VxA8DjPzDbNcj75VJ+pjE9hAPs1AEVfBNlwbKH+2z++goiBbbAOTgTNFWK8eH5ZY&#10;2DDwN50OUqsE4VigASfSFVrHypHHOA0dcfKOofcoSfa1tj0OCe5b/ZJlr9pjw2nBYUcfjqq/w783&#10;IGI3+bn88nH3O+4/B5dVcyyNmTyNmwUooVHu4Vt7Zw3MZvkb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wnOjEAAAA3QAAAA8AAAAAAAAAAAAAAAAAmAIAAGRycy9k&#10;b3ducmV2LnhtbFBLBQYAAAAABAAEAPUAAACJAwAAAAA=&#10;" filled="f" stroked="f">
                    <v:textbox style="mso-fit-shape-to-text:t">
                      <w:txbxContent>
                        <w:p>
                          <w:pPr>
                            <w:pStyle w:val="NormalWeb"/>
                            <w:textAlignment w:val="baseline"/>
                          </w:pPr>
                          <w:r>
                            <w:rPr>
                              <w:color w:val="333333"/>
                              <w:kern w:val="24"/>
                              <w:sz w:val="16"/>
                            </w:rPr>
                            <w:t xml:space="preserve">„Хоризонт Европа“ </w:t>
                          </w:r>
                        </w:p>
                      </w:txbxContent>
                    </v:textbox>
                  </v:shape>
                </v:group>
                <v:shape id="Picture 3318" o:spid="_x0000_s1047" type="#_x0000_t75" style="position:absolute;width:47557;height:33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x8+/AAAAA3QAAAA8AAABkcnMvZG93bnJldi54bWxET0trAjEQvhf6H8IUvNXsaillNYoogrdS&#10;X+fpZtxd3EyWJGr67zuHQo8f33u+zK5Xdwqx82ygHBegiGtvO24MHA/b1w9QMSFb7D2TgR+KsFw8&#10;P82xsv7BX3Tfp0ZJCMcKDbQpDZXWsW7JYRz7gVi4iw8Ok8DQaBvwIeGu15OieNcOO5aGFgdat1Rf&#10;9zcnJTGfzr7Q61yedufN2/fhcwgbY0YveTUDlSinf/Gfe2cNTKelzJU38gT04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zHz78AAAADdAAAADwAAAAAAAAAAAAAAAACfAgAA&#10;ZHJzL2Rvd25yZXYueG1sUEsFBgAAAAAEAAQA9wAAAIwDAAAAAA==&#10;">
                  <v:imagedata r:id="rId46" o:title=""/>
                  <v:path arrowok="t"/>
                </v:shape>
                <w10:anchorlock/>
              </v:group>
            </w:pict>
          </mc:Fallback>
        </mc:AlternateConten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Бележка: В сравнение с многогодишната финансова рамка за периода 2014—2020 г. при ЕС-27 (прогноза)</w: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Източник: Европейска комисия</w:t>
      </w:r>
    </w:p>
    <w:p>
      <w:pPr>
        <w:spacing w:before="120" w:after="120" w:line="240" w:lineRule="auto"/>
        <w:jc w:val="both"/>
        <w:rPr>
          <w:rFonts w:ascii="Times New Roman" w:eastAsia="Calibri" w:hAnsi="Times New Roman" w:cs="Times New Roman"/>
          <w:noProof/>
          <w:sz w:val="24"/>
          <w:szCs w:val="24"/>
        </w:rPr>
      </w:pPr>
    </w:p>
    <w:p>
      <w:pPr>
        <w:spacing w:before="120" w:after="120" w:line="240" w:lineRule="auto"/>
        <w:ind w:firstLine="567"/>
        <w:jc w:val="both"/>
        <w:rPr>
          <w:rFonts w:ascii="Times New Roman" w:eastAsia="Calibri" w:hAnsi="Times New Roman" w:cs="Times New Roman"/>
          <w:noProof/>
          <w:sz w:val="24"/>
          <w:szCs w:val="24"/>
        </w:rPr>
      </w:pP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Напълно интегрирана </w:t>
      </w:r>
      <w:r>
        <w:rPr>
          <w:rFonts w:ascii="Times New Roman" w:hAnsi="Times New Roman"/>
          <w:b/>
          <w:noProof/>
          <w:sz w:val="24"/>
        </w:rPr>
        <w:t>космическа програма</w:t>
      </w:r>
      <w:r>
        <w:rPr>
          <w:rFonts w:ascii="Times New Roman" w:hAnsi="Times New Roman"/>
          <w:noProof/>
          <w:sz w:val="24"/>
        </w:rPr>
        <w:t xml:space="preserve"> ще обединява всички дейности в тази силно стратегическа област. Това ще осигури съгласувана рамка за бъдещите инвестиции с по-голяма видимост и гъвкавост. Чрез подобряване на ефикасността, в крайна сметка тази програма ще спомогне за въвеждането на нови, космически ориентирани услуги, които ще бъдат от полза за всички граждани на ЕС. Бюджетът на ЕС ще продължи също така да финансира приноса на Европа към развитието на проекта за </w:t>
      </w:r>
      <w:r>
        <w:rPr>
          <w:rFonts w:ascii="Times New Roman" w:hAnsi="Times New Roman"/>
          <w:b/>
          <w:noProof/>
          <w:sz w:val="24"/>
        </w:rPr>
        <w:t>международен експериментален термоядрен реактор (ITER)</w:t>
      </w:r>
      <w:r>
        <w:rPr>
          <w:rFonts w:ascii="Times New Roman" w:hAnsi="Times New Roman"/>
          <w:noProof/>
          <w:sz w:val="24"/>
        </w:rPr>
        <w:t xml:space="preserve"> с цел разработване на жизнеспособен източник на безопасна и екологично чиста енергия за бъдещето.</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Комисията ще предложи също така нова специална програма за подкрепа на гладкото функциониране на </w:t>
      </w:r>
      <w:r>
        <w:rPr>
          <w:rFonts w:ascii="Times New Roman" w:hAnsi="Times New Roman"/>
          <w:b/>
          <w:noProof/>
          <w:sz w:val="24"/>
        </w:rPr>
        <w:t>единния пазар</w:t>
      </w:r>
      <w:r>
        <w:rPr>
          <w:rFonts w:ascii="Times New Roman" w:hAnsi="Times New Roman"/>
          <w:noProof/>
          <w:sz w:val="24"/>
        </w:rPr>
        <w:t xml:space="preserve">, най-добрият актив на Европа за генериране на растеж в рамките на глобализираните пазари и за подпомагане на развитието на </w:t>
      </w:r>
      <w:r>
        <w:rPr>
          <w:rFonts w:ascii="Times New Roman" w:hAnsi="Times New Roman"/>
          <w:b/>
          <w:noProof/>
          <w:sz w:val="24"/>
        </w:rPr>
        <w:t>съюз на капиталовите пазари</w:t>
      </w:r>
      <w:r>
        <w:rPr>
          <w:rFonts w:ascii="Times New Roman" w:hAnsi="Times New Roman"/>
          <w:noProof/>
          <w:sz w:val="24"/>
        </w:rPr>
        <w:t>. Като се основава на успеха на текущата Програма за конкурентоспособност на предприятията и малките и средните предприятия (COSME), Комисията предлага да се засили подкрепата за малките предприятия — двигателя на нашата икономика, така че да могат се разрастват и да разширяват дейността си отвъд границите. Новата програма ще подпомага дружествата и потребителите да използват по-добре потенциала на единния пазар чрез въвеждане на информационни инструменти, разработване на стандарти и подкрепа на сътрудничеството между администрациите.</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Комисията предлага да се поднови и засили програмата </w:t>
      </w:r>
      <w:r>
        <w:rPr>
          <w:rFonts w:ascii="Times New Roman" w:hAnsi="Times New Roman"/>
          <w:b/>
          <w:noProof/>
          <w:sz w:val="24"/>
        </w:rPr>
        <w:t>„Митници“</w:t>
      </w:r>
      <w:r>
        <w:rPr>
          <w:rFonts w:ascii="Times New Roman" w:hAnsi="Times New Roman"/>
          <w:noProof/>
          <w:sz w:val="24"/>
        </w:rPr>
        <w:t xml:space="preserve">, така че да подкрепя по-нататъшната цифровизация и модернизацията на митническия съюз, който тази година отбелязва 50-ата си годишнина. Успоредно с това програмата </w:t>
      </w:r>
      <w:r>
        <w:rPr>
          <w:rFonts w:ascii="Times New Roman" w:hAnsi="Times New Roman"/>
          <w:b/>
          <w:noProof/>
          <w:sz w:val="24"/>
        </w:rPr>
        <w:t>„Фискалис“</w:t>
      </w:r>
      <w:r>
        <w:rPr>
          <w:rFonts w:ascii="Times New Roman" w:hAnsi="Times New Roman"/>
          <w:noProof/>
          <w:sz w:val="24"/>
        </w:rPr>
        <w:t xml:space="preserve"> ще подкрепи задълбочено сътрудничество между данъчните администрации, включително общите усилия за борба с данъчните измами и избягването на данъци. </w:t>
      </w:r>
    </w:p>
    <w:p>
      <w:pPr>
        <w:rPr>
          <w:rFonts w:ascii="Times New Roman" w:eastAsia="Calibri" w:hAnsi="Times New Roman" w:cs="Times New Roman"/>
          <w:noProof/>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trPr>
          <w:trHeight w:val="850"/>
        </w:trPr>
        <w:tc>
          <w:tcPr>
            <w:tcW w:w="1133" w:type="dxa"/>
            <w:tcBorders>
              <w:left w:val="single" w:sz="24" w:space="0" w:color="00AF62"/>
            </w:tcBorders>
            <w:shd w:val="clear" w:color="auto" w:fill="00AF62"/>
            <w:vAlign w:val="center"/>
          </w:tcPr>
          <w:p>
            <w:pPr>
              <w:rPr>
                <w:noProof/>
              </w:rPr>
            </w:pPr>
            <w:r>
              <w:rPr>
                <w:rFonts w:ascii="Times New Roman" w:hAnsi="Times New Roman"/>
                <w:b/>
                <w:noProof/>
                <w:color w:val="FFFFFF"/>
                <w:spacing w:val="4"/>
                <w:sz w:val="24"/>
                <w:szCs w:val="24"/>
                <w:lang w:val="en-US" w:eastAsia="en-US" w:bidi="ar-SA"/>
              </w:rPr>
              <w:drawing>
                <wp:inline distT="0" distB="0" distL="0" distR="0">
                  <wp:extent cx="468000" cy="468000"/>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47">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00AF62"/>
            <w:vAlign w:val="center"/>
          </w:tcPr>
          <w:p>
            <w:pPr>
              <w:rPr>
                <w:noProof/>
              </w:rPr>
            </w:pPr>
            <w:r>
              <w:rPr>
                <w:rFonts w:ascii="Times New Roman" w:hAnsi="Times New Roman"/>
                <w:b/>
                <w:noProof/>
                <w:color w:val="FFFFFF" w:themeColor="background1"/>
                <w:sz w:val="28"/>
              </w:rPr>
              <w:t>II. СБЛИЖАВАНЕ И ЦЕННОСТИ</w:t>
            </w:r>
          </w:p>
        </w:tc>
      </w:tr>
      <w:tr>
        <w:tc>
          <w:tcPr>
            <w:tcW w:w="9072" w:type="dxa"/>
            <w:gridSpan w:val="2"/>
            <w:tcBorders>
              <w:left w:val="single" w:sz="24" w:space="0" w:color="00AF62"/>
            </w:tcBorders>
          </w:tcPr>
          <w:p>
            <w:pPr>
              <w:spacing w:before="120" w:after="120"/>
              <w:jc w:val="both"/>
              <w:rPr>
                <w:rFonts w:ascii="Times New Roman" w:hAnsi="Times New Roman"/>
                <w:noProof/>
                <w:sz w:val="24"/>
                <w:szCs w:val="24"/>
              </w:rPr>
            </w:pPr>
            <w:r>
              <w:rPr>
                <w:rFonts w:ascii="Times New Roman" w:hAnsi="Times New Roman"/>
                <w:noProof/>
                <w:sz w:val="24"/>
              </w:rPr>
              <w:t>Инвестиции във:</w:t>
            </w:r>
          </w:p>
          <w:p>
            <w:pPr>
              <w:pStyle w:val="ListParagraph"/>
              <w:numPr>
                <w:ilvl w:val="0"/>
                <w:numId w:val="89"/>
              </w:numPr>
              <w:spacing w:after="120"/>
              <w:jc w:val="both"/>
              <w:rPr>
                <w:rFonts w:ascii="Times New Roman" w:hAnsi="Times New Roman"/>
                <w:noProof/>
                <w:sz w:val="24"/>
                <w:szCs w:val="24"/>
              </w:rPr>
            </w:pPr>
            <w:r>
              <w:rPr>
                <w:rFonts w:ascii="Times New Roman" w:hAnsi="Times New Roman"/>
                <w:noProof/>
                <w:sz w:val="24"/>
              </w:rPr>
              <w:t>Регионално развитие и сближаване</w:t>
            </w:r>
          </w:p>
          <w:p>
            <w:pPr>
              <w:pStyle w:val="ListParagraph"/>
              <w:numPr>
                <w:ilvl w:val="0"/>
                <w:numId w:val="89"/>
              </w:numPr>
              <w:spacing w:after="120"/>
              <w:jc w:val="both"/>
              <w:rPr>
                <w:rFonts w:ascii="Times New Roman" w:hAnsi="Times New Roman"/>
                <w:noProof/>
                <w:sz w:val="24"/>
                <w:szCs w:val="24"/>
              </w:rPr>
            </w:pPr>
            <w:r>
              <w:rPr>
                <w:rFonts w:ascii="Times New Roman" w:hAnsi="Times New Roman"/>
                <w:noProof/>
                <w:sz w:val="24"/>
              </w:rPr>
              <w:t>Завършване на Икономическия и паричен съюз</w:t>
            </w:r>
          </w:p>
          <w:p>
            <w:pPr>
              <w:pStyle w:val="ListParagraph"/>
              <w:numPr>
                <w:ilvl w:val="0"/>
                <w:numId w:val="89"/>
              </w:numPr>
              <w:ind w:left="714" w:hanging="357"/>
              <w:jc w:val="both"/>
              <w:rPr>
                <w:rFonts w:ascii="Times New Roman" w:hAnsi="Times New Roman"/>
                <w:noProof/>
                <w:sz w:val="24"/>
                <w:szCs w:val="24"/>
              </w:rPr>
            </w:pPr>
            <w:r>
              <w:rPr>
                <w:rFonts w:ascii="Times New Roman" w:hAnsi="Times New Roman"/>
                <w:noProof/>
                <w:sz w:val="24"/>
              </w:rPr>
              <w:t>Хората, социалното сближаване и ценностите</w:t>
            </w:r>
          </w:p>
        </w:tc>
      </w:tr>
      <w:tr>
        <w:tc>
          <w:tcPr>
            <w:tcW w:w="9072" w:type="dxa"/>
            <w:gridSpan w:val="2"/>
            <w:tcBorders>
              <w:left w:val="single" w:sz="24" w:space="0" w:color="00AF62"/>
            </w:tcBorders>
          </w:tcPr>
          <w:p>
            <w:pPr>
              <w:jc w:val="both"/>
              <w:rPr>
                <w:rFonts w:ascii="Times New Roman" w:hAnsi="Times New Roman"/>
                <w:noProof/>
                <w:sz w:val="12"/>
                <w:szCs w:val="12"/>
              </w:rPr>
            </w:pPr>
          </w:p>
        </w:tc>
      </w:tr>
    </w:tbl>
    <w:p>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rPr>
        <w:t>Икономическите и социалните условия в цяла Европа се подобряват, а заетостта е на високи равнища в много части на Съюза. Въпреки това последиците от икономическата криза все още не са преодолени в някои части на Европа. Някои региони изостанаха допълнително, отчасти поради последиците от глобализацията и цифровата трансформация. В Съюза все още има съществени различия и обществата са изправени пред редица нови предизвикателства. Бюджетът на ЕС играе решаваща роля за постигането на устойчив растеж и социално сближаване и за популяризирането на общите ценности и чувството за принадлежност към ЕС.</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lastRenderedPageBreak/>
        <w:t xml:space="preserve">Комисията предлага модернизиране и засилване на </w:t>
      </w:r>
      <w:r>
        <w:rPr>
          <w:rFonts w:ascii="Times New Roman" w:hAnsi="Times New Roman"/>
          <w:b/>
          <w:noProof/>
          <w:sz w:val="24"/>
        </w:rPr>
        <w:t>политиката на сближаване</w:t>
      </w:r>
      <w:r>
        <w:rPr>
          <w:rStyle w:val="FootnoteReference"/>
          <w:rFonts w:ascii="Times New Roman" w:hAnsi="Times New Roman"/>
          <w:noProof/>
          <w:sz w:val="24"/>
        </w:rPr>
        <w:footnoteReference w:id="14"/>
      </w:r>
      <w:r>
        <w:rPr>
          <w:rFonts w:ascii="Times New Roman" w:hAnsi="Times New Roman"/>
          <w:noProof/>
          <w:sz w:val="24"/>
        </w:rPr>
        <w:t>. В сътрудничество с други програми фондовете ще продължат да предлагат съществена подкрепа на държавите членки и регионите на Европа. Целта е фондовете да насърчават сближаването, да спомагат за намаляване на икономическите, социалните и териториалните различия в рамките на държавите членки и в Европа, както и да подкрепят изпълнението на политическите приоритети, договорени в Братислава и Рим.</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Политиката на сближаване ще има все по-важна роля в подкрепата на текущия процес на икономически реформи в държавите членки. Комисията предлага да се </w:t>
      </w:r>
      <w:r>
        <w:rPr>
          <w:rFonts w:ascii="Times New Roman" w:hAnsi="Times New Roman"/>
          <w:b/>
          <w:noProof/>
          <w:sz w:val="24"/>
        </w:rPr>
        <w:t>засили връзката между бюджета на ЕС и европейския семестър</w:t>
      </w:r>
      <w:r>
        <w:rPr>
          <w:rFonts w:ascii="Times New Roman" w:hAnsi="Times New Roman"/>
          <w:noProof/>
          <w:sz w:val="24"/>
        </w:rPr>
        <w:t xml:space="preserve"> за координация на икономическата политика, при който се отчитат регионалните особености. Преди процеса на програмиране, както и в средата на периода, Комисията ще предлага заедно с годишните специфични за всяка държава препоръки специализирани инвестиционни насоки , които да предоставят ясна пътна карта за инвестициите в реформи, които са ключът към бъдещ просперитет.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Има значителни разлики в икономическите и социалните условия между  отделните региони. Докато в много области има съществено сближаване в положителна посока, през последните години в някои региони разликите всъщност са се увеличили дори в относително по-богатите държави. Тази промяна следва да бъде отразена в политиката на сближаване по такъв начин, че нито един регион да не изостава. Тъй като основната цел на политиката на сближаване на ЕС е и ще продължи да бъде подпомагането на държавите членки и регионите, изоставащи в икономическо или структурно отношение, да настигнат останалата част на ЕС, </w:t>
      </w:r>
      <w:r>
        <w:rPr>
          <w:rFonts w:ascii="Times New Roman" w:hAnsi="Times New Roman"/>
          <w:b/>
          <w:noProof/>
          <w:sz w:val="24"/>
        </w:rPr>
        <w:t>относителният брутен вътрешен продукт на глава от населението ще продължи да бъде основен критерий за разпределяне на средства</w:t>
      </w:r>
      <w:r>
        <w:rPr>
          <w:rFonts w:ascii="Times New Roman" w:hAnsi="Times New Roman"/>
          <w:noProof/>
          <w:sz w:val="24"/>
        </w:rPr>
        <w:t>, но ще бъдат взети под внимание и други фактори, като безработицата (а именно младежката безработица), изменението на климата и приемането/интегрирането на мигранти. Комисията предлага също да увеличи процентите на национално съфинансиране с цел по-добро отразяване на днешната икономическа действителност. Това ще допринесе за по-голяма ангажираност на национално равнище, поддържане на по-големи инвестиции и повишаване на тяхното качество. Ще бъде обърнато нужното внимание на особеностите на най-отдалечените региони и слабо населените области.</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Новата правна рамка ще даде възможност също така за създаване на по-ефективни връзки с други програми на ЕС. Така например държавите членки ще могат да прехвърлят част от разпределените им средства към фонда </w:t>
      </w:r>
      <w:r>
        <w:rPr>
          <w:rFonts w:ascii="Times New Roman" w:hAnsi="Times New Roman"/>
          <w:b/>
          <w:noProof/>
          <w:sz w:val="24"/>
        </w:rPr>
        <w:t>InvestEU</w:t>
      </w:r>
      <w:r>
        <w:rPr>
          <w:rFonts w:ascii="Times New Roman" w:hAnsi="Times New Roman"/>
          <w:noProof/>
          <w:sz w:val="24"/>
        </w:rPr>
        <w:t xml:space="preserve">, за да имат достъп до гаранцията, предоставена от бюджета на ЕС. Освен това те ще могат да финансират проекти с „Печат за високи постижения“, определени в програмата </w:t>
      </w:r>
      <w:r>
        <w:rPr>
          <w:rFonts w:ascii="Times New Roman" w:hAnsi="Times New Roman"/>
          <w:b/>
          <w:noProof/>
          <w:sz w:val="24"/>
        </w:rPr>
        <w:t>„Хоризонт Европа“</w:t>
      </w:r>
      <w:r>
        <w:rPr>
          <w:rFonts w:ascii="Times New Roman" w:hAnsi="Times New Roman"/>
          <w:noProof/>
          <w:sz w:val="24"/>
        </w:rPr>
        <w:t xml:space="preserve"> като международни върхови проекти в техните региони. Това ще спомогне да се гарантира, че инвестициите в инфраструктура са добре координирани с други инвестиции от ЕС в ключови области, като например научните изследвания и иновациите, цифровите мрежи, декарбонизацията, социалната инфраструктура и уменията.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Както бе заявено от Комисията през декември 2017 г.</w:t>
      </w:r>
      <w:r>
        <w:rPr>
          <w:rStyle w:val="FootnoteReference"/>
          <w:rFonts w:ascii="Times New Roman" w:hAnsi="Times New Roman"/>
          <w:noProof/>
          <w:sz w:val="24"/>
        </w:rPr>
        <w:footnoteReference w:id="15"/>
      </w:r>
      <w:r>
        <w:rPr>
          <w:rFonts w:ascii="Times New Roman" w:hAnsi="Times New Roman"/>
          <w:noProof/>
          <w:sz w:val="24"/>
        </w:rPr>
        <w:t xml:space="preserve">, бъдещето на бюджета на ЕС не може да бъде отделено от целта за постигане на по-стабилен и ефективен </w:t>
      </w:r>
      <w:r>
        <w:rPr>
          <w:rFonts w:ascii="Times New Roman" w:hAnsi="Times New Roman"/>
          <w:b/>
          <w:noProof/>
          <w:sz w:val="24"/>
        </w:rPr>
        <w:t>Икономически и паричен съюз</w:t>
      </w:r>
      <w:r>
        <w:rPr>
          <w:rFonts w:ascii="Times New Roman" w:hAnsi="Times New Roman"/>
          <w:noProof/>
          <w:sz w:val="24"/>
        </w:rPr>
        <w:t xml:space="preserve">, което ще е от полза за Съюза като цяло. Съгласно Договорите всички държави — членки на ЕС, са част от Икономическия и паричен съюз, включително държавите членки с дерогация или клауза за неучастие, поради </w:t>
      </w:r>
      <w:r>
        <w:rPr>
          <w:rFonts w:ascii="Times New Roman" w:hAnsi="Times New Roman"/>
          <w:noProof/>
          <w:sz w:val="24"/>
        </w:rPr>
        <w:lastRenderedPageBreak/>
        <w:t xml:space="preserve">което всички държави участват в процеса на европейския семестър. Съгласно Договорите еврото е паричната единица на ЕС, а икономическото сближаване и стабилността са цели на Съюза като цяло. Ето защо инструментите за укрепване на Икономическия и паричен съюз не трябва да се отделят, а да бъдат неделима част от цялостната финансова архитектура на Съюза. </w:t>
      </w:r>
    </w:p>
    <w:tbl>
      <w:tblPr>
        <w:tblW w:w="9136" w:type="dxa"/>
        <w:jc w:val="center"/>
        <w:tblBorders>
          <w:insideH w:val="nil"/>
          <w:insideV w:val="nil"/>
        </w:tblBorders>
        <w:tblLayout w:type="fixed"/>
        <w:tblLook w:val="04A0" w:firstRow="1" w:lastRow="0" w:firstColumn="1" w:lastColumn="0" w:noHBand="0" w:noVBand="1"/>
      </w:tblPr>
      <w:tblGrid>
        <w:gridCol w:w="9128"/>
        <w:gridCol w:w="8"/>
      </w:tblGrid>
      <w:tr>
        <w:trPr>
          <w:trHeight w:val="907"/>
          <w:jc w:val="center"/>
        </w:trPr>
        <w:tc>
          <w:tcPr>
            <w:tcW w:w="9136" w:type="dxa"/>
            <w:gridSpan w:val="2"/>
            <w:tcBorders>
              <w:top w:val="nil"/>
              <w:left w:val="nil"/>
              <w:bottom w:val="nil"/>
              <w:right w:val="nil"/>
            </w:tcBorders>
            <w:shd w:val="clear" w:color="auto" w:fill="00AF62"/>
            <w:vAlign w:val="center"/>
            <w:hideMark/>
          </w:tcPr>
          <w:p>
            <w:pPr>
              <w:keepNext/>
              <w:tabs>
                <w:tab w:val="left" w:pos="6838"/>
                <w:tab w:val="left" w:pos="8920"/>
              </w:tabs>
              <w:spacing w:after="0" w:line="240" w:lineRule="auto"/>
              <w:ind w:right="-76"/>
              <w:jc w:val="center"/>
              <w:rPr>
                <w:rFonts w:ascii="Times New Roman" w:eastAsia="EC Square Sans Pro" w:hAnsi="Times New Roman" w:cs="Times New Roman"/>
                <w:noProof/>
                <w:sz w:val="28"/>
                <w:szCs w:val="28"/>
              </w:rPr>
            </w:pPr>
            <w:r>
              <w:rPr>
                <w:rFonts w:ascii="Times New Roman" w:hAnsi="Times New Roman"/>
                <w:b/>
                <w:noProof/>
                <w:color w:val="FFFFFF"/>
                <w:spacing w:val="4"/>
                <w:sz w:val="28"/>
              </w:rPr>
              <w:t xml:space="preserve">БЮДЖЕТЪТ НА ЕС И </w:t>
            </w:r>
            <w:r>
              <w:rPr>
                <w:rFonts w:ascii="Times New Roman" w:eastAsia="Times New Roman" w:hAnsi="Times New Roman" w:cs="Times New Roman"/>
                <w:b/>
                <w:noProof/>
                <w:color w:val="FFFFFF"/>
                <w:spacing w:val="4"/>
                <w:sz w:val="28"/>
                <w:szCs w:val="28"/>
              </w:rPr>
              <w:br/>
            </w:r>
            <w:r>
              <w:rPr>
                <w:rFonts w:ascii="Times New Roman" w:hAnsi="Times New Roman"/>
                <w:b/>
                <w:noProof/>
                <w:color w:val="FFFFFF"/>
                <w:spacing w:val="4"/>
                <w:sz w:val="28"/>
              </w:rPr>
              <w:t>ИКОНОМИЧЕСКИЯТ И ПАРИЧЕН СЪЮЗ</w:t>
            </w:r>
          </w:p>
        </w:tc>
      </w:tr>
      <w:tr>
        <w:trPr>
          <w:gridAfter w:val="1"/>
          <w:wAfter w:w="8" w:type="dxa"/>
          <w:trHeight w:val="284"/>
          <w:jc w:val="center"/>
        </w:trPr>
        <w:tc>
          <w:tcPr>
            <w:tcW w:w="9128" w:type="dxa"/>
            <w:tcBorders>
              <w:top w:val="nil"/>
              <w:left w:val="nil"/>
              <w:bottom w:val="nil"/>
              <w:right w:val="nil"/>
            </w:tcBorders>
            <w:shd w:val="clear" w:color="auto" w:fill="E5FFF4"/>
          </w:tcPr>
          <w:p>
            <w:pPr>
              <w:spacing w:before="120" w:after="120" w:line="240" w:lineRule="auto"/>
              <w:ind w:left="306" w:right="363"/>
              <w:jc w:val="both"/>
              <w:rPr>
                <w:rFonts w:ascii="Times New Roman" w:eastAsiaTheme="minorEastAsia" w:hAnsi="Times New Roman" w:cs="Times New Roman"/>
                <w:noProof/>
                <w:color w:val="000000"/>
                <w:sz w:val="20"/>
                <w:szCs w:val="20"/>
              </w:rPr>
            </w:pPr>
            <w:r>
              <w:rPr>
                <w:rFonts w:ascii="Times New Roman" w:eastAsiaTheme="minorEastAsia" w:hAnsi="Times New Roman"/>
                <w:noProof/>
                <w:color w:val="000000"/>
                <w:sz w:val="20"/>
              </w:rPr>
              <w:t>Стабилността на еврозоната е предпоставка за финансовата стабилност и просперитет на целия Съюз. Както бе обявено в пакета за</w:t>
            </w:r>
            <w:r>
              <w:rPr>
                <w:rFonts w:ascii="Times New Roman" w:eastAsiaTheme="minorEastAsia" w:hAnsi="Times New Roman"/>
                <w:b/>
                <w:noProof/>
                <w:color w:val="000000"/>
                <w:sz w:val="20"/>
              </w:rPr>
              <w:t xml:space="preserve"> Задълбочаване на Икономическия и паричен съюз на Европа</w:t>
            </w:r>
            <w:r>
              <w:rPr>
                <w:rFonts w:ascii="Times New Roman" w:eastAsiaTheme="minorEastAsia" w:hAnsi="Times New Roman"/>
                <w:noProof/>
                <w:color w:val="000000"/>
                <w:sz w:val="20"/>
              </w:rPr>
              <w:t xml:space="preserve"> от 6 декември 2017 г., Комисията предлага нови бюджетни инструменти за стабилна еврозона и за сближаване към еврозоната в рамките на Съюза. Тези нови инструменти ще допълват други фондове на ЕС, включително европейските структурни и инвестиционни фондове и InvestEU, в подкрепата за икономическото сближаване, финансовата стабилност, създаването на работни места и инвестициите.</w:t>
            </w:r>
          </w:p>
          <w:p>
            <w:pPr>
              <w:spacing w:before="120" w:after="120" w:line="240" w:lineRule="auto"/>
              <w:ind w:left="306" w:right="363"/>
              <w:jc w:val="both"/>
              <w:rPr>
                <w:rFonts w:ascii="Times New Roman" w:eastAsia="Times New Roman" w:hAnsi="Times New Roman" w:cs="Times New Roman"/>
                <w:noProof/>
                <w:spacing w:val="6"/>
                <w:sz w:val="20"/>
                <w:szCs w:val="20"/>
              </w:rPr>
            </w:pPr>
            <w:r>
              <w:rPr>
                <w:rFonts w:ascii="Times New Roman" w:eastAsiaTheme="minorEastAsia" w:hAnsi="Times New Roman"/>
                <w:noProof/>
                <w:color w:val="000000"/>
                <w:spacing w:val="6"/>
                <w:sz w:val="20"/>
              </w:rPr>
              <w:t xml:space="preserve">Нова силна </w:t>
            </w:r>
            <w:r>
              <w:rPr>
                <w:rFonts w:ascii="Times New Roman" w:eastAsiaTheme="minorEastAsia" w:hAnsi="Times New Roman"/>
                <w:b/>
                <w:noProof/>
                <w:color w:val="000000"/>
                <w:spacing w:val="6"/>
                <w:sz w:val="20"/>
              </w:rPr>
              <w:t>Програма за подкрепа на реформите</w:t>
            </w:r>
            <w:r>
              <w:rPr>
                <w:rFonts w:ascii="Times New Roman" w:eastAsiaTheme="minorEastAsia" w:hAnsi="Times New Roman"/>
                <w:noProof/>
                <w:color w:val="000000"/>
                <w:spacing w:val="6"/>
                <w:sz w:val="20"/>
              </w:rPr>
              <w:t xml:space="preserve"> ще предлага техническа и финансова подкрепа за реформи на национално равнище с общ бюджет в размер на 25 милиарда евро. Тази нова програма ще бъде отделна, но допълваща по отношение на бъдещите европейски структурни и инвестиционни фондове. Тя ще включва </w:t>
            </w:r>
            <w:r>
              <w:rPr>
                <w:rFonts w:ascii="Times New Roman" w:eastAsiaTheme="minorEastAsia" w:hAnsi="Times New Roman"/>
                <w:b/>
                <w:noProof/>
                <w:color w:val="000000"/>
                <w:spacing w:val="6"/>
                <w:sz w:val="20"/>
              </w:rPr>
              <w:t>Инструмент за осъществяване на реформи</w:t>
            </w:r>
            <w:r>
              <w:rPr>
                <w:rFonts w:ascii="Times New Roman" w:eastAsiaTheme="minorEastAsia" w:hAnsi="Times New Roman"/>
                <w:noProof/>
                <w:color w:val="000000"/>
                <w:spacing w:val="6"/>
                <w:sz w:val="20"/>
              </w:rPr>
              <w:t xml:space="preserve">, който ще предоставя финансови стимули във </w:t>
            </w:r>
            <w:r>
              <w:rPr>
                <w:rFonts w:ascii="Times New Roman" w:eastAsiaTheme="minorEastAsia" w:hAnsi="Times New Roman"/>
                <w:i/>
                <w:noProof/>
                <w:color w:val="000000"/>
                <w:spacing w:val="6"/>
                <w:sz w:val="20"/>
              </w:rPr>
              <w:t>всички</w:t>
            </w:r>
            <w:r>
              <w:rPr>
                <w:rFonts w:ascii="Times New Roman" w:eastAsiaTheme="minorEastAsia" w:hAnsi="Times New Roman"/>
                <w:noProof/>
                <w:color w:val="000000"/>
                <w:spacing w:val="6"/>
                <w:sz w:val="20"/>
              </w:rPr>
              <w:t xml:space="preserve"> държави членки за осъществяването на ключовите реформи, набелязани в рамките на европейския семестър. Акцентът ще бъде поставен върху тези реформи, които могат да допринесат в най-голяма степен за укрепването на националните икономики и които имат положително въздействие върху други държави членки. Сред тях са реформите на продуктовите пазари и пазарите на труда, образованието, данъчните реформи, развитието на капиталовите пазари, реформите за подобряване на бизнес средата, както и инвестициите в човешки капитал и реформите на публичната администрация. Тази нова програма ще включва също специален </w:t>
            </w:r>
            <w:r>
              <w:rPr>
                <w:rFonts w:ascii="Times New Roman" w:eastAsiaTheme="minorEastAsia" w:hAnsi="Times New Roman"/>
                <w:b/>
                <w:noProof/>
                <w:color w:val="000000"/>
                <w:spacing w:val="6"/>
                <w:sz w:val="20"/>
              </w:rPr>
              <w:t>Механизъм за сближаване</w:t>
            </w:r>
            <w:r>
              <w:rPr>
                <w:rFonts w:ascii="Times New Roman" w:eastAsiaTheme="minorEastAsia" w:hAnsi="Times New Roman"/>
                <w:noProof/>
                <w:color w:val="000000"/>
                <w:spacing w:val="6"/>
                <w:sz w:val="20"/>
              </w:rPr>
              <w:t xml:space="preserve"> в подкрепа на държави членки извън еврозоната, които желаят да приемат единната валута през периода на следващата многогодишна финансова рамка. </w:t>
            </w:r>
            <w:r>
              <w:rPr>
                <w:rFonts w:ascii="Times New Roman" w:hAnsi="Times New Roman"/>
                <w:noProof/>
                <w:spacing w:val="6"/>
                <w:sz w:val="20"/>
              </w:rPr>
              <w:t>Средствата, предвидени за Механизма за сближаване, ще бъдат прехвърлени към Инструмента за осъществяване на реформи, ако до края на 2023 г. дадена допустима държава членка не е предприела необходимите стъпки, за да поиска подкрепа по линия на Механизма за сближаване.</w:t>
            </w:r>
            <w:r>
              <w:rPr>
                <w:rFonts w:ascii="Times New Roman" w:eastAsiaTheme="minorEastAsia" w:hAnsi="Times New Roman"/>
                <w:noProof/>
                <w:color w:val="000000"/>
                <w:spacing w:val="6"/>
                <w:sz w:val="20"/>
              </w:rPr>
              <w:t xml:space="preserve"> Участието в трите дяла на Програмата за подкрепа на реформите ще бъде доброволно и и решенията и отговорността по отношение на извършваните реформи ще бъдат изцяло на държавите членки. </w:t>
            </w:r>
          </w:p>
          <w:p>
            <w:pPr>
              <w:spacing w:before="120" w:after="120" w:line="240" w:lineRule="auto"/>
              <w:ind w:left="306" w:right="363"/>
              <w:jc w:val="both"/>
              <w:rPr>
                <w:rFonts w:ascii="Times New Roman" w:eastAsia="Times New Roman" w:hAnsi="Times New Roman" w:cs="Times New Roman"/>
                <w:noProof/>
                <w:sz w:val="20"/>
                <w:szCs w:val="20"/>
              </w:rPr>
            </w:pPr>
            <w:r>
              <w:rPr>
                <w:rFonts w:ascii="Times New Roman" w:hAnsi="Times New Roman"/>
                <w:noProof/>
                <w:color w:val="000000"/>
                <w:sz w:val="20"/>
              </w:rPr>
              <w:t xml:space="preserve">Нова </w:t>
            </w:r>
            <w:r>
              <w:rPr>
                <w:rFonts w:ascii="Times New Roman" w:hAnsi="Times New Roman"/>
                <w:b/>
                <w:noProof/>
                <w:color w:val="000000"/>
                <w:sz w:val="20"/>
              </w:rPr>
              <w:t>Европейска функция за стабилизиране на инвестициите</w:t>
            </w:r>
            <w:r>
              <w:rPr>
                <w:rFonts w:ascii="Times New Roman" w:hAnsi="Times New Roman"/>
                <w:noProof/>
                <w:color w:val="000000"/>
                <w:sz w:val="20"/>
              </w:rPr>
              <w:t xml:space="preserve"> ще допълни инструментите, съществуващи на национално и европейско равнище, като „амортизатор“ на големи асиметрични макроикономически сътресения в еврозоната. Както разкри неотдавнашната криза, националните автоматични стабилизатори сами по себе си може да не са достатъчни, за да се справят с големите асиметрични сътресения и свързаното с тях намаляване на инвестициите. В допълнение към съществуващите механизми се предлага бюджетът на ЕС да гарантира заемите „бек-ту-бек“ в размер до 30 милиарда евро. Заемите ще бъдат на разположение на държавите членки, които спазват строги критерии за допустимост, свързани с наличието на стабилни фискални и икономически политики. Европейската функция за стабилизиране на инвестициите също така ще предоставя лихвена субсидия, за да се обезпечи необходимото финансиране за националните бюджети, така че да се запазят равнищата на инвестиции. Тази субсидия ще се финансира от вноски на държавите членки от еврозоната, равняващи се на дял от паричния доход (</w:t>
            </w:r>
            <w:r>
              <w:rPr>
                <w:rFonts w:ascii="Times New Roman" w:hAnsi="Times New Roman"/>
                <w:i/>
                <w:noProof/>
                <w:color w:val="000000"/>
                <w:sz w:val="20"/>
              </w:rPr>
              <w:t>сеньораж</w:t>
            </w:r>
            <w:r>
              <w:rPr>
                <w:rFonts w:ascii="Times New Roman" w:hAnsi="Times New Roman"/>
                <w:noProof/>
                <w:color w:val="000000"/>
                <w:sz w:val="20"/>
              </w:rPr>
              <w:t>). Европейската функция за стабилизиране на инвестициите може да бъде допълнена с течение на времето от допълнителни източници на финансиране извън бюджета на ЕС, като например застрахователен механизъм, финансиран от доброволни вноски от държавите членки, а също и възможна роля на Европейския механизъм за стабилност и на бъдещия Европейски валутен фонд. Европейската функция за стабилизиране на инвестициите ще бъде отворена за държавите членки извън еврозоната, ако те допринасят за нейното финансиране според алгоритъма за записване на капитала на Европейската централна банка.</w:t>
            </w:r>
            <w:r>
              <w:rPr>
                <w:rFonts w:ascii="Times New Roman" w:hAnsi="Times New Roman"/>
                <w:noProof/>
                <w:sz w:val="20"/>
              </w:rPr>
              <w:t xml:space="preserve"> </w:t>
            </w:r>
          </w:p>
          <w:p>
            <w:pPr>
              <w:spacing w:before="480" w:after="0" w:line="240" w:lineRule="auto"/>
              <w:jc w:val="center"/>
              <w:rPr>
                <w:rFonts w:ascii="Times New Roman" w:eastAsia="Calibri" w:hAnsi="Times New Roman" w:cs="Times New Roman"/>
                <w:b/>
                <w:bCs/>
                <w:noProof/>
                <w:sz w:val="24"/>
                <w:szCs w:val="24"/>
              </w:rPr>
            </w:pPr>
            <w:r>
              <w:rPr>
                <w:rFonts w:ascii="Times New Roman" w:hAnsi="Times New Roman"/>
                <w:b/>
                <w:noProof/>
                <w:sz w:val="24"/>
              </w:rPr>
              <w:lastRenderedPageBreak/>
              <w:t>Нови бюджетни инструменти за стабилна еврозона в рамките на Съюза</w:t>
            </w:r>
          </w:p>
          <w:p>
            <w:pPr>
              <w:spacing w:before="120" w:line="240" w:lineRule="auto"/>
              <w:ind w:left="306" w:right="301"/>
              <w:jc w:val="both"/>
              <w:rPr>
                <w:rFonts w:ascii="Times New Roman" w:hAnsi="Times New Roman" w:cs="Times New Roman"/>
                <w:noProof/>
                <w:color w:val="000000"/>
                <w:sz w:val="20"/>
                <w:szCs w:val="20"/>
              </w:rPr>
            </w:pPr>
            <w:r>
              <w:rPr>
                <w:noProof/>
                <w:lang w:val="en-US" w:eastAsia="en-US" w:bidi="ar-SA"/>
              </w:rPr>
              <w:drawing>
                <wp:inline distT="0" distB="0" distL="0" distR="0">
                  <wp:extent cx="5496147" cy="31313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507591" cy="3137909"/>
                          </a:xfrm>
                          <a:prstGeom prst="rect">
                            <a:avLst/>
                          </a:prstGeom>
                        </pic:spPr>
                      </pic:pic>
                    </a:graphicData>
                  </a:graphic>
                </wp:inline>
              </w:drawing>
            </w:r>
          </w:p>
          <w:p>
            <w:pPr>
              <w:spacing w:before="120" w:line="240" w:lineRule="auto"/>
              <w:ind w:left="306" w:right="301"/>
              <w:jc w:val="both"/>
              <w:rPr>
                <w:rFonts w:ascii="Times New Roman" w:hAnsi="Times New Roman" w:cs="Times New Roman"/>
                <w:noProof/>
                <w:color w:val="000000"/>
                <w:sz w:val="20"/>
                <w:szCs w:val="20"/>
              </w:rPr>
            </w:pPr>
            <w:r>
              <w:rPr>
                <w:rFonts w:ascii="Times New Roman" w:hAnsi="Times New Roman"/>
                <w:i/>
                <w:noProof/>
              </w:rPr>
              <w:t>Източник: Европейска комисия. Актуализация на COM(2017) 822.</w:t>
            </w:r>
          </w:p>
        </w:tc>
      </w:tr>
    </w:tbl>
    <w:p>
      <w:pPr>
        <w:rPr>
          <w:noProof/>
        </w:rPr>
      </w:pPr>
    </w:p>
    <w:p>
      <w:pPr>
        <w:spacing w:before="120" w:after="120" w:line="240" w:lineRule="auto"/>
        <w:jc w:val="both"/>
        <w:rPr>
          <w:rFonts w:ascii="Times New Roman" w:eastAsia="Calibri" w:hAnsi="Times New Roman" w:cs="Times New Roman"/>
          <w:noProof/>
          <w:spacing w:val="-2"/>
          <w:sz w:val="24"/>
          <w:szCs w:val="24"/>
        </w:rPr>
      </w:pPr>
      <w:r>
        <w:rPr>
          <w:rFonts w:ascii="Times New Roman" w:hAnsi="Times New Roman"/>
          <w:noProof/>
          <w:spacing w:val="-2"/>
          <w:sz w:val="24"/>
        </w:rPr>
        <w:t xml:space="preserve">Бюджетът на ЕС има решаваща роля и при изпълнението на обещанията, дадени от лидерите по време на социалната среща на върха в Гьотеборг през ноември 2017 г. Това означава да се укрепи социалното измерение на Съюза, в това число чрез цялостното прилагане на </w:t>
      </w:r>
      <w:r>
        <w:rPr>
          <w:rFonts w:ascii="Times New Roman" w:hAnsi="Times New Roman"/>
          <w:b/>
          <w:noProof/>
          <w:spacing w:val="-2"/>
          <w:sz w:val="24"/>
        </w:rPr>
        <w:t>Европейския стълб на социалните права</w:t>
      </w:r>
      <w:r>
        <w:rPr>
          <w:rFonts w:ascii="Times New Roman" w:hAnsi="Times New Roman"/>
          <w:noProof/>
          <w:spacing w:val="-2"/>
          <w:sz w:val="24"/>
        </w:rPr>
        <w:t xml:space="preserve">. В рамките на политиката на сближаване засиленият и преструктуриран </w:t>
      </w:r>
      <w:r>
        <w:rPr>
          <w:rFonts w:ascii="Times New Roman" w:hAnsi="Times New Roman"/>
          <w:b/>
          <w:noProof/>
          <w:spacing w:val="-2"/>
          <w:sz w:val="24"/>
        </w:rPr>
        <w:t>Европейски социален фонд</w:t>
      </w:r>
      <w:r>
        <w:rPr>
          <w:rFonts w:ascii="Times New Roman" w:hAnsi="Times New Roman"/>
          <w:noProof/>
          <w:spacing w:val="-2"/>
          <w:sz w:val="24"/>
        </w:rPr>
        <w:t xml:space="preserve"> ще бъде в размер на 100 милиарда евро за целия период, което като дял представлява около 27 % от разходите за сближаване. Фондът ще предоставя целенасочена подкрепа за младежката заетост, повишаването на квалификацията и преквалификацията, социалното приобщаване и намаляването на бедността. С оглед постигането на максимално въздействие на финансирането в тази област Комисията предлага да се обединят в един всеобхватен инструмент ресурсите на Европейския социален фонд, инициативата за младежка заетост, Фонда за европейско подпомагане на най-нуждаещите се лица, Програмата за заетост и социални иновации и Програмата за здравеопазване. </w:t>
      </w:r>
    </w:p>
    <w:p>
      <w:pPr>
        <w:spacing w:before="120" w:after="120" w:line="240" w:lineRule="auto"/>
        <w:jc w:val="both"/>
        <w:rPr>
          <w:rFonts w:ascii="Times New Roman" w:eastAsia="Calibri" w:hAnsi="Times New Roman" w:cs="Times New Roman"/>
          <w:noProof/>
          <w:spacing w:val="-4"/>
          <w:sz w:val="24"/>
          <w:szCs w:val="24"/>
        </w:rPr>
      </w:pPr>
      <w:r>
        <w:rPr>
          <w:rFonts w:ascii="Times New Roman" w:hAnsi="Times New Roman"/>
          <w:noProof/>
          <w:spacing w:val="-4"/>
          <w:sz w:val="24"/>
        </w:rPr>
        <w:t xml:space="preserve">Комисията предлага в следващата финансова рамка да бъде поставен </w:t>
      </w:r>
      <w:r>
        <w:rPr>
          <w:rFonts w:ascii="Times New Roman" w:hAnsi="Times New Roman"/>
          <w:b/>
          <w:noProof/>
          <w:spacing w:val="-4"/>
          <w:sz w:val="24"/>
        </w:rPr>
        <w:t>по-силен акцент върху младежта</w:t>
      </w:r>
      <w:r>
        <w:rPr>
          <w:rFonts w:ascii="Times New Roman" w:hAnsi="Times New Roman"/>
          <w:noProof/>
          <w:spacing w:val="-4"/>
          <w:sz w:val="24"/>
        </w:rPr>
        <w:t xml:space="preserve">. Това ще бъде постигнато с </w:t>
      </w:r>
      <w:r>
        <w:rPr>
          <w:rFonts w:ascii="Times New Roman" w:hAnsi="Times New Roman"/>
          <w:b/>
          <w:noProof/>
          <w:spacing w:val="-4"/>
          <w:sz w:val="24"/>
        </w:rPr>
        <w:t xml:space="preserve">над двойно увеличаване на средствата за „Еразъм +“ </w:t>
      </w:r>
      <w:r>
        <w:rPr>
          <w:rFonts w:ascii="Times New Roman" w:hAnsi="Times New Roman"/>
          <w:noProof/>
          <w:spacing w:val="-4"/>
          <w:sz w:val="24"/>
        </w:rPr>
        <w:t xml:space="preserve"> и Европейския корпус за солидарност. Програмата „Еразъм+“, която представлява един от най-осезаемите успехи на ЕС, ще продължи да създава възможности за образование и мобилност на младите хора. Акцентът ще бъде поставен върху приобщаването и достигането на повече млади хора в неравностойно положение. Това ще даде възможност на по-голям брой млади хора да се преместят в друга страна, за да учат или работят. Подсилената програма „Еразъм+“ ще достигне размер от 30 милиарда евро за целия период и ще включва също сума в размер на 700 милиона евро за железопътни карти Interrail за млади хора. Комисията предлага също да се създаде единен</w:t>
      </w:r>
      <w:r>
        <w:rPr>
          <w:rFonts w:ascii="Times New Roman" w:hAnsi="Times New Roman"/>
          <w:b/>
          <w:noProof/>
          <w:spacing w:val="-4"/>
          <w:sz w:val="24"/>
        </w:rPr>
        <w:t xml:space="preserve"> Европейски корпус за солидарност</w:t>
      </w:r>
      <w:r>
        <w:rPr>
          <w:rFonts w:ascii="Times New Roman" w:hAnsi="Times New Roman"/>
          <w:noProof/>
          <w:spacing w:val="-4"/>
          <w:sz w:val="24"/>
        </w:rPr>
        <w:t xml:space="preserve">, в който да се включи Европейският доброволчески корпус за хуманитарна помощ. Той ще предложи уникална възможност на европейските граждани да участват в хуманитарни дейности в полза на нуждаещите се хора в Европа и извън нея.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lastRenderedPageBreak/>
        <w:t xml:space="preserve">Комисията предлага нов </w:t>
      </w:r>
      <w:r>
        <w:rPr>
          <w:rFonts w:ascii="Times New Roman" w:hAnsi="Times New Roman"/>
          <w:b/>
          <w:noProof/>
          <w:sz w:val="24"/>
        </w:rPr>
        <w:t>фонд „Правосъдие, права и ценности“</w:t>
      </w:r>
      <w:r>
        <w:rPr>
          <w:rFonts w:ascii="Times New Roman" w:hAnsi="Times New Roman"/>
          <w:noProof/>
          <w:sz w:val="24"/>
        </w:rPr>
        <w:t xml:space="preserve">, който ще включва програмите </w:t>
      </w:r>
      <w:r>
        <w:rPr>
          <w:rFonts w:ascii="Times New Roman" w:hAnsi="Times New Roman"/>
          <w:b/>
          <w:noProof/>
          <w:sz w:val="24"/>
        </w:rPr>
        <w:t>„Права и ценности“</w:t>
      </w:r>
      <w:r>
        <w:rPr>
          <w:rFonts w:ascii="Times New Roman" w:hAnsi="Times New Roman"/>
          <w:noProof/>
          <w:sz w:val="24"/>
        </w:rPr>
        <w:t xml:space="preserve"> и </w:t>
      </w:r>
      <w:r>
        <w:rPr>
          <w:rFonts w:ascii="Times New Roman" w:hAnsi="Times New Roman"/>
          <w:b/>
          <w:noProof/>
          <w:sz w:val="24"/>
        </w:rPr>
        <w:t>„Правосъдие“</w:t>
      </w:r>
      <w:r>
        <w:rPr>
          <w:rFonts w:ascii="Times New Roman" w:hAnsi="Times New Roman"/>
          <w:noProof/>
          <w:sz w:val="24"/>
        </w:rPr>
        <w:t>. В момент, когато европейските общества са изправени пред екстремизъм, радикализъм и разделения, е по-важно от всякога да се насърчават, укрепват и защитават правосъдието, правата и ценностите на ЕС, които имат дълбоко и пряко влияние върху политическия, социалния, културния и икономическия живот в Европа: зачитането на човешкото достойнство, свободата, демокрацията, равенството, върховенството на закона и правата на човека. Създаването на възможности за ангажираност и демократично участие в политическия процес и гражданското общество е основна задача на бъдещия бюджет на ЕС. Като част от новия фонд програмата „Правосъдие“ ще продължи да подкрепя развитието на интегрирано европейско пространство на правосъдие, както и трансграничното сътрудничество.</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Културата е и трябва да бъде в центъра на европейския проект. Културното и езиковото многообразие и културното ни наследство са определящите характеристики на нашия континент и нашата европейска идентичност. Чрез програмата </w:t>
      </w:r>
      <w:r>
        <w:rPr>
          <w:rFonts w:ascii="Times New Roman" w:hAnsi="Times New Roman"/>
          <w:b/>
          <w:noProof/>
          <w:sz w:val="24"/>
        </w:rPr>
        <w:t>„Творческа Европа“</w:t>
      </w:r>
      <w:r>
        <w:rPr>
          <w:rFonts w:ascii="Times New Roman" w:hAnsi="Times New Roman"/>
          <w:noProof/>
          <w:sz w:val="24"/>
        </w:rPr>
        <w:t xml:space="preserve"> Комисията иска да постави силен акцент в следващия бюджет върху подкрепата на културата и аудиовизуалния сектор, включително чрез стабилно направление МЕДИА със засилено финансиране за европейската творческа и аудиовизуална индустрия.</w:t>
      </w:r>
    </w:p>
    <w:p>
      <w:pPr>
        <w:spacing w:before="120" w:after="0" w:line="240" w:lineRule="auto"/>
        <w:jc w:val="both"/>
        <w:rPr>
          <w:rFonts w:ascii="Times New Roman" w:hAnsi="Times New Roman"/>
          <w:noProof/>
          <w:sz w:val="24"/>
        </w:rPr>
      </w:pPr>
      <w:r>
        <w:rPr>
          <w:rFonts w:ascii="Times New Roman" w:hAnsi="Times New Roman"/>
          <w:noProof/>
          <w:sz w:val="24"/>
        </w:rPr>
        <w:t xml:space="preserve">Инструментите на ЕС за управление на кризи доказаха своето значение през последните години. Извън бюджета на ЕС Комисията предлага да се запази и увеличи </w:t>
      </w:r>
      <w:r>
        <w:rPr>
          <w:rFonts w:ascii="Times New Roman" w:hAnsi="Times New Roman"/>
          <w:b/>
          <w:noProof/>
          <w:sz w:val="24"/>
        </w:rPr>
        <w:t>фонд „Солидарност“ на Европейския съюз</w:t>
      </w:r>
      <w:r>
        <w:rPr>
          <w:rFonts w:ascii="Times New Roman" w:hAnsi="Times New Roman"/>
          <w:noProof/>
          <w:sz w:val="24"/>
        </w:rPr>
        <w:t xml:space="preserve">, който подпомага държавите членки при възстановяването след тежки природни бедствия, както и </w:t>
      </w:r>
      <w:r>
        <w:rPr>
          <w:rFonts w:ascii="Times New Roman" w:hAnsi="Times New Roman"/>
          <w:b/>
          <w:noProof/>
          <w:sz w:val="24"/>
        </w:rPr>
        <w:t>Европейският фонд за приспособяване към глобализацията</w:t>
      </w:r>
      <w:r>
        <w:rPr>
          <w:rFonts w:ascii="Times New Roman" w:hAnsi="Times New Roman"/>
          <w:noProof/>
          <w:sz w:val="24"/>
        </w:rPr>
        <w:t xml:space="preserve">, който предоставя еднократна помощ за работници, които са изгубили работата си в контекста на голям брой неочаквани съкращения, причинени от неблагоприятното въздействие от развитието на световната търговия и икономическите сътресения. </w:t>
      </w:r>
    </w:p>
    <w:p>
      <w:pPr>
        <w:spacing w:after="0" w:line="240" w:lineRule="auto"/>
        <w:jc w:val="both"/>
        <w:rPr>
          <w:rFonts w:ascii="Times New Roman" w:eastAsia="Calibri" w:hAnsi="Times New Roman" w:cs="Times New Roman"/>
          <w:noProof/>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trPr>
          <w:trHeight w:val="850"/>
        </w:trPr>
        <w:tc>
          <w:tcPr>
            <w:tcW w:w="1133" w:type="dxa"/>
            <w:tcBorders>
              <w:left w:val="single" w:sz="24" w:space="0" w:color="C2D341"/>
            </w:tcBorders>
            <w:shd w:val="clear" w:color="auto" w:fill="C2D341"/>
            <w:vAlign w:val="center"/>
          </w:tcPr>
          <w:bookmarkEnd w:id="2"/>
          <w:bookmarkEnd w:id="3"/>
          <w:bookmarkEnd w:id="4"/>
          <w:bookmarkEnd w:id="5"/>
          <w:bookmarkEnd w:id="6"/>
          <w:p>
            <w:pPr>
              <w:rPr>
                <w:noProof/>
              </w:rPr>
            </w:pPr>
            <w:r>
              <w:rPr>
                <w:rFonts w:ascii="Times New Roman" w:hAnsi="Times New Roman"/>
                <w:noProof/>
                <w:lang w:val="en-US" w:eastAsia="en-US" w:bidi="ar-SA"/>
              </w:rPr>
              <w:drawing>
                <wp:inline distT="0" distB="0" distL="0" distR="0">
                  <wp:extent cx="468000" cy="468000"/>
                  <wp:effectExtent l="0" t="0" r="825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C2D341"/>
            <w:vAlign w:val="center"/>
          </w:tcPr>
          <w:p>
            <w:pPr>
              <w:rPr>
                <w:noProof/>
              </w:rPr>
            </w:pPr>
            <w:r>
              <w:rPr>
                <w:rFonts w:ascii="Times New Roman" w:hAnsi="Times New Roman"/>
                <w:b/>
                <w:noProof/>
                <w:color w:val="FFFFFF" w:themeColor="background1"/>
                <w:sz w:val="28"/>
              </w:rPr>
              <w:t>III. ПРИРОДНИ РЕСУРСИ И ОКОЛНА СРЕДА</w:t>
            </w:r>
            <w:r>
              <w:rPr>
                <w:noProof/>
                <w:sz w:val="28"/>
              </w:rPr>
              <w:t xml:space="preserve"> </w:t>
            </w:r>
          </w:p>
        </w:tc>
      </w:tr>
      <w:tr>
        <w:tc>
          <w:tcPr>
            <w:tcW w:w="9072" w:type="dxa"/>
            <w:gridSpan w:val="2"/>
            <w:tcBorders>
              <w:left w:val="single" w:sz="24" w:space="0" w:color="C2D341"/>
            </w:tcBorders>
          </w:tcPr>
          <w:p>
            <w:pPr>
              <w:spacing w:before="120" w:after="120"/>
              <w:jc w:val="both"/>
              <w:rPr>
                <w:rFonts w:ascii="Times New Roman" w:hAnsi="Times New Roman"/>
                <w:noProof/>
                <w:sz w:val="24"/>
                <w:szCs w:val="24"/>
              </w:rPr>
            </w:pPr>
            <w:r>
              <w:rPr>
                <w:rFonts w:ascii="Times New Roman" w:hAnsi="Times New Roman"/>
                <w:noProof/>
                <w:sz w:val="24"/>
              </w:rPr>
              <w:t>Инвестиции във:</w:t>
            </w:r>
          </w:p>
          <w:p>
            <w:pPr>
              <w:pStyle w:val="ListParagraph"/>
              <w:numPr>
                <w:ilvl w:val="0"/>
                <w:numId w:val="90"/>
              </w:numPr>
              <w:spacing w:after="120"/>
              <w:jc w:val="both"/>
              <w:rPr>
                <w:rFonts w:ascii="Times New Roman" w:hAnsi="Times New Roman"/>
                <w:noProof/>
                <w:sz w:val="24"/>
                <w:szCs w:val="24"/>
              </w:rPr>
            </w:pPr>
            <w:r>
              <w:rPr>
                <w:rFonts w:ascii="Times New Roman" w:hAnsi="Times New Roman"/>
                <w:noProof/>
                <w:sz w:val="24"/>
              </w:rPr>
              <w:t>Устойчиво селско стопанство, устойчив морски отрасъл и осигуряване на безопасна и висококачествена храна</w:t>
            </w:r>
          </w:p>
          <w:p>
            <w:pPr>
              <w:pStyle w:val="ListParagraph"/>
              <w:numPr>
                <w:ilvl w:val="0"/>
                <w:numId w:val="90"/>
              </w:numPr>
              <w:spacing w:after="120"/>
              <w:jc w:val="both"/>
              <w:rPr>
                <w:rFonts w:ascii="Times New Roman" w:hAnsi="Times New Roman"/>
                <w:noProof/>
                <w:sz w:val="24"/>
                <w:szCs w:val="24"/>
              </w:rPr>
            </w:pPr>
            <w:r>
              <w:rPr>
                <w:rFonts w:ascii="Times New Roman" w:hAnsi="Times New Roman"/>
                <w:noProof/>
                <w:sz w:val="24"/>
              </w:rPr>
              <w:t>Действия в областта на климата и опазване на околната среда</w:t>
            </w:r>
          </w:p>
        </w:tc>
      </w:tr>
      <w:tr>
        <w:tc>
          <w:tcPr>
            <w:tcW w:w="9072" w:type="dxa"/>
            <w:gridSpan w:val="2"/>
            <w:tcBorders>
              <w:left w:val="single" w:sz="24" w:space="0" w:color="C2D341"/>
            </w:tcBorders>
          </w:tcPr>
          <w:p>
            <w:pPr>
              <w:jc w:val="both"/>
              <w:rPr>
                <w:rFonts w:ascii="Times New Roman" w:hAnsi="Times New Roman"/>
                <w:noProof/>
                <w:sz w:val="12"/>
                <w:szCs w:val="12"/>
              </w:rPr>
            </w:pPr>
          </w:p>
        </w:tc>
      </w:tr>
    </w:tbl>
    <w:p>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rPr>
        <w:t>Устойчивостта е общ елемент в действията на Съюза в множество различни области. Това се дължи както на необходимостта, така и на преднамерен избор. Чрез модерна селскостопанска и морска политика, целенасочено финансиране за действия в областта на климата и опазването на околната среда, интегриране на свързаните с климата аспекти в бюджета и по-засилено интегриране на целите относно околната среда бюджетът на ЕС е фактор за постигането на устойчивост.</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Комисията предлага реформирана и модернизирана </w:t>
      </w:r>
      <w:r>
        <w:rPr>
          <w:rFonts w:ascii="Times New Roman" w:hAnsi="Times New Roman"/>
          <w:b/>
          <w:noProof/>
          <w:sz w:val="24"/>
        </w:rPr>
        <w:t>обща селскостопанска политика</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 xml:space="preserve">Тази политика ще даде възможност за запазването на един напълно интегриран единен пазар за селскостопански продукти в ЕС. Освен това чрез нея ще се осигури достъп до безопасна, висококачествена, питателна и разнообразна храна на приемливи цени. В реформираната политика акцентът, който се поставя върху околната среда и климата, е по-голям. Тя подкрепя прехода към изцяло устойчиво селско стопанство и развитието на жизнеспособни селски райони.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lastRenderedPageBreak/>
        <w:t>Реформираната политика, чийто бюджет ще възлиза на 365 милиарда евро</w:t>
      </w:r>
      <w:r>
        <w:rPr>
          <w:rStyle w:val="FootnoteReference"/>
          <w:rFonts w:ascii="Times New Roman" w:hAnsi="Times New Roman"/>
          <w:noProof/>
          <w:sz w:val="24"/>
        </w:rPr>
        <w:footnoteReference w:id="16"/>
      </w:r>
      <w:r>
        <w:rPr>
          <w:rFonts w:ascii="Times New Roman" w:hAnsi="Times New Roman"/>
          <w:noProof/>
          <w:sz w:val="24"/>
        </w:rPr>
        <w:t xml:space="preserve">, ще продължава да бъде изградена около два стълба: преките плащания за земеделските стопани и финансирането на развитието на селските райони. За втория елемент Комисията предлага увеличаване на процентите на национално съфинансиране.  Управлението ще бъде поделено между ЕС и държавите членки. Комисията предлага да се въведе </w:t>
      </w:r>
      <w:r>
        <w:rPr>
          <w:rFonts w:ascii="Times New Roman" w:hAnsi="Times New Roman"/>
          <w:b/>
          <w:noProof/>
          <w:sz w:val="24"/>
        </w:rPr>
        <w:t>нов модел на изпълнение</w:t>
      </w:r>
      <w:r>
        <w:rPr>
          <w:rFonts w:ascii="Times New Roman" w:hAnsi="Times New Roman"/>
          <w:noProof/>
          <w:sz w:val="24"/>
        </w:rPr>
        <w:t xml:space="preserve">, при който от сегашната политика, основана на съответствието, ще се премине към ориентирана към резултатите политика, за да бъдат изпълнени общите цели, установени на равнището на ЕС. На национално равнище ориентираната към резултатите политика ще се изпълнява по-гъвкаво. </w:t>
      </w:r>
    </w:p>
    <w:p>
      <w:pPr>
        <w:spacing w:before="120" w:after="120" w:line="240" w:lineRule="auto"/>
        <w:jc w:val="both"/>
        <w:rPr>
          <w:rFonts w:ascii="Times New Roman" w:eastAsia="Calibri" w:hAnsi="Times New Roman" w:cs="Times New Roman"/>
          <w:noProof/>
          <w:spacing w:val="-4"/>
          <w:sz w:val="24"/>
          <w:szCs w:val="24"/>
        </w:rPr>
      </w:pPr>
      <w:r>
        <w:rPr>
          <w:rFonts w:ascii="Times New Roman" w:hAnsi="Times New Roman"/>
          <w:noProof/>
          <w:spacing w:val="-4"/>
          <w:sz w:val="24"/>
        </w:rPr>
        <w:t xml:space="preserve">Преките плащания за земеделските стопани ще продължат да бъдат основна част от политиката, но ще бъдат оптимизирани и насочени по-добре. Ще се насърчава </w:t>
      </w:r>
      <w:r>
        <w:rPr>
          <w:rFonts w:ascii="Times New Roman" w:hAnsi="Times New Roman"/>
          <w:b/>
          <w:noProof/>
          <w:spacing w:val="-4"/>
          <w:sz w:val="24"/>
        </w:rPr>
        <w:t>по-балансирано разпределение</w:t>
      </w:r>
      <w:r>
        <w:rPr>
          <w:rFonts w:ascii="Times New Roman" w:hAnsi="Times New Roman"/>
          <w:noProof/>
          <w:spacing w:val="-4"/>
          <w:sz w:val="24"/>
        </w:rPr>
        <w:t xml:space="preserve">, а на равнище земеделско стопанство ще бъде въведена задължителна горна граница на получените суми или прогресивно намаляващи плащания. Това означава, че подпомагането ще бъде преразпределено към средните и по-малките земеделски стопанства и евентуално за развитието на селските райони. Преките плащания на хектар между държавите членки ще продължат да се </w:t>
      </w:r>
      <w:r>
        <w:rPr>
          <w:rFonts w:ascii="Times New Roman" w:hAnsi="Times New Roman"/>
          <w:b/>
          <w:noProof/>
          <w:spacing w:val="-4"/>
          <w:sz w:val="24"/>
        </w:rPr>
        <w:t>доближават</w:t>
      </w:r>
      <w:r>
        <w:rPr>
          <w:rFonts w:ascii="Times New Roman" w:hAnsi="Times New Roman"/>
          <w:noProof/>
          <w:spacing w:val="-4"/>
          <w:sz w:val="24"/>
        </w:rPr>
        <w:t xml:space="preserve"> до средното за ЕС. </w:t>
      </w:r>
    </w:p>
    <w:p>
      <w:pPr>
        <w:spacing w:before="120" w:after="120" w:line="240" w:lineRule="auto"/>
        <w:jc w:val="both"/>
        <w:rPr>
          <w:rFonts w:ascii="Times New Roman" w:eastAsia="Calibri" w:hAnsi="Times New Roman" w:cs="Times New Roman"/>
          <w:noProof/>
          <w:spacing w:val="-4"/>
          <w:sz w:val="24"/>
          <w:szCs w:val="24"/>
        </w:rPr>
      </w:pPr>
      <w:r>
        <w:rPr>
          <w:rFonts w:ascii="Times New Roman" w:hAnsi="Times New Roman"/>
          <w:noProof/>
          <w:spacing w:val="-4"/>
          <w:sz w:val="24"/>
        </w:rPr>
        <w:t xml:space="preserve">Новата политика ще изисква </w:t>
      </w:r>
      <w:r>
        <w:rPr>
          <w:rFonts w:ascii="Times New Roman" w:hAnsi="Times New Roman"/>
          <w:b/>
          <w:noProof/>
          <w:spacing w:val="-4"/>
          <w:sz w:val="24"/>
        </w:rPr>
        <w:t>по-голяма амбиция по отношение на околната среда и климата</w:t>
      </w:r>
      <w:r>
        <w:rPr>
          <w:rFonts w:ascii="Times New Roman" w:hAnsi="Times New Roman"/>
          <w:noProof/>
          <w:spacing w:val="-4"/>
          <w:sz w:val="24"/>
        </w:rPr>
        <w:t xml:space="preserve">, която ще се изразява в по-строги условия за преките плащания, които са в съответствие с целите за околната среда, в заделяне на значителна част от финансирането за развитие на селските райони за действия, отразяващи се благоприятно на климата и околната среда, и във въвеждане на доброволни екосхеми в бюджета за преките плащания в контекста на стратегическа рамка, основана на изпълнението.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За преодоляване на кризите, предизвикани от непредвидими развития на международните пазари или от конкретен шок в селското стопанство вследствие на действия на трети държави, ще бъде създаден </w:t>
      </w:r>
      <w:r>
        <w:rPr>
          <w:rFonts w:ascii="Times New Roman" w:hAnsi="Times New Roman"/>
          <w:b/>
          <w:noProof/>
          <w:sz w:val="24"/>
        </w:rPr>
        <w:t>нов резерв за кризи</w:t>
      </w:r>
      <w:r>
        <w:rPr>
          <w:rFonts w:ascii="Times New Roman" w:hAnsi="Times New Roman"/>
          <w:noProof/>
          <w:sz w:val="24"/>
        </w:rPr>
        <w:t>.</w:t>
      </w:r>
      <w:r>
        <w:rPr>
          <w:rFonts w:ascii="Times New Roman" w:hAnsi="Times New Roman"/>
          <w:i/>
          <w:noProof/>
          <w:sz w:val="24"/>
        </w:rPr>
        <w:t xml:space="preserve"> </w:t>
      </w:r>
    </w:p>
    <w:p>
      <w:pPr>
        <w:spacing w:before="120" w:after="120" w:line="240" w:lineRule="auto"/>
        <w:jc w:val="both"/>
        <w:rPr>
          <w:rFonts w:ascii="Times New Roman" w:eastAsia="Calibri" w:hAnsi="Times New Roman" w:cs="Times New Roman"/>
          <w:noProof/>
          <w:spacing w:val="-4"/>
          <w:sz w:val="24"/>
          <w:szCs w:val="24"/>
        </w:rPr>
      </w:pPr>
      <w:r>
        <w:rPr>
          <w:rFonts w:ascii="Times New Roman" w:hAnsi="Times New Roman"/>
          <w:noProof/>
          <w:spacing w:val="-4"/>
          <w:sz w:val="24"/>
        </w:rPr>
        <w:t xml:space="preserve">Чрез </w:t>
      </w:r>
      <w:r>
        <w:rPr>
          <w:rFonts w:ascii="Times New Roman" w:hAnsi="Times New Roman"/>
          <w:b/>
          <w:noProof/>
          <w:spacing w:val="-4"/>
          <w:sz w:val="24"/>
        </w:rPr>
        <w:t>Европейския фонд за морско дело и рибарство</w:t>
      </w:r>
      <w:r>
        <w:rPr>
          <w:rFonts w:ascii="Times New Roman" w:hAnsi="Times New Roman"/>
          <w:noProof/>
          <w:spacing w:val="-4"/>
          <w:sz w:val="24"/>
        </w:rPr>
        <w:t xml:space="preserve"> бюджетът на ЕС ще продължи да подкрепя един устойчив </w:t>
      </w:r>
      <w:r>
        <w:rPr>
          <w:rFonts w:ascii="Times New Roman" w:hAnsi="Times New Roman"/>
          <w:b/>
          <w:noProof/>
          <w:spacing w:val="-4"/>
          <w:sz w:val="24"/>
        </w:rPr>
        <w:t>отрасъл на рибарството в ЕС</w:t>
      </w:r>
      <w:r>
        <w:rPr>
          <w:rFonts w:ascii="Times New Roman" w:hAnsi="Times New Roman"/>
          <w:noProof/>
          <w:spacing w:val="-4"/>
          <w:sz w:val="24"/>
        </w:rPr>
        <w:t xml:space="preserve"> и живеещите по крайбрежието общности, които зависят от него. Насърчаването на </w:t>
      </w:r>
      <w:r>
        <w:rPr>
          <w:rFonts w:ascii="Times New Roman" w:hAnsi="Times New Roman"/>
          <w:b/>
          <w:noProof/>
          <w:spacing w:val="-4"/>
          <w:sz w:val="24"/>
        </w:rPr>
        <w:t>синята икономика</w:t>
      </w:r>
      <w:r>
        <w:rPr>
          <w:rFonts w:ascii="Times New Roman" w:hAnsi="Times New Roman"/>
          <w:noProof/>
          <w:spacing w:val="-4"/>
          <w:sz w:val="24"/>
        </w:rPr>
        <w:t xml:space="preserve"> в отрасли като рибарството и аквакултурите, туризма, чистата океанска енергия и сините биотехнологии носи реална добавена стойност на европейско равнище чрез окуражаване на правителствата, промишлеността и заинтересованите страни да развиват съвместни подходи за стимулиране на растежа, като едновременно с това опазват морската среда.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Комисията предлага утвърдената програма за околната среда и действията по климата </w:t>
      </w:r>
      <w:r>
        <w:rPr>
          <w:rFonts w:ascii="Times New Roman" w:hAnsi="Times New Roman"/>
          <w:b/>
          <w:noProof/>
          <w:sz w:val="24"/>
        </w:rPr>
        <w:t>LIFE</w:t>
      </w:r>
      <w:r>
        <w:rPr>
          <w:rFonts w:ascii="Times New Roman" w:hAnsi="Times New Roman"/>
          <w:noProof/>
          <w:sz w:val="24"/>
        </w:rPr>
        <w:t xml:space="preserve"> да продължи да бъде изпълнявана и да бъде засилена, като чрез нея ще се подпомагат и мерки за насърчаване на енергийната ефективност и чистата енергия. В допълнение към целенасочените усилия за опазване на природата Комисията работи и за засилване на полезните взаимодействия с политиката на сближаване и общата селскостопанска политика с цел финансирането на инвестиции в опазването на природата и биологичното разнообразие.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В по-широк план, в съответствие с Парижкото споразумение и с ангажимента към целите на ООН за устойчиво развитие Комисията предлага да определи по-амбициозна цел за </w:t>
      </w:r>
      <w:r>
        <w:rPr>
          <w:rFonts w:ascii="Times New Roman" w:hAnsi="Times New Roman"/>
          <w:b/>
          <w:noProof/>
          <w:sz w:val="24"/>
        </w:rPr>
        <w:t>интегриране на свързаните с климата аспекти</w:t>
      </w:r>
      <w:r>
        <w:rPr>
          <w:rFonts w:ascii="Times New Roman" w:hAnsi="Times New Roman"/>
          <w:noProof/>
          <w:sz w:val="24"/>
        </w:rPr>
        <w:t xml:space="preserve"> във всички програми на ЕС, а именно 25 % от разходите на ЕС да допринасят за цели, свързани с климата. </w:t>
      </w:r>
    </w:p>
    <w:p>
      <w:pPr>
        <w:rPr>
          <w:rFonts w:ascii="Times New Roman" w:eastAsia="Times New Roman" w:hAnsi="Times New Roman" w:cs="Times New Roman"/>
          <w:noProof/>
          <w:sz w:val="24"/>
          <w:szCs w:val="24"/>
        </w:rPr>
      </w:pPr>
      <w:r>
        <w:rPr>
          <w:noProof/>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trPr>
          <w:trHeight w:val="850"/>
        </w:trPr>
        <w:tc>
          <w:tcPr>
            <w:tcW w:w="1133" w:type="dxa"/>
            <w:tcBorders>
              <w:left w:val="single" w:sz="24" w:space="0" w:color="8F00B1"/>
            </w:tcBorders>
            <w:shd w:val="clear" w:color="auto" w:fill="8F00B1"/>
            <w:vAlign w:val="center"/>
          </w:tcPr>
          <w:p>
            <w:pPr>
              <w:rPr>
                <w:noProof/>
              </w:rPr>
            </w:pPr>
            <w:bookmarkStart w:id="7" w:name="_Toc508126224"/>
            <w:bookmarkStart w:id="8" w:name="_Toc508126003"/>
            <w:bookmarkStart w:id="9" w:name="_Toc508119736"/>
            <w:bookmarkStart w:id="10" w:name="_Toc508104523"/>
            <w:bookmarkStart w:id="11" w:name="_Toc508095974"/>
            <w:r>
              <w:rPr>
                <w:rFonts w:ascii="Times New Roman" w:hAnsi="Times New Roman"/>
                <w:b/>
                <w:noProof/>
                <w:color w:val="FFFFFF"/>
                <w:spacing w:val="4"/>
                <w:sz w:val="24"/>
                <w:szCs w:val="24"/>
                <w:lang w:val="en-US" w:eastAsia="en-US" w:bidi="ar-SA"/>
              </w:rPr>
              <w:lastRenderedPageBreak/>
              <w:drawing>
                <wp:inline distT="0" distB="0" distL="0" distR="0">
                  <wp:extent cx="468000" cy="468000"/>
                  <wp:effectExtent l="0" t="0" r="825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8F00B1"/>
            <w:vAlign w:val="center"/>
          </w:tcPr>
          <w:p>
            <w:pPr>
              <w:rPr>
                <w:noProof/>
              </w:rPr>
            </w:pPr>
            <w:r>
              <w:rPr>
                <w:rFonts w:ascii="Times New Roman" w:hAnsi="Times New Roman"/>
                <w:b/>
                <w:noProof/>
                <w:color w:val="FFFFFF" w:themeColor="background1"/>
                <w:sz w:val="28"/>
              </w:rPr>
              <w:t>IV. МИГРАЦИЯ И УПРАВЛЕНИЕ НА ГРАНИЦИТЕ</w:t>
            </w:r>
          </w:p>
        </w:tc>
      </w:tr>
      <w:tr>
        <w:tc>
          <w:tcPr>
            <w:tcW w:w="9072" w:type="dxa"/>
            <w:gridSpan w:val="2"/>
            <w:tcBorders>
              <w:left w:val="single" w:sz="24" w:space="0" w:color="8F00B1"/>
            </w:tcBorders>
          </w:tcPr>
          <w:p>
            <w:pPr>
              <w:spacing w:before="120" w:after="120"/>
              <w:jc w:val="both"/>
              <w:rPr>
                <w:rFonts w:ascii="Times New Roman" w:hAnsi="Times New Roman"/>
                <w:noProof/>
                <w:sz w:val="24"/>
                <w:szCs w:val="24"/>
              </w:rPr>
            </w:pPr>
            <w:r>
              <w:rPr>
                <w:rFonts w:ascii="Times New Roman" w:hAnsi="Times New Roman"/>
                <w:noProof/>
                <w:sz w:val="24"/>
              </w:rPr>
              <w:t>Инвестиции във:</w:t>
            </w:r>
          </w:p>
          <w:p>
            <w:pPr>
              <w:pStyle w:val="ListParagraph"/>
              <w:numPr>
                <w:ilvl w:val="0"/>
                <w:numId w:val="91"/>
              </w:numPr>
              <w:spacing w:after="120"/>
              <w:jc w:val="both"/>
              <w:rPr>
                <w:rFonts w:ascii="Times New Roman" w:hAnsi="Times New Roman"/>
                <w:noProof/>
                <w:sz w:val="24"/>
                <w:szCs w:val="24"/>
              </w:rPr>
            </w:pPr>
            <w:r>
              <w:rPr>
                <w:rFonts w:ascii="Times New Roman" w:hAnsi="Times New Roman"/>
                <w:noProof/>
                <w:sz w:val="24"/>
              </w:rPr>
              <w:t>Всеобхватен подход за управление на миграцията</w:t>
            </w:r>
          </w:p>
          <w:p>
            <w:pPr>
              <w:pStyle w:val="ListParagraph"/>
              <w:numPr>
                <w:ilvl w:val="0"/>
                <w:numId w:val="91"/>
              </w:numPr>
              <w:spacing w:after="120"/>
              <w:jc w:val="both"/>
              <w:rPr>
                <w:rFonts w:ascii="Times New Roman" w:hAnsi="Times New Roman"/>
                <w:i/>
                <w:noProof/>
                <w:sz w:val="24"/>
                <w:szCs w:val="24"/>
              </w:rPr>
            </w:pPr>
            <w:r>
              <w:rPr>
                <w:rFonts w:ascii="Times New Roman" w:hAnsi="Times New Roman"/>
                <w:noProof/>
                <w:sz w:val="24"/>
              </w:rPr>
              <w:t>Укрепване на управлението на външните граници</w:t>
            </w:r>
          </w:p>
        </w:tc>
      </w:tr>
      <w:tr>
        <w:tc>
          <w:tcPr>
            <w:tcW w:w="9072" w:type="dxa"/>
            <w:gridSpan w:val="2"/>
            <w:tcBorders>
              <w:left w:val="single" w:sz="24" w:space="0" w:color="8F00B1"/>
            </w:tcBorders>
          </w:tcPr>
          <w:p>
            <w:pPr>
              <w:jc w:val="both"/>
              <w:rPr>
                <w:rFonts w:ascii="Times New Roman" w:hAnsi="Times New Roman"/>
                <w:noProof/>
                <w:sz w:val="12"/>
                <w:szCs w:val="12"/>
              </w:rPr>
            </w:pPr>
          </w:p>
        </w:tc>
      </w:tr>
    </w:tbl>
    <w:bookmarkEnd w:id="7"/>
    <w:bookmarkEnd w:id="8"/>
    <w:bookmarkEnd w:id="9"/>
    <w:bookmarkEnd w:id="10"/>
    <w:bookmarkEnd w:id="11"/>
    <w:p>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rPr>
        <w:t xml:space="preserve">Предизвикателствата, свързани с управлението на бежанските потоци и миграцията, потвърждават необходимостта от действия на европейско равнище. Бюджетът на ЕС изигра ключова роля за финансирането на общи действия във връзка с различните измерения на миграционната криза. Комисията предлага да се увеличи подпомагането с цел укрепване на външните граници, подобряване на системата за предоставяне на убежище в Съюза и засилване на управлението и дългосрочната интеграция на мигрантите.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b/>
          <w:noProof/>
          <w:sz w:val="24"/>
        </w:rPr>
        <w:t>Ефективната защита на външните граници</w:t>
      </w:r>
      <w:r>
        <w:rPr>
          <w:rFonts w:ascii="Times New Roman" w:hAnsi="Times New Roman"/>
          <w:noProof/>
          <w:sz w:val="24"/>
        </w:rPr>
        <w:t xml:space="preserve"> е предварително условие за осигуряването на безопасно пространство за свободното движение на хора и стоки в рамките на Съюза. Тази защита включва правилното управление на потоците от хора и стоки и съхраняването на целостта на митническия съюз. Нов </w:t>
      </w:r>
      <w:r>
        <w:rPr>
          <w:rFonts w:ascii="Times New Roman" w:hAnsi="Times New Roman"/>
          <w:b/>
          <w:noProof/>
          <w:sz w:val="24"/>
        </w:rPr>
        <w:t>Фонд за интегрирано управление на границите</w:t>
      </w:r>
      <w:r>
        <w:rPr>
          <w:rFonts w:ascii="Times New Roman" w:hAnsi="Times New Roman"/>
          <w:noProof/>
          <w:sz w:val="24"/>
        </w:rPr>
        <w:t xml:space="preserve"> ще предоставя жизненоважна и засилена подкрепа на държавите членки в контекста на споделената отговорност за обезпечаване на сигурността на общите външни граници на Съюза. Фондът ще обхваща управлението на границите, визите и оборудването за митнически контрол. Той ще допринесе за постигането на еднородност на митническия контрол на външните граници. Това ще бъде постигнато чрез преодоляване на настоящите дисбаланси между държавите членки, дължащи се на географски различия и на различия в капацитета и ресурсите. Това не само ще засили митническия контрол, но и ще улесни законната търговия, което ще допринесе за един сигурен и ефикасен митнически съюз.</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В един все по-силно взаимосвързан свят и с оглед на демографската динамика и нестабилността в съседните на Европа региони, миграцията ще продължи да бъде дългосрочно предизвикателство за Съюза. Ясно е, че държавите членки могат да се справят с това предизвикателство по-добре, ако получават финансова и техническа помощ от ЕС. Поради тази причина бюджетът на ЕС има централна роля за подпомагане на управлението на търсещите убежище лица и мигрантите, за изграждане на капацитет за търсене и спасяване на тези, които се опитват да достигнат Европа, за ефективно управление на връщанията и за други действия, за които е нужна координирана реакция, надхвърляща капацитета на отделните държави членки.</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Комисията предлага да се увеличат средствата на </w:t>
      </w:r>
      <w:r>
        <w:rPr>
          <w:rFonts w:ascii="Times New Roman" w:hAnsi="Times New Roman"/>
          <w:b/>
          <w:noProof/>
          <w:sz w:val="24"/>
        </w:rPr>
        <w:t>фонд „Убежище и миграция“</w:t>
      </w:r>
      <w:r>
        <w:rPr>
          <w:rFonts w:ascii="Times New Roman" w:hAnsi="Times New Roman"/>
          <w:noProof/>
          <w:sz w:val="24"/>
        </w:rPr>
        <w:t xml:space="preserve">, за да се подпомогне работата на националните органи за осигуряване на прием на търсещите убежище лица и мигрантите в периода непосредствено след пристигането им на територията на ЕС, както и да се изработи обща политика в областта на убежището и миграцията и да се осигури извършването на ефективни връщания. По линия на политиката на сближаване ще се предоставя подкрепа за улесняване на дългосрочната интеграция след началната фаза на приемане. Инструментите по линия на външната политика ще бъдат насочени към справяне с първопричините за миграцията и към подпомагане на сътрудничеството с трети държави в областта на управлението на миграцията и сигурността, като по този начин ще допринасят за изпълнението на рамката за партньорство в областта на миграцията.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Необходимо е тези усилия да бъдат допълнени от силна и пълноценно функционираща </w:t>
      </w:r>
      <w:r>
        <w:rPr>
          <w:rFonts w:ascii="Times New Roman" w:hAnsi="Times New Roman"/>
          <w:b/>
          <w:noProof/>
          <w:sz w:val="24"/>
        </w:rPr>
        <w:t>европейска гранична и брегова охрана (FRONTEX)</w:t>
      </w:r>
      <w:r>
        <w:rPr>
          <w:rFonts w:ascii="Times New Roman" w:hAnsi="Times New Roman"/>
          <w:noProof/>
          <w:sz w:val="24"/>
        </w:rPr>
        <w:t>, която ще бъде в основата на изцяло интегрирана система за управление на границите на ЕС. Комисията предлага да се сформира постоянен корпус от около 10 000 гранични служители до края на финансовия период. Освен това тя ще предостави финансова помощ и обучение за увеличаване на броя на националните гранични служители в държавите членки. Това ще даде също така възможност за повишаване на оперативния капацитет, за укрепване на съществуващите инструменти и за създаване на общи за ЕС информационни системи за границите, управлението на миграцията и сигурността.</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Като цяло бюджетът на ЕС за управление на външните граници, миграцията и бежанските потоци ще бъде значително увеличен и ще възлиза на приблизително 33 милиарда евро в сравнение с 12,4 милиарда евро за периода 2014—2020 г. </w:t>
      </w:r>
    </w:p>
    <w:p>
      <w:pPr>
        <w:spacing w:before="360" w:after="120" w:line="240" w:lineRule="auto"/>
        <w:jc w:val="center"/>
        <w:rPr>
          <w:rFonts w:ascii="Times New Roman" w:eastAsia="Calibri" w:hAnsi="Times New Roman" w:cs="Times New Roman"/>
          <w:b/>
          <w:bCs/>
          <w:noProof/>
          <w:sz w:val="24"/>
          <w:szCs w:val="24"/>
        </w:rPr>
      </w:pPr>
      <w:r>
        <w:rPr>
          <w:rFonts w:ascii="Times New Roman" w:hAnsi="Times New Roman"/>
          <w:b/>
          <w:noProof/>
          <w:sz w:val="24"/>
        </w:rPr>
        <w:t>Силен акцент върху миграцията и защитата на външните граници на ЕС</w: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(млрд. евро, по текущи цени)</w:t>
      </w:r>
    </w:p>
    <w:p>
      <w:pPr>
        <w:spacing w:before="360" w:after="120" w:line="240" w:lineRule="auto"/>
        <w:jc w:val="center"/>
        <w:rPr>
          <w:rFonts w:ascii="Times New Roman" w:eastAsia="Calibri" w:hAnsi="Times New Roman" w:cs="Times New Roman"/>
          <w:b/>
          <w:bCs/>
          <w:noProof/>
          <w:sz w:val="24"/>
          <w:szCs w:val="24"/>
        </w:rPr>
      </w:pPr>
    </w:p>
    <w:p>
      <w:pPr>
        <w:spacing w:after="120" w:line="240" w:lineRule="auto"/>
        <w:ind w:left="567"/>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eastAsia="en-US" w:bidi="ar-SA"/>
        </w:rPr>
        <mc:AlternateContent>
          <mc:Choice Requires="wpg">
            <w:drawing>
              <wp:inline distT="0" distB="0" distL="0" distR="0">
                <wp:extent cx="6422621" cy="3225464"/>
                <wp:effectExtent l="0" t="0" r="0" b="0"/>
                <wp:docPr id="3218" name="Group 27"/>
                <wp:cNvGraphicFramePr/>
                <a:graphic xmlns:a="http://schemas.openxmlformats.org/drawingml/2006/main">
                  <a:graphicData uri="http://schemas.microsoft.com/office/word/2010/wordprocessingGroup">
                    <wpg:wgp>
                      <wpg:cNvGrpSpPr/>
                      <wpg:grpSpPr>
                        <a:xfrm>
                          <a:off x="0" y="0"/>
                          <a:ext cx="6422621" cy="3225464"/>
                          <a:chOff x="0" y="0"/>
                          <a:chExt cx="6422621" cy="3225464"/>
                        </a:xfrm>
                      </wpg:grpSpPr>
                      <wpg:grpSp>
                        <wpg:cNvPr id="3219" name="Group 3219"/>
                        <wpg:cNvGrpSpPr/>
                        <wpg:grpSpPr>
                          <a:xfrm>
                            <a:off x="0" y="0"/>
                            <a:ext cx="6422621" cy="3225464"/>
                            <a:chOff x="0" y="0"/>
                            <a:chExt cx="6422621" cy="3225464"/>
                          </a:xfrm>
                        </wpg:grpSpPr>
                        <wpg:grpSp>
                          <wpg:cNvPr id="3220" name="Group 3220"/>
                          <wpg:cNvGrpSpPr/>
                          <wpg:grpSpPr>
                            <a:xfrm>
                              <a:off x="0" y="0"/>
                              <a:ext cx="6422621" cy="3225464"/>
                              <a:chOff x="0" y="0"/>
                              <a:chExt cx="6422621" cy="3225464"/>
                            </a:xfrm>
                          </wpg:grpSpPr>
                          <pic:pic xmlns:pic="http://schemas.openxmlformats.org/drawingml/2006/picture">
                            <pic:nvPicPr>
                              <pic:cNvPr id="3221" name="Picture 3221"/>
                              <pic:cNvPicPr>
                                <a:picLocks noChangeAspect="1"/>
                              </pic:cNvPicPr>
                            </pic:nvPicPr>
                            <pic:blipFill rotWithShape="1">
                              <a:blip r:embed="rId49" cstate="print">
                                <a:extLst>
                                  <a:ext uri="{28A0092B-C50C-407E-A947-70E740481C1C}">
                                    <a14:useLocalDpi xmlns:a14="http://schemas.microsoft.com/office/drawing/2010/main" val="0"/>
                                  </a:ext>
                                </a:extLst>
                              </a:blip>
                              <a:srcRect l="18889" t="15592" r="22104"/>
                              <a:stretch/>
                            </pic:blipFill>
                            <pic:spPr>
                              <a:xfrm>
                                <a:off x="308010" y="0"/>
                                <a:ext cx="3499945" cy="3225464"/>
                              </a:xfrm>
                              <a:prstGeom prst="rect">
                                <a:avLst/>
                              </a:prstGeom>
                            </pic:spPr>
                          </pic:pic>
                          <wpg:grpSp>
                            <wpg:cNvPr id="3222" name="Group 3222"/>
                            <wpg:cNvGrpSpPr/>
                            <wpg:grpSpPr>
                              <a:xfrm>
                                <a:off x="0" y="361950"/>
                                <a:ext cx="6422621" cy="2836550"/>
                                <a:chOff x="0" y="361950"/>
                                <a:chExt cx="6422621" cy="2836550"/>
                              </a:xfrm>
                            </wpg:grpSpPr>
                            <wps:wsp>
                              <wps:cNvPr id="3223" name="TextBox 9"/>
                              <wps:cNvSpPr txBox="1"/>
                              <wps:spPr>
                                <a:xfrm>
                                  <a:off x="3681886" y="361950"/>
                                  <a:ext cx="2117567" cy="368576"/>
                                </a:xfrm>
                                <a:prstGeom prst="rect">
                                  <a:avLst/>
                                </a:prstGeom>
                                <a:noFill/>
                              </wps:spPr>
                              <wps:txbx>
                                <w:txbxContent>
                                  <w:p>
                                    <w:pPr>
                                      <w:pStyle w:val="NormalWeb"/>
                                      <w:spacing w:after="120"/>
                                      <w:textAlignment w:val="baseline"/>
                                      <w:rPr>
                                        <w:sz w:val="18"/>
                                      </w:rPr>
                                    </w:pPr>
                                    <w:r>
                                      <w:rPr>
                                        <w:color w:val="000000"/>
                                        <w:kern w:val="24"/>
                                        <w:sz w:val="16"/>
                                      </w:rPr>
                                      <w:t>Европейска служба за подкрепа в областта на убежището</w:t>
                                    </w:r>
                                  </w:p>
                                </w:txbxContent>
                              </wps:txbx>
                              <wps:bodyPr wrap="square" rtlCol="0">
                                <a:noAutofit/>
                              </wps:bodyPr>
                            </wps:wsp>
                            <wps:wsp>
                              <wps:cNvPr id="3224" name="TextBox 33"/>
                              <wps:cNvSpPr txBox="1"/>
                              <wps:spPr>
                                <a:xfrm>
                                  <a:off x="3694932" y="642576"/>
                                  <a:ext cx="1429500" cy="280695"/>
                                </a:xfrm>
                                <a:prstGeom prst="rect">
                                  <a:avLst/>
                                </a:prstGeom>
                                <a:noFill/>
                              </wps:spPr>
                              <wps:txbx>
                                <w:txbxContent>
                                  <w:p>
                                    <w:pPr>
                                      <w:pStyle w:val="NormalWeb"/>
                                      <w:spacing w:after="120"/>
                                      <w:textAlignment w:val="baseline"/>
                                      <w:rPr>
                                        <w:sz w:val="18"/>
                                      </w:rPr>
                                    </w:pPr>
                                    <w:r>
                                      <w:rPr>
                                        <w:color w:val="000000"/>
                                        <w:kern w:val="24"/>
                                        <w:sz w:val="16"/>
                                      </w:rPr>
                                      <w:t>euLISA*</w:t>
                                    </w:r>
                                  </w:p>
                                </w:txbxContent>
                              </wps:txbx>
                              <wps:bodyPr wrap="square" rtlCol="0">
                                <a:noAutofit/>
                              </wps:bodyPr>
                            </wps:wsp>
                            <wps:wsp>
                              <wps:cNvPr id="3225" name="TextBox 34"/>
                              <wps:cNvSpPr txBox="1"/>
                              <wps:spPr>
                                <a:xfrm>
                                  <a:off x="3694932" y="858600"/>
                                  <a:ext cx="2727689" cy="273647"/>
                                </a:xfrm>
                                <a:prstGeom prst="rect">
                                  <a:avLst/>
                                </a:prstGeom>
                                <a:noFill/>
                              </wps:spPr>
                              <wps:txbx>
                                <w:txbxContent>
                                  <w:p>
                                    <w:pPr>
                                      <w:pStyle w:val="NormalWeb"/>
                                      <w:spacing w:after="120"/>
                                      <w:textAlignment w:val="baseline"/>
                                      <w:rPr>
                                        <w:sz w:val="18"/>
                                      </w:rPr>
                                    </w:pPr>
                                    <w:r>
                                      <w:rPr>
                                        <w:color w:val="000000"/>
                                        <w:kern w:val="24"/>
                                        <w:sz w:val="16"/>
                                      </w:rPr>
                                      <w:t>Европейска агенция за гранична и брегова охрана</w:t>
                                    </w:r>
                                  </w:p>
                                </w:txbxContent>
                              </wps:txbx>
                              <wps:bodyPr wrap="square" rtlCol="0">
                                <a:noAutofit/>
                              </wps:bodyPr>
                            </wps:wsp>
                            <wps:wsp>
                              <wps:cNvPr id="3226" name="TextBox 36"/>
                              <wps:cNvSpPr txBox="1"/>
                              <wps:spPr>
                                <a:xfrm>
                                  <a:off x="3694931" y="1001981"/>
                                  <a:ext cx="2503120" cy="379828"/>
                                </a:xfrm>
                                <a:prstGeom prst="rect">
                                  <a:avLst/>
                                </a:prstGeom>
                                <a:noFill/>
                              </wps:spPr>
                              <wps:txbx>
                                <w:txbxContent>
                                  <w:p>
                                    <w:pPr>
                                      <w:pStyle w:val="NormalWeb"/>
                                      <w:textAlignment w:val="baseline"/>
                                      <w:rPr>
                                        <w:sz w:val="18"/>
                                      </w:rPr>
                                    </w:pPr>
                                    <w:r>
                                      <w:rPr>
                                        <w:color w:val="000000"/>
                                        <w:kern w:val="24"/>
                                        <w:sz w:val="16"/>
                                      </w:rPr>
                                      <w:t>Управление на границите, включително митническо оборудване</w:t>
                                    </w:r>
                                  </w:p>
                                </w:txbxContent>
                              </wps:txbx>
                              <wps:bodyPr wrap="square" rtlCol="0">
                                <a:noAutofit/>
                              </wps:bodyPr>
                            </wps:wsp>
                            <wps:wsp>
                              <wps:cNvPr id="3227" name="TextBox 37"/>
                              <wps:cNvSpPr txBox="1"/>
                              <wps:spPr>
                                <a:xfrm>
                                  <a:off x="3694930" y="1305167"/>
                                  <a:ext cx="1759623" cy="333470"/>
                                </a:xfrm>
                                <a:prstGeom prst="rect">
                                  <a:avLst/>
                                </a:prstGeom>
                                <a:noFill/>
                              </wps:spPr>
                              <wps:txbx>
                                <w:txbxContent>
                                  <w:p>
                                    <w:pPr>
                                      <w:pStyle w:val="NormalWeb"/>
                                      <w:spacing w:after="120"/>
                                      <w:textAlignment w:val="baseline"/>
                                      <w:rPr>
                                        <w:sz w:val="18"/>
                                      </w:rPr>
                                    </w:pPr>
                                    <w:r>
                                      <w:rPr>
                                        <w:color w:val="000000"/>
                                        <w:kern w:val="24"/>
                                        <w:sz w:val="16"/>
                                      </w:rPr>
                                      <w:t>Убежище и миграция</w:t>
                                    </w:r>
                                  </w:p>
                                </w:txbxContent>
                              </wps:txbx>
                              <wps:bodyPr wrap="square" rtlCol="0">
                                <a:noAutofit/>
                              </wps:bodyPr>
                            </wps:wsp>
                            <wps:wsp>
                              <wps:cNvPr id="3228" name="TextBox 11"/>
                              <wps:cNvSpPr txBox="1"/>
                              <wps:spPr>
                                <a:xfrm>
                                  <a:off x="1398108" y="476527"/>
                                  <a:ext cx="527964" cy="408613"/>
                                </a:xfrm>
                                <a:prstGeom prst="rect">
                                  <a:avLst/>
                                </a:prstGeom>
                                <a:noFill/>
                              </wps:spPr>
                              <wps:txbx>
                                <w:txbxContent>
                                  <w:p>
                                    <w:pPr>
                                      <w:pStyle w:val="NormalWeb"/>
                                      <w:spacing w:after="120"/>
                                      <w:textAlignment w:val="baseline"/>
                                    </w:pPr>
                                    <w:r>
                                      <w:rPr>
                                        <w:b/>
                                        <w:color w:val="0E4194"/>
                                        <w:kern w:val="24"/>
                                      </w:rPr>
                                      <w:t>x 2,6</w:t>
                                    </w:r>
                                  </w:p>
                                </w:txbxContent>
                              </wps:txbx>
                              <wps:bodyPr wrap="square" rtlCol="0">
                                <a:noAutofit/>
                              </wps:bodyPr>
                            </wps:wsp>
                            <wps:wsp>
                              <wps:cNvPr id="3229" name="TextBox 24"/>
                              <wps:cNvSpPr txBox="1"/>
                              <wps:spPr>
                                <a:xfrm>
                                  <a:off x="3538" y="530130"/>
                                  <a:ext cx="616023" cy="256462"/>
                                </a:xfrm>
                                <a:prstGeom prst="rect">
                                  <a:avLst/>
                                </a:prstGeom>
                                <a:noFill/>
                              </wps:spPr>
                              <wps:txbx>
                                <w:txbxContent>
                                  <w:p>
                                    <w:pPr>
                                      <w:pStyle w:val="NormalWeb"/>
                                      <w:spacing w:after="120"/>
                                      <w:jc w:val="right"/>
                                      <w:textAlignment w:val="baseline"/>
                                    </w:pPr>
                                    <w:r>
                                      <w:rPr>
                                        <w:b/>
                                        <w:color w:val="000000"/>
                                        <w:kern w:val="24"/>
                                      </w:rPr>
                                      <w:t>30</w:t>
                                    </w:r>
                                  </w:p>
                                </w:txbxContent>
                              </wps:txbx>
                              <wps:bodyPr wrap="square" rtlCol="0">
                                <a:noAutofit/>
                              </wps:bodyPr>
                            </wps:wsp>
                            <wps:wsp>
                              <wps:cNvPr id="3230" name="TextBox 26"/>
                              <wps:cNvSpPr txBox="1"/>
                              <wps:spPr>
                                <a:xfrm>
                                  <a:off x="3538" y="798502"/>
                                  <a:ext cx="616023" cy="276122"/>
                                </a:xfrm>
                                <a:prstGeom prst="rect">
                                  <a:avLst/>
                                </a:prstGeom>
                                <a:noFill/>
                              </wps:spPr>
                              <wps:txbx>
                                <w:txbxContent>
                                  <w:p>
                                    <w:pPr>
                                      <w:pStyle w:val="NormalWeb"/>
                                      <w:spacing w:after="120"/>
                                      <w:jc w:val="right"/>
                                      <w:textAlignment w:val="baseline"/>
                                    </w:pPr>
                                    <w:r>
                                      <w:rPr>
                                        <w:b/>
                                        <w:color w:val="000000"/>
                                        <w:kern w:val="24"/>
                                      </w:rPr>
                                      <w:t>25</w:t>
                                    </w:r>
                                  </w:p>
                                </w:txbxContent>
                              </wps:txbx>
                              <wps:bodyPr wrap="square" rtlCol="0">
                                <a:noAutofit/>
                              </wps:bodyPr>
                            </wps:wsp>
                            <wps:wsp>
                              <wps:cNvPr id="3231" name="TextBox 27"/>
                              <wps:cNvSpPr txBox="1"/>
                              <wps:spPr>
                                <a:xfrm>
                                  <a:off x="5386" y="1440870"/>
                                  <a:ext cx="615635" cy="281826"/>
                                </a:xfrm>
                                <a:prstGeom prst="rect">
                                  <a:avLst/>
                                </a:prstGeom>
                                <a:noFill/>
                              </wps:spPr>
                              <wps:txbx>
                                <w:txbxContent>
                                  <w:p>
                                    <w:pPr>
                                      <w:pStyle w:val="NormalWeb"/>
                                      <w:spacing w:after="120"/>
                                      <w:jc w:val="right"/>
                                      <w:textAlignment w:val="baseline"/>
                                    </w:pPr>
                                    <w:r>
                                      <w:rPr>
                                        <w:b/>
                                        <w:color w:val="000000"/>
                                        <w:kern w:val="24"/>
                                      </w:rPr>
                                      <w:t>15</w:t>
                                    </w:r>
                                  </w:p>
                                </w:txbxContent>
                              </wps:txbx>
                              <wps:bodyPr wrap="square" rtlCol="0">
                                <a:noAutofit/>
                              </wps:bodyPr>
                            </wps:wsp>
                            <wps:wsp>
                              <wps:cNvPr id="3232" name="TextBox 28"/>
                              <wps:cNvSpPr txBox="1"/>
                              <wps:spPr>
                                <a:xfrm>
                                  <a:off x="3537" y="1752940"/>
                                  <a:ext cx="616023" cy="257788"/>
                                </a:xfrm>
                                <a:prstGeom prst="rect">
                                  <a:avLst/>
                                </a:prstGeom>
                                <a:noFill/>
                              </wps:spPr>
                              <wps:txbx>
                                <w:txbxContent>
                                  <w:p>
                                    <w:pPr>
                                      <w:pStyle w:val="NormalWeb"/>
                                      <w:spacing w:after="120"/>
                                      <w:jc w:val="right"/>
                                      <w:textAlignment w:val="baseline"/>
                                    </w:pPr>
                                    <w:r>
                                      <w:rPr>
                                        <w:b/>
                                        <w:color w:val="000000"/>
                                        <w:kern w:val="24"/>
                                      </w:rPr>
                                      <w:t>10</w:t>
                                    </w:r>
                                  </w:p>
                                </w:txbxContent>
                              </wps:txbx>
                              <wps:bodyPr wrap="square" rtlCol="0">
                                <a:noAutofit/>
                              </wps:bodyPr>
                            </wps:wsp>
                            <wps:wsp>
                              <wps:cNvPr id="3233" name="TextBox 29"/>
                              <wps:cNvSpPr txBox="1"/>
                              <wps:spPr>
                                <a:xfrm>
                                  <a:off x="3537" y="2368888"/>
                                  <a:ext cx="616023" cy="320188"/>
                                </a:xfrm>
                                <a:prstGeom prst="rect">
                                  <a:avLst/>
                                </a:prstGeom>
                                <a:noFill/>
                              </wps:spPr>
                              <wps:txbx>
                                <w:txbxContent>
                                  <w:p>
                                    <w:pPr>
                                      <w:pStyle w:val="NormalWeb"/>
                                      <w:spacing w:after="120"/>
                                      <w:jc w:val="right"/>
                                      <w:textAlignment w:val="baseline"/>
                                    </w:pPr>
                                    <w:r>
                                      <w:rPr>
                                        <w:b/>
                                        <w:color w:val="000000"/>
                                        <w:kern w:val="24"/>
                                      </w:rPr>
                                      <w:t>0</w:t>
                                    </w:r>
                                  </w:p>
                                </w:txbxContent>
                              </wps:txbx>
                              <wps:bodyPr wrap="square" rtlCol="0">
                                <a:noAutofit/>
                              </wps:bodyPr>
                            </wps:wsp>
                            <wps:wsp>
                              <wps:cNvPr id="3234" name="TextBox 14"/>
                              <wps:cNvSpPr txBox="1"/>
                              <wps:spPr>
                                <a:xfrm>
                                  <a:off x="0" y="1121576"/>
                                  <a:ext cx="616023" cy="241080"/>
                                </a:xfrm>
                                <a:prstGeom prst="rect">
                                  <a:avLst/>
                                </a:prstGeom>
                                <a:noFill/>
                              </wps:spPr>
                              <wps:txbx>
                                <w:txbxContent>
                                  <w:p>
                                    <w:pPr>
                                      <w:pStyle w:val="NormalWeb"/>
                                      <w:spacing w:after="120"/>
                                      <w:jc w:val="right"/>
                                      <w:textAlignment w:val="baseline"/>
                                    </w:pPr>
                                    <w:r>
                                      <w:rPr>
                                        <w:b/>
                                        <w:color w:val="000000"/>
                                        <w:kern w:val="24"/>
                                      </w:rPr>
                                      <w:t>20</w:t>
                                    </w:r>
                                  </w:p>
                                </w:txbxContent>
                              </wps:txbx>
                              <wps:bodyPr wrap="square" rtlCol="0">
                                <a:noAutofit/>
                              </wps:bodyPr>
                            </wps:wsp>
                            <wps:wsp>
                              <wps:cNvPr id="3235" name="TextBox 32"/>
                              <wps:cNvSpPr txBox="1"/>
                              <wps:spPr>
                                <a:xfrm>
                                  <a:off x="0" y="2029668"/>
                                  <a:ext cx="616023" cy="276718"/>
                                </a:xfrm>
                                <a:prstGeom prst="rect">
                                  <a:avLst/>
                                </a:prstGeom>
                                <a:noFill/>
                              </wps:spPr>
                              <wps:txbx>
                                <w:txbxContent>
                                  <w:p>
                                    <w:pPr>
                                      <w:pStyle w:val="NormalWeb"/>
                                      <w:spacing w:after="120"/>
                                      <w:jc w:val="right"/>
                                      <w:textAlignment w:val="baseline"/>
                                    </w:pPr>
                                    <w:r>
                                      <w:rPr>
                                        <w:b/>
                                        <w:color w:val="000000"/>
                                        <w:kern w:val="24"/>
                                      </w:rPr>
                                      <w:t>5</w:t>
                                    </w:r>
                                  </w:p>
                                </w:txbxContent>
                              </wps:txbx>
                              <wps:bodyPr wrap="square" rtlCol="0">
                                <a:noAutofit/>
                              </wps:bodyPr>
                            </wps:wsp>
                            <wps:wsp>
                              <wps:cNvPr id="3236" name="TextBox 38"/>
                              <wps:cNvSpPr txBox="1"/>
                              <wps:spPr>
                                <a:xfrm>
                                  <a:off x="628194" y="2529058"/>
                                  <a:ext cx="1431307" cy="669442"/>
                                </a:xfrm>
                                <a:prstGeom prst="rect">
                                  <a:avLst/>
                                </a:prstGeom>
                                <a:noFill/>
                              </wps:spPr>
                              <wps:txbx>
                                <w:txbxContent>
                                  <w:p>
                                    <w:pPr>
                                      <w:pStyle w:val="NormalWeb"/>
                                      <w:spacing w:after="120"/>
                                      <w:jc w:val="center"/>
                                      <w:textAlignment w:val="baseline"/>
                                    </w:pPr>
                                    <w:r>
                                      <w:rPr>
                                        <w:color w:val="000000"/>
                                        <w:kern w:val="24"/>
                                      </w:rPr>
                                      <w:t>Многогодишна финансова рамка 2014—2020 г.</w:t>
                                    </w:r>
                                  </w:p>
                                </w:txbxContent>
                              </wps:txbx>
                              <wps:bodyPr wrap="square" rtlCol="0">
                                <a:noAutofit/>
                              </wps:bodyPr>
                            </wps:wsp>
                            <wps:wsp>
                              <wps:cNvPr id="3262" name="TextBox 39"/>
                              <wps:cNvSpPr txBox="1"/>
                              <wps:spPr>
                                <a:xfrm>
                                  <a:off x="2072702" y="2528852"/>
                                  <a:ext cx="1380690" cy="669647"/>
                                </a:xfrm>
                                <a:prstGeom prst="rect">
                                  <a:avLst/>
                                </a:prstGeom>
                                <a:noFill/>
                              </wps:spPr>
                              <wps:txbx>
                                <w:txbxContent>
                                  <w:p>
                                    <w:pPr>
                                      <w:pStyle w:val="NormalWeb"/>
                                      <w:spacing w:after="120"/>
                                      <w:jc w:val="center"/>
                                      <w:textAlignment w:val="baseline"/>
                                    </w:pPr>
                                    <w:r>
                                      <w:rPr>
                                        <w:color w:val="000000"/>
                                        <w:kern w:val="24"/>
                                      </w:rPr>
                                      <w:t>Многогодишна финансова рамка 2021—2027 г.</w:t>
                                    </w:r>
                                  </w:p>
                                </w:txbxContent>
                              </wps:txbx>
                              <wps:bodyPr wrap="square" rtlCol="0">
                                <a:noAutofit/>
                              </wps:bodyPr>
                            </wps:wsp>
                          </wpg:grpSp>
                        </wpg:grpSp>
                        <wps:wsp>
                          <wps:cNvPr id="3319" name="TextBox 24"/>
                          <wps:cNvSpPr txBox="1"/>
                          <wps:spPr>
                            <a:xfrm>
                              <a:off x="12171" y="210528"/>
                              <a:ext cx="616023" cy="256462"/>
                            </a:xfrm>
                            <a:prstGeom prst="rect">
                              <a:avLst/>
                            </a:prstGeom>
                            <a:noFill/>
                          </wps:spPr>
                          <wps:txbx>
                            <w:txbxContent>
                              <w:p>
                                <w:pPr>
                                  <w:pStyle w:val="NormalWeb"/>
                                  <w:spacing w:after="120"/>
                                  <w:jc w:val="right"/>
                                  <w:textAlignment w:val="baseline"/>
                                </w:pPr>
                                <w:r>
                                  <w:rPr>
                                    <w:b/>
                                    <w:color w:val="000000"/>
                                    <w:kern w:val="24"/>
                                  </w:rPr>
                                  <w:t>35</w:t>
                                </w:r>
                              </w:p>
                            </w:txbxContent>
                          </wps:txbx>
                          <wps:bodyPr wrap="square" rtlCol="0">
                            <a:noAutofit/>
                          </wps:bodyPr>
                        </wps:wsp>
                      </wpg:grpSp>
                      <wps:wsp>
                        <wps:cNvPr id="3320" name="TextBox 33"/>
                        <wps:cNvSpPr txBox="1"/>
                        <wps:spPr>
                          <a:xfrm>
                            <a:off x="3659311" y="1741163"/>
                            <a:ext cx="2302226" cy="725829"/>
                          </a:xfrm>
                          <a:prstGeom prst="rect">
                            <a:avLst/>
                          </a:prstGeom>
                          <a:noFill/>
                        </wps:spPr>
                        <wps:txbx>
                          <w:txbxContent>
                            <w:p>
                              <w:pPr>
                                <w:pStyle w:val="NormalWeb"/>
                                <w:spacing w:after="120"/>
                                <w:textAlignment w:val="baseline"/>
                                <w:rPr>
                                  <w:sz w:val="18"/>
                                </w:rPr>
                              </w:pPr>
                              <w:r>
                                <w:rPr>
                                  <w:color w:val="000000"/>
                                  <w:kern w:val="24"/>
                                  <w:sz w:val="16"/>
                                </w:rPr>
                                <w:t>* Европейска агенция за оперативното управление на широкомащабни информационни системи в пространството на свобода, сигурност и правосъдие</w:t>
                              </w:r>
                            </w:p>
                          </w:txbxContent>
                        </wps:txbx>
                        <wps:bodyPr wrap="square" rtlCol="0">
                          <a:noAutofit/>
                        </wps:bodyPr>
                      </wps:wsp>
                    </wpg:wgp>
                  </a:graphicData>
                </a:graphic>
              </wp:inline>
            </w:drawing>
          </mc:Choice>
          <mc:Fallback>
            <w:pict>
              <v:group id="Group 27" o:spid="_x0000_s1048" style="width:505.7pt;height:253.95pt;mso-position-horizontal-relative:char;mso-position-vertical-relative:line" coordsize="64226,3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">
                <v:group id="Group 3219" o:spid="_x0000_s1049" style="position:absolute;width:64226;height:32254" coordsize="64226,3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as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MvmrFAAAA3QAA&#10;AA8AAAAAAAAAAAAAAAAAqgIAAGRycy9kb3ducmV2LnhtbFBLBQYAAAAABAAEAPoAAACcAwAAAAA=&#10;">
                  <v:group id="Group 3220" o:spid="_x0000_s1050" style="position:absolute;width:64226;height:32254" coordsize="64226,3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rdSsQAAADdAAAADwAAAGRycy9kb3ducmV2LnhtbERPy2rCQBTdF/yH4Qrd&#10;1UkiLSU6hiC2uAhCtVC6u2SuSTBzJ2Smefy9syi4PJz3NptMKwbqXWNZQbyKQBCXVjdcKfi+fLy8&#10;g3AeWWNrmRTM5CDbLZ62mGo78hcNZ1+JEMIuRQW1910qpStrMuhWtiMO3NX2Bn2AfSV1j2MIN61M&#10;ouhNGmw4NNTY0b6m8nb+Mwo+RxzzdXwYitt1P/9eXk8/RUxKPS+nfAPC0+Qf4n/3UStYJ0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rdSsQAAADdAAAA&#10;DwAAAAAAAAAAAAAAAACqAgAAZHJzL2Rvd25yZXYueG1sUEsFBgAAAAAEAAQA+gAAAJsDAAAAAA==&#10;">
                    <v:shape id="Picture 3221" o:spid="_x0000_s1051" type="#_x0000_t75" style="position:absolute;left:3080;width:34999;height:32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5JFTEAAAA3QAAAA8AAABkcnMvZG93bnJldi54bWxEj0+LwjAUxO8LfofwBG9ragWRahQpuHhQ&#10;1vXP/dE8m2LzUpqsrd9+Iwh7HGbmN8xy3dtaPKj1lWMFk3ECgrhwuuJSweW8/ZyD8AFZY+2YFDzJ&#10;w3o1+Fhipl3HP/Q4hVJECPsMFZgQmkxKXxiy6MeuIY7ezbUWQ5RtKXWLXYTbWqZJMpMWK44LBhvK&#10;DRX3069VkGtvwiG/lLN+fj0fv7rj/rvYKDUa9psFiEB9+A+/2zutYJqmE3i9iU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5JFTEAAAA3QAAAA8AAAAAAAAAAAAAAAAA&#10;nwIAAGRycy9kb3ducmV2LnhtbFBLBQYAAAAABAAEAPcAAACQAwAAAAA=&#10;">
                      <v:imagedata r:id="rId50" o:title="" croptop="10218f" cropleft="12379f" cropright="14486f"/>
                      <v:path arrowok="t"/>
                    </v:shape>
                    <v:group id="Group 3222" o:spid="_x0000_s1052" style="position:absolute;top:3619;width:64226;height:28366" coordorigin=",3619" coordsize="64226,28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TmpsUAAADdAAAADwAAAGRycy9kb3ducmV2LnhtbESPQYvCMBSE7wv+h/AE&#10;b2vaiotUo4jo4kGEVUG8PZpnW2xeSpNt6783wsIeh5n5hlmselOJlhpXWlYQjyMQxJnVJecKLufd&#10;5wyE88gaK8uk4EkOVsvBxwJTbTv+ofbkcxEg7FJUUHhfp1K6rCCDbmxr4uDdbWPQB9nkUjfYBbip&#10;ZBJFX9JgyWGhwJo2BWWP069R8N1ht57E2/bwuG+et/P0eD3EpNRo2K/nIDz1/j/8195rBZM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E5qbFAAAA3QAA&#10;AA8AAAAAAAAAAAAAAAAAqgIAAGRycy9kb3ducmV2LnhtbFBLBQYAAAAABAAEAPoAAACcAwAAAAA=&#10;">
                      <v:shape id="TextBox 9" o:spid="_x0000_s1053" type="#_x0000_t202" style="position:absolute;left:36818;top:3619;width:21176;height:3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NdcUA&#10;AADdAAAADwAAAGRycy9kb3ducmV2LnhtbESPW2sCMRSE3wX/QziCbzXpWqVdN0qpCH2qaC/g22Fz&#10;9kI3J8smuuu/N4WCj8PMfMNkm8E24kKdrx1reJwpEMS5MzWXGr4+dw/PIHxANtg4Jg1X8rBZj0cZ&#10;psb1fKDLMZQiQtinqKEKoU2l9HlFFv3MtcTRK1xnMUTZldJ02Ee4bWSi1FJarDkuVNjSW0X57/Fs&#10;NXx/FKefJ7Uvt3bR9m5Qku2L1Ho6GV5XIAIN4R7+b78bDfMkmc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011xQAAAN0AAAAPAAAAAAAAAAAAAAAAAJgCAABkcnMv&#10;ZG93bnJldi54bWxQSwUGAAAAAAQABAD1AAAAigMAAAAA&#10;" filled="f" stroked="f">
                        <v:textbox>
                          <w:txbxContent>
                            <w:p>
                              <w:pPr>
                                <w:pStyle w:val="NormalWeb"/>
                                <w:spacing w:after="120"/>
                                <w:textAlignment w:val="baseline"/>
                                <w:rPr>
                                  <w:sz w:val="18"/>
                                </w:rPr>
                              </w:pPr>
                              <w:r>
                                <w:rPr>
                                  <w:color w:val="000000"/>
                                  <w:kern w:val="24"/>
                                  <w:sz w:val="16"/>
                                </w:rPr>
                                <w:t>Европейска служба за подкрепа в областта на убежището</w:t>
                              </w:r>
                            </w:p>
                          </w:txbxContent>
                        </v:textbox>
                      </v:shape>
                      <v:shape id="TextBox 33" o:spid="_x0000_s1054" type="#_x0000_t202" style="position:absolute;left:36949;top:6425;width:14295;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VAcUA&#10;AADdAAAADwAAAGRycy9kb3ducmV2LnhtbESPW2sCMRSE3wX/QziCb5p0tdKuG6VUBJ9atBfw7bA5&#10;e6Gbk2UT3e2/bwqCj8PMfMNk28E24kqdrx1reJgrEMS5MzWXGj4/9rMnED4gG2wck4Zf8rDdjEcZ&#10;psb1fKTrKZQiQtinqKEKoU2l9HlFFv3ctcTRK1xnMUTZldJ02Ee4bWSi1EparDkuVNjSa0X5z+li&#10;NXy9FefvpXovd/ax7d2gJNtnqfV0MrysQQQawj18ax+MhkWSLO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tUBxQAAAN0AAAAPAAAAAAAAAAAAAAAAAJgCAABkcnMv&#10;ZG93bnJldi54bWxQSwUGAAAAAAQABAD1AAAAigMAAAAA&#10;" filled="f" stroked="f">
                        <v:textbox>
                          <w:txbxContent>
                            <w:p>
                              <w:pPr>
                                <w:pStyle w:val="NormalWeb"/>
                                <w:spacing w:after="120"/>
                                <w:textAlignment w:val="baseline"/>
                                <w:rPr>
                                  <w:sz w:val="18"/>
                                </w:rPr>
                              </w:pPr>
                              <w:r>
                                <w:rPr>
                                  <w:color w:val="000000"/>
                                  <w:kern w:val="24"/>
                                  <w:sz w:val="16"/>
                                </w:rPr>
                                <w:t>euLISA*</w:t>
                              </w:r>
                            </w:p>
                          </w:txbxContent>
                        </v:textbox>
                      </v:shape>
                      <v:shape id="TextBox 34" o:spid="_x0000_s1055" type="#_x0000_t202" style="position:absolute;left:36949;top:8586;width:27277;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5wmsUA&#10;AADdAAAADwAAAGRycy9kb3ducmV2LnhtbESPT2vCQBTE7wW/w/KE3uquUYtGVxGl0JOl/gNvj+wz&#10;CWbfhuzWxG/vFgo9DjPzG2ax6mwl7tT40rGG4UCBIM6cKTnXcDx8vE1B+IBssHJMGh7kYbXsvSww&#10;Na7lb7rvQy4ihH2KGooQ6lRKnxVk0Q9cTRy9q2sshiibXJoG2wi3lUyUepcWS44LBda0KSi77X+s&#10;htPuejmP1Ve+tZO6dZ2SbGdS69d+t56DCNSF//Bf+9NoGCX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nCaxQAAAN0AAAAPAAAAAAAAAAAAAAAAAJgCAABkcnMv&#10;ZG93bnJldi54bWxQSwUGAAAAAAQABAD1AAAAigMAAAAA&#10;" filled="f" stroked="f">
                        <v:textbox>
                          <w:txbxContent>
                            <w:p>
                              <w:pPr>
                                <w:pStyle w:val="NormalWeb"/>
                                <w:spacing w:after="120"/>
                                <w:textAlignment w:val="baseline"/>
                                <w:rPr>
                                  <w:sz w:val="18"/>
                                </w:rPr>
                              </w:pPr>
                              <w:r>
                                <w:rPr>
                                  <w:color w:val="000000"/>
                                  <w:kern w:val="24"/>
                                  <w:sz w:val="16"/>
                                </w:rPr>
                                <w:t>Европейска агенция за гранична и брегова охрана</w:t>
                              </w:r>
                            </w:p>
                          </w:txbxContent>
                        </v:textbox>
                      </v:shape>
                      <v:shape id="TextBox 36" o:spid="_x0000_s1056" type="#_x0000_t202" style="position:absolute;left:36949;top:10019;width:25031;height: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u7cUA&#10;AADdAAAADwAAAGRycy9kb3ducmV2LnhtbESPT2vCQBTE7wW/w/KE3uqu0YpGVxGl0JOl/gNvj+wz&#10;CWbfhuzWxG/vFgo9DjPzG2ax6mwl7tT40rGG4UCBIM6cKTnXcDx8vE1B+IBssHJMGh7kYbXsvSww&#10;Na7lb7rvQy4ihH2KGooQ6lRKnxVk0Q9cTRy9q2sshiibXJoG2wi3lUyUmkiLJceFAmvaFJTd9j9W&#10;w2l3vZzH6ivf2ve6dZ2SbGdS69d+t56DCNSF//Bf+9NoGCX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O7txQAAAN0AAAAPAAAAAAAAAAAAAAAAAJgCAABkcnMv&#10;ZG93bnJldi54bWxQSwUGAAAAAAQABAD1AAAAigMAAAAA&#10;" filled="f" stroked="f">
                        <v:textbox>
                          <w:txbxContent>
                            <w:p>
                              <w:pPr>
                                <w:pStyle w:val="NormalWeb"/>
                                <w:textAlignment w:val="baseline"/>
                                <w:rPr>
                                  <w:sz w:val="18"/>
                                </w:rPr>
                              </w:pPr>
                              <w:r>
                                <w:rPr>
                                  <w:color w:val="000000"/>
                                  <w:kern w:val="24"/>
                                  <w:sz w:val="16"/>
                                </w:rPr>
                                <w:t>Управление на границите, включително митническо оборудване</w:t>
                              </w:r>
                            </w:p>
                          </w:txbxContent>
                        </v:textbox>
                      </v:shape>
                      <v:shape id="TextBox 37" o:spid="_x0000_s1057" type="#_x0000_t202" style="position:absolute;left:36949;top:13051;width:17596;height:3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LdsUA&#10;AADdAAAADwAAAGRycy9kb3ducmV2LnhtbESPQWvCQBSE74L/YXlCb3XXtNoaXUUshZ4sja3g7ZF9&#10;JsHs25DdmvTfu0LB4zAz3zDLdW9rcaHWV441TMYKBHHuTMWFhu/9++MrCB+QDdaOScMfeVivhoMl&#10;psZ1/EWXLBQiQtinqKEMoUml9HlJFv3YNcTRO7nWYoiyLaRpsYtwW8tEqZm0WHFcKLGhbUn5Ofu1&#10;Gn52p+PhWX0Wb3badK5Xku1cav0w6jcLEIH6cA//tz+MhqckeY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Et2xQAAAN0AAAAPAAAAAAAAAAAAAAAAAJgCAABkcnMv&#10;ZG93bnJldi54bWxQSwUGAAAAAAQABAD1AAAAigMAAAAA&#10;" filled="f" stroked="f">
                        <v:textbox>
                          <w:txbxContent>
                            <w:p>
                              <w:pPr>
                                <w:pStyle w:val="NormalWeb"/>
                                <w:spacing w:after="120"/>
                                <w:textAlignment w:val="baseline"/>
                                <w:rPr>
                                  <w:sz w:val="18"/>
                                </w:rPr>
                              </w:pPr>
                              <w:r>
                                <w:rPr>
                                  <w:color w:val="000000"/>
                                  <w:kern w:val="24"/>
                                  <w:sz w:val="16"/>
                                </w:rPr>
                                <w:t>Убежище и миграция</w:t>
                              </w:r>
                            </w:p>
                          </w:txbxContent>
                        </v:textbox>
                      </v:shape>
                      <v:shape id="TextBox 11" o:spid="_x0000_s1058" type="#_x0000_t202" style="position:absolute;left:13981;top:4765;width:5279;height:4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BMIA&#10;AADdAAAADwAAAGRycy9kb3ducmV2LnhtbERPz2vCMBS+C/4P4Qm7abJOh+uaijgGOynr5mC3R/Ns&#10;y5qX0mS2/vfmIHj8+H5nm9G24ky9bxxreFwoEMSlMw1XGr6/3udrED4gG2wdk4YLedjk00mGqXED&#10;f9K5CJWIIexT1FCH0KVS+rImi37hOuLInVxvMUTYV9L0OMRw28pEqWdpseHYUGNHu5rKv+Lfajju&#10;T78/S3Wo3uyqG9yoJNsXqfXDbNy+ggg0hrv45v4wGp6SJM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98EwgAAAN0AAAAPAAAAAAAAAAAAAAAAAJgCAABkcnMvZG93&#10;bnJldi54bWxQSwUGAAAAAAQABAD1AAAAhwMAAAAA&#10;" filled="f" stroked="f">
                        <v:textbox>
                          <w:txbxContent>
                            <w:p>
                              <w:pPr>
                                <w:pStyle w:val="NormalWeb"/>
                                <w:spacing w:after="120"/>
                                <w:textAlignment w:val="baseline"/>
                              </w:pPr>
                              <w:r>
                                <w:rPr>
                                  <w:b/>
                                  <w:color w:val="0E4194"/>
                                  <w:kern w:val="24"/>
                                </w:rPr>
                                <w:t>x 2,6</w:t>
                              </w:r>
                            </w:p>
                          </w:txbxContent>
                        </v:textbox>
                      </v:shape>
                      <v:shape id="TextBox 24" o:spid="_x0000_s1059" type="#_x0000_t202" style="position:absolute;left:35;top:5301;width:6160;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6n8UA&#10;AADdAAAADwAAAGRycy9kb3ducmV2LnhtbESPQWvCQBSE74L/YXmF3nS3qRZNsxFRCp4qtVXw9sg+&#10;k9Ds25DdmvTfdwuCx2FmvmGy1WAbcaXO1441PE0VCOLCmZpLDV+fb5MFCB+QDTaOScMveVjl41GG&#10;qXE9f9D1EEoRIexT1FCF0KZS+qIii37qWuLoXVxnMUTZldJ02Ee4bWSi1Iu0WHNcqLClTUXF9+HH&#10;aji+X86nmdqXWztvezcoyXYptX58GNavIAIN4R6+tXdGw3OSLO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3qfxQAAAN0AAAAPAAAAAAAAAAAAAAAAAJgCAABkcnMv&#10;ZG93bnJldi54bWxQSwUGAAAAAAQABAD1AAAAigMAAAAA&#10;" filled="f" stroked="f">
                        <v:textbox>
                          <w:txbxContent>
                            <w:p>
                              <w:pPr>
                                <w:pStyle w:val="NormalWeb"/>
                                <w:spacing w:after="120"/>
                                <w:jc w:val="right"/>
                                <w:textAlignment w:val="baseline"/>
                              </w:pPr>
                              <w:r>
                                <w:rPr>
                                  <w:b/>
                                  <w:color w:val="000000"/>
                                  <w:kern w:val="24"/>
                                </w:rPr>
                                <w:t>30</w:t>
                              </w:r>
                            </w:p>
                          </w:txbxContent>
                        </v:textbox>
                      </v:shape>
                      <v:shape id="TextBox 26" o:spid="_x0000_s1060" type="#_x0000_t202" style="position:absolute;left:35;top:7985;width:6160;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F38EA&#10;AADdAAAADwAAAGRycy9kb3ducmV2LnhtbERPy4rCMBTdC/5DuMLsNPHJTDWKKAOzUtRRmN2lubbF&#10;5qY0GVv/3iwEl4fzXqxaW4o71b5wrGE4UCCIU2cKzjT8nr77nyB8QDZYOiYND/KwWnY7C0yMa/hA&#10;92PIRAxhn6CGPIQqkdKnOVn0A1cRR+7qaoshwjqTpsYmhttSjpSaSYsFx4YcK9rklN6O/1bDeXf9&#10;u0zUPtvaadW4Vkm2X1Lrj167noMI1Ia3+OX+MRrGo3H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wRd/BAAAA3QAAAA8AAAAAAAAAAAAAAAAAmAIAAGRycy9kb3du&#10;cmV2LnhtbFBLBQYAAAAABAAEAPUAAACGAwAAAAA=&#10;" filled="f" stroked="f">
                        <v:textbox>
                          <w:txbxContent>
                            <w:p>
                              <w:pPr>
                                <w:pStyle w:val="NormalWeb"/>
                                <w:spacing w:after="120"/>
                                <w:jc w:val="right"/>
                                <w:textAlignment w:val="baseline"/>
                              </w:pPr>
                              <w:r>
                                <w:rPr>
                                  <w:b/>
                                  <w:color w:val="000000"/>
                                  <w:kern w:val="24"/>
                                </w:rPr>
                                <w:t>25</w:t>
                              </w:r>
                            </w:p>
                          </w:txbxContent>
                        </v:textbox>
                      </v:shape>
                      <v:shape id="TextBox 27" o:spid="_x0000_s1061" type="#_x0000_t202" style="position:absolute;left:53;top:14408;width:6157;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gRMYA&#10;AADdAAAADwAAAGRycy9kb3ducmV2LnhtbESPzWrDMBCE74G8g9hAb4mUv9K4lkNpKeTUELcJ5LZY&#10;G9vUWhlLjd23rwqBHIeZ+YZJt4NtxJU6XzvWMJ8pEMSFMzWXGr4+36dPIHxANtg4Jg2/5GGbjUcp&#10;Jsb1fKBrHkoRIewT1FCF0CZS+qIii37mWuLoXVxnMUTZldJ02Ee4beRCqUdpsea4UGFLrxUV3/mP&#10;1XD8uJxPK7Uv3+y67d2gJNuN1PphMrw8gwg0hHv41t4ZDcvFcg7/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zgRMYAAADdAAAADwAAAAAAAAAAAAAAAACYAgAAZHJz&#10;L2Rvd25yZXYueG1sUEsFBgAAAAAEAAQA9QAAAIsDAAAAAA==&#10;" filled="f" stroked="f">
                        <v:textbox>
                          <w:txbxContent>
                            <w:p>
                              <w:pPr>
                                <w:pStyle w:val="NormalWeb"/>
                                <w:spacing w:after="120"/>
                                <w:jc w:val="right"/>
                                <w:textAlignment w:val="baseline"/>
                              </w:pPr>
                              <w:r>
                                <w:rPr>
                                  <w:b/>
                                  <w:color w:val="000000"/>
                                  <w:kern w:val="24"/>
                                </w:rPr>
                                <w:t>15</w:t>
                              </w:r>
                            </w:p>
                          </w:txbxContent>
                        </v:textbox>
                      </v:shape>
                      <v:shape id="TextBox 28" o:spid="_x0000_s1062" type="#_x0000_t202" style="position:absolute;left:35;top:17529;width:6160;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5+M8UA&#10;AADdAAAADwAAAGRycy9kb3ducmV2LnhtbESPW2sCMRSE3wX/QziCbzXpWqVdN0qpCH2qaC/g22Fz&#10;9kI3J8smuuu/N4WCj8PMfMNkm8E24kKdrx1reJwpEMS5MzWXGr4+dw/PIHxANtg4Jg1X8rBZj0cZ&#10;psb1fKDLMZQiQtinqKEKoU2l9HlFFv3MtcTRK1xnMUTZldJ02Ee4bWSi1FJarDkuVNjSW0X57/Fs&#10;NXx/FKefJ7Uvt3bR9m5Qku2L1Ho6GV5XIAIN4R7+b78bDfNkns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n4zxQAAAN0AAAAPAAAAAAAAAAAAAAAAAJgCAABkcnMv&#10;ZG93bnJldi54bWxQSwUGAAAAAAQABAD1AAAAigMAAAAA&#10;" filled="f" stroked="f">
                        <v:textbox>
                          <w:txbxContent>
                            <w:p>
                              <w:pPr>
                                <w:pStyle w:val="NormalWeb"/>
                                <w:spacing w:after="120"/>
                                <w:jc w:val="right"/>
                                <w:textAlignment w:val="baseline"/>
                              </w:pPr>
                              <w:r>
                                <w:rPr>
                                  <w:b/>
                                  <w:color w:val="000000"/>
                                  <w:kern w:val="24"/>
                                </w:rPr>
                                <w:t>10</w:t>
                              </w:r>
                            </w:p>
                          </w:txbxContent>
                        </v:textbox>
                      </v:shape>
                      <v:shape id="TextBox 29" o:spid="_x0000_s1063" type="#_x0000_t202" style="position:absolute;left:35;top:23688;width:6160;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bqMUA&#10;AADdAAAADwAAAGRycy9kb3ducmV2LnhtbESPW2sCMRSE3wX/QziCbzWpq9KuG6VUCj4p2gv4dtic&#10;vdDNybJJ3e2/b4SCj8PMfMNk28E24kqdrx1reJwpEMS5MzWXGj7e3x6eQPiAbLBxTBp+ycN2Mx5l&#10;mBrX84mu51CKCGGfooYqhDaV0ucVWfQz1xJHr3CdxRBlV0rTYR/htpFzpVbSYs1xocKWXivKv88/&#10;VsPnobh8LdSx3Nll27tBSbbPUuvpZHhZgwg0hHv4v703GpJ5ks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tuoxQAAAN0AAAAPAAAAAAAAAAAAAAAAAJgCAABkcnMv&#10;ZG93bnJldi54bWxQSwUGAAAAAAQABAD1AAAAigMAAAAA&#10;" filled="f" stroked="f">
                        <v:textbox>
                          <w:txbxContent>
                            <w:p>
                              <w:pPr>
                                <w:pStyle w:val="NormalWeb"/>
                                <w:spacing w:after="120"/>
                                <w:jc w:val="right"/>
                                <w:textAlignment w:val="baseline"/>
                              </w:pPr>
                              <w:r>
                                <w:rPr>
                                  <w:b/>
                                  <w:color w:val="000000"/>
                                  <w:kern w:val="24"/>
                                </w:rPr>
                                <w:t>0</w:t>
                              </w:r>
                            </w:p>
                          </w:txbxContent>
                        </v:textbox>
                      </v:shape>
                      <v:shape id="TextBox 14" o:spid="_x0000_s1064" type="#_x0000_t202" style="position:absolute;top:11215;width:6160;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D3MUA&#10;AADdAAAADwAAAGRycy9kb3ducmV2LnhtbESPT2vCQBTE7wW/w/KE3uquf6lpNiJKoSdFrYK3R/aZ&#10;hGbfhuzWpN++KxR6HGbmN0y66m0t7tT6yrGG8UiBIM6dqbjQ8Hl6f3kF4QOywdoxafghD6ts8JRi&#10;YlzHB7ofQyEihH2CGsoQmkRKn5dk0Y9cQxy9m2sthijbQpoWuwi3tZwotZAWK44LJTa0KSn/On5b&#10;Defd7XqZqX2xtfOmc72SbJdS6+dhv34DEagP/+G/9ofRMJ1MZ/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0PcxQAAAN0AAAAPAAAAAAAAAAAAAAAAAJgCAABkcnMv&#10;ZG93bnJldi54bWxQSwUGAAAAAAQABAD1AAAAigMAAAAA&#10;" filled="f" stroked="f">
                        <v:textbox>
                          <w:txbxContent>
                            <w:p>
                              <w:pPr>
                                <w:pStyle w:val="NormalWeb"/>
                                <w:spacing w:after="120"/>
                                <w:jc w:val="right"/>
                                <w:textAlignment w:val="baseline"/>
                              </w:pPr>
                              <w:r>
                                <w:rPr>
                                  <w:b/>
                                  <w:color w:val="000000"/>
                                  <w:kern w:val="24"/>
                                </w:rPr>
                                <w:t>20</w:t>
                              </w:r>
                            </w:p>
                          </w:txbxContent>
                        </v:textbox>
                      </v:shape>
                      <v:shape id="TextBox 32" o:spid="_x0000_s1065" type="#_x0000_t202" style="position:absolute;top:20296;width:6160;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mR8UA&#10;AADdAAAADwAAAGRycy9kb3ducmV2LnhtbESPT2vCQBTE74LfYXlCb3XXv7RpNiJKoSdFbQu9PbLP&#10;JDT7NmS3Jn57Vyh4HGbmN0y66m0tLtT6yrGGyViBIM6dqbjQ8Hl6f34B4QOywdoxabiSh1U2HKSY&#10;GNfxgS7HUIgIYZ+ghjKEJpHS5yVZ9GPXEEfv7FqLIcq2kKbFLsJtLadKLaXFiuNCiQ1tSsp/j39W&#10;w9fu/PM9V/tiaxdN53ol2b5KrZ9G/foNRKA+PML/7Q+jYTadLe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ZHxQAAAN0AAAAPAAAAAAAAAAAAAAAAAJgCAABkcnMv&#10;ZG93bnJldi54bWxQSwUGAAAAAAQABAD1AAAAigMAAAAA&#10;" filled="f" stroked="f">
                        <v:textbox>
                          <w:txbxContent>
                            <w:p>
                              <w:pPr>
                                <w:pStyle w:val="NormalWeb"/>
                                <w:spacing w:after="120"/>
                                <w:jc w:val="right"/>
                                <w:textAlignment w:val="baseline"/>
                              </w:pPr>
                              <w:r>
                                <w:rPr>
                                  <w:b/>
                                  <w:color w:val="000000"/>
                                  <w:kern w:val="24"/>
                                </w:rPr>
                                <w:t>5</w:t>
                              </w:r>
                            </w:p>
                          </w:txbxContent>
                        </v:textbox>
                      </v:shape>
                      <v:shape id="TextBox 38" o:spid="_x0000_s1066" type="#_x0000_t202" style="position:absolute;left:6281;top:25290;width:14314;height:6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4MMUA&#10;AADdAAAADwAAAGRycy9kb3ducmV2LnhtbESPT2vCQBTE74LfYXlCb7rrn0qbZiOiFHpS1LbQ2yP7&#10;TEKzb0N2a+K3d4WCx2FmfsOkq97W4kKtrxxrmE4UCOLcmYoLDZ+n9/ELCB+QDdaOScOVPKyy4SDF&#10;xLiOD3Q5hkJECPsENZQhNImUPi/Jop+4hjh6Z9daDFG2hTQtdhFuazlTaiktVhwXSmxoU1L+e/yz&#10;Gr5255/vhdoXW/vcdK5Xku2r1Ppp1K/fQATqwyP83/4wGuaz+R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XgwxQAAAN0AAAAPAAAAAAAAAAAAAAAAAJgCAABkcnMv&#10;ZG93bnJldi54bWxQSwUGAAAAAAQABAD1AAAAigMAAAAA&#10;" filled="f" stroked="f">
                        <v:textbox>
                          <w:txbxContent>
                            <w:p>
                              <w:pPr>
                                <w:pStyle w:val="NormalWeb"/>
                                <w:spacing w:after="120"/>
                                <w:jc w:val="center"/>
                                <w:textAlignment w:val="baseline"/>
                              </w:pPr>
                              <w:r>
                                <w:rPr>
                                  <w:color w:val="000000"/>
                                  <w:kern w:val="24"/>
                                </w:rPr>
                                <w:t>Многогодишна финансова рамка 2014—2020 г.</w:t>
                              </w:r>
                            </w:p>
                          </w:txbxContent>
                        </v:textbox>
                      </v:shape>
                      <v:shape id="TextBox 39" o:spid="_x0000_s1067" type="#_x0000_t202" style="position:absolute;left:20727;top:25288;width:13806;height:6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RLsUA&#10;AADdAAAADwAAAGRycy9kb3ducmV2LnhtbESPT2vCQBTE7wW/w/KE3uqu0YpGVxGl0JOl/gNvj+wz&#10;CWbfhuzWxG/vFgo9DjPzG2ax6mwl7tT40rGG4UCBIM6cKTnXcDx8vE1B+IBssHJMGh7kYbXsvSww&#10;Na7lb7rvQy4ihH2KGooQ6lRKnxVk0Q9cTRy9q2sshiibXJoG2wi3lUyUmkiLJceFAmvaFJTd9j9W&#10;w2l3vZzH6ivf2ve6dZ2SbGdS69d+t56DCNSF//Bf+9NoGCWT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VEuxQAAAN0AAAAPAAAAAAAAAAAAAAAAAJgCAABkcnMv&#10;ZG93bnJldi54bWxQSwUGAAAAAAQABAD1AAAAigMAAAAA&#10;" filled="f" stroked="f">
                        <v:textbox>
                          <w:txbxContent>
                            <w:p>
                              <w:pPr>
                                <w:pStyle w:val="NormalWeb"/>
                                <w:spacing w:after="120"/>
                                <w:jc w:val="center"/>
                                <w:textAlignment w:val="baseline"/>
                              </w:pPr>
                              <w:r>
                                <w:rPr>
                                  <w:color w:val="000000"/>
                                  <w:kern w:val="24"/>
                                </w:rPr>
                                <w:t>Многогодишна финансова рамка 2021—2027 г.</w:t>
                              </w:r>
                            </w:p>
                          </w:txbxContent>
                        </v:textbox>
                      </v:shape>
                    </v:group>
                  </v:group>
                  <v:shape id="TextBox 24" o:spid="_x0000_s1068" type="#_x0000_t202" style="position:absolute;left:121;top:2105;width:6160;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v8UA&#10;AADdAAAADwAAAGRycy9kb3ducmV2LnhtbESPT2sCMRTE7wW/Q3iCN03UVnS7UUQp9NTiagu9PTZv&#10;/+DmZdmk7vbbNwWhx2FmfsOku8E24kadrx1rmM8UCOLcmZpLDZfzy3QNwgdkg41j0vBDHnbb0UOK&#10;iXE9n+iWhVJECPsENVQhtImUPq/Iop+5ljh6hesshii7UpoO+wi3jVwotZIWa44LFbZ0qCi/Zt9W&#10;w8db8fX5qN7Lo31qezcoyXYjtZ6Mh/0ziEBD+A/f269Gw3I538D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r+/xQAAAN0AAAAPAAAAAAAAAAAAAAAAAJgCAABkcnMv&#10;ZG93bnJldi54bWxQSwUGAAAAAAQABAD1AAAAigMAAAAA&#10;" filled="f" stroked="f">
                    <v:textbox>
                      <w:txbxContent>
                        <w:p>
                          <w:pPr>
                            <w:pStyle w:val="NormalWeb"/>
                            <w:spacing w:after="120"/>
                            <w:jc w:val="right"/>
                            <w:textAlignment w:val="baseline"/>
                          </w:pPr>
                          <w:r>
                            <w:rPr>
                              <w:b/>
                              <w:color w:val="000000"/>
                              <w:kern w:val="24"/>
                            </w:rPr>
                            <w:t>35</w:t>
                          </w:r>
                        </w:p>
                      </w:txbxContent>
                    </v:textbox>
                  </v:shape>
                </v:group>
                <v:shape id="TextBox 33" o:spid="_x0000_s1069" type="#_x0000_t202" style="position:absolute;left:36593;top:17411;width:23022;height:7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cn8EA&#10;AADdAAAADwAAAGRycy9kb3ducmV2LnhtbERPy4rCMBTdC/5DuMLsNPHJTDWKKAOzUtRRmN2lubbF&#10;5qY0GVv/3iwEl4fzXqxaW4o71b5wrGE4UCCIU2cKzjT8nr77nyB8QDZYOiYND/KwWnY7C0yMa/hA&#10;92PIRAxhn6CGPIQqkdKnOVn0A1cRR+7qaoshwjqTpsYmhttSjpSaSYsFx4YcK9rklN6O/1bDeXf9&#10;u0zUPtvaadW4Vkm2X1Lrj167noMI1Ia3+OX+MRrG41H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I3J/BAAAA3QAAAA8AAAAAAAAAAAAAAAAAmAIAAGRycy9kb3du&#10;cmV2LnhtbFBLBQYAAAAABAAEAPUAAACGAwAAAAA=&#10;" filled="f" stroked="f">
                  <v:textbox>
                    <w:txbxContent>
                      <w:p>
                        <w:pPr>
                          <w:pStyle w:val="NormalWeb"/>
                          <w:spacing w:after="120"/>
                          <w:textAlignment w:val="baseline"/>
                          <w:rPr>
                            <w:sz w:val="18"/>
                          </w:rPr>
                        </w:pPr>
                        <w:r>
                          <w:rPr>
                            <w:color w:val="000000"/>
                            <w:kern w:val="24"/>
                            <w:sz w:val="16"/>
                          </w:rPr>
                          <w:t>* Европейска агенция за оперативното управление на широкомащабни информационни системи в пространството на свобода, сигурност и правосъдие</w:t>
                        </w:r>
                      </w:p>
                    </w:txbxContent>
                  </v:textbox>
                </v:shape>
                <w10:anchorlock/>
              </v:group>
            </w:pict>
          </mc:Fallback>
        </mc:AlternateContent>
      </w:r>
    </w:p>
    <w:p>
      <w:pPr>
        <w:spacing w:after="120" w:line="240" w:lineRule="auto"/>
        <w:ind w:left="284"/>
        <w:rPr>
          <w:rFonts w:ascii="Times New Roman" w:eastAsia="Calibri" w:hAnsi="Times New Roman" w:cs="Times New Roman"/>
          <w:bCs/>
          <w:noProof/>
          <w:spacing w:val="-6"/>
          <w:sz w:val="20"/>
          <w:szCs w:val="20"/>
        </w:rPr>
      </w:pPr>
      <w:r>
        <w:rPr>
          <w:rFonts w:ascii="Times New Roman" w:hAnsi="Times New Roman"/>
          <w:noProof/>
          <w:spacing w:val="-6"/>
          <w:sz w:val="20"/>
        </w:rPr>
        <w:t>Бележка: В сравнение с многогодишната финансова рамка за периода 2014—2020 г. при ЕС-27 (прогноза)</w:t>
      </w:r>
    </w:p>
    <w:p>
      <w:pPr>
        <w:spacing w:after="120" w:line="240" w:lineRule="auto"/>
        <w:ind w:left="284"/>
        <w:rPr>
          <w:noProof/>
        </w:rPr>
      </w:pPr>
      <w:r>
        <w:rPr>
          <w:rFonts w:ascii="Times New Roman" w:hAnsi="Times New Roman"/>
          <w:noProof/>
          <w:sz w:val="20"/>
        </w:rPr>
        <w:t>Източник: Европейска комисия</w:t>
      </w:r>
    </w:p>
    <w:p>
      <w:pPr>
        <w:spacing w:after="120" w:line="240" w:lineRule="auto"/>
        <w:ind w:left="567"/>
        <w:jc w:val="center"/>
        <w:rPr>
          <w:rFonts w:ascii="Times New Roman" w:eastAsia="Calibri" w:hAnsi="Times New Roman" w:cs="Times New Roman"/>
          <w:bCs/>
          <w:noProof/>
          <w:sz w:val="24"/>
          <w:szCs w:val="24"/>
        </w:rPr>
      </w:pPr>
    </w:p>
    <w:p>
      <w:pPr>
        <w:rPr>
          <w:rFonts w:ascii="Times New Roman" w:eastAsia="Calibri" w:hAnsi="Times New Roman" w:cs="Times New Roman"/>
          <w:noProof/>
          <w:sz w:val="24"/>
          <w:szCs w:val="24"/>
        </w:rPr>
      </w:pPr>
      <w:r>
        <w:rPr>
          <w:noProof/>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trPr>
          <w:trHeight w:val="850"/>
        </w:trPr>
        <w:tc>
          <w:tcPr>
            <w:tcW w:w="1133" w:type="dxa"/>
            <w:tcBorders>
              <w:left w:val="single" w:sz="24" w:space="0" w:color="0079BA"/>
            </w:tcBorders>
            <w:shd w:val="clear" w:color="auto" w:fill="0079BA"/>
            <w:vAlign w:val="center"/>
          </w:tcPr>
          <w:p>
            <w:pPr>
              <w:rPr>
                <w:noProof/>
                <w:sz w:val="28"/>
              </w:rPr>
            </w:pPr>
            <w:r>
              <w:rPr>
                <w:noProof/>
                <w:sz w:val="28"/>
                <w:lang w:val="en-US" w:eastAsia="en-US" w:bidi="ar-SA"/>
              </w:rPr>
              <w:drawing>
                <wp:inline distT="0" distB="0" distL="0" distR="0">
                  <wp:extent cx="468000" cy="468000"/>
                  <wp:effectExtent l="0" t="0" r="8255" b="8255"/>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68000" cy="468000"/>
                          </a:xfrm>
                          <a:prstGeom prst="rect">
                            <a:avLst/>
                          </a:prstGeom>
                          <a:noFill/>
                        </pic:spPr>
                      </pic:pic>
                    </a:graphicData>
                  </a:graphic>
                </wp:inline>
              </w:drawing>
            </w:r>
          </w:p>
        </w:tc>
        <w:tc>
          <w:tcPr>
            <w:tcW w:w="7939" w:type="dxa"/>
            <w:shd w:val="clear" w:color="auto" w:fill="0079BA"/>
            <w:vAlign w:val="center"/>
          </w:tcPr>
          <w:p>
            <w:pPr>
              <w:rPr>
                <w:noProof/>
                <w:sz w:val="28"/>
              </w:rPr>
            </w:pPr>
            <w:r>
              <w:rPr>
                <w:rFonts w:ascii="Times New Roman" w:hAnsi="Times New Roman"/>
                <w:b/>
                <w:noProof/>
                <w:color w:val="FFFFFF" w:themeColor="background1"/>
                <w:sz w:val="28"/>
              </w:rPr>
              <w:t>V.</w:t>
            </w:r>
            <w:r>
              <w:rPr>
                <w:rFonts w:ascii="Times New Roman" w:hAnsi="Times New Roman"/>
                <w:b/>
                <w:noProof/>
                <w:sz w:val="28"/>
              </w:rPr>
              <w:t xml:space="preserve"> </w:t>
            </w:r>
            <w:r>
              <w:rPr>
                <w:rFonts w:ascii="Times New Roman" w:hAnsi="Times New Roman"/>
                <w:b/>
                <w:noProof/>
                <w:color w:val="FFFFFF" w:themeColor="background1"/>
                <w:sz w:val="28"/>
              </w:rPr>
              <w:t>СИГУРНОСТ И ОТБРАНА</w:t>
            </w:r>
          </w:p>
        </w:tc>
      </w:tr>
      <w:tr>
        <w:tc>
          <w:tcPr>
            <w:tcW w:w="9072" w:type="dxa"/>
            <w:gridSpan w:val="2"/>
            <w:tcBorders>
              <w:left w:val="single" w:sz="24" w:space="0" w:color="0079BA"/>
            </w:tcBorders>
          </w:tcPr>
          <w:p>
            <w:pPr>
              <w:spacing w:before="120" w:after="120"/>
              <w:jc w:val="both"/>
              <w:rPr>
                <w:rFonts w:ascii="Times New Roman" w:hAnsi="Times New Roman"/>
                <w:noProof/>
                <w:sz w:val="24"/>
                <w:szCs w:val="24"/>
              </w:rPr>
            </w:pPr>
            <w:r>
              <w:rPr>
                <w:rFonts w:ascii="Times New Roman" w:hAnsi="Times New Roman"/>
                <w:noProof/>
                <w:sz w:val="24"/>
              </w:rPr>
              <w:t>Инвестиции във:</w:t>
            </w:r>
          </w:p>
          <w:p>
            <w:pPr>
              <w:pStyle w:val="ListParagraph"/>
              <w:numPr>
                <w:ilvl w:val="0"/>
                <w:numId w:val="92"/>
              </w:numPr>
              <w:spacing w:after="120"/>
              <w:jc w:val="both"/>
              <w:rPr>
                <w:rFonts w:ascii="Times New Roman" w:hAnsi="Times New Roman"/>
                <w:noProof/>
                <w:sz w:val="24"/>
                <w:szCs w:val="24"/>
              </w:rPr>
            </w:pPr>
            <w:r>
              <w:rPr>
                <w:rFonts w:ascii="Times New Roman" w:hAnsi="Times New Roman"/>
                <w:noProof/>
                <w:sz w:val="24"/>
              </w:rPr>
              <w:t>Сигурността и безопасността на гражданите на Европа</w:t>
            </w:r>
          </w:p>
          <w:p>
            <w:pPr>
              <w:pStyle w:val="ListParagraph"/>
              <w:numPr>
                <w:ilvl w:val="0"/>
                <w:numId w:val="92"/>
              </w:numPr>
              <w:spacing w:after="120"/>
              <w:jc w:val="both"/>
              <w:rPr>
                <w:rFonts w:ascii="Times New Roman" w:hAnsi="Times New Roman"/>
                <w:i/>
                <w:noProof/>
                <w:sz w:val="24"/>
                <w:szCs w:val="24"/>
              </w:rPr>
            </w:pPr>
            <w:r>
              <w:rPr>
                <w:rFonts w:ascii="Times New Roman" w:hAnsi="Times New Roman"/>
                <w:noProof/>
                <w:sz w:val="24"/>
              </w:rPr>
              <w:t>Повишаване на капацитета на Европа за отбрана</w:t>
            </w:r>
          </w:p>
          <w:p>
            <w:pPr>
              <w:pStyle w:val="ListParagraph"/>
              <w:numPr>
                <w:ilvl w:val="0"/>
                <w:numId w:val="92"/>
              </w:numPr>
              <w:spacing w:after="120"/>
              <w:jc w:val="both"/>
              <w:rPr>
                <w:rFonts w:ascii="Times New Roman" w:hAnsi="Times New Roman"/>
                <w:i/>
                <w:noProof/>
                <w:sz w:val="24"/>
                <w:szCs w:val="24"/>
              </w:rPr>
            </w:pPr>
            <w:r>
              <w:rPr>
                <w:rFonts w:ascii="Times New Roman" w:hAnsi="Times New Roman"/>
                <w:noProof/>
                <w:sz w:val="24"/>
              </w:rPr>
              <w:t>Ответни действия при криза</w:t>
            </w:r>
          </w:p>
        </w:tc>
      </w:tr>
      <w:tr>
        <w:tc>
          <w:tcPr>
            <w:tcW w:w="9072" w:type="dxa"/>
            <w:gridSpan w:val="2"/>
            <w:tcBorders>
              <w:left w:val="single" w:sz="24" w:space="0" w:color="0079BA"/>
            </w:tcBorders>
          </w:tcPr>
          <w:p>
            <w:pPr>
              <w:jc w:val="both"/>
              <w:rPr>
                <w:rFonts w:ascii="Times New Roman" w:hAnsi="Times New Roman"/>
                <w:noProof/>
                <w:sz w:val="12"/>
                <w:szCs w:val="12"/>
              </w:rPr>
            </w:pPr>
          </w:p>
        </w:tc>
      </w:tr>
    </w:tbl>
    <w:p>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rPr>
        <w:t xml:space="preserve">През последните години заплахите за сигурността в Европа нараснаха и станаха по-разнообразни — терористични нападения, нови видове организирана престъпност, киберпрестъпност. Сигурността има трансгранично измерение и поради това е необходимо ЕС да предприеме решителни и координирани действия. Освен предизвикателствата пред сигурността на национално равнище, Европа е изправена и пред сложни външни заплахи, с които нито една държава членка не може да се справи сама. За да бъде готова да защитава гражданите си, Европа се нуждае също така от коренна промяна, която да доведе до укрепването на стратегическата ѝ независимост и до създаването на добре структурирани и рационализирани инструменти, свързани с отбраната.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Комисията предлага да се увеличат средствата за </w:t>
      </w:r>
      <w:r>
        <w:rPr>
          <w:rFonts w:ascii="Times New Roman" w:hAnsi="Times New Roman"/>
          <w:b/>
          <w:noProof/>
          <w:sz w:val="24"/>
        </w:rPr>
        <w:t>фонд „Вътрешна сигурност“</w:t>
      </w:r>
      <w:r>
        <w:rPr>
          <w:rFonts w:ascii="Times New Roman" w:hAnsi="Times New Roman"/>
          <w:noProof/>
          <w:sz w:val="24"/>
        </w:rPr>
        <w:t xml:space="preserve">, за да се изградят мрежи и общи системи за ефективно сътрудничество между националните органи и да се повиши капацитетът на Съюза за справяне с тези заплахи за сигурността. Това ще бъде допълнено от усилия за засилване на </w:t>
      </w:r>
      <w:r>
        <w:rPr>
          <w:rFonts w:ascii="Times New Roman" w:hAnsi="Times New Roman"/>
          <w:b/>
          <w:noProof/>
          <w:sz w:val="24"/>
        </w:rPr>
        <w:t>киберсигурността</w:t>
      </w:r>
      <w:r>
        <w:rPr>
          <w:rFonts w:ascii="Times New Roman" w:hAnsi="Times New Roman"/>
          <w:noProof/>
          <w:sz w:val="24"/>
        </w:rPr>
        <w:t xml:space="preserve"> във всички съответни програми, насочени към цифровите технологии, инфраструктури и мрежи, научните изследвания и иновациите, както и от целенасочена защита срещу киберпрестъпността, по-конкретно чрез програмата „Цифрова Европа“ и програмата „Хоризонт Европа“.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Комисията предлага също така да се засили </w:t>
      </w:r>
      <w:r>
        <w:rPr>
          <w:rFonts w:ascii="Times New Roman" w:hAnsi="Times New Roman"/>
          <w:b/>
          <w:noProof/>
          <w:sz w:val="24"/>
        </w:rPr>
        <w:t>Агенцията на Европейския съюз за сътрудничество в областта на правоприлагането (Европол)</w:t>
      </w:r>
      <w:r>
        <w:rPr>
          <w:rFonts w:ascii="Times New Roman" w:hAnsi="Times New Roman"/>
          <w:noProof/>
          <w:sz w:val="24"/>
        </w:rPr>
        <w:t xml:space="preserve">. По този начин Агенцията ще може да подкрепя в по-голяма степен работата на националните органи и да организира на европейско равнище ответни действия на заплахите за сигурността.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Съюзът ще продължи да предоставя строго целенасочена финансова помощ за </w:t>
      </w:r>
      <w:r>
        <w:rPr>
          <w:rFonts w:ascii="Times New Roman" w:hAnsi="Times New Roman"/>
          <w:b/>
          <w:noProof/>
          <w:sz w:val="24"/>
        </w:rPr>
        <w:t>извеждането от експлоатация на ядрени съоръжения и за безопасността на ядрените дейности</w:t>
      </w:r>
      <w:r>
        <w:rPr>
          <w:rFonts w:ascii="Times New Roman" w:hAnsi="Times New Roman"/>
          <w:noProof/>
          <w:sz w:val="24"/>
        </w:rPr>
        <w:t xml:space="preserve"> в някои държави членки (Литва, България и Словакия), както и за собствените си ядрени инсталации. Бюджетът на ЕС ще предоставя също така трайна подкрепа за здравето на работниците и обществото, като предотвратява влошаването на околната среда и допринася за ядрената безопасност и сигурност.</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В сферата на </w:t>
      </w:r>
      <w:r>
        <w:rPr>
          <w:rFonts w:ascii="Times New Roman" w:hAnsi="Times New Roman"/>
          <w:b/>
          <w:noProof/>
          <w:sz w:val="24"/>
        </w:rPr>
        <w:t>отбраната</w:t>
      </w:r>
      <w:r>
        <w:rPr>
          <w:rFonts w:ascii="Times New Roman" w:hAnsi="Times New Roman"/>
          <w:noProof/>
          <w:sz w:val="24"/>
        </w:rPr>
        <w:t xml:space="preserve"> Съюзът трябва да поеме по-голяма отговорност за защитата на своите интереси и ценности и на европейския начин на живот, като допълва дейността на Организацията на Северноатлантическия договор. Европа не може да изземе ролята на държавите членки в областта на отбраната, но може да насърчава и стимулира тяхното сътрудничество за изграждане на капацитета за отбрана, от който те се нуждаят, за да преодолеят общите предизвикателства пред сигурността. Комисията предлага да се укрепи </w:t>
      </w:r>
      <w:r>
        <w:rPr>
          <w:rFonts w:ascii="Times New Roman" w:hAnsi="Times New Roman"/>
          <w:b/>
          <w:noProof/>
          <w:sz w:val="24"/>
        </w:rPr>
        <w:t>Европейският фонд за отбрана</w:t>
      </w:r>
      <w:r>
        <w:rPr>
          <w:rFonts w:ascii="Times New Roman" w:hAnsi="Times New Roman"/>
          <w:noProof/>
          <w:sz w:val="24"/>
        </w:rPr>
        <w:t xml:space="preserve">, който ще работи за насърчаване на конкурентоспособността и новаторския капацитет на отбранителната промишленост в целия Съюз чрез подпомагане на съвместни действия на всеки етап от промишления цикъл, като се започне с научните изследвания. По този начин ще се избегне дублирането, ще се даде възможност за реализирането на икономии от мащаба и в крайна сметка парите на данъкоплатците ще бъдат използвани по-ефективно. Освен това Комисията предлага Съюзът да увеличи стратегическата си транспортна инфраструктура чрез Механизма за свързване на Европа, за да може тя да стане годна за </w:t>
      </w:r>
      <w:r>
        <w:rPr>
          <w:rFonts w:ascii="Times New Roman" w:hAnsi="Times New Roman"/>
          <w:b/>
          <w:noProof/>
          <w:sz w:val="24"/>
        </w:rPr>
        <w:t>военна мобилност</w:t>
      </w:r>
      <w:r>
        <w:rPr>
          <w:rFonts w:ascii="Times New Roman" w:hAnsi="Times New Roman"/>
          <w:noProof/>
          <w:sz w:val="24"/>
        </w:rPr>
        <w:t xml:space="preserve">.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Случилото се през последните няколко години показва, че Съюзът трябва да бъде в състояние да предостави бързо оперативна помощ в случай на  неочаквани събития, природни бедствия и бедствия, причинени от човека. Затова Комисията предлага да се увеличат наличните ресурси за </w:t>
      </w:r>
      <w:r>
        <w:rPr>
          <w:rFonts w:ascii="Times New Roman" w:hAnsi="Times New Roman"/>
          <w:b/>
          <w:noProof/>
          <w:sz w:val="24"/>
        </w:rPr>
        <w:t>действия при кризи</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Това ще бъде постигнато чрез засилен механизъм за гражданска защита (</w:t>
      </w:r>
      <w:r>
        <w:rPr>
          <w:rFonts w:ascii="Times New Roman" w:hAnsi="Times New Roman"/>
          <w:b/>
          <w:i/>
          <w:noProof/>
          <w:sz w:val="24"/>
        </w:rPr>
        <w:t>rescEU</w:t>
      </w:r>
      <w:r>
        <w:rPr>
          <w:rFonts w:ascii="Times New Roman" w:hAnsi="Times New Roman"/>
          <w:noProof/>
          <w:sz w:val="24"/>
        </w:rPr>
        <w:t xml:space="preserve">) и чрез разширяване на </w:t>
      </w:r>
      <w:r>
        <w:rPr>
          <w:rFonts w:ascii="Times New Roman" w:hAnsi="Times New Roman"/>
          <w:b/>
          <w:noProof/>
          <w:sz w:val="24"/>
        </w:rPr>
        <w:t>Резерва за спешна помощ</w:t>
      </w:r>
      <w:r>
        <w:rPr>
          <w:rFonts w:ascii="Times New Roman" w:hAnsi="Times New Roman"/>
          <w:noProof/>
          <w:sz w:val="24"/>
        </w:rPr>
        <w:t xml:space="preserve">, за да се предоставят финансови средства над таваните, определени във финансовата рамка, за извънредни ситуации във и извън Съюза. Комисията също така предлага в някои програми, като например фонд „Убежище и миграция“ и фонд „Вътрешна сигурност“, да има </w:t>
      </w:r>
      <w:r>
        <w:rPr>
          <w:rFonts w:ascii="Times New Roman" w:hAnsi="Times New Roman"/>
          <w:b/>
          <w:noProof/>
          <w:sz w:val="24"/>
        </w:rPr>
        <w:t>неразпределени резерви</w:t>
      </w:r>
      <w:r>
        <w:rPr>
          <w:rFonts w:ascii="Times New Roman" w:hAnsi="Times New Roman"/>
          <w:noProof/>
          <w:sz w:val="24"/>
        </w:rPr>
        <w:t xml:space="preserve">, които да се използват при криза или извънредна ситуация. </w:t>
      </w:r>
    </w:p>
    <w:p>
      <w:pPr>
        <w:spacing w:before="360" w:after="120" w:line="240" w:lineRule="auto"/>
        <w:jc w:val="center"/>
        <w:rPr>
          <w:rFonts w:ascii="Times New Roman" w:eastAsia="Calibri" w:hAnsi="Times New Roman" w:cs="Times New Roman"/>
          <w:b/>
          <w:bCs/>
          <w:noProof/>
          <w:sz w:val="24"/>
          <w:szCs w:val="24"/>
        </w:rPr>
      </w:pPr>
      <w:r>
        <w:rPr>
          <w:rFonts w:ascii="Times New Roman" w:hAnsi="Times New Roman"/>
          <w:b/>
          <w:noProof/>
          <w:sz w:val="24"/>
        </w:rPr>
        <w:t>Коренна промяна за сигурността и отбраната</w: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(млрд. евро, по текущи цени)</w:t>
      </w:r>
    </w:p>
    <w:p>
      <w:pP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eastAsia="en-US" w:bidi="ar-SA"/>
        </w:rPr>
        <mc:AlternateContent>
          <mc:Choice Requires="wpg">
            <w:drawing>
              <wp:inline distT="0" distB="0" distL="0" distR="0">
                <wp:extent cx="5253487" cy="3418840"/>
                <wp:effectExtent l="0" t="0" r="0" b="0"/>
                <wp:docPr id="3321" name="Group 26"/>
                <wp:cNvGraphicFramePr/>
                <a:graphic xmlns:a="http://schemas.openxmlformats.org/drawingml/2006/main">
                  <a:graphicData uri="http://schemas.microsoft.com/office/word/2010/wordprocessingGroup">
                    <wpg:wgp>
                      <wpg:cNvGrpSpPr/>
                      <wpg:grpSpPr>
                        <a:xfrm>
                          <a:off x="0" y="0"/>
                          <a:ext cx="5253487" cy="3418840"/>
                          <a:chOff x="0" y="0"/>
                          <a:chExt cx="5253487" cy="3418840"/>
                        </a:xfrm>
                      </wpg:grpSpPr>
                      <pic:pic xmlns:pic="http://schemas.openxmlformats.org/drawingml/2006/picture">
                        <pic:nvPicPr>
                          <pic:cNvPr id="3322" name="Picture 3322"/>
                          <pic:cNvPicPr>
                            <a:picLocks noChangeAspect="1"/>
                          </pic:cNvPicPr>
                        </pic:nvPicPr>
                        <pic:blipFill rotWithShape="1">
                          <a:blip r:embed="rId51" cstate="print">
                            <a:extLst>
                              <a:ext uri="{28A0092B-C50C-407E-A947-70E740481C1C}">
                                <a14:useLocalDpi xmlns:a14="http://schemas.microsoft.com/office/drawing/2010/main" val="0"/>
                              </a:ext>
                            </a:extLst>
                          </a:blip>
                          <a:srcRect t="22169" b="11440"/>
                          <a:stretch/>
                        </pic:blipFill>
                        <pic:spPr>
                          <a:xfrm>
                            <a:off x="0" y="0"/>
                            <a:ext cx="4986685" cy="3208309"/>
                          </a:xfrm>
                          <a:prstGeom prst="rect">
                            <a:avLst/>
                          </a:prstGeom>
                        </pic:spPr>
                      </pic:pic>
                      <wps:wsp>
                        <wps:cNvPr id="3323" name="TextBox 6"/>
                        <wps:cNvSpPr txBox="1"/>
                        <wps:spPr>
                          <a:xfrm>
                            <a:off x="438004" y="2916073"/>
                            <a:ext cx="1247823" cy="502767"/>
                          </a:xfrm>
                          <a:prstGeom prst="rect">
                            <a:avLst/>
                          </a:prstGeom>
                          <a:noFill/>
                        </wps:spPr>
                        <wps:txbx>
                          <w:txbxContent>
                            <w:p>
                              <w:pPr>
                                <w:pStyle w:val="NormalWeb"/>
                                <w:spacing w:after="120"/>
                                <w:jc w:val="center"/>
                                <w:textAlignment w:val="baseline"/>
                              </w:pPr>
                              <w:r>
                                <w:rPr>
                                  <w:b/>
                                  <w:color w:val="000000"/>
                                  <w:kern w:val="24"/>
                                </w:rPr>
                                <w:t xml:space="preserve">Механизъм за гражданска защита (rescEU) </w:t>
                              </w:r>
                            </w:p>
                          </w:txbxContent>
                        </wps:txbx>
                        <wps:bodyPr wrap="square" rtlCol="0">
                          <a:noAutofit/>
                        </wps:bodyPr>
                      </wps:wsp>
                      <wps:wsp>
                        <wps:cNvPr id="3324" name="TextBox 7"/>
                        <wps:cNvSpPr txBox="1"/>
                        <wps:spPr>
                          <a:xfrm>
                            <a:off x="1499729" y="2928043"/>
                            <a:ext cx="1366382" cy="419006"/>
                          </a:xfrm>
                          <a:prstGeom prst="rect">
                            <a:avLst/>
                          </a:prstGeom>
                          <a:noFill/>
                        </wps:spPr>
                        <wps:txbx>
                          <w:txbxContent>
                            <w:p>
                              <w:pPr>
                                <w:pStyle w:val="NormalWeb"/>
                                <w:spacing w:after="120"/>
                                <w:jc w:val="center"/>
                                <w:textAlignment w:val="baseline"/>
                              </w:pPr>
                              <w:r>
                                <w:rPr>
                                  <w:b/>
                                  <w:color w:val="000000"/>
                                  <w:kern w:val="24"/>
                                </w:rPr>
                                <w:t>Вътрешна сигурност</w:t>
                              </w:r>
                            </w:p>
                          </w:txbxContent>
                        </wps:txbx>
                        <wps:bodyPr wrap="square" rtlCol="0">
                          <a:noAutofit/>
                        </wps:bodyPr>
                      </wps:wsp>
                      <wps:wsp>
                        <wps:cNvPr id="3325" name="TextBox 8"/>
                        <wps:cNvSpPr txBox="1"/>
                        <wps:spPr>
                          <a:xfrm>
                            <a:off x="2683211" y="2910418"/>
                            <a:ext cx="1366383" cy="261215"/>
                          </a:xfrm>
                          <a:prstGeom prst="rect">
                            <a:avLst/>
                          </a:prstGeom>
                          <a:noFill/>
                        </wps:spPr>
                        <wps:txbx>
                          <w:txbxContent>
                            <w:p>
                              <w:pPr>
                                <w:pStyle w:val="NormalWeb"/>
                                <w:spacing w:after="120"/>
                                <w:jc w:val="center"/>
                                <w:textAlignment w:val="baseline"/>
                              </w:pPr>
                              <w:r>
                                <w:rPr>
                                  <w:b/>
                                  <w:color w:val="000000"/>
                                  <w:kern w:val="24"/>
                                </w:rPr>
                                <w:t>Фонд за отбрана</w:t>
                              </w:r>
                            </w:p>
                          </w:txbxContent>
                        </wps:txbx>
                        <wps:bodyPr wrap="square" rtlCol="0">
                          <a:noAutofit/>
                        </wps:bodyPr>
                      </wps:wsp>
                      <wps:wsp>
                        <wps:cNvPr id="3326" name="TextBox 9"/>
                        <wps:cNvSpPr txBox="1"/>
                        <wps:spPr>
                          <a:xfrm>
                            <a:off x="4265895" y="2195034"/>
                            <a:ext cx="987592" cy="261216"/>
                          </a:xfrm>
                          <a:prstGeom prst="rect">
                            <a:avLst/>
                          </a:prstGeom>
                          <a:noFill/>
                        </wps:spPr>
                        <wps:txbx>
                          <w:txbxContent>
                            <w:p>
                              <w:pPr>
                                <w:pStyle w:val="NormalWeb"/>
                                <w:spacing w:after="120"/>
                                <w:textAlignment w:val="baseline"/>
                              </w:pPr>
                              <w:r>
                                <w:rPr>
                                  <w:b/>
                                  <w:color w:val="000000"/>
                                  <w:kern w:val="24"/>
                                </w:rPr>
                                <w:t>2014—2020 г.</w:t>
                              </w:r>
                            </w:p>
                          </w:txbxContent>
                        </wps:txbx>
                        <wps:bodyPr wrap="square" rtlCol="0">
                          <a:noAutofit/>
                        </wps:bodyPr>
                      </wps:wsp>
                      <wps:wsp>
                        <wps:cNvPr id="3327" name="TextBox 10"/>
                        <wps:cNvSpPr txBox="1"/>
                        <wps:spPr>
                          <a:xfrm>
                            <a:off x="4266527" y="2470763"/>
                            <a:ext cx="986827" cy="261216"/>
                          </a:xfrm>
                          <a:prstGeom prst="rect">
                            <a:avLst/>
                          </a:prstGeom>
                          <a:noFill/>
                        </wps:spPr>
                        <wps:txbx>
                          <w:txbxContent>
                            <w:p>
                              <w:pPr>
                                <w:pStyle w:val="NormalWeb"/>
                                <w:spacing w:after="120"/>
                                <w:textAlignment w:val="baseline"/>
                              </w:pPr>
                              <w:r>
                                <w:rPr>
                                  <w:b/>
                                  <w:color w:val="000000"/>
                                  <w:kern w:val="24"/>
                                </w:rPr>
                                <w:t>2021—2027 г.</w:t>
                              </w:r>
                            </w:p>
                          </w:txbxContent>
                        </wps:txbx>
                        <wps:bodyPr wrap="square" rtlCol="0">
                          <a:noAutofit/>
                        </wps:bodyPr>
                      </wps:wsp>
                      <wps:wsp>
                        <wps:cNvPr id="3328" name="TextBox 11"/>
                        <wps:cNvSpPr txBox="1"/>
                        <wps:spPr>
                          <a:xfrm>
                            <a:off x="996197" y="2379594"/>
                            <a:ext cx="739717" cy="305719"/>
                          </a:xfrm>
                          <a:prstGeom prst="rect">
                            <a:avLst/>
                          </a:prstGeom>
                          <a:noFill/>
                        </wps:spPr>
                        <wps:txbx>
                          <w:txbxContent>
                            <w:p>
                              <w:pPr>
                                <w:pStyle w:val="NormalWeb"/>
                                <w:spacing w:after="120"/>
                                <w:jc w:val="center"/>
                                <w:textAlignment w:val="baseline"/>
                              </w:pPr>
                              <w:r>
                                <w:rPr>
                                  <w:b/>
                                  <w:color w:val="0E4194"/>
                                  <w:kern w:val="24"/>
                                </w:rPr>
                                <w:t>x 2,5</w:t>
                              </w:r>
                            </w:p>
                          </w:txbxContent>
                        </wps:txbx>
                        <wps:bodyPr wrap="square" rtlCol="0">
                          <a:noAutofit/>
                        </wps:bodyPr>
                      </wps:wsp>
                      <wps:wsp>
                        <wps:cNvPr id="3329" name="TextBox 12"/>
                        <wps:cNvSpPr txBox="1"/>
                        <wps:spPr>
                          <a:xfrm>
                            <a:off x="2097163" y="1956632"/>
                            <a:ext cx="739717" cy="305719"/>
                          </a:xfrm>
                          <a:prstGeom prst="rect">
                            <a:avLst/>
                          </a:prstGeom>
                          <a:noFill/>
                        </wps:spPr>
                        <wps:txbx>
                          <w:txbxContent>
                            <w:p>
                              <w:pPr>
                                <w:pStyle w:val="NormalWeb"/>
                                <w:spacing w:after="120"/>
                                <w:jc w:val="center"/>
                                <w:textAlignment w:val="baseline"/>
                              </w:pPr>
                              <w:r>
                                <w:rPr>
                                  <w:b/>
                                  <w:color w:val="0E4194"/>
                                  <w:kern w:val="24"/>
                                </w:rPr>
                                <w:t>x 1,8</w:t>
                              </w:r>
                            </w:p>
                          </w:txbxContent>
                        </wps:txbx>
                        <wps:bodyPr wrap="square" rtlCol="0">
                          <a:noAutofit/>
                        </wps:bodyPr>
                      </wps:wsp>
                      <wps:wsp>
                        <wps:cNvPr id="3330" name="TextBox 13"/>
                        <wps:cNvSpPr txBox="1"/>
                        <wps:spPr>
                          <a:xfrm>
                            <a:off x="3309871" y="291362"/>
                            <a:ext cx="739717" cy="305719"/>
                          </a:xfrm>
                          <a:prstGeom prst="rect">
                            <a:avLst/>
                          </a:prstGeom>
                          <a:noFill/>
                        </wps:spPr>
                        <wps:txbx>
                          <w:txbxContent>
                            <w:p>
                              <w:pPr>
                                <w:pStyle w:val="NormalWeb"/>
                                <w:spacing w:after="120"/>
                                <w:jc w:val="center"/>
                                <w:textAlignment w:val="baseline"/>
                              </w:pPr>
                              <w:r>
                                <w:rPr>
                                  <w:b/>
                                  <w:color w:val="0E4194"/>
                                  <w:kern w:val="24"/>
                                </w:rPr>
                                <w:t>x 22</w:t>
                              </w:r>
                            </w:p>
                          </w:txbxContent>
                        </wps:txbx>
                        <wps:bodyPr wrap="square" rtlCol="0">
                          <a:noAutofit/>
                        </wps:bodyPr>
                      </wps:wsp>
                      <wps:wsp>
                        <wps:cNvPr id="3331" name="TextBox 14"/>
                        <wps:cNvSpPr txBox="1"/>
                        <wps:spPr>
                          <a:xfrm>
                            <a:off x="51600" y="2248987"/>
                            <a:ext cx="448431" cy="261215"/>
                          </a:xfrm>
                          <a:prstGeom prst="rect">
                            <a:avLst/>
                          </a:prstGeom>
                          <a:noFill/>
                        </wps:spPr>
                        <wps:txbx>
                          <w:txbxContent>
                            <w:p>
                              <w:pPr>
                                <w:pStyle w:val="NormalWeb"/>
                                <w:spacing w:after="120"/>
                                <w:jc w:val="right"/>
                                <w:textAlignment w:val="baseline"/>
                              </w:pPr>
                              <w:r>
                                <w:rPr>
                                  <w:b/>
                                  <w:color w:val="000000"/>
                                  <w:kern w:val="24"/>
                                </w:rPr>
                                <w:t>3</w:t>
                              </w:r>
                            </w:p>
                          </w:txbxContent>
                        </wps:txbx>
                        <wps:bodyPr wrap="square" rtlCol="0">
                          <a:noAutofit/>
                        </wps:bodyPr>
                      </wps:wsp>
                      <wps:wsp>
                        <wps:cNvPr id="3332" name="TextBox 15"/>
                        <wps:cNvSpPr txBox="1"/>
                        <wps:spPr>
                          <a:xfrm>
                            <a:off x="51600" y="686381"/>
                            <a:ext cx="448431" cy="261215"/>
                          </a:xfrm>
                          <a:prstGeom prst="rect">
                            <a:avLst/>
                          </a:prstGeom>
                          <a:noFill/>
                        </wps:spPr>
                        <wps:txbx>
                          <w:txbxContent>
                            <w:p>
                              <w:pPr>
                                <w:pStyle w:val="NormalWeb"/>
                                <w:spacing w:after="120"/>
                                <w:jc w:val="right"/>
                                <w:textAlignment w:val="baseline"/>
                              </w:pPr>
                              <w:r>
                                <w:rPr>
                                  <w:b/>
                                  <w:color w:val="000000"/>
                                  <w:kern w:val="24"/>
                                </w:rPr>
                                <w:t>12</w:t>
                              </w:r>
                            </w:p>
                          </w:txbxContent>
                        </wps:txbx>
                        <wps:bodyPr wrap="square" rtlCol="0">
                          <a:noAutofit/>
                        </wps:bodyPr>
                      </wps:wsp>
                      <wps:wsp>
                        <wps:cNvPr id="3333" name="TextBox 16"/>
                        <wps:cNvSpPr txBox="1"/>
                        <wps:spPr>
                          <a:xfrm>
                            <a:off x="51600" y="1195684"/>
                            <a:ext cx="448431" cy="261215"/>
                          </a:xfrm>
                          <a:prstGeom prst="rect">
                            <a:avLst/>
                          </a:prstGeom>
                          <a:noFill/>
                        </wps:spPr>
                        <wps:txbx>
                          <w:txbxContent>
                            <w:p>
                              <w:pPr>
                                <w:pStyle w:val="NormalWeb"/>
                                <w:spacing w:after="120"/>
                                <w:jc w:val="right"/>
                                <w:textAlignment w:val="baseline"/>
                              </w:pPr>
                              <w:r>
                                <w:rPr>
                                  <w:b/>
                                  <w:color w:val="000000"/>
                                  <w:kern w:val="24"/>
                                </w:rPr>
                                <w:t>9</w:t>
                              </w:r>
                            </w:p>
                          </w:txbxContent>
                        </wps:txbx>
                        <wps:bodyPr wrap="square" rtlCol="0">
                          <a:noAutofit/>
                        </wps:bodyPr>
                      </wps:wsp>
                      <wps:wsp>
                        <wps:cNvPr id="3334" name="TextBox 18"/>
                        <wps:cNvSpPr txBox="1"/>
                        <wps:spPr>
                          <a:xfrm>
                            <a:off x="51600" y="1664535"/>
                            <a:ext cx="448431" cy="261215"/>
                          </a:xfrm>
                          <a:prstGeom prst="rect">
                            <a:avLst/>
                          </a:prstGeom>
                          <a:noFill/>
                        </wps:spPr>
                        <wps:txbx>
                          <w:txbxContent>
                            <w:p>
                              <w:pPr>
                                <w:pStyle w:val="NormalWeb"/>
                                <w:spacing w:after="120"/>
                                <w:jc w:val="right"/>
                                <w:textAlignment w:val="baseline"/>
                              </w:pPr>
                              <w:r>
                                <w:rPr>
                                  <w:b/>
                                  <w:color w:val="000000"/>
                                  <w:kern w:val="24"/>
                                </w:rPr>
                                <w:t>6</w:t>
                              </w:r>
                            </w:p>
                          </w:txbxContent>
                        </wps:txbx>
                        <wps:bodyPr wrap="square" rtlCol="0">
                          <a:noAutofit/>
                        </wps:bodyPr>
                      </wps:wsp>
                      <wps:wsp>
                        <wps:cNvPr id="3335" name="TextBox 22"/>
                        <wps:cNvSpPr txBox="1"/>
                        <wps:spPr>
                          <a:xfrm>
                            <a:off x="51600" y="2753043"/>
                            <a:ext cx="448431" cy="261215"/>
                          </a:xfrm>
                          <a:prstGeom prst="rect">
                            <a:avLst/>
                          </a:prstGeom>
                          <a:noFill/>
                        </wps:spPr>
                        <wps:txbx>
                          <w:txbxContent>
                            <w:p>
                              <w:pPr>
                                <w:pStyle w:val="NormalWeb"/>
                                <w:spacing w:after="120"/>
                                <w:jc w:val="right"/>
                                <w:textAlignment w:val="baseline"/>
                              </w:pPr>
                              <w:r>
                                <w:rPr>
                                  <w:b/>
                                  <w:color w:val="000000"/>
                                  <w:kern w:val="24"/>
                                </w:rPr>
                                <w:t>0</w:t>
                              </w:r>
                            </w:p>
                          </w:txbxContent>
                        </wps:txbx>
                        <wps:bodyPr wrap="square" rtlCol="0">
                          <a:noAutofit/>
                        </wps:bodyPr>
                      </wps:wsp>
                      <wps:wsp>
                        <wps:cNvPr id="3336" name="TextBox 15"/>
                        <wps:cNvSpPr txBox="1"/>
                        <wps:spPr>
                          <a:xfrm>
                            <a:off x="51599" y="160755"/>
                            <a:ext cx="448431" cy="261215"/>
                          </a:xfrm>
                          <a:prstGeom prst="rect">
                            <a:avLst/>
                          </a:prstGeom>
                          <a:noFill/>
                        </wps:spPr>
                        <wps:txbx>
                          <w:txbxContent>
                            <w:p>
                              <w:pPr>
                                <w:pStyle w:val="NormalWeb"/>
                                <w:spacing w:after="120"/>
                                <w:jc w:val="right"/>
                                <w:textAlignment w:val="baseline"/>
                              </w:pPr>
                              <w:r>
                                <w:rPr>
                                  <w:b/>
                                  <w:color w:val="000000"/>
                                  <w:kern w:val="24"/>
                                </w:rPr>
                                <w:t>15</w:t>
                              </w:r>
                            </w:p>
                          </w:txbxContent>
                        </wps:txbx>
                        <wps:bodyPr wrap="square" rtlCol="0">
                          <a:noAutofit/>
                        </wps:bodyPr>
                      </wps:wsp>
                    </wpg:wgp>
                  </a:graphicData>
                </a:graphic>
              </wp:inline>
            </w:drawing>
          </mc:Choice>
          <mc:Fallback>
            <w:pict>
              <v:group id="Group 26" o:spid="_x0000_s1070" style="width:413.65pt;height:269.2pt;mso-position-horizontal-relative:char;mso-position-vertical-relative:line" coordsize="52534,34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">
                <v:shape id="Picture 3322" o:spid="_x0000_s1071" type="#_x0000_t75" style="position:absolute;width:49866;height:32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7SvrHAAAA3QAAAA8AAABkcnMvZG93bnJldi54bWxEj0FrwkAUhO+F/oflFXopujGWKqmrFMFi&#10;T8XoweNr9jUJZt+G7NMk/75bKPQ4zMw3zGozuEbdqAu1ZwOzaQKKuPC25tLA6bibLEEFQbbYeCYD&#10;IwXYrO/vVphZ3/OBbrmUKkI4ZGigEmkzrUNRkcMw9S1x9L5951Ci7EptO+wj3DU6TZIX7bDmuFBh&#10;S9uKikt+dQae93JcyMdhN74/9fll+/k12vPCmMeH4e0VlNAg/+G/9t4amM/TFH7fxCe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7SvrHAAAA3QAAAA8AAAAAAAAAAAAA&#10;AAAAnwIAAGRycy9kb3ducmV2LnhtbFBLBQYAAAAABAAEAPcAAACTAwAAAAA=&#10;">
                  <v:imagedata r:id="rId52" o:title="" croptop="14529f" cropbottom="7497f"/>
                  <v:path arrowok="t"/>
                </v:shape>
                <v:shape id="TextBox 6" o:spid="_x0000_s1072" type="#_x0000_t202" style="position:absolute;left:4380;top:29160;width:12478;height:5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C6MUA&#10;AADdAAAADwAAAGRycy9kb3ducmV2LnhtbESPW2sCMRSE3wX/QziCbzWpq9KuG6VUCj4p2gv4dtic&#10;vdDNybJJ3e2/b4SCj8PMfMNk28E24kqdrx1reJwpEMS5MzWXGj7e3x6eQPiAbLBxTBp+ycN2Mx5l&#10;mBrX84mu51CKCGGfooYqhDaV0ucVWfQz1xJHr3CdxRBlV0rTYR/htpFzpVbSYs1xocKWXivKv88/&#10;VsPnobh8LdSx3Nll27tBSbbPUuvpZHhZgwg0hHv4v703GpJkns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kLoxQAAAN0AAAAPAAAAAAAAAAAAAAAAAJgCAABkcnMv&#10;ZG93bnJldi54bWxQSwUGAAAAAAQABAD1AAAAigMAAAAA&#10;" filled="f" stroked="f">
                  <v:textbox>
                    <w:txbxContent>
                      <w:p>
                        <w:pPr>
                          <w:pStyle w:val="NormalWeb"/>
                          <w:spacing w:after="120"/>
                          <w:jc w:val="center"/>
                          <w:textAlignment w:val="baseline"/>
                        </w:pPr>
                        <w:r>
                          <w:rPr>
                            <w:b/>
                            <w:color w:val="000000"/>
                            <w:kern w:val="24"/>
                          </w:rPr>
                          <w:t xml:space="preserve">Механизъм за гражданска защита (rescEU) </w:t>
                        </w:r>
                      </w:p>
                    </w:txbxContent>
                  </v:textbox>
                </v:shape>
                <v:shape id="TextBox 7" o:spid="_x0000_s1073" type="#_x0000_t202" style="position:absolute;left:14997;top:29280;width:13664;height:4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anMUA&#10;AADdAAAADwAAAGRycy9kb3ducmV2LnhtbESPT2vCQBTE7wW/w/KE3uquf6lpNiJKoSdFrYK3R/aZ&#10;hGbfhuzWpN++KxR6HGbmN0y66m0t7tT6yrGG8UiBIM6dqbjQ8Hl6f3kF4QOywdoxafghD6ts8JRi&#10;YlzHB7ofQyEihH2CGsoQmkRKn5dk0Y9cQxy9m2sthijbQpoWuwi3tZwotZAWK44LJTa0KSn/On5b&#10;Defd7XqZqX2xtfOmc72SbJdS6+dhv34DEagP/+G/9ofRMJ1OZv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9qcxQAAAN0AAAAPAAAAAAAAAAAAAAAAAJgCAABkcnMv&#10;ZG93bnJldi54bWxQSwUGAAAAAAQABAD1AAAAigMAAAAA&#10;" filled="f" stroked="f">
                  <v:textbox>
                    <w:txbxContent>
                      <w:p>
                        <w:pPr>
                          <w:pStyle w:val="NormalWeb"/>
                          <w:spacing w:after="120"/>
                          <w:jc w:val="center"/>
                          <w:textAlignment w:val="baseline"/>
                        </w:pPr>
                        <w:r>
                          <w:rPr>
                            <w:b/>
                            <w:color w:val="000000"/>
                            <w:kern w:val="24"/>
                          </w:rPr>
                          <w:t>Вътрешна сигурност</w:t>
                        </w:r>
                      </w:p>
                    </w:txbxContent>
                  </v:textbox>
                </v:shape>
                <v:shape id="TextBox 8" o:spid="_x0000_s1074" type="#_x0000_t202" style="position:absolute;left:26832;top:29104;width:13663;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B8UA&#10;AADdAAAADwAAAGRycy9kb3ducmV2LnhtbESPT2vCQBTE74LfYXlCb3XXv7RpNiJKoSdFbQu9PbLP&#10;JDT7NmS3Jn57Vyh4HGbmN0y66m0tLtT6yrGGyViBIM6dqbjQ8Hl6f34B4QOywdoxabiSh1U2HKSY&#10;GNfxgS7HUIgIYZ+ghjKEJpHS5yVZ9GPXEEfv7FqLIcq2kKbFLsJtLadKLaXFiuNCiQ1tSsp/j39W&#10;w9fu/PM9V/tiaxdN53ol2b5KrZ9G/foNRKA+PML/7Q+jYTabLu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8HxQAAAN0AAAAPAAAAAAAAAAAAAAAAAJgCAABkcnMv&#10;ZG93bnJldi54bWxQSwUGAAAAAAQABAD1AAAAigMAAAAA&#10;" filled="f" stroked="f">
                  <v:textbox>
                    <w:txbxContent>
                      <w:p>
                        <w:pPr>
                          <w:pStyle w:val="NormalWeb"/>
                          <w:spacing w:after="120"/>
                          <w:jc w:val="center"/>
                          <w:textAlignment w:val="baseline"/>
                        </w:pPr>
                        <w:r>
                          <w:rPr>
                            <w:b/>
                            <w:color w:val="000000"/>
                            <w:kern w:val="24"/>
                          </w:rPr>
                          <w:t>Фонд за отбрана</w:t>
                        </w:r>
                      </w:p>
                    </w:txbxContent>
                  </v:textbox>
                </v:shape>
                <v:shape id="TextBox 9" o:spid="_x0000_s1075" type="#_x0000_t202" style="position:absolute;left:42658;top:21950;width:9876;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3hcMUA&#10;AADdAAAADwAAAGRycy9kb3ducmV2LnhtbESPT2vCQBTE74LfYXlCb7rrn0qbZiOiFHpS1LbQ2yP7&#10;TEKzb0N2a+K3d4WCx2FmfsOkq97W4kKtrxxrmE4UCOLcmYoLDZ+n9/ELCB+QDdaOScOVPKyy4SDF&#10;xLiOD3Q5hkJECPsENZQhNImUPi/Jop+4hjh6Z9daDFG2hTQtdhFuazlTaiktVhwXSmxoU1L+e/yz&#10;Gr5255/vhdoXW/vcdK5Xku2r1Ppp1K/fQATqwyP83/4wGubz2R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eFwxQAAAN0AAAAPAAAAAAAAAAAAAAAAAJgCAABkcnMv&#10;ZG93bnJldi54bWxQSwUGAAAAAAQABAD1AAAAigMAAAAA&#10;" filled="f" stroked="f">
                  <v:textbox>
                    <w:txbxContent>
                      <w:p>
                        <w:pPr>
                          <w:pStyle w:val="NormalWeb"/>
                          <w:spacing w:after="120"/>
                          <w:textAlignment w:val="baseline"/>
                        </w:pPr>
                        <w:r>
                          <w:rPr>
                            <w:b/>
                            <w:color w:val="000000"/>
                            <w:kern w:val="24"/>
                          </w:rPr>
                          <w:t>2014—2020 г.</w:t>
                        </w:r>
                      </w:p>
                    </w:txbxContent>
                  </v:textbox>
                </v:shape>
                <v:shape id="TextBox 10" o:spid="_x0000_s1076" type="#_x0000_t202" style="position:absolute;left:42665;top:24707;width:9868;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E68UA&#10;AADdAAAADwAAAGRycy9kb3ducmV2LnhtbESPW2sCMRSE3wX/QzhC32pSb63bjSItQp8U7QV8O2zO&#10;XnBzsmxSd/vvjVDwcZiZb5h03dtaXKj1lWMNT2MFgjhzpuJCw9fn9vEFhA/IBmvHpOGPPKxXw0GK&#10;iXEdH+hyDIWIEPYJaihDaBIpfVaSRT92DXH0ctdaDFG2hTQtdhFuazlRaiEtVhwXSmzoraTsfPy1&#10;Gr53+elnpvbFu503neuVZLuUWj+M+s0riEB9uIf/2x9Gw3Q6eYb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TrxQAAAN0AAAAPAAAAAAAAAAAAAAAAAJgCAABkcnMv&#10;ZG93bnJldi54bWxQSwUGAAAAAAQABAD1AAAAigMAAAAA&#10;" filled="f" stroked="f">
                  <v:textbox>
                    <w:txbxContent>
                      <w:p>
                        <w:pPr>
                          <w:pStyle w:val="NormalWeb"/>
                          <w:spacing w:after="120"/>
                          <w:textAlignment w:val="baseline"/>
                        </w:pPr>
                        <w:r>
                          <w:rPr>
                            <w:b/>
                            <w:color w:val="000000"/>
                            <w:kern w:val="24"/>
                          </w:rPr>
                          <w:t>2021—2027 г.</w:t>
                        </w:r>
                      </w:p>
                    </w:txbxContent>
                  </v:textbox>
                </v:shape>
                <v:shape id="TextBox 11" o:spid="_x0000_s1077" type="#_x0000_t202" style="position:absolute;left:9961;top:23795;width:7398;height:3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7QmcEA&#10;AADdAAAADwAAAGRycy9kb3ducmV2LnhtbERPy4rCMBTdC/5DuMLsNPHJTDWKKAOzUtRRmN2lubbF&#10;5qY0GVv/3iwEl4fzXqxaW4o71b5wrGE4UCCIU2cKzjT8nr77nyB8QDZYOiYND/KwWnY7C0yMa/hA&#10;92PIRAxhn6CGPIQqkdKnOVn0A1cRR+7qaoshwjqTpsYmhttSjpSaSYsFx4YcK9rklN6O/1bDeXf9&#10;u0zUPtvaadW4Vkm2X1Lrj167noMI1Ia3+OX+MRrG41GcG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0JnBAAAA3QAAAA8AAAAAAAAAAAAAAAAAmAIAAGRycy9kb3du&#10;cmV2LnhtbFBLBQYAAAAABAAEAPUAAACGAwAAAAA=&#10;" filled="f" stroked="f">
                  <v:textbox>
                    <w:txbxContent>
                      <w:p>
                        <w:pPr>
                          <w:pStyle w:val="NormalWeb"/>
                          <w:spacing w:after="120"/>
                          <w:jc w:val="center"/>
                          <w:textAlignment w:val="baseline"/>
                        </w:pPr>
                        <w:r>
                          <w:rPr>
                            <w:b/>
                            <w:color w:val="0E4194"/>
                            <w:kern w:val="24"/>
                          </w:rPr>
                          <w:t>x 2,5</w:t>
                        </w:r>
                      </w:p>
                    </w:txbxContent>
                  </v:textbox>
                </v:shape>
                <v:shape id="TextBox 12" o:spid="_x0000_s1078" type="#_x0000_t202" style="position:absolute;left:20971;top:19566;width:7397;height: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1AsUA&#10;AADdAAAADwAAAGRycy9kb3ducmV2LnhtbESPT2vCQBTE74LfYXmCt7qrtqLRVUpF6KnF+Ae8PbLP&#10;JJh9G7KrSb99t1DwOMzMb5jVprOVeFDjS8caxiMFgjhzpuRcw/Gwe5mD8AHZYOWYNPyQh82631th&#10;YlzLe3qkIRcRwj5BDUUIdSKlzwqy6EeuJo7e1TUWQ5RNLk2DbYTbSk6UmkmLJceFAmv6KCi7pXer&#10;4fR1vZxf1Xe+tW916zol2S6k1sNB974EEagLz/B/+9NomE4n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nUCxQAAAN0AAAAPAAAAAAAAAAAAAAAAAJgCAABkcnMv&#10;ZG93bnJldi54bWxQSwUGAAAAAAQABAD1AAAAigMAAAAA&#10;" filled="f" stroked="f">
                  <v:textbox>
                    <w:txbxContent>
                      <w:p>
                        <w:pPr>
                          <w:pStyle w:val="NormalWeb"/>
                          <w:spacing w:after="120"/>
                          <w:jc w:val="center"/>
                          <w:textAlignment w:val="baseline"/>
                        </w:pPr>
                        <w:r>
                          <w:rPr>
                            <w:b/>
                            <w:color w:val="0E4194"/>
                            <w:kern w:val="24"/>
                          </w:rPr>
                          <w:t>x 1,8</w:t>
                        </w:r>
                      </w:p>
                    </w:txbxContent>
                  </v:textbox>
                </v:shape>
                <v:shape id="TextBox 13" o:spid="_x0000_s1079" type="#_x0000_t202" style="position:absolute;left:33098;top:2913;width:7397;height: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KQsIA&#10;AADdAAAADwAAAGRycy9kb3ducmV2LnhtbERPz2vCMBS+C/4P4Qm7aTI7xXVNRTYETxO7Odjt0Tzb&#10;sualNJnt/vvlIHj8+H5n29G24kq9bxxreFwoEMSlMw1XGj4/9vMNCB+QDbaOScMfedjm00mGqXED&#10;n+hahErEEPYpaqhD6FIpfVmTRb9wHXHkLq63GCLsK2l6HGK4beVSqbW02HBsqLGj15rKn+LXaji/&#10;X76/ntSxerOrbnCjkmyfpdYPs3H3AiLQGO7im/tgNCRJEvfHN/E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0UpCwgAAAN0AAAAPAAAAAAAAAAAAAAAAAJgCAABkcnMvZG93&#10;bnJldi54bWxQSwUGAAAAAAQABAD1AAAAhwMAAAAA&#10;" filled="f" stroked="f">
                  <v:textbox>
                    <w:txbxContent>
                      <w:p>
                        <w:pPr>
                          <w:pStyle w:val="NormalWeb"/>
                          <w:spacing w:after="120"/>
                          <w:jc w:val="center"/>
                          <w:textAlignment w:val="baseline"/>
                        </w:pPr>
                        <w:r>
                          <w:rPr>
                            <w:b/>
                            <w:color w:val="0E4194"/>
                            <w:kern w:val="24"/>
                          </w:rPr>
                          <w:t>x 22</w:t>
                        </w:r>
                      </w:p>
                    </w:txbxContent>
                  </v:textbox>
                </v:shape>
                <v:shape id="TextBox 14" o:spid="_x0000_s1080" type="#_x0000_t202" style="position:absolute;left:516;top:22489;width:4484;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3v2cUA&#10;AADdAAAADwAAAGRycy9kb3ducmV2LnhtbESPT2vCQBTE74LfYXmCN93VtEWjq4hS6Kml/gNvj+wz&#10;CWbfhuzWpN++WxA8DjPzG2a57mwl7tT40rGGyViBIM6cKTnXcDy8j2YgfEA2WDkmDb/kYb3q95aY&#10;GtfyN933IRcRwj5FDUUIdSqlzwqy6MeuJo7e1TUWQ5RNLk2DbYTbSk6VepMWS44LBda0LSi77X+s&#10;htPn9XJ+UV/5zr7WreuUZDuXWg8H3WYBIlAXnuFH+8NoSJJk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e/ZxQAAAN0AAAAPAAAAAAAAAAAAAAAAAJgCAABkcnMv&#10;ZG93bnJldi54bWxQSwUGAAAAAAQABAD1AAAAigMAAAAA&#10;" filled="f" stroked="f">
                  <v:textbox>
                    <w:txbxContent>
                      <w:p>
                        <w:pPr>
                          <w:pStyle w:val="NormalWeb"/>
                          <w:spacing w:after="120"/>
                          <w:jc w:val="right"/>
                          <w:textAlignment w:val="baseline"/>
                        </w:pPr>
                        <w:r>
                          <w:rPr>
                            <w:b/>
                            <w:color w:val="000000"/>
                            <w:kern w:val="24"/>
                          </w:rPr>
                          <w:t>3</w:t>
                        </w:r>
                      </w:p>
                    </w:txbxContent>
                  </v:textbox>
                </v:shape>
                <v:shape id="TextBox 15" o:spid="_x0000_s1081" type="#_x0000_t202" style="position:absolute;left:516;top:6863;width:448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9xrsUA&#10;AADdAAAADwAAAGRycy9kb3ducmV2LnhtbESPW2sCMRSE3wX/QziCbzWpq9KuG6VUCj4p2gv4dtic&#10;vdDNybJJ3e2/b4SCj8PMfMNk28E24kqdrx1reJwpEMS5MzWXGj7e3x6eQPiAbLBxTBp+ycN2Mx5l&#10;mBrX84mu51CKCGGfooYqhDaV0ucVWfQz1xJHr3CdxRBlV0rTYR/htpFzpVbSYs1xocKWXivKv88/&#10;VsPnobh8LdSx3Nll27tBSbbPUuvpZHhZgwg0hHv4v703GpIkmcP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3GuxQAAAN0AAAAPAAAAAAAAAAAAAAAAAJgCAABkcnMv&#10;ZG93bnJldi54bWxQSwUGAAAAAAQABAD1AAAAigMAAAAA&#10;" filled="f" stroked="f">
                  <v:textbox>
                    <w:txbxContent>
                      <w:p>
                        <w:pPr>
                          <w:pStyle w:val="NormalWeb"/>
                          <w:spacing w:after="120"/>
                          <w:jc w:val="right"/>
                          <w:textAlignment w:val="baseline"/>
                        </w:pPr>
                        <w:r>
                          <w:rPr>
                            <w:b/>
                            <w:color w:val="000000"/>
                            <w:kern w:val="24"/>
                          </w:rPr>
                          <w:t>12</w:t>
                        </w:r>
                      </w:p>
                    </w:txbxContent>
                  </v:textbox>
                </v:shape>
                <v:shape id="TextBox 16" o:spid="_x0000_s1082" type="#_x0000_t202" style="position:absolute;left:516;top:11956;width:448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UNcIA&#10;AADdAAAADwAAAGRycy9kb3ducmV2LnhtbERPXWvCMBR9H/gfwhV800TdZNamIhuDPW3YbYJvl+ba&#10;Fpub0mS2/nszEHbeDueLk24H24gLdb52rGE+UyCIC2dqLjV8f71Nn0H4gGywcUwaruRhm40eUkyM&#10;63lPlzyUIpawT1BDFUKbSOmLiiz6mWuJo3ZyncUQaVdK02Efy20jF0qtpMWa40KFLb1UVJzzX6vh&#10;5+N0PDyqz/LVPrW9G5Rku5ZaT8bDbgMi0BD+zff0u9GwjIC/N/EJ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9Q1wgAAAN0AAAAPAAAAAAAAAAAAAAAAAJgCAABkcnMvZG93&#10;bnJldi54bWxQSwUGAAAAAAQABAD1AAAAhwMAAAAA&#10;" filled="f" stroked="f">
                  <v:textbox>
                    <w:txbxContent>
                      <w:p>
                        <w:pPr>
                          <w:pStyle w:val="NormalWeb"/>
                          <w:spacing w:after="120"/>
                          <w:jc w:val="right"/>
                          <w:textAlignment w:val="baseline"/>
                        </w:pPr>
                        <w:r>
                          <w:rPr>
                            <w:b/>
                            <w:color w:val="000000"/>
                            <w:kern w:val="24"/>
                          </w:rPr>
                          <w:t>9</w:t>
                        </w:r>
                      </w:p>
                    </w:txbxContent>
                  </v:textbox>
                </v:shape>
                <v:shape id="TextBox 18" o:spid="_x0000_s1083" type="#_x0000_t202" style="position:absolute;left:516;top:16645;width:448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QcUA&#10;AADdAAAADwAAAGRycy9kb3ducmV2LnhtbESPW2sCMRSE3wX/QziCbzVpV6VdN0pRCn2qaC/g22Fz&#10;9kI3J8smuuu/N4WCj8PMfMNkm8E24kKdrx1reJwpEMS5MzWXGr4+3x6eQfiAbLBxTBqu5GGzHo8y&#10;TI3r+UCXYyhFhLBPUUMVQptK6fOKLPqZa4mjV7jOYoiyK6XpsI9w28gnpZbSYs1xocKWthXlv8ez&#10;1fD9UZx+5mpf7uyi7d2gJNsXqfV0MryuQAQawj383343GpIkmc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kxBxQAAAN0AAAAPAAAAAAAAAAAAAAAAAJgCAABkcnMv&#10;ZG93bnJldi54bWxQSwUGAAAAAAQABAD1AAAAigMAAAAA&#10;" filled="f" stroked="f">
                  <v:textbox>
                    <w:txbxContent>
                      <w:p>
                        <w:pPr>
                          <w:pStyle w:val="NormalWeb"/>
                          <w:spacing w:after="120"/>
                          <w:jc w:val="right"/>
                          <w:textAlignment w:val="baseline"/>
                        </w:pPr>
                        <w:r>
                          <w:rPr>
                            <w:b/>
                            <w:color w:val="000000"/>
                            <w:kern w:val="24"/>
                          </w:rPr>
                          <w:t>6</w:t>
                        </w:r>
                      </w:p>
                    </w:txbxContent>
                  </v:textbox>
                </v:shape>
                <v:shape id="TextBox 22" o:spid="_x0000_s1084" type="#_x0000_t202" style="position:absolute;left:516;top:27530;width:448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p2sUA&#10;AADdAAAADwAAAGRycy9kb3ducmV2LnhtbESPW2sCMRSE3wX/QzhC3zRpt0q7bpSiCD5VtBfw7bA5&#10;e6Gbk2WTutt/3wiCj8PMfMNk68E24kKdrx1reJwpEMS5MzWXGj4/dtMXED4gG2wck4Y/8rBejUcZ&#10;psb1fKTLKZQiQtinqKEKoU2l9HlFFv3MtcTRK1xnMUTZldJ02Ee4beSTUgtpsea4UGFLm4ryn9Ov&#10;1fD1Xpy/n9Wh3Np527tBSbavUuuHyfC2BBFoCPfwrb03GpIkmcP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unaxQAAAN0AAAAPAAAAAAAAAAAAAAAAAJgCAABkcnMv&#10;ZG93bnJldi54bWxQSwUGAAAAAAQABAD1AAAAigMAAAAA&#10;" filled="f" stroked="f">
                  <v:textbox>
                    <w:txbxContent>
                      <w:p>
                        <w:pPr>
                          <w:pStyle w:val="NormalWeb"/>
                          <w:spacing w:after="120"/>
                          <w:jc w:val="right"/>
                          <w:textAlignment w:val="baseline"/>
                        </w:pPr>
                        <w:r>
                          <w:rPr>
                            <w:b/>
                            <w:color w:val="000000"/>
                            <w:kern w:val="24"/>
                          </w:rPr>
                          <w:t>0</w:t>
                        </w:r>
                      </w:p>
                    </w:txbxContent>
                  </v:textbox>
                </v:shape>
                <v:shape id="TextBox 15" o:spid="_x0000_s1085" type="#_x0000_t202" style="position:absolute;left:515;top:1607;width:4485;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3rcUA&#10;AADdAAAADwAAAGRycy9kb3ducmV2LnhtbESPW2sCMRSE3wX/QzhC3zRpt0q7bpSiCD5VtBfw7bA5&#10;e6Gbk2WTutt/3wiCj8PMfMNk68E24kKdrx1reJwpEMS5MzWXGj4/dtMXED4gG2wck4Y/8rBejUcZ&#10;psb1fKTLKZQiQtinqKEKoU2l9HlFFv3MtcTRK1xnMUTZldJ02Ee4beSTUgtpsea4UGFLm4ryn9Ov&#10;1fD1Xpy/n9Wh3Np527tBSbavUuuHyfC2BBFoCPfwrb03GpIkWcD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HetxQAAAN0AAAAPAAAAAAAAAAAAAAAAAJgCAABkcnMv&#10;ZG93bnJldi54bWxQSwUGAAAAAAQABAD1AAAAigMAAAAA&#10;" filled="f" stroked="f">
                  <v:textbox>
                    <w:txbxContent>
                      <w:p>
                        <w:pPr>
                          <w:pStyle w:val="NormalWeb"/>
                          <w:spacing w:after="120"/>
                          <w:jc w:val="right"/>
                          <w:textAlignment w:val="baseline"/>
                        </w:pPr>
                        <w:r>
                          <w:rPr>
                            <w:b/>
                            <w:color w:val="000000"/>
                            <w:kern w:val="24"/>
                          </w:rPr>
                          <w:t>15</w:t>
                        </w:r>
                      </w:p>
                    </w:txbxContent>
                  </v:textbox>
                </v:shape>
                <w10:anchorlock/>
              </v:group>
            </w:pict>
          </mc:Fallback>
        </mc:AlternateContent>
      </w:r>
    </w:p>
    <w:p>
      <w:pPr>
        <w:spacing w:after="120" w:line="240" w:lineRule="auto"/>
        <w:ind w:left="284"/>
        <w:rPr>
          <w:rFonts w:ascii="Times New Roman" w:eastAsia="Calibri" w:hAnsi="Times New Roman" w:cs="Times New Roman"/>
          <w:bCs/>
          <w:noProof/>
          <w:spacing w:val="-6"/>
          <w:sz w:val="20"/>
          <w:szCs w:val="20"/>
        </w:rPr>
      </w:pPr>
      <w:r>
        <w:rPr>
          <w:rFonts w:ascii="Times New Roman" w:hAnsi="Times New Roman"/>
          <w:noProof/>
          <w:spacing w:val="-6"/>
          <w:sz w:val="20"/>
        </w:rPr>
        <w:t>Бележка: В сравнение с многогодишната финансова рамка за периода 2014—2020 г. при ЕС-27 (прогноза)</w: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Източник: Европейска комисия</w:t>
      </w:r>
    </w:p>
    <w:p>
      <w:pPr>
        <w:spacing w:before="120" w:after="120" w:line="240" w:lineRule="auto"/>
        <w:jc w:val="both"/>
        <w:rPr>
          <w:rFonts w:ascii="Times New Roman" w:eastAsia="Calibri" w:hAnsi="Times New Roman" w:cs="Times New Roman"/>
          <w:noProof/>
          <w:sz w:val="24"/>
          <w:szCs w:val="24"/>
        </w:rPr>
      </w:pPr>
    </w:p>
    <w:p>
      <w:pPr>
        <w:rPr>
          <w:rFonts w:ascii="Times New Roman" w:eastAsia="Calibri" w:hAnsi="Times New Roman" w:cs="Times New Roman"/>
          <w:bCs/>
          <w:noProof/>
          <w:sz w:val="24"/>
          <w:szCs w:val="24"/>
        </w:rPr>
      </w:pPr>
    </w:p>
    <w:p>
      <w:pPr>
        <w:rPr>
          <w:rFonts w:ascii="Times New Roman" w:eastAsia="Calibri" w:hAnsi="Times New Roman" w:cs="Times New Roman"/>
          <w:noProof/>
          <w:sz w:val="24"/>
          <w:szCs w:val="24"/>
        </w:rPr>
      </w:pPr>
    </w:p>
    <w:p>
      <w:pPr>
        <w:rPr>
          <w:noProof/>
        </w:rPr>
      </w:pPr>
      <w:r>
        <w:rPr>
          <w:noProof/>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trPr>
          <w:trHeight w:val="850"/>
        </w:trPr>
        <w:tc>
          <w:tcPr>
            <w:tcW w:w="1133" w:type="dxa"/>
            <w:tcBorders>
              <w:left w:val="single" w:sz="24" w:space="0" w:color="EB5850"/>
            </w:tcBorders>
            <w:shd w:val="clear" w:color="auto" w:fill="EB5850"/>
            <w:vAlign w:val="center"/>
          </w:tcPr>
          <w:p>
            <w:pPr>
              <w:rPr>
                <w:noProof/>
              </w:rPr>
            </w:pPr>
            <w:r>
              <w:rPr>
                <w:rFonts w:ascii="Times New Roman" w:hAnsi="Times New Roman"/>
                <w:noProof/>
                <w:lang w:val="en-US" w:eastAsia="en-US" w:bidi="ar-SA"/>
              </w:rPr>
              <w:drawing>
                <wp:inline distT="0" distB="0" distL="0" distR="0">
                  <wp:extent cx="468000" cy="468000"/>
                  <wp:effectExtent l="0" t="0" r="8255" b="8255"/>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6">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EB5850"/>
            <w:vAlign w:val="center"/>
          </w:tcPr>
          <w:p>
            <w:pPr>
              <w:rPr>
                <w:noProof/>
              </w:rPr>
            </w:pPr>
            <w:r>
              <w:rPr>
                <w:rFonts w:ascii="Times New Roman" w:hAnsi="Times New Roman"/>
                <w:b/>
                <w:noProof/>
                <w:color w:val="FFFFFF" w:themeColor="background1"/>
                <w:sz w:val="28"/>
              </w:rPr>
              <w:t>VI. СЪСЕДНИТЕ РЕГИОНИ И СВЕТЪТ</w:t>
            </w:r>
          </w:p>
        </w:tc>
      </w:tr>
      <w:tr>
        <w:tc>
          <w:tcPr>
            <w:tcW w:w="9072" w:type="dxa"/>
            <w:gridSpan w:val="2"/>
            <w:tcBorders>
              <w:left w:val="single" w:sz="24" w:space="0" w:color="EB5850"/>
            </w:tcBorders>
          </w:tcPr>
          <w:p>
            <w:pPr>
              <w:spacing w:before="120" w:after="120"/>
              <w:jc w:val="both"/>
              <w:rPr>
                <w:rFonts w:ascii="Times New Roman" w:hAnsi="Times New Roman"/>
                <w:noProof/>
                <w:sz w:val="24"/>
                <w:szCs w:val="24"/>
              </w:rPr>
            </w:pPr>
            <w:r>
              <w:rPr>
                <w:rFonts w:ascii="Times New Roman" w:hAnsi="Times New Roman"/>
                <w:noProof/>
                <w:sz w:val="24"/>
              </w:rPr>
              <w:t>Инвестиции във:</w:t>
            </w:r>
          </w:p>
          <w:p>
            <w:pPr>
              <w:pStyle w:val="ListParagraph"/>
              <w:numPr>
                <w:ilvl w:val="0"/>
                <w:numId w:val="94"/>
              </w:numPr>
              <w:spacing w:after="120"/>
              <w:jc w:val="both"/>
              <w:rPr>
                <w:rFonts w:ascii="Times New Roman" w:hAnsi="Times New Roman"/>
                <w:noProof/>
                <w:sz w:val="24"/>
                <w:szCs w:val="24"/>
              </w:rPr>
            </w:pPr>
            <w:r>
              <w:rPr>
                <w:rFonts w:ascii="Times New Roman" w:hAnsi="Times New Roman"/>
                <w:noProof/>
                <w:sz w:val="24"/>
              </w:rPr>
              <w:t>Външната дейност на Съюза в съседните региони, в развиващите се страни и в останалия свят</w:t>
            </w:r>
          </w:p>
          <w:p>
            <w:pPr>
              <w:pStyle w:val="ListParagraph"/>
              <w:numPr>
                <w:ilvl w:val="0"/>
                <w:numId w:val="94"/>
              </w:numPr>
              <w:spacing w:after="120"/>
              <w:jc w:val="both"/>
              <w:rPr>
                <w:rFonts w:ascii="Times New Roman" w:hAnsi="Times New Roman"/>
                <w:noProof/>
                <w:sz w:val="24"/>
                <w:szCs w:val="24"/>
              </w:rPr>
            </w:pPr>
            <w:r>
              <w:rPr>
                <w:rFonts w:ascii="Times New Roman" w:hAnsi="Times New Roman"/>
                <w:noProof/>
                <w:sz w:val="24"/>
              </w:rPr>
              <w:t>Помощ за страните, които се подготвят за присъединяване към Съюза</w:t>
            </w:r>
          </w:p>
        </w:tc>
      </w:tr>
      <w:tr>
        <w:tc>
          <w:tcPr>
            <w:tcW w:w="9072" w:type="dxa"/>
            <w:gridSpan w:val="2"/>
            <w:tcBorders>
              <w:left w:val="single" w:sz="24" w:space="0" w:color="EB5850"/>
            </w:tcBorders>
          </w:tcPr>
          <w:p>
            <w:pPr>
              <w:jc w:val="both"/>
              <w:rPr>
                <w:rFonts w:ascii="Times New Roman" w:hAnsi="Times New Roman"/>
                <w:noProof/>
                <w:sz w:val="12"/>
                <w:szCs w:val="12"/>
              </w:rPr>
            </w:pPr>
          </w:p>
        </w:tc>
      </w:tr>
    </w:tbl>
    <w:p>
      <w:pPr>
        <w:spacing w:before="80" w:after="80" w:line="240" w:lineRule="auto"/>
        <w:jc w:val="both"/>
        <w:rPr>
          <w:rFonts w:ascii="Times New Roman" w:eastAsia="Calibri" w:hAnsi="Times New Roman" w:cs="Times New Roman"/>
          <w:i/>
          <w:noProof/>
          <w:sz w:val="24"/>
          <w:szCs w:val="24"/>
        </w:rPr>
      </w:pPr>
      <w:r>
        <w:rPr>
          <w:rFonts w:ascii="Times New Roman" w:hAnsi="Times New Roman"/>
          <w:i/>
          <w:noProof/>
          <w:sz w:val="24"/>
        </w:rPr>
        <w:t xml:space="preserve">Предизвикателствата пред външната дейност на ЕС, включително тези, които са определени в Глобалната стратегия за външната политика и политиката на сигурност на ЕС, в преработената европейска политика за съседство и в новия европейски консенсус за развитие, изискват значително модернизиране на външното измерение на бюджета с цел повишаване на неговата ефективност и видимите резултати от него. Освен това е необходима по-голяма координация между външните и вътрешните политики с оглед на изпълнението на целите за устойчиво развитие и на Парижкото споразумение относно изменението на климата, както и на Рамката за партньорство с трети държави по въпросите на миграцията. </w:t>
      </w:r>
    </w:p>
    <w:p>
      <w:pPr>
        <w:spacing w:before="80" w:after="80" w:line="240" w:lineRule="auto"/>
        <w:jc w:val="both"/>
        <w:rPr>
          <w:rFonts w:ascii="Times New Roman" w:eastAsia="Calibri" w:hAnsi="Times New Roman" w:cs="Times New Roman"/>
          <w:noProof/>
          <w:spacing w:val="-4"/>
          <w:sz w:val="24"/>
          <w:szCs w:val="24"/>
        </w:rPr>
      </w:pPr>
      <w:r>
        <w:rPr>
          <w:rFonts w:ascii="Times New Roman" w:hAnsi="Times New Roman"/>
          <w:noProof/>
          <w:spacing w:val="-4"/>
          <w:sz w:val="24"/>
        </w:rPr>
        <w:t xml:space="preserve">Затова Комисията предлага </w:t>
      </w:r>
      <w:r>
        <w:rPr>
          <w:rFonts w:ascii="Times New Roman" w:hAnsi="Times New Roman"/>
          <w:b/>
          <w:noProof/>
          <w:spacing w:val="-4"/>
          <w:sz w:val="24"/>
        </w:rPr>
        <w:t>значително преструктуриране</w:t>
      </w:r>
      <w:r>
        <w:rPr>
          <w:rFonts w:ascii="Times New Roman" w:hAnsi="Times New Roman"/>
          <w:noProof/>
          <w:spacing w:val="-4"/>
          <w:sz w:val="24"/>
        </w:rPr>
        <w:t xml:space="preserve"> на инструментите на Съюза за външна дейност с цел по-голяма съгласуваност между инструментите, осъществяване на икономии от мащаба и полезни взаимодействия между програмите и опростяване на процедурите. Така Съюзът ще бъде по-добре подготвен да преследва целите си, да защитава интересите си и да разпространява ценностите си в световен план. </w:t>
      </w:r>
    </w:p>
    <w:p>
      <w:pPr>
        <w:spacing w:before="80" w:after="80" w:line="240" w:lineRule="auto"/>
        <w:jc w:val="both"/>
        <w:rPr>
          <w:rFonts w:ascii="Times New Roman" w:eastAsia="Calibri" w:hAnsi="Times New Roman" w:cs="Times New Roman"/>
          <w:noProof/>
          <w:sz w:val="24"/>
          <w:szCs w:val="24"/>
        </w:rPr>
      </w:pPr>
      <w:r>
        <w:rPr>
          <w:rFonts w:ascii="Times New Roman" w:hAnsi="Times New Roman"/>
          <w:noProof/>
          <w:sz w:val="24"/>
        </w:rPr>
        <w:t xml:space="preserve">Предлаганата нова структура на инструментите на Съюза за външна дейност отразява необходимостта акцентът да бъде поставен върху стратегическите приоритети както в географски план — </w:t>
      </w:r>
      <w:r>
        <w:rPr>
          <w:rFonts w:ascii="Times New Roman" w:hAnsi="Times New Roman"/>
          <w:b/>
          <w:noProof/>
          <w:sz w:val="24"/>
        </w:rPr>
        <w:t>съседните на Европа държави, Африка и Западните Балкани</w:t>
      </w:r>
      <w:r>
        <w:rPr>
          <w:rFonts w:ascii="Times New Roman" w:hAnsi="Times New Roman"/>
          <w:noProof/>
          <w:sz w:val="24"/>
        </w:rPr>
        <w:t>, в това число държавите, които са нестабилни и най-нуждаещи се, така и в тематичен план — сигурност, миграция, изменение на климата и права на човека.</w:t>
      </w:r>
    </w:p>
    <w:p>
      <w:pPr>
        <w:spacing w:before="80" w:after="80" w:line="240" w:lineRule="auto"/>
        <w:jc w:val="both"/>
        <w:rPr>
          <w:rFonts w:ascii="Times New Roman" w:eastAsia="Calibri" w:hAnsi="Times New Roman" w:cs="Times New Roman"/>
          <w:noProof/>
          <w:spacing w:val="-4"/>
          <w:sz w:val="24"/>
          <w:szCs w:val="24"/>
        </w:rPr>
      </w:pPr>
      <w:r>
        <w:rPr>
          <w:rFonts w:ascii="Times New Roman" w:hAnsi="Times New Roman"/>
          <w:noProof/>
          <w:spacing w:val="-4"/>
          <w:sz w:val="24"/>
        </w:rPr>
        <w:t xml:space="preserve">Комисията предлага по-голямата част от съществуващите инструменти да бъдат обединени в мащабен </w:t>
      </w:r>
      <w:r>
        <w:rPr>
          <w:rFonts w:ascii="Times New Roman" w:hAnsi="Times New Roman"/>
          <w:b/>
          <w:noProof/>
          <w:spacing w:val="-4"/>
          <w:sz w:val="24"/>
        </w:rPr>
        <w:t>Инструмент за съседство, развитие и международно сътрудничество</w:t>
      </w:r>
      <w:r>
        <w:rPr>
          <w:rFonts w:ascii="Times New Roman" w:hAnsi="Times New Roman"/>
          <w:noProof/>
          <w:spacing w:val="-4"/>
          <w:sz w:val="24"/>
        </w:rPr>
        <w:t xml:space="preserve">, който ще има световен обхват. Финансовата структура ще бъде допълнително опростена чрез </w:t>
      </w:r>
      <w:r>
        <w:rPr>
          <w:rFonts w:ascii="Times New Roman" w:hAnsi="Times New Roman"/>
          <w:b/>
          <w:noProof/>
          <w:spacing w:val="-4"/>
          <w:sz w:val="24"/>
        </w:rPr>
        <w:t>интегрирането на Европейския фонд за развитие</w:t>
      </w:r>
      <w:r>
        <w:rPr>
          <w:rFonts w:ascii="Times New Roman" w:hAnsi="Times New Roman"/>
          <w:noProof/>
          <w:spacing w:val="-4"/>
          <w:sz w:val="24"/>
        </w:rPr>
        <w:t>, който към момента е основният инструмент на ЕС за предоставяне на помощ на държавите от Африка, Карибите и Тихоокеанския басейн и на отвъдморските страни и територии</w:t>
      </w:r>
      <w:r>
        <w:rPr>
          <w:rFonts w:ascii="Times New Roman" w:hAnsi="Times New Roman"/>
          <w:noProof/>
          <w:spacing w:val="-4"/>
          <w:sz w:val="24"/>
          <w:vertAlign w:val="superscript"/>
        </w:rPr>
        <w:footnoteReference w:id="17"/>
      </w:r>
      <w:r>
        <w:rPr>
          <w:rFonts w:ascii="Times New Roman" w:hAnsi="Times New Roman"/>
          <w:noProof/>
          <w:spacing w:val="-4"/>
          <w:sz w:val="24"/>
        </w:rPr>
        <w:t>.</w:t>
      </w:r>
    </w:p>
    <w:p>
      <w:pPr>
        <w:spacing w:before="80" w:after="80" w:line="240" w:lineRule="auto"/>
        <w:jc w:val="both"/>
        <w:rPr>
          <w:rFonts w:ascii="Times New Roman" w:eastAsia="Calibri" w:hAnsi="Times New Roman" w:cs="Times New Roman"/>
          <w:noProof/>
          <w:sz w:val="24"/>
          <w:szCs w:val="24"/>
        </w:rPr>
      </w:pPr>
      <w:r>
        <w:rPr>
          <w:rFonts w:ascii="Times New Roman" w:hAnsi="Times New Roman"/>
          <w:noProof/>
          <w:sz w:val="24"/>
        </w:rPr>
        <w:t xml:space="preserve">Широкообхватният инструмент ще разполага със заделени бюджетни средства по географски региони, като ще бъдат включени и съседните държави и Африка. В същото време той ще предлага по-голяма гъвкавост при способността за реагиране и повече варианти за действия с цел по-добро обслужване на приоритетите на Съюза. Инструментът ще има също така </w:t>
      </w:r>
      <w:r>
        <w:rPr>
          <w:rFonts w:ascii="Times New Roman" w:hAnsi="Times New Roman"/>
          <w:b/>
          <w:noProof/>
          <w:sz w:val="24"/>
        </w:rPr>
        <w:t>резерв за нововъзникващи предизвикателства и приоритети</w:t>
      </w:r>
      <w:r>
        <w:rPr>
          <w:rFonts w:ascii="Times New Roman" w:hAnsi="Times New Roman"/>
          <w:noProof/>
          <w:sz w:val="24"/>
        </w:rPr>
        <w:t xml:space="preserve">, който ще даде възможност за по-голяма гъвкавост на действията във връзка със съществуващи или нововъзникващи спешни приоритети, по-специално в сферите на стабилността и миграцията. </w:t>
      </w:r>
    </w:p>
    <w:p>
      <w:pPr>
        <w:spacing w:before="80" w:after="80" w:line="240" w:lineRule="auto"/>
        <w:jc w:val="both"/>
        <w:rPr>
          <w:rFonts w:ascii="Times New Roman" w:eastAsia="Calibri" w:hAnsi="Times New Roman" w:cs="Times New Roman"/>
          <w:noProof/>
          <w:sz w:val="24"/>
          <w:szCs w:val="24"/>
        </w:rPr>
      </w:pPr>
      <w:r>
        <w:rPr>
          <w:rFonts w:ascii="Times New Roman" w:hAnsi="Times New Roman"/>
          <w:noProof/>
          <w:sz w:val="24"/>
        </w:rPr>
        <w:t>Въз основа на Европейския план за външни инвестиции и Европейския фонд за устойчиво развитие нова</w:t>
      </w:r>
      <w:r>
        <w:rPr>
          <w:rFonts w:ascii="Times New Roman" w:hAnsi="Times New Roman"/>
          <w:b/>
          <w:noProof/>
          <w:sz w:val="24"/>
        </w:rPr>
        <w:t xml:space="preserve"> структура за външни инвестиции</w:t>
      </w:r>
      <w:r>
        <w:rPr>
          <w:rFonts w:ascii="Times New Roman" w:hAnsi="Times New Roman"/>
          <w:noProof/>
          <w:sz w:val="24"/>
        </w:rPr>
        <w:t xml:space="preserve"> ще дава възможност за привличането на допълнителни ресурси от други донори и от частния сектор. Това ще спомогне за преодоляване на предизвикателствата пред развитието чрез допълване на безвъзмездните средства с бюджетни гаранции, други пазарни инструменти, техническа помощ, смесено финансиране и евентуално участие в капитала на финансови институции за развитие, което ще даде възможност за постигането на напредък по целите и политиките на Съюза. Освен това чрез предоставянето на </w:t>
      </w:r>
      <w:r>
        <w:rPr>
          <w:rFonts w:ascii="Times New Roman" w:hAnsi="Times New Roman"/>
          <w:b/>
          <w:noProof/>
          <w:sz w:val="24"/>
        </w:rPr>
        <w:t>макрофинансова помощ</w:t>
      </w:r>
      <w:r>
        <w:rPr>
          <w:rFonts w:ascii="Times New Roman" w:hAnsi="Times New Roman"/>
          <w:noProof/>
          <w:sz w:val="24"/>
        </w:rPr>
        <w:t xml:space="preserve"> ще се допринесе за преодоляване на икономическите кризи. </w:t>
      </w:r>
    </w:p>
    <w:p>
      <w:pPr>
        <w:spacing w:before="80" w:after="80" w:line="240" w:lineRule="auto"/>
        <w:jc w:val="both"/>
        <w:rPr>
          <w:rFonts w:ascii="Times New Roman" w:eastAsia="Calibri" w:hAnsi="Times New Roman" w:cs="Times New Roman"/>
          <w:noProof/>
          <w:sz w:val="24"/>
          <w:szCs w:val="24"/>
        </w:rPr>
      </w:pPr>
      <w:r>
        <w:rPr>
          <w:rFonts w:ascii="Times New Roman" w:hAnsi="Times New Roman"/>
          <w:b/>
          <w:noProof/>
          <w:sz w:val="24"/>
        </w:rPr>
        <w:t>Инструментът за предприсъединителна помощ</w:t>
      </w:r>
      <w:r>
        <w:rPr>
          <w:rFonts w:ascii="Times New Roman" w:hAnsi="Times New Roman"/>
          <w:noProof/>
          <w:sz w:val="24"/>
        </w:rPr>
        <w:t xml:space="preserve"> ще оказва помощ на страните кандидатки и потенциални кандидатки за изпълнението на критериите за присъединяване. Освен това той ще допринесе за постигането на по-мащабните европейски цели за осигуряване на стабилността, сигурността и просперитета в държавите, разположени в непосредствено съседство със Съюза. Инструментът за предприсъединителна помощ ще бъде разглеждан и в контекста на стратегията за Западните Балкани и ще отразява развитието на отношенията с Турция.</w:t>
      </w:r>
    </w:p>
    <w:p>
      <w:pPr>
        <w:spacing w:before="80" w:after="80" w:line="240" w:lineRule="auto"/>
        <w:jc w:val="both"/>
        <w:rPr>
          <w:rFonts w:ascii="Times New Roman" w:eastAsia="Calibri" w:hAnsi="Times New Roman" w:cs="Times New Roman"/>
          <w:noProof/>
          <w:sz w:val="24"/>
          <w:szCs w:val="24"/>
        </w:rPr>
      </w:pPr>
      <w:r>
        <w:rPr>
          <w:rFonts w:ascii="Times New Roman" w:hAnsi="Times New Roman"/>
          <w:noProof/>
          <w:sz w:val="24"/>
        </w:rPr>
        <w:t xml:space="preserve">Заедно с международните си партньори и държавите членки Съюзът ще продължи да играе водеща роля в областта на хуманитарната помощ. Комисията предлага </w:t>
      </w:r>
      <w:r>
        <w:rPr>
          <w:rFonts w:ascii="Times New Roman" w:hAnsi="Times New Roman"/>
          <w:b/>
          <w:noProof/>
          <w:sz w:val="24"/>
        </w:rPr>
        <w:t>Инструментът за хуманитарна помощ</w:t>
      </w:r>
      <w:r>
        <w:rPr>
          <w:rFonts w:ascii="Times New Roman" w:hAnsi="Times New Roman"/>
          <w:noProof/>
          <w:sz w:val="24"/>
        </w:rPr>
        <w:t xml:space="preserve"> да бъде подсилен, за да може ЕС да предоставя основана на нуждите хуманитарна помощ за спасяването и запазването на човешки животи, за предотвратяването и облекчаването на човешкото страдание и за запазването на целостта и достойнството на населението, засегнато от природни бедствия или от кризи, причинени от човека. </w:t>
      </w:r>
    </w:p>
    <w:p>
      <w:pPr>
        <w:spacing w:before="240" w:after="120" w:line="240" w:lineRule="auto"/>
        <w:jc w:val="center"/>
        <w:rPr>
          <w:rFonts w:ascii="Times New Roman" w:eastAsia="Calibri" w:hAnsi="Times New Roman" w:cs="Times New Roman"/>
          <w:b/>
          <w:bCs/>
          <w:noProof/>
          <w:sz w:val="24"/>
          <w:szCs w:val="24"/>
        </w:rPr>
      </w:pPr>
      <w:r>
        <w:rPr>
          <w:rFonts w:ascii="Times New Roman" w:hAnsi="Times New Roman"/>
          <w:b/>
          <w:noProof/>
          <w:sz w:val="24"/>
        </w:rPr>
        <w:t>Европа като мощен фактор на световната сцена</w: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(млрд. евро, по текущи цени)</w:t>
      </w:r>
    </w:p>
    <w:p>
      <w:pPr>
        <w:spacing w:before="120" w:after="120" w:line="240" w:lineRule="auto"/>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eastAsia="en-US" w:bidi="ar-SA"/>
        </w:rPr>
        <mc:AlternateContent>
          <mc:Choice Requires="wpg">
            <w:drawing>
              <wp:inline distT="0" distB="0" distL="0" distR="0">
                <wp:extent cx="5653406" cy="4312500"/>
                <wp:effectExtent l="0" t="0" r="4445" b="0"/>
                <wp:docPr id="3172" name="Group 26"/>
                <wp:cNvGraphicFramePr/>
                <a:graphic xmlns:a="http://schemas.openxmlformats.org/drawingml/2006/main">
                  <a:graphicData uri="http://schemas.microsoft.com/office/word/2010/wordprocessingGroup">
                    <wpg:wgp>
                      <wpg:cNvGrpSpPr/>
                      <wpg:grpSpPr>
                        <a:xfrm>
                          <a:off x="0" y="0"/>
                          <a:ext cx="5653406" cy="4312500"/>
                          <a:chOff x="0" y="-1"/>
                          <a:chExt cx="5653406" cy="4312500"/>
                        </a:xfrm>
                      </wpg:grpSpPr>
                      <wps:wsp>
                        <wps:cNvPr id="3173" name="Rectangle 3173"/>
                        <wps:cNvSpPr/>
                        <wps:spPr>
                          <a:xfrm>
                            <a:off x="1760858" y="114672"/>
                            <a:ext cx="3669346" cy="777619"/>
                          </a:xfrm>
                          <a:prstGeom prst="rect">
                            <a:avLst/>
                          </a:prstGeom>
                          <a:solidFill>
                            <a:srgbClr val="009FBA">
                              <a:alpha val="10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174" name="Rectangle 3174"/>
                        <wps:cNvSpPr/>
                        <wps:spPr>
                          <a:xfrm>
                            <a:off x="1678094" y="-1"/>
                            <a:ext cx="3924474" cy="3150295"/>
                          </a:xfrm>
                          <a:prstGeom prst="rect">
                            <a:avLst/>
                          </a:prstGeom>
                          <a:noFill/>
                          <a:ln w="12700">
                            <a:solidFill>
                              <a:srgbClr val="EB585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175" name="Rectangle 3175"/>
                        <wps:cNvSpPr/>
                        <wps:spPr>
                          <a:xfrm>
                            <a:off x="1825191" y="2225081"/>
                            <a:ext cx="3669346" cy="845168"/>
                          </a:xfrm>
                          <a:prstGeom prst="rect">
                            <a:avLst/>
                          </a:prstGeom>
                          <a:solidFill>
                            <a:srgbClr val="009FBA">
                              <a:alpha val="10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3176" name="Picture 3176"/>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768706"/>
                            <a:ext cx="3657346" cy="3543793"/>
                          </a:xfrm>
                          <a:prstGeom prst="rect">
                            <a:avLst/>
                          </a:prstGeom>
                        </pic:spPr>
                      </pic:pic>
                      <wps:wsp>
                        <wps:cNvPr id="3177" name="TextBox 11"/>
                        <wps:cNvSpPr txBox="1"/>
                        <wps:spPr>
                          <a:xfrm>
                            <a:off x="1802411" y="3264090"/>
                            <a:ext cx="490148" cy="194419"/>
                          </a:xfrm>
                          <a:prstGeom prst="rect">
                            <a:avLst/>
                          </a:prstGeom>
                          <a:noFill/>
                        </wps:spPr>
                        <wps:txbx>
                          <w:txbxContent>
                            <w:p>
                              <w:pPr>
                                <w:pStyle w:val="NormalWeb"/>
                                <w:spacing w:after="120"/>
                                <w:jc w:val="center"/>
                                <w:textAlignment w:val="baseline"/>
                              </w:pPr>
                              <w:r>
                                <w:rPr>
                                  <w:b/>
                                  <w:color w:val="0E4194"/>
                                  <w:kern w:val="24"/>
                                  <w:sz w:val="16"/>
                                </w:rPr>
                                <w:t>x 1,2</w:t>
                              </w:r>
                            </w:p>
                          </w:txbxContent>
                        </wps:txbx>
                        <wps:bodyPr wrap="square" rtlCol="0">
                          <a:noAutofit/>
                        </wps:bodyPr>
                      </wps:wsp>
                      <wps:wsp>
                        <wps:cNvPr id="3178" name="TextBox 24"/>
                        <wps:cNvSpPr txBox="1"/>
                        <wps:spPr>
                          <a:xfrm>
                            <a:off x="201913" y="1587013"/>
                            <a:ext cx="357409" cy="194419"/>
                          </a:xfrm>
                          <a:prstGeom prst="rect">
                            <a:avLst/>
                          </a:prstGeom>
                          <a:noFill/>
                        </wps:spPr>
                        <wps:txbx>
                          <w:txbxContent>
                            <w:p>
                              <w:pPr>
                                <w:pStyle w:val="NormalWeb"/>
                                <w:spacing w:after="120"/>
                                <w:jc w:val="right"/>
                                <w:textAlignment w:val="baseline"/>
                              </w:pPr>
                              <w:r>
                                <w:rPr>
                                  <w:color w:val="000000"/>
                                  <w:kern w:val="24"/>
                                  <w:sz w:val="16"/>
                                </w:rPr>
                                <w:t>100</w:t>
                              </w:r>
                            </w:p>
                          </w:txbxContent>
                        </wps:txbx>
                        <wps:bodyPr wrap="square" rtlCol="0">
                          <a:noAutofit/>
                        </wps:bodyPr>
                      </wps:wsp>
                      <wps:wsp>
                        <wps:cNvPr id="3179" name="TextBox 26"/>
                        <wps:cNvSpPr txBox="1"/>
                        <wps:spPr>
                          <a:xfrm>
                            <a:off x="264171" y="1954431"/>
                            <a:ext cx="295150" cy="194419"/>
                          </a:xfrm>
                          <a:prstGeom prst="rect">
                            <a:avLst/>
                          </a:prstGeom>
                          <a:noFill/>
                        </wps:spPr>
                        <wps:txbx>
                          <w:txbxContent>
                            <w:p>
                              <w:pPr>
                                <w:pStyle w:val="NormalWeb"/>
                                <w:spacing w:after="120"/>
                                <w:jc w:val="right"/>
                                <w:textAlignment w:val="baseline"/>
                              </w:pPr>
                              <w:r>
                                <w:rPr>
                                  <w:color w:val="000000"/>
                                  <w:kern w:val="24"/>
                                  <w:sz w:val="16"/>
                                </w:rPr>
                                <w:t>80</w:t>
                              </w:r>
                            </w:p>
                          </w:txbxContent>
                        </wps:txbx>
                        <wps:bodyPr wrap="square" rtlCol="0">
                          <a:noAutofit/>
                        </wps:bodyPr>
                      </wps:wsp>
                      <wps:wsp>
                        <wps:cNvPr id="3180" name="TextBox 28"/>
                        <wps:cNvSpPr txBox="1"/>
                        <wps:spPr>
                          <a:xfrm>
                            <a:off x="264170" y="2770918"/>
                            <a:ext cx="295150" cy="194419"/>
                          </a:xfrm>
                          <a:prstGeom prst="rect">
                            <a:avLst/>
                          </a:prstGeom>
                          <a:noFill/>
                        </wps:spPr>
                        <wps:txbx>
                          <w:txbxContent>
                            <w:p>
                              <w:pPr>
                                <w:pStyle w:val="NormalWeb"/>
                                <w:spacing w:after="120"/>
                                <w:jc w:val="right"/>
                                <w:textAlignment w:val="baseline"/>
                              </w:pPr>
                              <w:r>
                                <w:rPr>
                                  <w:color w:val="000000"/>
                                  <w:kern w:val="24"/>
                                  <w:sz w:val="16"/>
                                </w:rPr>
                                <w:t>40</w:t>
                              </w:r>
                            </w:p>
                          </w:txbxContent>
                        </wps:txbx>
                        <wps:bodyPr wrap="square" rtlCol="0">
                          <a:noAutofit/>
                        </wps:bodyPr>
                      </wps:wsp>
                      <wps:wsp>
                        <wps:cNvPr id="3181" name="TextBox 29"/>
                        <wps:cNvSpPr txBox="1"/>
                        <wps:spPr>
                          <a:xfrm>
                            <a:off x="264170" y="3509496"/>
                            <a:ext cx="295150" cy="194419"/>
                          </a:xfrm>
                          <a:prstGeom prst="rect">
                            <a:avLst/>
                          </a:prstGeom>
                          <a:noFill/>
                        </wps:spPr>
                        <wps:txbx>
                          <w:txbxContent>
                            <w:p>
                              <w:pPr>
                                <w:pStyle w:val="NormalWeb"/>
                                <w:spacing w:after="120"/>
                                <w:jc w:val="right"/>
                                <w:textAlignment w:val="baseline"/>
                              </w:pPr>
                              <w:r>
                                <w:rPr>
                                  <w:color w:val="000000"/>
                                  <w:kern w:val="24"/>
                                  <w:sz w:val="16"/>
                                </w:rPr>
                                <w:t>0</w:t>
                              </w:r>
                            </w:p>
                          </w:txbxContent>
                        </wps:txbx>
                        <wps:bodyPr wrap="square" rtlCol="0">
                          <a:noAutofit/>
                        </wps:bodyPr>
                      </wps:wsp>
                      <wps:wsp>
                        <wps:cNvPr id="3182" name="TextBox 14"/>
                        <wps:cNvSpPr txBox="1"/>
                        <wps:spPr>
                          <a:xfrm>
                            <a:off x="264171" y="2362751"/>
                            <a:ext cx="295150" cy="194419"/>
                          </a:xfrm>
                          <a:prstGeom prst="rect">
                            <a:avLst/>
                          </a:prstGeom>
                          <a:noFill/>
                        </wps:spPr>
                        <wps:txbx>
                          <w:txbxContent>
                            <w:p>
                              <w:pPr>
                                <w:pStyle w:val="NormalWeb"/>
                                <w:spacing w:after="120"/>
                                <w:jc w:val="right"/>
                                <w:textAlignment w:val="baseline"/>
                              </w:pPr>
                              <w:r>
                                <w:rPr>
                                  <w:color w:val="000000"/>
                                  <w:kern w:val="24"/>
                                  <w:sz w:val="16"/>
                                </w:rPr>
                                <w:t>60</w:t>
                              </w:r>
                            </w:p>
                          </w:txbxContent>
                        </wps:txbx>
                        <wps:bodyPr wrap="square" rtlCol="0">
                          <a:noAutofit/>
                        </wps:bodyPr>
                      </wps:wsp>
                      <wps:wsp>
                        <wps:cNvPr id="3183" name="TextBox 32"/>
                        <wps:cNvSpPr txBox="1"/>
                        <wps:spPr>
                          <a:xfrm>
                            <a:off x="264169" y="3168079"/>
                            <a:ext cx="295150" cy="194419"/>
                          </a:xfrm>
                          <a:prstGeom prst="rect">
                            <a:avLst/>
                          </a:prstGeom>
                          <a:noFill/>
                        </wps:spPr>
                        <wps:txbx>
                          <w:txbxContent>
                            <w:p>
                              <w:pPr>
                                <w:pStyle w:val="NormalWeb"/>
                                <w:spacing w:after="120"/>
                                <w:jc w:val="right"/>
                                <w:textAlignment w:val="baseline"/>
                              </w:pPr>
                              <w:r>
                                <w:rPr>
                                  <w:color w:val="000000"/>
                                  <w:kern w:val="24"/>
                                  <w:sz w:val="16"/>
                                </w:rPr>
                                <w:t>20</w:t>
                              </w:r>
                            </w:p>
                          </w:txbxContent>
                        </wps:txbx>
                        <wps:bodyPr wrap="square" rtlCol="0">
                          <a:noAutofit/>
                        </wps:bodyPr>
                      </wps:wsp>
                      <wps:wsp>
                        <wps:cNvPr id="3184" name="TextBox 22"/>
                        <wps:cNvSpPr txBox="1"/>
                        <wps:spPr>
                          <a:xfrm>
                            <a:off x="3550320" y="3265125"/>
                            <a:ext cx="861964" cy="244196"/>
                          </a:xfrm>
                          <a:prstGeom prst="rect">
                            <a:avLst/>
                          </a:prstGeom>
                          <a:noFill/>
                        </wps:spPr>
                        <wps:txbx>
                          <w:txbxContent>
                            <w:p>
                              <w:pPr>
                                <w:pStyle w:val="NormalWeb"/>
                                <w:spacing w:after="120"/>
                                <w:textAlignment w:val="baseline"/>
                              </w:pPr>
                              <w:r>
                                <w:rPr>
                                  <w:color w:val="000000"/>
                                  <w:kern w:val="24"/>
                                  <w:sz w:val="16"/>
                                </w:rPr>
                                <w:t>2014—2020 г.</w:t>
                              </w:r>
                            </w:p>
                          </w:txbxContent>
                        </wps:txbx>
                        <wps:bodyPr wrap="square" rtlCol="0">
                          <a:noAutofit/>
                        </wps:bodyPr>
                      </wps:wsp>
                      <wps:wsp>
                        <wps:cNvPr id="3185" name="TextBox 30"/>
                        <wps:cNvSpPr txBox="1"/>
                        <wps:spPr>
                          <a:xfrm>
                            <a:off x="3550320" y="3439788"/>
                            <a:ext cx="926744" cy="194419"/>
                          </a:xfrm>
                          <a:prstGeom prst="rect">
                            <a:avLst/>
                          </a:prstGeom>
                          <a:noFill/>
                        </wps:spPr>
                        <wps:txbx>
                          <w:txbxContent>
                            <w:p>
                              <w:pPr>
                                <w:pStyle w:val="NormalWeb"/>
                                <w:spacing w:after="120"/>
                                <w:textAlignment w:val="baseline"/>
                              </w:pPr>
                              <w:r>
                                <w:rPr>
                                  <w:color w:val="000000"/>
                                  <w:kern w:val="24"/>
                                  <w:sz w:val="16"/>
                                </w:rPr>
                                <w:t>2021—2027 г.</w:t>
                              </w:r>
                            </w:p>
                          </w:txbxContent>
                        </wps:txbx>
                        <wps:bodyPr wrap="square" rtlCol="0">
                          <a:noAutofit/>
                        </wps:bodyPr>
                      </wps:wsp>
                      <wps:wsp>
                        <wps:cNvPr id="3186" name="TextBox 31"/>
                        <wps:cNvSpPr txBox="1"/>
                        <wps:spPr>
                          <a:xfrm>
                            <a:off x="402603" y="3668366"/>
                            <a:ext cx="1173713" cy="611282"/>
                          </a:xfrm>
                          <a:prstGeom prst="rect">
                            <a:avLst/>
                          </a:prstGeom>
                          <a:noFill/>
                        </wps:spPr>
                        <wps:txbx>
                          <w:txbxContent>
                            <w:p>
                              <w:pPr>
                                <w:pStyle w:val="NormalWeb"/>
                                <w:spacing w:after="120"/>
                                <w:jc w:val="center"/>
                                <w:textAlignment w:val="baseline"/>
                              </w:pPr>
                              <w:r>
                                <w:rPr>
                                  <w:color w:val="000000"/>
                                  <w:kern w:val="24"/>
                                  <w:sz w:val="16"/>
                                </w:rPr>
                                <w:t>Инструмент за съседство, развитие и международно сътрудничество</w:t>
                              </w:r>
                            </w:p>
                          </w:txbxContent>
                        </wps:txbx>
                        <wps:bodyPr wrap="square" rtlCol="0">
                          <a:noAutofit/>
                        </wps:bodyPr>
                      </wps:wsp>
                      <wps:wsp>
                        <wps:cNvPr id="3187" name="TextBox 35"/>
                        <wps:cNvSpPr txBox="1"/>
                        <wps:spPr>
                          <a:xfrm>
                            <a:off x="1457569" y="3669065"/>
                            <a:ext cx="905388" cy="373763"/>
                          </a:xfrm>
                          <a:prstGeom prst="rect">
                            <a:avLst/>
                          </a:prstGeom>
                          <a:noFill/>
                        </wps:spPr>
                        <wps:txbx>
                          <w:txbxContent>
                            <w:p>
                              <w:pPr>
                                <w:pStyle w:val="NormalWeb"/>
                                <w:spacing w:after="120"/>
                                <w:jc w:val="center"/>
                                <w:textAlignment w:val="baseline"/>
                              </w:pPr>
                              <w:r>
                                <w:rPr>
                                  <w:color w:val="000000"/>
                                  <w:kern w:val="24"/>
                                  <w:sz w:val="16"/>
                                </w:rPr>
                                <w:t>Хуманитарна помощ</w:t>
                              </w:r>
                            </w:p>
                          </w:txbxContent>
                        </wps:txbx>
                        <wps:bodyPr wrap="square" rtlCol="0">
                          <a:noAutofit/>
                        </wps:bodyPr>
                      </wps:wsp>
                      <wps:wsp>
                        <wps:cNvPr id="3188" name="TextBox 40"/>
                        <wps:cNvSpPr txBox="1"/>
                        <wps:spPr>
                          <a:xfrm>
                            <a:off x="2292559" y="3668034"/>
                            <a:ext cx="1226262" cy="373608"/>
                          </a:xfrm>
                          <a:prstGeom prst="rect">
                            <a:avLst/>
                          </a:prstGeom>
                          <a:noFill/>
                        </wps:spPr>
                        <wps:txbx>
                          <w:txbxContent>
                            <w:p>
                              <w:pPr>
                                <w:pStyle w:val="NormalWeb"/>
                                <w:spacing w:after="120"/>
                                <w:jc w:val="center"/>
                                <w:textAlignment w:val="baseline"/>
                              </w:pPr>
                              <w:r>
                                <w:rPr>
                                  <w:color w:val="000000"/>
                                  <w:kern w:val="24"/>
                                  <w:sz w:val="16"/>
                                </w:rPr>
                                <w:t>Предприсъединителна помощ</w:t>
                              </w:r>
                            </w:p>
                          </w:txbxContent>
                        </wps:txbx>
                        <wps:bodyPr wrap="square" rtlCol="0">
                          <a:noAutofit/>
                        </wps:bodyPr>
                      </wps:wsp>
                      <wps:wsp>
                        <wps:cNvPr id="3189" name="TextBox 42"/>
                        <wps:cNvSpPr txBox="1"/>
                        <wps:spPr>
                          <a:xfrm>
                            <a:off x="926693" y="1721858"/>
                            <a:ext cx="490148" cy="194419"/>
                          </a:xfrm>
                          <a:prstGeom prst="rect">
                            <a:avLst/>
                          </a:prstGeom>
                          <a:noFill/>
                        </wps:spPr>
                        <wps:txbx>
                          <w:txbxContent>
                            <w:p>
                              <w:pPr>
                                <w:pStyle w:val="NormalWeb"/>
                                <w:spacing w:after="120"/>
                                <w:jc w:val="center"/>
                                <w:textAlignment w:val="baseline"/>
                              </w:pPr>
                              <w:r>
                                <w:rPr>
                                  <w:b/>
                                  <w:color w:val="0E4194"/>
                                  <w:kern w:val="24"/>
                                  <w:sz w:val="16"/>
                                </w:rPr>
                                <w:t>x 1,3</w:t>
                              </w:r>
                            </w:p>
                          </w:txbxContent>
                        </wps:txbx>
                        <wps:bodyPr wrap="square" rtlCol="0">
                          <a:noAutofit/>
                        </wps:bodyPr>
                      </wps:wsp>
                      <wps:wsp>
                        <wps:cNvPr id="3190" name="TextBox 43"/>
                        <wps:cNvSpPr txBox="1"/>
                        <wps:spPr>
                          <a:xfrm>
                            <a:off x="2723502" y="3150451"/>
                            <a:ext cx="490148" cy="194419"/>
                          </a:xfrm>
                          <a:prstGeom prst="rect">
                            <a:avLst/>
                          </a:prstGeom>
                          <a:noFill/>
                        </wps:spPr>
                        <wps:txbx>
                          <w:txbxContent>
                            <w:p>
                              <w:pPr>
                                <w:pStyle w:val="NormalWeb"/>
                                <w:spacing w:after="120"/>
                                <w:jc w:val="center"/>
                                <w:textAlignment w:val="baseline"/>
                              </w:pPr>
                              <w:r>
                                <w:rPr>
                                  <w:b/>
                                  <w:color w:val="0E4194"/>
                                  <w:kern w:val="24"/>
                                  <w:sz w:val="16"/>
                                </w:rPr>
                                <w:t>x 1,2</w:t>
                              </w:r>
                            </w:p>
                          </w:txbxContent>
                        </wps:txbx>
                        <wps:bodyPr wrap="square" rtlCol="0">
                          <a:noAutofit/>
                        </wps:bodyPr>
                      </wps:wsp>
                      <wps:wsp>
                        <wps:cNvPr id="3191" name="Straight Connector 3191"/>
                        <wps:cNvCnPr/>
                        <wps:spPr bwMode="auto">
                          <a:xfrm flipH="1">
                            <a:off x="1318073" y="2492085"/>
                            <a:ext cx="360040" cy="0"/>
                          </a:xfrm>
                          <a:prstGeom prst="line">
                            <a:avLst/>
                          </a:prstGeom>
                          <a:noFill/>
                          <a:ln w="12700" cap="flat" cmpd="sng" algn="ctr">
                            <a:solidFill>
                              <a:srgbClr val="EB5850"/>
                            </a:solidFill>
                            <a:prstDash val="solid"/>
                            <a:round/>
                            <a:headEnd type="none" w="med" len="med"/>
                            <a:tailEnd type="none" w="med" len="med"/>
                          </a:ln>
                          <a:effectLst/>
                        </wps:spPr>
                        <wps:bodyPr/>
                      </wps:wsp>
                      <pic:pic xmlns:pic="http://schemas.openxmlformats.org/drawingml/2006/picture">
                        <pic:nvPicPr>
                          <pic:cNvPr id="3192" name="Picture 3192" descr="U:\A2\Graphic Projects\BUD - Budget and financial framework\201801-001 MFF\03 Communication\May\02 Graphs\External Action\africa.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959571" y="188480"/>
                            <a:ext cx="359999"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3" name="Picture 3193" descr="U:\A2\Graphic Projects\BUD - Budget and financial framework\201801-001 MFF\03 Communication\May\02 Graphs\External Action\america.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880494" y="188480"/>
                            <a:ext cx="359053"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4" name="Picture 3194" descr="U:\A2\Graphic Projects\BUD - Budget and financial framework\201801-001 MFF\03 Communication\May\02 Graphs\External Action\neighbourhood.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000910" y="188480"/>
                            <a:ext cx="360000"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5" name="Picture 3195"/>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3918231" y="186680"/>
                            <a:ext cx="360000" cy="360000"/>
                          </a:xfrm>
                          <a:prstGeom prst="rect">
                            <a:avLst/>
                          </a:prstGeom>
                          <a:noFill/>
                          <a:extLst>
                            <a:ext uri="{909E8E84-426E-40DD-AFC4-6F175D3DCCD1}">
                              <a14:hiddenFill xmlns:a14="http://schemas.microsoft.com/office/drawing/2010/main">
                                <a:solidFill>
                                  <a:srgbClr val="FFFFFF"/>
                                </a:solidFill>
                              </a14:hiddenFill>
                            </a:ext>
                          </a:extLst>
                        </pic:spPr>
                      </pic:pic>
                      <wps:wsp>
                        <wps:cNvPr id="3196" name="TextBox 125"/>
                        <wps:cNvSpPr txBox="1"/>
                        <wps:spPr>
                          <a:xfrm>
                            <a:off x="1677961" y="575977"/>
                            <a:ext cx="1096621" cy="193665"/>
                          </a:xfrm>
                          <a:prstGeom prst="rect">
                            <a:avLst/>
                          </a:prstGeom>
                          <a:noFill/>
                        </wps:spPr>
                        <wps:txbx>
                          <w:txbxContent>
                            <w:p>
                              <w:pPr>
                                <w:pStyle w:val="NormalWeb"/>
                                <w:jc w:val="center"/>
                                <w:textAlignment w:val="baseline"/>
                              </w:pPr>
                              <w:r>
                                <w:rPr>
                                  <w:b/>
                                  <w:color w:val="000000"/>
                                  <w:kern w:val="24"/>
                                  <w:sz w:val="14"/>
                                </w:rPr>
                                <w:t>Съседни региони</w:t>
                              </w:r>
                            </w:p>
                          </w:txbxContent>
                        </wps:txbx>
                        <wps:bodyPr wrap="square" lIns="91428" tIns="45715" rIns="91428" bIns="45715" rtlCol="0">
                          <a:spAutoFit/>
                        </wps:bodyPr>
                      </wps:wsp>
                      <wps:wsp>
                        <wps:cNvPr id="3197" name="TextBox 126"/>
                        <wps:cNvSpPr txBox="1"/>
                        <wps:spPr>
                          <a:xfrm>
                            <a:off x="2668260" y="584409"/>
                            <a:ext cx="961366" cy="295900"/>
                          </a:xfrm>
                          <a:prstGeom prst="rect">
                            <a:avLst/>
                          </a:prstGeom>
                          <a:noFill/>
                        </wps:spPr>
                        <wps:txbx>
                          <w:txbxContent>
                            <w:p>
                              <w:pPr>
                                <w:pStyle w:val="NormalWeb"/>
                                <w:jc w:val="center"/>
                                <w:textAlignment w:val="baseline"/>
                              </w:pPr>
                              <w:r>
                                <w:rPr>
                                  <w:b/>
                                  <w:color w:val="000000"/>
                                  <w:kern w:val="24"/>
                                  <w:sz w:val="14"/>
                                </w:rPr>
                                <w:t>Държави на юг от пустинята Сахара</w:t>
                              </w:r>
                            </w:p>
                          </w:txbxContent>
                        </wps:txbx>
                        <wps:bodyPr wrap="square" lIns="91428" tIns="45715" rIns="91428" bIns="45715" rtlCol="0">
                          <a:spAutoFit/>
                        </wps:bodyPr>
                      </wps:wsp>
                      <wps:wsp>
                        <wps:cNvPr id="3198" name="TextBox 127"/>
                        <wps:cNvSpPr txBox="1"/>
                        <wps:spPr>
                          <a:xfrm>
                            <a:off x="3549997" y="584380"/>
                            <a:ext cx="1096621" cy="295900"/>
                          </a:xfrm>
                          <a:prstGeom prst="rect">
                            <a:avLst/>
                          </a:prstGeom>
                          <a:noFill/>
                        </wps:spPr>
                        <wps:txbx>
                          <w:txbxContent>
                            <w:p>
                              <w:pPr>
                                <w:pStyle w:val="NormalWeb"/>
                                <w:jc w:val="center"/>
                                <w:textAlignment w:val="baseline"/>
                              </w:pPr>
                              <w:r>
                                <w:rPr>
                                  <w:b/>
                                  <w:color w:val="000000"/>
                                  <w:kern w:val="24"/>
                                  <w:sz w:val="14"/>
                                </w:rPr>
                                <w:t>Азия, Близък изток и Тихоокеански басейн</w:t>
                              </w:r>
                            </w:p>
                          </w:txbxContent>
                        </wps:txbx>
                        <wps:bodyPr wrap="square" lIns="91428" tIns="45715" rIns="91428" bIns="45715" rtlCol="0">
                          <a:spAutoFit/>
                        </wps:bodyPr>
                      </wps:wsp>
                      <wps:wsp>
                        <wps:cNvPr id="3199" name="TextBox 128"/>
                        <wps:cNvSpPr txBox="1"/>
                        <wps:spPr>
                          <a:xfrm>
                            <a:off x="4556785" y="584409"/>
                            <a:ext cx="1096621" cy="398135"/>
                          </a:xfrm>
                          <a:prstGeom prst="rect">
                            <a:avLst/>
                          </a:prstGeom>
                          <a:noFill/>
                        </wps:spPr>
                        <wps:txbx>
                          <w:txbxContent>
                            <w:p>
                              <w:pPr>
                                <w:pStyle w:val="NormalWeb"/>
                                <w:jc w:val="center"/>
                                <w:textAlignment w:val="baseline"/>
                              </w:pPr>
                              <w:r>
                                <w:rPr>
                                  <w:b/>
                                  <w:color w:val="000000"/>
                                  <w:kern w:val="24"/>
                                  <w:sz w:val="14"/>
                                </w:rPr>
                                <w:t>Южна и Северна Америка и Карибски регион</w:t>
                              </w:r>
                            </w:p>
                          </w:txbxContent>
                        </wps:txbx>
                        <wps:bodyPr wrap="square" lIns="91428" tIns="45715" rIns="91428" bIns="45715" rtlCol="0">
                          <a:spAutoFit/>
                        </wps:bodyPr>
                      </wps:wsp>
                      <wps:wsp>
                        <wps:cNvPr id="64" name="TextBox 129"/>
                        <wps:cNvSpPr txBox="1"/>
                        <wps:spPr>
                          <a:xfrm>
                            <a:off x="2924036" y="1285388"/>
                            <a:ext cx="1433830" cy="441960"/>
                          </a:xfrm>
                          <a:prstGeom prst="rect">
                            <a:avLst/>
                          </a:prstGeom>
                          <a:solidFill>
                            <a:srgbClr val="EB5850"/>
                          </a:solidFill>
                        </wps:spPr>
                        <wps:txbx>
                          <w:txbxContent>
                            <w:p>
                              <w:pPr>
                                <w:pStyle w:val="NormalWeb"/>
                                <w:jc w:val="center"/>
                                <w:textAlignment w:val="baseline"/>
                                <w:rPr>
                                  <w:b/>
                                  <w:bCs/>
                                  <w:color w:val="FFFFFF" w:themeColor="background1"/>
                                  <w:kern w:val="24"/>
                                  <w:sz w:val="16"/>
                                  <w:szCs w:val="16"/>
                                </w:rPr>
                              </w:pPr>
                              <w:r>
                                <w:rPr>
                                  <w:b/>
                                  <w:color w:val="FFFFFF" w:themeColor="background1"/>
                                  <w:kern w:val="24"/>
                                  <w:sz w:val="16"/>
                                </w:rPr>
                                <w:t>Инструмент за съседство, развитие и международно сътрудничество</w:t>
                              </w:r>
                            </w:p>
                          </w:txbxContent>
                        </wps:txbx>
                        <wps:bodyPr wrap="square" rtlCol="0">
                          <a:spAutoFit/>
                        </wps:bodyPr>
                      </wps:wsp>
                      <wps:wsp>
                        <wps:cNvPr id="65" name="TextBox 130"/>
                        <wps:cNvSpPr txBox="1"/>
                        <wps:spPr>
                          <a:xfrm>
                            <a:off x="2903794" y="892115"/>
                            <a:ext cx="1438275" cy="325120"/>
                          </a:xfrm>
                          <a:prstGeom prst="rect">
                            <a:avLst/>
                          </a:prstGeom>
                          <a:solidFill>
                            <a:srgbClr val="009FBA"/>
                          </a:solidFill>
                        </wps:spPr>
                        <wps:txbx>
                          <w:txbxContent>
                            <w:p>
                              <w:pPr>
                                <w:pStyle w:val="NormalWeb"/>
                                <w:jc w:val="center"/>
                                <w:textAlignment w:val="baseline"/>
                              </w:pPr>
                              <w:r>
                                <w:rPr>
                                  <w:b/>
                                  <w:color w:val="FFFFFF" w:themeColor="background1"/>
                                  <w:kern w:val="24"/>
                                  <w:sz w:val="16"/>
                                </w:rPr>
                                <w:t xml:space="preserve">Сътрудничество с партньорите </w:t>
                              </w:r>
                            </w:p>
                          </w:txbxContent>
                        </wps:txbx>
                        <wps:bodyPr wrap="square" rtlCol="0">
                          <a:spAutoFit/>
                        </wps:bodyPr>
                      </wps:wsp>
                      <wps:wsp>
                        <wps:cNvPr id="66" name="TextBox 131"/>
                        <wps:cNvSpPr txBox="1"/>
                        <wps:spPr>
                          <a:xfrm>
                            <a:off x="1788167" y="1274900"/>
                            <a:ext cx="898135" cy="539360"/>
                          </a:xfrm>
                          <a:prstGeom prst="rect">
                            <a:avLst/>
                          </a:prstGeom>
                          <a:solidFill>
                            <a:srgbClr val="009FBA"/>
                          </a:solidFill>
                        </wps:spPr>
                        <wps:txbx>
                          <w:txbxContent>
                            <w:p>
                              <w:pPr>
                                <w:pStyle w:val="NormalWeb"/>
                                <w:jc w:val="center"/>
                                <w:textAlignment w:val="baseline"/>
                              </w:pPr>
                              <w:r>
                                <w:rPr>
                                  <w:b/>
                                  <w:color w:val="FFFFFF" w:themeColor="background1"/>
                                  <w:kern w:val="24"/>
                                  <w:sz w:val="16"/>
                                </w:rPr>
                                <w:t>Резерв за нововъзникващи предизвикателства и приоритети</w:t>
                              </w:r>
                            </w:p>
                          </w:txbxContent>
                        </wps:txbx>
                        <wps:bodyPr wrap="square" lIns="36000" tIns="36000" rIns="36000" bIns="36000" rtlCol="0">
                          <a:spAutoFit/>
                        </wps:bodyPr>
                      </wps:wsp>
                      <wps:wsp>
                        <wps:cNvPr id="67" name="TextBox 132"/>
                        <wps:cNvSpPr txBox="1">
                          <a:spLocks/>
                        </wps:cNvSpPr>
                        <wps:spPr>
                          <a:xfrm>
                            <a:off x="4646960" y="1257719"/>
                            <a:ext cx="783243" cy="459471"/>
                          </a:xfrm>
                          <a:prstGeom prst="rect">
                            <a:avLst/>
                          </a:prstGeom>
                          <a:solidFill>
                            <a:srgbClr val="009FBA"/>
                          </a:solidFill>
                        </wps:spPr>
                        <wps:txbx>
                          <w:txbxContent>
                            <w:p>
                              <w:pPr>
                                <w:pStyle w:val="NormalWeb"/>
                                <w:jc w:val="center"/>
                                <w:textAlignment w:val="baseline"/>
                              </w:pPr>
                              <w:r>
                                <w:rPr>
                                  <w:b/>
                                  <w:color w:val="FFFFFF" w:themeColor="background1"/>
                                  <w:kern w:val="24"/>
                                  <w:sz w:val="16"/>
                                </w:rPr>
                                <w:t>Бързо реагиране</w:t>
                              </w:r>
                            </w:p>
                          </w:txbxContent>
                        </wps:txbx>
                        <wps:bodyPr wrap="square" rtlCol="0" anchor="ctr" anchorCtr="0">
                          <a:noAutofit/>
                        </wps:bodyPr>
                      </wps:wsp>
                      <wps:wsp>
                        <wps:cNvPr id="68" name="TextBox 133"/>
                        <wps:cNvSpPr txBox="1"/>
                        <wps:spPr>
                          <a:xfrm>
                            <a:off x="2903795" y="2016596"/>
                            <a:ext cx="1438275" cy="208280"/>
                          </a:xfrm>
                          <a:prstGeom prst="rect">
                            <a:avLst/>
                          </a:prstGeom>
                          <a:solidFill>
                            <a:srgbClr val="009FBA"/>
                          </a:solidFill>
                        </wps:spPr>
                        <wps:txbx>
                          <w:txbxContent>
                            <w:p>
                              <w:pPr>
                                <w:pStyle w:val="NormalWeb"/>
                                <w:jc w:val="center"/>
                                <w:textAlignment w:val="baseline"/>
                              </w:pPr>
                              <w:r>
                                <w:rPr>
                                  <w:b/>
                                  <w:color w:val="FFFFFF" w:themeColor="background1"/>
                                  <w:kern w:val="24"/>
                                  <w:sz w:val="16"/>
                                </w:rPr>
                                <w:t xml:space="preserve">Постигане на общи цели </w:t>
                              </w:r>
                            </w:p>
                          </w:txbxContent>
                        </wps:txbx>
                        <wps:bodyPr wrap="square" rtlCol="0">
                          <a:spAutoFit/>
                        </wps:bodyPr>
                      </wps:wsp>
                      <wpg:grpSp>
                        <wpg:cNvPr id="69" name="Group 69"/>
                        <wpg:cNvGrpSpPr/>
                        <wpg:grpSpPr>
                          <a:xfrm>
                            <a:off x="4342409" y="1369658"/>
                            <a:ext cx="134656" cy="212849"/>
                            <a:chOff x="4342409" y="1369658"/>
                            <a:chExt cx="204891" cy="278329"/>
                          </a:xfrm>
                          <a:solidFill>
                            <a:srgbClr val="EB5850"/>
                          </a:solidFill>
                        </wpg:grpSpPr>
                        <wps:wsp>
                          <wps:cNvPr id="70" name="Right Arrow 70"/>
                          <wps:cNvSpPr/>
                          <wps:spPr>
                            <a:xfrm>
                              <a:off x="4395410" y="1369658"/>
                              <a:ext cx="151890" cy="278329"/>
                            </a:xfrm>
                            <a:prstGeom prst="rightArrow">
                              <a:avLst>
                                <a:gd name="adj1" fmla="val 60000"/>
                                <a:gd name="adj2" fmla="val 50000"/>
                              </a:avLst>
                            </a:prstGeom>
                            <a:grp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s:wsp>
                          <wps:cNvPr id="71" name="Right Arrow 4"/>
                          <wps:cNvSpPr/>
                          <wps:spPr>
                            <a:xfrm>
                              <a:off x="4342409" y="1425324"/>
                              <a:ext cx="106323" cy="166997"/>
                            </a:xfrm>
                            <a:prstGeom prst="rect">
                              <a:avLst/>
                            </a:prstGeom>
                            <a:grpFill/>
                          </wps:spPr>
                          <wps:style>
                            <a:lnRef idx="0">
                              <a:scrgbClr r="0" g="0" b="0"/>
                            </a:lnRef>
                            <a:fillRef idx="0">
                              <a:scrgbClr r="0" g="0" b="0"/>
                            </a:fillRef>
                            <a:effectRef idx="0">
                              <a:scrgbClr r="0" g="0" b="0"/>
                            </a:effectRef>
                            <a:fontRef idx="minor">
                              <a:schemeClr val="lt1"/>
                            </a:fontRef>
                          </wps:style>
                          <wps:bodyPr spcFirstLastPara="0" vert="horz" wrap="square" lIns="0" tIns="0" rIns="0" bIns="0" numCol="1" spcCol="1270" anchor="ctr" anchorCtr="0">
                            <a:noAutofit/>
                          </wps:bodyPr>
                        </wps:wsp>
                      </wpg:grpSp>
                      <wps:wsp>
                        <wps:cNvPr id="73" name="Right Arrow 73"/>
                        <wps:cNvSpPr/>
                        <wps:spPr>
                          <a:xfrm rot="5400000">
                            <a:off x="3555010" y="1691159"/>
                            <a:ext cx="140462" cy="212849"/>
                          </a:xfrm>
                          <a:prstGeom prst="rightArrow">
                            <a:avLst>
                              <a:gd name="adj1" fmla="val 60000"/>
                              <a:gd name="adj2" fmla="val 50000"/>
                            </a:avLst>
                          </a:prstGeom>
                          <a:solidFill>
                            <a:srgbClr val="EB5850"/>
                          </a:solid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g:grpSp>
                        <wpg:cNvPr id="75" name="Group 75"/>
                        <wpg:cNvGrpSpPr/>
                        <wpg:grpSpPr>
                          <a:xfrm>
                            <a:off x="2789379" y="1379933"/>
                            <a:ext cx="134656" cy="212849"/>
                            <a:chOff x="2789379" y="1379933"/>
                            <a:chExt cx="128149" cy="278329"/>
                          </a:xfrm>
                          <a:solidFill>
                            <a:srgbClr val="EB5850"/>
                          </a:solidFill>
                        </wpg:grpSpPr>
                        <wps:wsp>
                          <wps:cNvPr id="76" name="Right Arrow 76"/>
                          <wps:cNvSpPr/>
                          <wps:spPr>
                            <a:xfrm rot="10800000">
                              <a:off x="2789379" y="1379933"/>
                              <a:ext cx="128149" cy="278329"/>
                            </a:xfrm>
                            <a:prstGeom prst="rightArrow">
                              <a:avLst>
                                <a:gd name="adj1" fmla="val 60000"/>
                                <a:gd name="adj2" fmla="val 50000"/>
                              </a:avLst>
                            </a:prstGeom>
                            <a:grp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s:wsp>
                          <wps:cNvPr id="77" name="Right Arrow 4"/>
                          <wps:cNvSpPr/>
                          <wps:spPr>
                            <a:xfrm rot="21600000">
                              <a:off x="2827824" y="1435599"/>
                              <a:ext cx="89704" cy="166997"/>
                            </a:xfrm>
                            <a:prstGeom prst="rect">
                              <a:avLst/>
                            </a:prstGeom>
                            <a:grpFill/>
                          </wps:spPr>
                          <wps:style>
                            <a:lnRef idx="0">
                              <a:scrgbClr r="0" g="0" b="0"/>
                            </a:lnRef>
                            <a:fillRef idx="0">
                              <a:scrgbClr r="0" g="0" b="0"/>
                            </a:fillRef>
                            <a:effectRef idx="0">
                              <a:scrgbClr r="0" g="0" b="0"/>
                            </a:effectRef>
                            <a:fontRef idx="minor">
                              <a:schemeClr val="lt1"/>
                            </a:fontRef>
                          </wps:style>
                          <wps:bodyPr spcFirstLastPara="0" vert="horz" wrap="square" lIns="0" tIns="0" rIns="0" bIns="0" numCol="1" spcCol="1270" anchor="ctr" anchorCtr="0">
                            <a:noAutofit/>
                          </wps:bodyPr>
                        </wps:wsp>
                      </wpg:grpSp>
                      <wpg:grpSp>
                        <wpg:cNvPr id="80" name="Group 80"/>
                        <wpg:cNvGrpSpPr/>
                        <wpg:grpSpPr>
                          <a:xfrm>
                            <a:off x="3516699" y="1160789"/>
                            <a:ext cx="212849" cy="126796"/>
                            <a:chOff x="3516699" y="1169979"/>
                            <a:chExt cx="278329" cy="165803"/>
                          </a:xfrm>
                          <a:solidFill>
                            <a:srgbClr val="EB5850"/>
                          </a:solidFill>
                        </wpg:grpSpPr>
                        <wps:wsp>
                          <wps:cNvPr id="81" name="Right Arrow 81"/>
                          <wps:cNvSpPr/>
                          <wps:spPr>
                            <a:xfrm rot="16200000">
                              <a:off x="3572962" y="1113716"/>
                              <a:ext cx="165803" cy="278329"/>
                            </a:xfrm>
                            <a:prstGeom prst="rightArrow">
                              <a:avLst>
                                <a:gd name="adj1" fmla="val 60000"/>
                                <a:gd name="adj2" fmla="val 50000"/>
                              </a:avLst>
                            </a:prstGeom>
                            <a:grp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s:wsp>
                          <wps:cNvPr id="93" name="Right Arrow 4"/>
                          <wps:cNvSpPr/>
                          <wps:spPr>
                            <a:xfrm rot="16200000">
                              <a:off x="3588476" y="1220755"/>
                              <a:ext cx="59784" cy="92000"/>
                            </a:xfrm>
                            <a:prstGeom prst="rect">
                              <a:avLst/>
                            </a:prstGeom>
                            <a:grpFill/>
                          </wps:spPr>
                          <wps:style>
                            <a:lnRef idx="0">
                              <a:scrgbClr r="0" g="0" b="0"/>
                            </a:lnRef>
                            <a:fillRef idx="0">
                              <a:scrgbClr r="0" g="0" b="0"/>
                            </a:fillRef>
                            <a:effectRef idx="0">
                              <a:scrgbClr r="0" g="0" b="0"/>
                            </a:effectRef>
                            <a:fontRef idx="minor">
                              <a:schemeClr val="lt1"/>
                            </a:fontRef>
                          </wps:style>
                          <wps:bodyPr spcFirstLastPara="0" vert="horz" wrap="square" lIns="0" tIns="0" rIns="0" bIns="0" numCol="1" spcCol="1270" anchor="ctr" anchorCtr="0">
                            <a:noAutofit/>
                          </wps:bodyPr>
                        </wps:wsp>
                      </wpg:grpSp>
                      <pic:pic xmlns:pic="http://schemas.openxmlformats.org/drawingml/2006/picture">
                        <pic:nvPicPr>
                          <pic:cNvPr id="94" name="Picture 94" descr="U:\A2\Graphic Projects\BUD - Budget and financial framework\201801-001 MFF\03 Communication\May\02 Graphs\External Action\stability peace.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439780" y="2362746"/>
                            <a:ext cx="311503" cy="312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95" descr="U:\A2\Graphic Projects\BUD - Budget and financial framework\201801-001 MFF\03 Communication\May\02 Graphs\External Action\ballot.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243759" y="2269115"/>
                            <a:ext cx="357761"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2" name="Picture 3072" descr="U:\A2\Graphic Projects\BUD - Budget and financial framework\201801-001 MFF\03 Communication\May\02 Graphs\External Action\global challenges.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557198" y="2288044"/>
                            <a:ext cx="347975" cy="442308"/>
                          </a:xfrm>
                          <a:prstGeom prst="rect">
                            <a:avLst/>
                          </a:prstGeom>
                          <a:noFill/>
                          <a:extLst>
                            <a:ext uri="{909E8E84-426E-40DD-AFC4-6F175D3DCCD1}">
                              <a14:hiddenFill xmlns:a14="http://schemas.microsoft.com/office/drawing/2010/main">
                                <a:solidFill>
                                  <a:srgbClr val="FFFFFF"/>
                                </a:solidFill>
                              </a14:hiddenFill>
                            </a:ext>
                          </a:extLst>
                        </pic:spPr>
                      </pic:pic>
                      <wps:wsp>
                        <wps:cNvPr id="3073" name="TextBox 149"/>
                        <wps:cNvSpPr txBox="1"/>
                        <wps:spPr>
                          <a:xfrm>
                            <a:off x="3118228" y="2702553"/>
                            <a:ext cx="954381" cy="193665"/>
                          </a:xfrm>
                          <a:prstGeom prst="rect">
                            <a:avLst/>
                          </a:prstGeom>
                          <a:noFill/>
                        </wps:spPr>
                        <wps:txbx>
                          <w:txbxContent>
                            <w:p>
                              <w:pPr>
                                <w:pStyle w:val="NormalWeb"/>
                                <w:jc w:val="center"/>
                                <w:textAlignment w:val="baseline"/>
                              </w:pPr>
                              <w:r>
                                <w:rPr>
                                  <w:b/>
                                  <w:color w:val="000000"/>
                                  <w:kern w:val="24"/>
                                  <w:sz w:val="14"/>
                                </w:rPr>
                                <w:t>Стабилност и мир</w:t>
                              </w:r>
                            </w:p>
                          </w:txbxContent>
                        </wps:txbx>
                        <wps:bodyPr wrap="square" lIns="91428" tIns="45715" rIns="91428" bIns="45715" rtlCol="0">
                          <a:spAutoFit/>
                        </wps:bodyPr>
                      </wps:wsp>
                      <wps:wsp>
                        <wps:cNvPr id="3074" name="TextBox 150"/>
                        <wps:cNvSpPr txBox="1"/>
                        <wps:spPr>
                          <a:xfrm>
                            <a:off x="4212576" y="2750975"/>
                            <a:ext cx="1036931" cy="295900"/>
                          </a:xfrm>
                          <a:prstGeom prst="rect">
                            <a:avLst/>
                          </a:prstGeom>
                          <a:noFill/>
                        </wps:spPr>
                        <wps:txbx>
                          <w:txbxContent>
                            <w:p>
                              <w:pPr>
                                <w:pStyle w:val="NormalWeb"/>
                                <w:jc w:val="center"/>
                                <w:textAlignment w:val="baseline"/>
                              </w:pPr>
                              <w:r>
                                <w:rPr>
                                  <w:b/>
                                  <w:color w:val="000000"/>
                                  <w:kern w:val="24"/>
                                  <w:sz w:val="14"/>
                                </w:rPr>
                                <w:t>Други глобални предизвикателства</w:t>
                              </w:r>
                            </w:p>
                          </w:txbxContent>
                        </wps:txbx>
                        <wps:bodyPr wrap="square" lIns="91428" tIns="45715" rIns="91428" bIns="45715" rtlCol="0">
                          <a:spAutoFit/>
                        </wps:bodyPr>
                      </wps:wsp>
                      <wps:wsp>
                        <wps:cNvPr id="3076" name="TextBox 151"/>
                        <wps:cNvSpPr txBox="1"/>
                        <wps:spPr>
                          <a:xfrm>
                            <a:off x="1935210" y="2565478"/>
                            <a:ext cx="1024231" cy="602605"/>
                          </a:xfrm>
                          <a:prstGeom prst="rect">
                            <a:avLst/>
                          </a:prstGeom>
                          <a:noFill/>
                        </wps:spPr>
                        <wps:txbx>
                          <w:txbxContent>
                            <w:p>
                              <w:pPr>
                                <w:pStyle w:val="NormalWeb"/>
                                <w:jc w:val="center"/>
                                <w:textAlignment w:val="baseline"/>
                              </w:pPr>
                              <w:r>
                                <w:rPr>
                                  <w:b/>
                                  <w:color w:val="000000"/>
                                  <w:kern w:val="24"/>
                                  <w:sz w:val="14"/>
                                </w:rPr>
                                <w:t>Демокрация и права на човека / Гражданско общество в процес на развитие</w:t>
                              </w:r>
                            </w:p>
                          </w:txbxContent>
                        </wps:txbx>
                        <wps:bodyPr wrap="square" lIns="91428" tIns="45715" rIns="91428" bIns="45715" rtlCol="0">
                          <a:spAutoFit/>
                        </wps:bodyPr>
                      </wps:wsp>
                    </wpg:wgp>
                  </a:graphicData>
                </a:graphic>
              </wp:inline>
            </w:drawing>
          </mc:Choice>
          <mc:Fallback>
            <w:pict>
              <v:group id="_x0000_s1086" style="width:445.15pt;height:339.55pt;mso-position-horizontal-relative:char;mso-position-vertical-relative:line" coordorigin="" coordsize="56534,43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">
                <v:rect id="Rectangle 3173" o:spid="_x0000_s1087" style="position:absolute;left:17608;top:1146;width:36694;height:7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jMcA&#10;AADdAAAADwAAAGRycy9kb3ducmV2LnhtbESPT2vCQBTE74LfYXmCl6KbKP1DdA1VlBahSNVLb4/s&#10;MwnNvg27q8Z++m6h4HGYmd8w87wzjbiQ87VlBek4AUFcWF1zqeB42IxeQPiArLGxTApu5CFf9Htz&#10;zLS98idd9qEUEcI+QwVVCG0mpS8qMujHtiWO3sk6gyFKV0rt8BrhppGTJHmSBmuOCxW2tKqo+N6f&#10;jQLX+eNu/cgP29US8eO8K77efrxSw0H3OgMRqAv38H/7XSuYps9T+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CYzHAAAA3QAAAA8AAAAAAAAAAAAAAAAAmAIAAGRy&#10;cy9kb3ducmV2LnhtbFBLBQYAAAAABAAEAPUAAACMAwAAAAA=&#10;" fillcolor="#009fba" stroked="f">
                  <v:fill opacity="6682f"/>
                </v:rect>
                <v:rect id="Rectangle 3174" o:spid="_x0000_s1088" style="position:absolute;left:16780;width:39245;height:31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5icQA&#10;AADdAAAADwAAAGRycy9kb3ducmV2LnhtbESPQWvCQBSE7wX/w/IEL0U32lAluooIgjdbK54f2WcS&#10;kn0bdtcY/fVuodDjMDPfMKtNbxrRkfOVZQXTSQKCOLe64kLB+Wc/XoDwAVljY5kUPMjDZj14W2Gm&#10;7Z2/qTuFQkQI+wwVlCG0mZQ+L8mgn9iWOHpX6wyGKF0htcN7hJtGzpLkUxqsOC6U2NKupLw+3YyC&#10;eRqO78f0+qX3Xf2oq+7innhRajTst0sQgfrwH/5rH7SCj+k8hd838Qn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vuYnEAAAA3QAAAA8AAAAAAAAAAAAAAAAAmAIAAGRycy9k&#10;b3ducmV2LnhtbFBLBQYAAAAABAAEAPUAAACJAwAAAAA=&#10;" filled="f" strokecolor="#eb5850" strokeweight="1pt"/>
                <v:rect id="Rectangle 3175" o:spid="_x0000_s1089" style="position:absolute;left:18251;top:22250;width:36694;height:8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0Y8cA&#10;AADdAAAADwAAAGRycy9kb3ducmV2LnhtbESPQWvCQBSE7wX/w/IEL6KbVGxLdA2tKBahSNVLb4/s&#10;MwnNvg27q8b++m5B6HGYmW+Yed6ZRlzI+dqygnScgCAurK65VHA8rEcvIHxA1thYJgU38pAveg9z&#10;zLS98idd9qEUEcI+QwVVCG0mpS8qMujHtiWO3sk6gyFKV0rt8BrhppGPSfIkDdYcFypsaVlR8b0/&#10;GwWu88fdasrD7fIN8eO8K742P16pQb97nYEI1IX/8L39rhVM0ucp/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XNGPHAAAA3QAAAA8AAAAAAAAAAAAAAAAAmAIAAGRy&#10;cy9kb3ducmV2LnhtbFBLBQYAAAAABAAEAPUAAACMAwAAAAA=&#10;" fillcolor="#009fba" stroked="f">
                  <v:fill opacity="6682f"/>
                </v:rect>
                <v:shape id="Picture 3176" o:spid="_x0000_s1090" type="#_x0000_t75" style="position:absolute;top:7687;width:36573;height:35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RZMLGAAAA3QAAAA8AAABkcnMvZG93bnJldi54bWxEj0FrwkAUhO9C/8PyCl6kbmLFauoqVZAW&#10;vLQq9PrIviZpd9/G7Griv3cLgsdhZr5h5svOGnGmxleOFaTDBARx7nTFhYLDfvM0BeEDskbjmBRc&#10;yMNy8dCbY6Zdy1903oVCRAj7DBWUIdSZlD4vyaIfupo4ej+usRiibAqpG2wj3Bo5SpKJtFhxXCix&#10;pnVJ+d/uZBUYHm/l8TD49sn750z+rtNVOzNK9R+7t1cQgbpwD9/aH1rBc/oygf838QnIx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pFkwsYAAADdAAAADwAAAAAAAAAAAAAA&#10;AACfAgAAZHJzL2Rvd25yZXYueG1sUEsFBgAAAAAEAAQA9wAAAJIDAAAAAA==&#10;">
                  <v:imagedata r:id="rId61" o:title=""/>
                  <v:path arrowok="t"/>
                </v:shape>
                <v:shape id="TextBox 11" o:spid="_x0000_s1091" type="#_x0000_t202" style="position:absolute;left:18024;top:32640;width:4901;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FF8UA&#10;AADdAAAADwAAAGRycy9kb3ducmV2LnhtbESPT2sCMRTE74V+h/AKvWmitdVujSKK4Emp/8DbY/Pc&#10;Xdy8LJvort/eFIQeh5n5DTOetrYUN6p94VhDr6tAEKfOFJxp2O+WnREIH5ANlo5Jw508TCevL2NM&#10;jGv4l27bkIkIYZ+ghjyEKpHSpzlZ9F1XEUfv7GqLIco6k6bGJsJtKftKfUmLBceFHCua55Retler&#10;4bA+n44DtckW9rNqXKsk22+p9ftbO/sBEagN/+Fne2U0fPSGQ/h7E5+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gUXxQAAAN0AAAAPAAAAAAAAAAAAAAAAAJgCAABkcnMv&#10;ZG93bnJldi54bWxQSwUGAAAAAAQABAD1AAAAigMAAAAA&#10;" filled="f" stroked="f">
                  <v:textbox>
                    <w:txbxContent>
                      <w:p>
                        <w:pPr>
                          <w:pStyle w:val="NormalWeb"/>
                          <w:spacing w:after="120"/>
                          <w:jc w:val="center"/>
                          <w:textAlignment w:val="baseline"/>
                        </w:pPr>
                        <w:r>
                          <w:rPr>
                            <w:b/>
                            <w:color w:val="0E4194"/>
                            <w:kern w:val="24"/>
                            <w:sz w:val="16"/>
                          </w:rPr>
                          <w:t>x 1,2</w:t>
                        </w:r>
                      </w:p>
                    </w:txbxContent>
                  </v:textbox>
                </v:shape>
                <v:shape id="TextBox 24" o:spid="_x0000_s1092" type="#_x0000_t202" style="position:absolute;left:2019;top:15870;width:3574;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mRZcIA&#10;AADdAAAADwAAAGRycy9kb3ducmV2LnhtbERPyWrDMBC9F/IPYgK9NZKbNotjJZSEQE8NWSG3wZrY&#10;JtbIWGrs/n11KPT4eHu26m0tHtT6yrGGZKRAEOfOVFxoOB23LzMQPiAbrB2Thh/ysFoOnjJMjet4&#10;T49DKEQMYZ+ihjKEJpXS5yVZ9CPXEEfu5lqLIcK2kKbFLobbWr4qNZEWK44NJTa0Lim/H76thvPX&#10;7Xp5U7tiY9+bzvVKsp1LrZ+H/ccCRKA+/Iv/3J9GwziZxrnxTX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ZFlwgAAAN0AAAAPAAAAAAAAAAAAAAAAAJgCAABkcnMvZG93&#10;bnJldi54bWxQSwUGAAAAAAQABAD1AAAAhwMAAAAA&#10;" filled="f" stroked="f">
                  <v:textbox>
                    <w:txbxContent>
                      <w:p>
                        <w:pPr>
                          <w:pStyle w:val="NormalWeb"/>
                          <w:spacing w:after="120"/>
                          <w:jc w:val="right"/>
                          <w:textAlignment w:val="baseline"/>
                        </w:pPr>
                        <w:r>
                          <w:rPr>
                            <w:color w:val="000000"/>
                            <w:kern w:val="24"/>
                            <w:sz w:val="16"/>
                          </w:rPr>
                          <w:t>100</w:t>
                        </w:r>
                      </w:p>
                    </w:txbxContent>
                  </v:textbox>
                </v:shape>
                <v:shape id="TextBox 26" o:spid="_x0000_s1093" type="#_x0000_t202" style="position:absolute;left:2641;top:19544;width:295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0/sYA&#10;AADdAAAADwAAAGRycy9kb3ducmV2LnhtbESPT2vCQBTE70K/w/IKvelurLY1ZhWxCD0ptX/A2yP7&#10;TILZtyG7Nem3dwXB4zAzv2GyZW9rcabWV441JCMFgjh3puJCw/fXZvgGwgdkg7Vj0vBPHpaLh0GG&#10;qXEdf9J5HwoRIexT1FCG0KRS+rwki37kGuLoHV1rMUTZFtK02EW4reVYqRdpseK4UGJD65Ly0/7P&#10;avjZHg+/E7Ur3u206VyvJNuZ1PrpsV/NQQTqwz18a38YDc/J6wy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U0/sYAAADdAAAADwAAAAAAAAAAAAAAAACYAgAAZHJz&#10;L2Rvd25yZXYueG1sUEsFBgAAAAAEAAQA9QAAAIsDAAAAAA==&#10;" filled="f" stroked="f">
                  <v:textbox>
                    <w:txbxContent>
                      <w:p>
                        <w:pPr>
                          <w:pStyle w:val="NormalWeb"/>
                          <w:spacing w:after="120"/>
                          <w:jc w:val="right"/>
                          <w:textAlignment w:val="baseline"/>
                        </w:pPr>
                        <w:r>
                          <w:rPr>
                            <w:color w:val="000000"/>
                            <w:kern w:val="24"/>
                            <w:sz w:val="16"/>
                          </w:rPr>
                          <w:t>80</w:t>
                        </w:r>
                      </w:p>
                    </w:txbxContent>
                  </v:textbox>
                </v:shape>
                <v:shape id="TextBox 28" o:spid="_x0000_s1094" type="#_x0000_t202" style="position:absolute;left:2641;top:27709;width:295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tRMMA&#10;AADdAAAADwAAAGRycy9kb3ducmV2LnhtbERPy2rCQBTdF/yH4QrdNTOprWh0DFIpdNVifIC7S+aa&#10;BDN3QmZq0r/vLApdHs57nY+2FXfqfeNYQ5ooEMSlMw1XGo6H96cFCB+QDbaOScMPecg3k4c1ZsYN&#10;vKd7ESoRQ9hnqKEOocuk9GVNFn3iOuLIXV1vMUTYV9L0OMRw28pnpebSYsOxocaO3moqb8W31XD6&#10;vF7OL+qr2tnXbnCjkmyXUuvH6bhdgQg0hn/xn/vDaJili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rtRMMAAADdAAAADwAAAAAAAAAAAAAAAACYAgAAZHJzL2Rv&#10;d25yZXYueG1sUEsFBgAAAAAEAAQA9QAAAIgDAAAAAA==&#10;" filled="f" stroked="f">
                  <v:textbox>
                    <w:txbxContent>
                      <w:p>
                        <w:pPr>
                          <w:pStyle w:val="NormalWeb"/>
                          <w:spacing w:after="120"/>
                          <w:jc w:val="right"/>
                          <w:textAlignment w:val="baseline"/>
                        </w:pPr>
                        <w:r>
                          <w:rPr>
                            <w:color w:val="000000"/>
                            <w:kern w:val="24"/>
                            <w:sz w:val="16"/>
                          </w:rPr>
                          <w:t>40</w:t>
                        </w:r>
                      </w:p>
                    </w:txbxContent>
                  </v:textbox>
                </v:shape>
                <v:shape id="TextBox 29" o:spid="_x0000_s1095" type="#_x0000_t202" style="position:absolute;left:2641;top:35094;width:2952;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I38UA&#10;AADdAAAADwAAAGRycy9kb3ducmV2LnhtbESPT2vCQBTE74LfYXmCN92NtkWjq4hS6Kml/gNvj+wz&#10;CWbfhuzWpN++WxA8DjPzG2a57mwl7tT40rGGZKxAEGfOlJxrOB7eRzMQPiAbrByThl/ysF71e0tM&#10;jWv5m+77kIsIYZ+ihiKEOpXSZwVZ9GNXE0fv6hqLIcoml6bBNsJtJSdKvUmLJceFAmvaFpTd9j9W&#10;w+nzejm/qK98Z1/r1nVKsp1LrYeDbrMAEagLz/Cj/WE0TJNZ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kjfxQAAAN0AAAAPAAAAAAAAAAAAAAAAAJgCAABkcnMv&#10;ZG93bnJldi54bWxQSwUGAAAAAAQABAD1AAAAigMAAAAA&#10;" filled="f" stroked="f">
                  <v:textbox>
                    <w:txbxContent>
                      <w:p>
                        <w:pPr>
                          <w:pStyle w:val="NormalWeb"/>
                          <w:spacing w:after="120"/>
                          <w:jc w:val="right"/>
                          <w:textAlignment w:val="baseline"/>
                        </w:pPr>
                        <w:r>
                          <w:rPr>
                            <w:color w:val="000000"/>
                            <w:kern w:val="24"/>
                            <w:sz w:val="16"/>
                          </w:rPr>
                          <w:t>0</w:t>
                        </w:r>
                      </w:p>
                    </w:txbxContent>
                  </v:textbox>
                </v:shape>
                <v:shape id="TextBox 14" o:spid="_x0000_s1096" type="#_x0000_t202" style="position:absolute;left:2641;top:23627;width:295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WqMUA&#10;AADdAAAADwAAAGRycy9kb3ducmV2LnhtbESPT2sCMRTE74LfIbxCb5poa9HtRhGl0FPFrQq9PTZv&#10;/9DNy7JJ3e23bwqCx2FmfsOkm8E24kqdrx1rmE0VCOLcmZpLDafPt8kShA/IBhvHpOGXPGzW41GK&#10;iXE9H+mahVJECPsENVQhtImUPq/Iop+6ljh6hesshii7UpoO+wi3jZwr9SIt1hwXKmxpV1H+nf1Y&#10;DeeP4uvyrA7l3i7a3g1Ksl1JrR8fhu0riEBDuIdv7Xej4Wm2nMP/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NaoxQAAAN0AAAAPAAAAAAAAAAAAAAAAAJgCAABkcnMv&#10;ZG93bnJldi54bWxQSwUGAAAAAAQABAD1AAAAigMAAAAA&#10;" filled="f" stroked="f">
                  <v:textbox>
                    <w:txbxContent>
                      <w:p>
                        <w:pPr>
                          <w:pStyle w:val="NormalWeb"/>
                          <w:spacing w:after="120"/>
                          <w:jc w:val="right"/>
                          <w:textAlignment w:val="baseline"/>
                        </w:pPr>
                        <w:r>
                          <w:rPr>
                            <w:color w:val="000000"/>
                            <w:kern w:val="24"/>
                            <w:sz w:val="16"/>
                          </w:rPr>
                          <w:t>60</w:t>
                        </w:r>
                      </w:p>
                    </w:txbxContent>
                  </v:textbox>
                </v:shape>
                <v:shape id="TextBox 32" o:spid="_x0000_s1097" type="#_x0000_t202" style="position:absolute;left:2641;top:31680;width:295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zM8UA&#10;AADdAAAADwAAAGRycy9kb3ducmV2LnhtbESPT2sCMRTE74LfIbxCb5qoteh2o4il0FPFrQq9PTZv&#10;/9DNy7JJ3e23bwqCx2FmfsOk28E24kqdrx1rmE0VCOLcmZpLDafPt8kKhA/IBhvHpOGXPGw341GK&#10;iXE9H+mahVJECPsENVQhtImUPq/Iop+6ljh6hesshii7UpoO+wi3jZwr9Swt1hwXKmxpX1H+nf1Y&#10;DeeP4uvypA7lq122vRuUZLuWWj8+DLsXEIGGcA/f2u9Gw2K2WsD/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HMzxQAAAN0AAAAPAAAAAAAAAAAAAAAAAJgCAABkcnMv&#10;ZG93bnJldi54bWxQSwUGAAAAAAQABAD1AAAAigMAAAAA&#10;" filled="f" stroked="f">
                  <v:textbox>
                    <w:txbxContent>
                      <w:p>
                        <w:pPr>
                          <w:pStyle w:val="NormalWeb"/>
                          <w:spacing w:after="120"/>
                          <w:jc w:val="right"/>
                          <w:textAlignment w:val="baseline"/>
                        </w:pPr>
                        <w:r>
                          <w:rPr>
                            <w:color w:val="000000"/>
                            <w:kern w:val="24"/>
                            <w:sz w:val="16"/>
                          </w:rPr>
                          <w:t>20</w:t>
                        </w:r>
                      </w:p>
                    </w:txbxContent>
                  </v:textbox>
                </v:shape>
                <v:shape id="TextBox 22" o:spid="_x0000_s1098" type="#_x0000_t202" style="position:absolute;left:35503;top:32651;width:8619;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rR8UA&#10;AADdAAAADwAAAGRycy9kb3ducmV2LnhtbESPT2vCQBTE74LfYXlCb3XXakWjq0il0JPF+Ae8PbLP&#10;JJh9G7Jbk377rlDwOMzMb5jlurOVuFPjS8caRkMFgjhzpuRcw/Hw+ToD4QOywcoxafglD+tVv7fE&#10;xLiW93RPQy4ihH2CGooQ6kRKnxVk0Q9dTRy9q2sshiibXJoG2wi3lXxTaiotlhwXCqzpo6Dslv5Y&#10;Dafd9XKeqO98a9/r1nVKsp1LrV8G3WYBIlAXnuH/9pfRMB7NJ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etHxQAAAN0AAAAPAAAAAAAAAAAAAAAAAJgCAABkcnMv&#10;ZG93bnJldi54bWxQSwUGAAAAAAQABAD1AAAAigMAAAAA&#10;" filled="f" stroked="f">
                  <v:textbox>
                    <w:txbxContent>
                      <w:p>
                        <w:pPr>
                          <w:pStyle w:val="NormalWeb"/>
                          <w:spacing w:after="120"/>
                          <w:textAlignment w:val="baseline"/>
                        </w:pPr>
                        <w:r>
                          <w:rPr>
                            <w:color w:val="000000"/>
                            <w:kern w:val="24"/>
                            <w:sz w:val="16"/>
                          </w:rPr>
                          <w:t>2014—2020 г.</w:t>
                        </w:r>
                      </w:p>
                    </w:txbxContent>
                  </v:textbox>
                </v:shape>
                <v:shape id="TextBox 30" o:spid="_x0000_s1099" type="#_x0000_t202" style="position:absolute;left:35503;top:34397;width:9267;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O3MUA&#10;AADdAAAADwAAAGRycy9kb3ducmV2LnhtbESPQWvCQBSE74L/YXmF3nRXq0VTVxFLoSfFVIXeHtln&#10;Epp9G7JbE/+9Kwgeh5n5hlmsOluJCzW+dKxhNFQgiDNnSs41HH6+BjMQPiAbrByThit5WC37vQUm&#10;xrW8p0sachEh7BPUUIRQJ1L6rCCLfuhq4uidXWMxRNnk0jTYRrit5Fipd2mx5LhQYE2bgrK/9N9q&#10;OG7Pv6eJ2uWfdlq3rlOS7Vxq/frSrT9ABOrCM/xofxsNb6PZ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U7cxQAAAN0AAAAPAAAAAAAAAAAAAAAAAJgCAABkcnMv&#10;ZG93bnJldi54bWxQSwUGAAAAAAQABAD1AAAAigMAAAAA&#10;" filled="f" stroked="f">
                  <v:textbox>
                    <w:txbxContent>
                      <w:p>
                        <w:pPr>
                          <w:pStyle w:val="NormalWeb"/>
                          <w:spacing w:after="120"/>
                          <w:textAlignment w:val="baseline"/>
                        </w:pPr>
                        <w:r>
                          <w:rPr>
                            <w:color w:val="000000"/>
                            <w:kern w:val="24"/>
                            <w:sz w:val="16"/>
                          </w:rPr>
                          <w:t>2021—2027 г.</w:t>
                        </w:r>
                      </w:p>
                    </w:txbxContent>
                  </v:textbox>
                </v:shape>
                <v:shape id="TextBox 31" o:spid="_x0000_s1100" type="#_x0000_t202" style="position:absolute;left:4026;top:36683;width:11737;height:6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q8UA&#10;AADdAAAADwAAAGRycy9kb3ducmV2LnhtbESPQWvCQBSE74L/YXmF3nRXq6Kpq4il0JPSVIXeHtln&#10;Epp9G7JbE/+9Kwgeh5n5hlmuO1uJCzW+dKxhNFQgiDNnSs41HH4+B3MQPiAbrByThit5WK/6vSUm&#10;xrX8TZc05CJC2CeooQihTqT0WUEW/dDVxNE7u8ZiiLLJpWmwjXBbybFSM2mx5LhQYE3bgrK/9N9q&#10;OO7Ov6eJ2ucfdlq3rlOS7UJq/frSbd5BBOrCM/xofxkNb6P5D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9CrxQAAAN0AAAAPAAAAAAAAAAAAAAAAAJgCAABkcnMv&#10;ZG93bnJldi54bWxQSwUGAAAAAAQABAD1AAAAigMAAAAA&#10;" filled="f" stroked="f">
                  <v:textbox>
                    <w:txbxContent>
                      <w:p>
                        <w:pPr>
                          <w:pStyle w:val="NormalWeb"/>
                          <w:spacing w:after="120"/>
                          <w:jc w:val="center"/>
                          <w:textAlignment w:val="baseline"/>
                        </w:pPr>
                        <w:r>
                          <w:rPr>
                            <w:color w:val="000000"/>
                            <w:kern w:val="24"/>
                            <w:sz w:val="16"/>
                          </w:rPr>
                          <w:t>Инструмент за съседство, развитие и международно сътрудничество</w:t>
                        </w:r>
                      </w:p>
                    </w:txbxContent>
                  </v:textbox>
                </v:shape>
                <v:shape id="TextBox 35" o:spid="_x0000_s1101" type="#_x0000_t202" style="position:absolute;left:14575;top:36690;width:9054;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1MMUA&#10;AADdAAAADwAAAGRycy9kb3ducmV2LnhtbESPQWvCQBSE74L/YXlCb3U3trYas4pYCj0pta3g7ZF9&#10;JsHs25DdmvTfu0LB4zAz3zDZqre1uFDrK8cakrECQZw7U3Gh4fvr/XEGwgdkg7Vj0vBHHlbL4SDD&#10;1LiOP+myD4WIEPYpaihDaFIpfV6SRT92DXH0Tq61GKJsC2la7CLc1nKi1Iu0WHFcKLGhTUn5ef9r&#10;NfxsT8fDs9oVb3badK5Xku1cav0w6tcLEIH6cA//tz+Mhqdk9gq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3UwxQAAAN0AAAAPAAAAAAAAAAAAAAAAAJgCAABkcnMv&#10;ZG93bnJldi54bWxQSwUGAAAAAAQABAD1AAAAigMAAAAA&#10;" filled="f" stroked="f">
                  <v:textbox>
                    <w:txbxContent>
                      <w:p>
                        <w:pPr>
                          <w:pStyle w:val="NormalWeb"/>
                          <w:spacing w:after="120"/>
                          <w:jc w:val="center"/>
                          <w:textAlignment w:val="baseline"/>
                        </w:pPr>
                        <w:r>
                          <w:rPr>
                            <w:color w:val="000000"/>
                            <w:kern w:val="24"/>
                            <w:sz w:val="16"/>
                          </w:rPr>
                          <w:t>Хуманитарна помощ</w:t>
                        </w:r>
                      </w:p>
                    </w:txbxContent>
                  </v:textbox>
                </v:shape>
                <v:shape id="TextBox 40" o:spid="_x0000_s1102" type="#_x0000_t202" style="position:absolute;left:22925;top:36680;width:12263;height:3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hQsMA&#10;AADdAAAADwAAAGRycy9kb3ducmV2LnhtbERPy2rCQBTdF/yH4QrdNTOprWh0DFIpdNVifIC7S+aa&#10;BDN3QmZq0r/vLApdHs57nY+2FXfqfeNYQ5ooEMSlMw1XGo6H96cFCB+QDbaOScMPecg3k4c1ZsYN&#10;vKd7ESoRQ9hnqKEOocuk9GVNFn3iOuLIXV1vMUTYV9L0OMRw28pnpebSYsOxocaO3moqb8W31XD6&#10;vF7OL+qr2tnXbnCjkmyXUuvH6bhdgQg0hn/xn/vDaJiliz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zhQsMAAADdAAAADwAAAAAAAAAAAAAAAACYAgAAZHJzL2Rv&#10;d25yZXYueG1sUEsFBgAAAAAEAAQA9QAAAIgDAAAAAA==&#10;" filled="f" stroked="f">
                  <v:textbox>
                    <w:txbxContent>
                      <w:p>
                        <w:pPr>
                          <w:pStyle w:val="NormalWeb"/>
                          <w:spacing w:after="120"/>
                          <w:jc w:val="center"/>
                          <w:textAlignment w:val="baseline"/>
                        </w:pPr>
                        <w:r>
                          <w:rPr>
                            <w:color w:val="000000"/>
                            <w:kern w:val="24"/>
                            <w:sz w:val="16"/>
                          </w:rPr>
                          <w:t>Предприсъединителна помощ</w:t>
                        </w:r>
                      </w:p>
                    </w:txbxContent>
                  </v:textbox>
                </v:shape>
                <v:shape id="TextBox 42" o:spid="_x0000_s1103" type="#_x0000_t202" style="position:absolute;left:9266;top:17218;width:49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E2cQA&#10;AADdAAAADwAAAGRycy9kb3ducmV2LnhtbESPT4vCMBTE74LfITxhb2virop2jbLsInhS/AveHs2z&#10;Ldu8lCba+u2NsOBxmJnfMLNFa0txo9oXjjUM+goEcepMwZmGw375PgHhA7LB0jFpuJOHxbzbmWFi&#10;XMNbuu1CJiKEfYIa8hCqREqf5mTR911FHL2Lqy2GKOtMmhqbCLel/FBqLC0WHBdyrOgnp/Rvd7Ua&#10;juvL+TRUm+zXjqrGtUqynUqt33rt9xeIQG14hf/bK6PhczCZ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RNnEAAAA3QAAAA8AAAAAAAAAAAAAAAAAmAIAAGRycy9k&#10;b3ducmV2LnhtbFBLBQYAAAAABAAEAPUAAACJAwAAAAA=&#10;" filled="f" stroked="f">
                  <v:textbox>
                    <w:txbxContent>
                      <w:p>
                        <w:pPr>
                          <w:pStyle w:val="NormalWeb"/>
                          <w:spacing w:after="120"/>
                          <w:jc w:val="center"/>
                          <w:textAlignment w:val="baseline"/>
                        </w:pPr>
                        <w:r>
                          <w:rPr>
                            <w:b/>
                            <w:color w:val="0E4194"/>
                            <w:kern w:val="24"/>
                            <w:sz w:val="16"/>
                          </w:rPr>
                          <w:t>x 1,3</w:t>
                        </w:r>
                      </w:p>
                    </w:txbxContent>
                  </v:textbox>
                </v:shape>
                <v:shape id="TextBox 43" o:spid="_x0000_s1104" type="#_x0000_t202" style="position:absolute;left:27235;top:31504;width:4901;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7mcMA&#10;AADdAAAADwAAAGRycy9kb3ducmV2LnhtbERPz2vCMBS+D/wfwhN2W5M6N2ZnLOIY7KTYTWG3R/Ns&#10;i81LaTJb/3tzEHb8+H4v89G24kK9bxxrSBMFgrh0puFKw8/359MbCB+QDbaOScOVPOSrycMSM+MG&#10;3tOlCJWIIewz1FCH0GVS+rImiz5xHXHkTq63GCLsK2l6HGK4beVMqVdpseHYUGNHm5rKc/FnNRy2&#10;p9/jXO2qD/vSDW5Uku1Cav04HdfvIAKN4V98d38ZDc/pIu6Pb+IT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N7mcMAAADdAAAADwAAAAAAAAAAAAAAAACYAgAAZHJzL2Rv&#10;d25yZXYueG1sUEsFBgAAAAAEAAQA9QAAAIgDAAAAAA==&#10;" filled="f" stroked="f">
                  <v:textbox>
                    <w:txbxContent>
                      <w:p>
                        <w:pPr>
                          <w:pStyle w:val="NormalWeb"/>
                          <w:spacing w:after="120"/>
                          <w:jc w:val="center"/>
                          <w:textAlignment w:val="baseline"/>
                        </w:pPr>
                        <w:r>
                          <w:rPr>
                            <w:b/>
                            <w:color w:val="0E4194"/>
                            <w:kern w:val="24"/>
                            <w:sz w:val="16"/>
                          </w:rPr>
                          <w:t>x 1,2</w:t>
                        </w:r>
                      </w:p>
                    </w:txbxContent>
                  </v:textbox>
                </v:shape>
                <v:line id="Straight Connector 3191" o:spid="_x0000_s1105" style="position:absolute;flip:x;visibility:visible;mso-wrap-style:square" from="13180,24920" to="16781,2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6lcYAAADdAAAADwAAAGRycy9kb3ducmV2LnhtbESPQWvCQBSE7wX/w/KEXkQ3saVodBXR&#10;FnoqJop4fGSf2WD2bciumv77bqHQ4zAz3zDLdW8bcafO144VpJMEBHHpdM2VguPhYzwD4QOyxsYx&#10;KfgmD+vV4GmJmXYPzulehEpECPsMFZgQ2kxKXxqy6CeuJY7exXUWQ5RdJXWHjwi3jZwmyZu0WHNc&#10;MNjS1lB5LW5WwejrsPdFno/eT6/G7o6929/Ks1LPw36zABGoD//hv/anVvCSzl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0upXGAAAA3QAAAA8AAAAAAAAA&#10;AAAAAAAAoQIAAGRycy9kb3ducmV2LnhtbFBLBQYAAAAABAAEAPkAAACUAwAAAAA=&#10;" strokecolor="#eb5850" strokeweight="1pt"/>
                <v:shape id="Picture 3192" o:spid="_x0000_s1106" type="#_x0000_t75" style="position:absolute;left:29595;top:1884;width:36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e4MHEAAAA3QAAAA8AAABkcnMvZG93bnJldi54bWxEj09rAjEUxO8Fv0N4greaXWWLrkYRq7Sn&#10;gn/A6yN57i5uXpYk1fXbN4VCj8PM/IZZrnvbijv50DhWkI8zEMTamYYrBefT/nUGIkRkg61jUvCk&#10;AOvV4GWJpXEPPtD9GCuRIBxKVFDH2JVSBl2TxTB2HXHyrs5bjEn6ShqPjwS3rZxk2Zu02HBaqLGj&#10;bU36dvy2Cg791y7o/YwuRetz/f5REGeFUqNhv1mAiNTH//Bf+9MomObzCfy+SU9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e4MHEAAAA3QAAAA8AAAAAAAAAAAAAAAAA&#10;nwIAAGRycy9kb3ducmV2LnhtbFBLBQYAAAAABAAEAPcAAACQAwAAAAA=&#10;">
                  <v:imagedata r:id="rId62" o:title="africa"/>
                </v:shape>
                <v:shape id="Picture 3193" o:spid="_x0000_s1107" type="#_x0000_t75" style="position:absolute;left:48804;top:1884;width:3591;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AKzGAAAA3QAAAA8AAABkcnMvZG93bnJldi54bWxEj0FrwkAUhO+F/oflFXqRZmMDomlWaUWp&#10;eBCM9v6afc2GZt+G7Krpv3cFocdhZr5hisVgW3Gm3jeOFYyTFARx5XTDtYLjYf0yBeEDssbWMSn4&#10;Iw+L+eNDgbl2F97TuQy1iBD2OSowIXS5lL4yZNEnriOO3o/rLYYo+1rqHi8Rblv5mqYTabHhuGCw&#10;o6Wh6rc8WQW71baazr4+hvKIm+9Mf0ozOkilnp+G9zcQgYbwH763N1pBNp5lcHsTn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cArMYAAADdAAAADwAAAAAAAAAAAAAA&#10;AACfAgAAZHJzL2Rvd25yZXYueG1sUEsFBgAAAAAEAAQA9wAAAJIDAAAAAA==&#10;">
                  <v:imagedata r:id="rId63" o:title="america"/>
                </v:shape>
                <v:shape id="Picture 3194" o:spid="_x0000_s1108" type="#_x0000_t75" style="position:absolute;left:20009;top:1884;width:36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RWDHFAAAA3QAAAA8AAABkcnMvZG93bnJldi54bWxEj8FqwzAQRO+F/IPYQG617KYtrRslhEAg&#10;kFNdg3tcrI1tIq2MpdrO30eFQo/DzLxhNrvZGjHS4DvHCrIkBUFcO91xo6D8Oj6+gfABWaNxTApu&#10;5GG3XTxsMNdu4k8ai9CICGGfo4I2hD6X0tctWfSJ64mjd3GDxRDl0Eg94BTh1sinNH2VFjuOCy32&#10;dGipvhY/VkH1UumjOZ2Rs6K5Xaisvs25Umq1nPcfIALN4T/81z5pBevs/Rl+38QnIL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0VgxxQAAAN0AAAAPAAAAAAAAAAAAAAAA&#10;AJ8CAABkcnMvZG93bnJldi54bWxQSwUGAAAAAAQABAD3AAAAkQMAAAAA&#10;">
                  <v:imagedata r:id="rId64" o:title="neighbourhood"/>
                </v:shape>
                <v:shape id="Picture 3195" o:spid="_x0000_s1109" type="#_x0000_t75" style="position:absolute;left:39182;top:1866;width:36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8FPjHAAAA3QAAAA8AAABkcnMvZG93bnJldi54bWxEj81qwzAQhO+FvoPYQm+NnASbxI0SQpLi&#10;tifn5wEWa2ObWivHUm3n7atCocdhZr5hVpvRNKKnztWWFUwnEQjiwuqaSwWX89vLAoTzyBoby6Tg&#10;Tg4268eHFabaDnyk/uRLESDsUlRQed+mUrqiIoNuYlvi4F1tZ9AH2ZVSdzgEuGnkLIoSabDmsFBh&#10;S7uKiq/Tt1GQLK6XKMuO+cfnkOB+d2hv+T1W6vlp3L6C8DT6//Bf+10rmE+XMfy+CU9Ar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8FPjHAAAA3QAAAA8AAAAAAAAAAAAA&#10;AAAAnwIAAGRycy9kb3ducmV2LnhtbFBLBQYAAAAABAAEAPcAAACTAwAAAAA=&#10;">
                  <v:imagedata r:id="rId65" o:title=""/>
                </v:shape>
                <v:shape id="TextBox 125" o:spid="_x0000_s1110" type="#_x0000_t202" style="position:absolute;left:16779;top:5759;width:10966;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SNsMA&#10;AADdAAAADwAAAGRycy9kb3ducmV2LnhtbESP0YrCMBRE3wX/IVxh3zRVQdZqFBEXFpSFqh9waa5N&#10;sbkpTWy7f28EwcdhZs4w621vK9FS40vHCqaTBARx7nTJhYLr5Wf8DcIHZI2VY1LwTx62m+Fgjal2&#10;HWfUnkMhIoR9igpMCHUqpc8NWfQTVxNH7+YaiyHKppC6wS7CbSVnSbKQFkuOCwZr2hvK7+eHVYDz&#10;ItvXy7Y7mb9D73R7OM6yq1Jfo363AhGoD5/wu/2rFcynywW83s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MSNsMAAADdAAAADwAAAAAAAAAAAAAAAACYAgAAZHJzL2Rv&#10;d25yZXYueG1sUEsFBgAAAAAEAAQA9QAAAIgDAAAAAA==&#10;" filled="f" stroked="f">
                  <v:textbox style="mso-fit-shape-to-text:t" inset="2.53967mm,1.2699mm,2.53967mm,1.2699mm">
                    <w:txbxContent>
                      <w:p>
                        <w:pPr>
                          <w:pStyle w:val="NormalWeb"/>
                          <w:jc w:val="center"/>
                          <w:textAlignment w:val="baseline"/>
                        </w:pPr>
                        <w:r>
                          <w:rPr>
                            <w:b/>
                            <w:color w:val="000000"/>
                            <w:kern w:val="24"/>
                            <w:sz w:val="14"/>
                          </w:rPr>
                          <w:t>Съседни региони</w:t>
                        </w:r>
                      </w:p>
                    </w:txbxContent>
                  </v:textbox>
                </v:shape>
                <v:shape id="TextBox 126" o:spid="_x0000_s1111" type="#_x0000_t202" style="position:absolute;left:26682;top:5844;width:9614;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rcUA&#10;AADdAAAADwAAAGRycy9kb3ducmV2LnhtbESPwWrDMBBE74X+g9hCbo3sGNLGjWJKcCGQUHCaD1is&#10;rWVqrYyl2s7fR4VCjsPMvGG2xWw7MdLgW8cK0mUCgrh2uuVGweXr4/kVhA/IGjvHpOBKHord48MW&#10;c+0mrmg8h0ZECPscFZgQ+lxKXxuy6JeuJ47etxsshiiHRuoBpwi3nVwlyVpabDkuGOxpb6j+Of9a&#10;BZg11b7fjNPJfJaz02N5XFUXpRZP8/sbiEBzuIf/2wetIEs3L/D3Jj4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7etxQAAAN0AAAAPAAAAAAAAAAAAAAAAAJgCAABkcnMv&#10;ZG93bnJldi54bWxQSwUGAAAAAAQABAD1AAAAigMAAAAA&#10;" filled="f" stroked="f">
                  <v:textbox style="mso-fit-shape-to-text:t" inset="2.53967mm,1.2699mm,2.53967mm,1.2699mm">
                    <w:txbxContent>
                      <w:p>
                        <w:pPr>
                          <w:pStyle w:val="NormalWeb"/>
                          <w:jc w:val="center"/>
                          <w:textAlignment w:val="baseline"/>
                        </w:pPr>
                        <w:r>
                          <w:rPr>
                            <w:b/>
                            <w:color w:val="000000"/>
                            <w:kern w:val="24"/>
                            <w:sz w:val="14"/>
                          </w:rPr>
                          <w:t>Държави на юг от пустинята Сахара</w:t>
                        </w:r>
                      </w:p>
                    </w:txbxContent>
                  </v:textbox>
                </v:shape>
                <v:shape id="TextBox 127" o:spid="_x0000_s1112" type="#_x0000_t202" style="position:absolute;left:35499;top:5843;width:1096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j38EA&#10;AADdAAAADwAAAGRycy9kb3ducmV2LnhtbERPzYrCMBC+C/sOYQRvmlZBtGssIi4sKEJdH2BoZpuy&#10;zaQ02ba+vTkIHj++/10+2kb01PnasYJ0kYAgLp2uuVJw//mab0D4gKyxcUwKHuQh339MdphpN3BB&#10;/S1UIoawz1CBCaHNpPSlIYt+4VriyP26zmKIsKuk7nCI4baRyyRZS4s1xwaDLR0NlX+3f6sAV1Vx&#10;bLf9cDHX0+h0fzovi7tSs+l4+AQRaAxv8cv9rRWs0m2cG9/EJ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AI9/BAAAA3QAAAA8AAAAAAAAAAAAAAAAAmAIAAGRycy9kb3du&#10;cmV2LnhtbFBLBQYAAAAABAAEAPUAAACGAwAAAAA=&#10;" filled="f" stroked="f">
                  <v:textbox style="mso-fit-shape-to-text:t" inset="2.53967mm,1.2699mm,2.53967mm,1.2699mm">
                    <w:txbxContent>
                      <w:p>
                        <w:pPr>
                          <w:pStyle w:val="NormalWeb"/>
                          <w:jc w:val="center"/>
                          <w:textAlignment w:val="baseline"/>
                        </w:pPr>
                        <w:r>
                          <w:rPr>
                            <w:b/>
                            <w:color w:val="000000"/>
                            <w:kern w:val="24"/>
                            <w:sz w:val="14"/>
                          </w:rPr>
                          <w:t>Азия, Близък изток и Тихоокеански басейн</w:t>
                        </w:r>
                      </w:p>
                    </w:txbxContent>
                  </v:textbox>
                </v:shape>
                <v:shape id="TextBox 128" o:spid="_x0000_s1113" type="#_x0000_t202" style="position:absolute;left:45567;top:5844;width:10967;height:3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GRMMA&#10;AADdAAAADwAAAGRycy9kb3ducmV2LnhtbESP0YrCMBRE3wX/IVzBN01VkG3XKCIKgrJQ9QMuzd2m&#10;2NyUJrbdv98IC/s4zMwZZrMbbC06an3lWMFinoAgLpyuuFTwuJ9mHyB8QNZYOyYFP+Rhtx2PNphp&#10;13NO3S2UIkLYZ6jAhNBkUvrCkEU/dw1x9L5dazFE2ZZSt9hHuK3lMknW0mLFccFgQwdDxfP2sgpw&#10;VeaHJu36q/k6Dk53x8syfyg1nQz7TxCBhvAf/muftYLVIk3h/S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yGRMMAAADdAAAADwAAAAAAAAAAAAAAAACYAgAAZHJzL2Rv&#10;d25yZXYueG1sUEsFBgAAAAAEAAQA9QAAAIgDAAAAAA==&#10;" filled="f" stroked="f">
                  <v:textbox style="mso-fit-shape-to-text:t" inset="2.53967mm,1.2699mm,2.53967mm,1.2699mm">
                    <w:txbxContent>
                      <w:p>
                        <w:pPr>
                          <w:pStyle w:val="NormalWeb"/>
                          <w:jc w:val="center"/>
                          <w:textAlignment w:val="baseline"/>
                        </w:pPr>
                        <w:r>
                          <w:rPr>
                            <w:b/>
                            <w:color w:val="000000"/>
                            <w:kern w:val="24"/>
                            <w:sz w:val="14"/>
                          </w:rPr>
                          <w:t>Южна и Северна Америка и Карибски регион</w:t>
                        </w:r>
                      </w:p>
                    </w:txbxContent>
                  </v:textbox>
                </v:shape>
                <v:shape id="TextBox 129" o:spid="_x0000_s1114" type="#_x0000_t202" style="position:absolute;left:29240;top:12853;width:14338;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XCcIA&#10;AADbAAAADwAAAGRycy9kb3ducmV2LnhtbESP0YrCMBRE34X9h3CFfdNUWUW6RimLhcUHxbofcGmu&#10;bbG5KU3W1L83guDjMDNnmPV2MK24Ue8aywpm0wQEcWl1w5WCv3M+WYFwHllja5kU3MnBdvMxWmOq&#10;beAT3QpfiQhhl6KC2vsuldKVNRl0U9sRR+9ie4M+yr6SuscQ4aaV8yRZSoMNx4UaO/qpqbwW/0bB&#10;cTHLQr67ZjIk53042NLljVPqczxk3yA8Df4dfrV/tYLlFz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VcJwgAAANsAAAAPAAAAAAAAAAAAAAAAAJgCAABkcnMvZG93&#10;bnJldi54bWxQSwUGAAAAAAQABAD1AAAAhwMAAAAA&#10;" fillcolor="#eb5850" stroked="f">
                  <v:textbox style="mso-fit-shape-to-text:t">
                    <w:txbxContent>
                      <w:p>
                        <w:pPr>
                          <w:pStyle w:val="NormalWeb"/>
                          <w:jc w:val="center"/>
                          <w:textAlignment w:val="baseline"/>
                          <w:rPr>
                            <w:b/>
                            <w:bCs/>
                            <w:color w:val="FFFFFF" w:themeColor="background1"/>
                            <w:kern w:val="24"/>
                            <w:sz w:val="16"/>
                            <w:szCs w:val="16"/>
                          </w:rPr>
                        </w:pPr>
                        <w:r>
                          <w:rPr>
                            <w:b/>
                            <w:color w:val="FFFFFF" w:themeColor="background1"/>
                            <w:kern w:val="24"/>
                            <w:sz w:val="16"/>
                          </w:rPr>
                          <w:t>Инструмент за съседство, развитие и международно сътрудничество</w:t>
                        </w:r>
                      </w:p>
                    </w:txbxContent>
                  </v:textbox>
                </v:shape>
                <v:shape id="TextBox 130" o:spid="_x0000_s1115" type="#_x0000_t202" style="position:absolute;left:29037;top:8921;width:1438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sGMUA&#10;AADbAAAADwAAAGRycy9kb3ducmV2LnhtbESPQWvCQBSE70L/w/IKXopuWoiU6CrSItSDB7WC3p7Z&#10;ZzY0+zZk1xj99a5Q8DjMzDfMZNbZSrTU+NKxgvdhAoI4d7rkQsHvdjH4BOEDssbKMSm4kofZ9KU3&#10;wUy7C6+p3YRCRAj7DBWYEOpMSp8bsuiHriaO3sk1FkOUTSF1g5cIt5X8SJKRtFhyXDBY05eh/G9z&#10;tgqobvfOL1enb7k7mvTtlpp8flCq/9rNxyACdeEZ/m//aAWjFB5f4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6wYxQAAANsAAAAPAAAAAAAAAAAAAAAAAJgCAABkcnMv&#10;ZG93bnJldi54bWxQSwUGAAAAAAQABAD1AAAAigMAAAAA&#10;" fillcolor="#009fba" stroked="f">
                  <v:textbox style="mso-fit-shape-to-text:t">
                    <w:txbxContent>
                      <w:p>
                        <w:pPr>
                          <w:pStyle w:val="NormalWeb"/>
                          <w:jc w:val="center"/>
                          <w:textAlignment w:val="baseline"/>
                        </w:pPr>
                        <w:r>
                          <w:rPr>
                            <w:b/>
                            <w:color w:val="FFFFFF" w:themeColor="background1"/>
                            <w:kern w:val="24"/>
                            <w:sz w:val="16"/>
                          </w:rPr>
                          <w:t xml:space="preserve">Сътрудничество с партньорите </w:t>
                        </w:r>
                      </w:p>
                    </w:txbxContent>
                  </v:textbox>
                </v:shape>
                <v:shape id="TextBox 131" o:spid="_x0000_s1116" type="#_x0000_t202" style="position:absolute;left:17881;top:12749;width:8982;height:5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vbMUA&#10;AADbAAAADwAAAGRycy9kb3ducmV2LnhtbESPT2vCQBTE70K/w/IKvYhutBhqzCrFIlYvpSo5P7Iv&#10;f2j2bciuGvvpu4LQ4zAzv2HSVW8acaHO1ZYVTMYRCOLc6ppLBafjZvQGwnlkjY1lUnAjB6vl0yDF&#10;RNsrf9Pl4EsRIOwSVFB53yZSurwig25sW+LgFbYz6IPsSqk7vAa4aeQ0imJpsOawUGFL64ryn8PZ&#10;KBhy9lG/7m+/xbT4OuMp2+Xz7Uypl+f+fQHCU+//w4/2p1YQx3D/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69sxQAAANsAAAAPAAAAAAAAAAAAAAAAAJgCAABkcnMv&#10;ZG93bnJldi54bWxQSwUGAAAAAAQABAD1AAAAigMAAAAA&#10;" fillcolor="#009fba" stroked="f">
                  <v:textbox style="mso-fit-shape-to-text:t" inset="1mm,1mm,1mm,1mm">
                    <w:txbxContent>
                      <w:p>
                        <w:pPr>
                          <w:pStyle w:val="NormalWeb"/>
                          <w:jc w:val="center"/>
                          <w:textAlignment w:val="baseline"/>
                        </w:pPr>
                        <w:r>
                          <w:rPr>
                            <w:b/>
                            <w:color w:val="FFFFFF" w:themeColor="background1"/>
                            <w:kern w:val="24"/>
                            <w:sz w:val="16"/>
                          </w:rPr>
                          <w:t>Резерв за нововъзникващи предизвикателства и приоритети</w:t>
                        </w:r>
                      </w:p>
                    </w:txbxContent>
                  </v:textbox>
                </v:shape>
                <v:shape id="TextBox 132" o:spid="_x0000_s1117" type="#_x0000_t202" style="position:absolute;left:46469;top:12577;width:7833;height:4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VHMUA&#10;AADbAAAADwAAAGRycy9kb3ducmV2LnhtbESPQWsCMRSE7wX/Q3iCN83awrZsjaIFq4f2UJXu9XXz&#10;ulncvCxJdLf/vikIPQ4z8w2zWA22FVfyoXGsYD7LQBBXTjdcKzgdt9MnECEia2wdk4IfCrBaju4W&#10;WGjX8wddD7EWCcKhQAUmxq6QMlSGLIaZ64iT9+28xZikr6X22Ce4beV9luXSYsNpwWBHL4aq8+Fi&#10;Fbxu3vPPS7VtsMz9W/lldv2+fFBqMh7WzyAiDfE/fGvvtYL8Ef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NUcxQAAANsAAAAPAAAAAAAAAAAAAAAAAJgCAABkcnMv&#10;ZG93bnJldi54bWxQSwUGAAAAAAQABAD1AAAAigMAAAAA&#10;" fillcolor="#009fba" stroked="f">
                  <v:path arrowok="t"/>
                  <v:textbox>
                    <w:txbxContent>
                      <w:p>
                        <w:pPr>
                          <w:pStyle w:val="NormalWeb"/>
                          <w:jc w:val="center"/>
                          <w:textAlignment w:val="baseline"/>
                        </w:pPr>
                        <w:r>
                          <w:rPr>
                            <w:b/>
                            <w:color w:val="FFFFFF" w:themeColor="background1"/>
                            <w:kern w:val="24"/>
                            <w:sz w:val="16"/>
                          </w:rPr>
                          <w:t>Бързо реагиране</w:t>
                        </w:r>
                      </w:p>
                    </w:txbxContent>
                  </v:textbox>
                </v:shape>
                <v:shape id="TextBox 133" o:spid="_x0000_s1118" type="#_x0000_t202" style="position:absolute;left:29037;top:20165;width:14383;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DhsEA&#10;AADbAAAADwAAAGRycy9kb3ducmV2LnhtbERPTYvCMBC9C/sfwix4EU0VlKUaRRRhPXhYdUFvYzM2&#10;xWZSmmyt/vrNQfD4eN+zRWtL0VDtC8cKhoMEBHHmdMG5guNh0/8C4QOyxtIxKXiQh8X8ozPDVLs7&#10;/1CzD7mIIexTVGBCqFIpfWbIoh+4ijhyV1dbDBHWudQ13mO4LeUoSSbSYsGxwWBFK0PZbf9nFVDV&#10;nJzf7q5r+Xsx495zbLLlWanuZ7ucggjUhrf45f7WCiZxbPwSf4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KA4bBAAAA2wAAAA8AAAAAAAAAAAAAAAAAmAIAAGRycy9kb3du&#10;cmV2LnhtbFBLBQYAAAAABAAEAPUAAACGAwAAAAA=&#10;" fillcolor="#009fba" stroked="f">
                  <v:textbox style="mso-fit-shape-to-text:t">
                    <w:txbxContent>
                      <w:p>
                        <w:pPr>
                          <w:pStyle w:val="NormalWeb"/>
                          <w:jc w:val="center"/>
                          <w:textAlignment w:val="baseline"/>
                        </w:pPr>
                        <w:r>
                          <w:rPr>
                            <w:b/>
                            <w:color w:val="FFFFFF" w:themeColor="background1"/>
                            <w:kern w:val="24"/>
                            <w:sz w:val="16"/>
                          </w:rPr>
                          <w:t xml:space="preserve">Постигане на общи цели </w:t>
                        </w:r>
                      </w:p>
                    </w:txbxContent>
                  </v:textbox>
                </v:shape>
                <v:group id="Group 69" o:spid="_x0000_s1119" style="position:absolute;left:43424;top:13696;width:1346;height:2129" coordorigin="43424,13696" coordsize="2048,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0" o:spid="_x0000_s1120" type="#_x0000_t13" style="position:absolute;left:43954;top:13696;width:1519;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P/sEA&#10;AADbAAAADwAAAGRycy9kb3ducmV2LnhtbERPy2oCMRTdC/2HcAvdaaaz0DIah1Io1S6E2iIuL5Pr&#10;JHZyM0wyD//eLApdHs57U06uEQN1wXpW8LzIQBBXXluuFfx8v89fQISIrLHxTApuFKDcPsw2WGg/&#10;8hcNx1iLFMKhQAUmxraQMlSGHIaFb4kTd/Gdw5hgV0vd4ZjCXSPzLFtKh5ZTg8GW3gxVv8feKWhP&#10;4WrNWfe0HA79/sPmcvw8KfX0OL2uQUSa4r/4z73TClZpffqSfo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rj/7BAAAA2wAAAA8AAAAAAAAAAAAAAAAAmAIAAGRycy9kb3du&#10;cmV2LnhtbFBLBQYAAAAABAAEAPUAAACGAwAAAAA=&#10;" adj="10800,4320" filled="f" stroked="f"/>
                  <v:rect id="Right Arrow 4" o:spid="_x0000_s1121" style="position:absolute;left:43424;top:14253;width:1063;height:1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LjMMA&#10;AADbAAAADwAAAGRycy9kb3ducmV2LnhtbESPQWvCQBSE7wX/w/KEXqRu9FBN6iqi1ngTtZfeHtnn&#10;Jph9G7Krpv/eFYQeh5lvhpktOluLG7W+cqxgNExAEBdOV2wU/Jy+P6YgfEDWWDsmBX/kYTHvvc0w&#10;0+7OB7odgxGxhH2GCsoQmkxKX5Rk0Q9dQxy9s2sthihbI3WL91huazlOkk9pseK4UGJDq5KKy/Fq&#10;FUzWywHtf905bNJtmptDvk1NrtR7v1t+gQjUhf/wi97pyI3g+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gLjMMAAADbAAAADwAAAAAAAAAAAAAAAACYAgAAZHJzL2Rv&#10;d25yZXYueG1sUEsFBgAAAAAEAAQA9QAAAIgDAAAAAA==&#10;" filled="f" stroked="f">
                    <v:textbox inset="0,0,0,0"/>
                  </v:rect>
                </v:group>
                <v:shape id="Right Arrow 73" o:spid="_x0000_s1122" type="#_x0000_t13" style="position:absolute;left:35549;top:16912;width:1405;height:21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Yn8MA&#10;AADbAAAADwAAAGRycy9kb3ducmV2LnhtbESP0WoCMRRE34X+Q7hC3zSrUmtXo0hLoSAIrv2A2811&#10;E9zcbDdR1783guDjMDNnmMWqc7U4UxusZwWjYQaCuPTacqXgd/89mIEIEVlj7ZkUXCnAavnSW2Cu&#10;/YV3dC5iJRKEQ44KTIxNLmUoDTkMQ98QJ+/gW4cxybaSusVLgrtajrNsKh1aTgsGG/o0VB6Lk1Ng&#10;p3b/V2y+/j/McXua+cnVmbdCqdd+t56DiNTFZ/jR/tEK3idw/5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aYn8MAAADbAAAADwAAAAAAAAAAAAAAAACYAgAAZHJzL2Rv&#10;d25yZXYueG1sUEsFBgAAAAAEAAQA9QAAAIgDAAAAAA==&#10;" adj="10800,4320" fillcolor="#eb5850" stroked="f"/>
                <v:group id="Group 75" o:spid="_x0000_s1123" style="position:absolute;left:27893;top:13799;width:1347;height:2128" coordorigin="27893,13799" coordsize="1281,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Right Arrow 76" o:spid="_x0000_s1124" type="#_x0000_t13" style="position:absolute;left:27893;top:13799;width:1282;height:278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a7MMA&#10;AADbAAAADwAAAGRycy9kb3ducmV2LnhtbESPwWrDMBBE74X8g9hAb42UHlzXiRJKoeBLA7HT+2Jt&#10;bFNr5ViK7ebro0Khx2Fm3jDb/Ww7MdLgW8ca1isFgrhypuVaw6n8eEpB+IBssHNMGn7Iw363eNhi&#10;ZtzERxqLUIsIYZ+hhiaEPpPSVw1Z9CvXE0fv7AaLIcqhlmbAKcJtJ5+VSqTFluNCgz29N1R9F1er&#10;4XgJ1/KQHr6mk/q85QmrVy6U1o/L+W0DItAc/sN/7dxoeEng90v8A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za7MMAAADbAAAADwAAAAAAAAAAAAAAAACYAgAAZHJzL2Rv&#10;d25yZXYueG1sUEsFBgAAAAAEAAQA9QAAAIgDAAAAAA==&#10;" adj="10800,4320" filled="f" stroked="f"/>
                  <v:rect id="Right Arrow 4" o:spid="_x0000_s1125" style="position:absolute;left:28278;top:14355;width:897;height:1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2Y8MA&#10;AADbAAAADwAAAGRycy9kb3ducmV2LnhtbESPQWvCQBSE70L/w/IKXkQ39VCb6CrSqvEmWi/eHtnn&#10;JjT7NmRXjf++Kwgeh5lvhpktOluLK7W+cqzgY5SAIC6crtgoOP6uh18gfEDWWDsmBXfysJi/9WaY&#10;aXfjPV0PwYhYwj5DBWUITSalL0qy6EeuIY7e2bUWQ5StkbrFWyy3tRwnyae0WHFcKLGh75KKv8PF&#10;Kpj8LAe0O7lzWKWbNDf7fJOaXKn+e7ecggjUhVf4SW915Cb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02Y8MAAADbAAAADwAAAAAAAAAAAAAAAACYAgAAZHJzL2Rv&#10;d25yZXYueG1sUEsFBgAAAAAEAAQA9QAAAIgDAAAAAA==&#10;" filled="f" stroked="f">
                    <v:textbox inset="0,0,0,0"/>
                  </v:rect>
                </v:group>
                <v:group id="Group 80" o:spid="_x0000_s1126" style="position:absolute;left:35166;top:11607;width:2129;height:1268" coordorigin="35166,11699" coordsize="2783,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Right Arrow 81" o:spid="_x0000_s1127" type="#_x0000_t13" style="position:absolute;left:35729;top:11136;width:1658;height:27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pssEA&#10;AADbAAAADwAAAGRycy9kb3ducmV2LnhtbESPzarCMBSE94LvEI7gTlNdiFSjiD9cV4rVjbtjc2yL&#10;zUlpcjW+vREu3OUwM98w82UwtXhS6yrLCkbDBARxbnXFhYLLeTeYgnAeWWNtmRS8ycFy0e3MMdX2&#10;xSd6Zr4QEcIuRQWl900qpctLMuiGtiGO3t22Bn2UbSF1i68IN7UcJ8lEGqw4LpTY0Lqk/JH9GgXZ&#10;LRwa/Dm5y2oSbsfN1uyviVGq3wurGQhPwf+H/9p7rWA6gu+X+AP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abLBAAAA2wAAAA8AAAAAAAAAAAAAAAAAmAIAAGRycy9kb3du&#10;cmV2LnhtbFBLBQYAAAAABAAEAPUAAACGAwAAAAA=&#10;" adj="10800,4320" filled="f" stroked="f"/>
                  <v:rect id="Right Arrow 4" o:spid="_x0000_s1128" style="position:absolute;left:35884;top:12207;width:598;height:9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RXcQA&#10;AADbAAAADwAAAGRycy9kb3ducmV2LnhtbESPQWvCQBSE7wX/w/IEb3VjLUWjq1hBMGAFowePj+wz&#10;Ccm+DdlNTP99t1DocZiZb5j1djC16Kl1pWUFs2kEgjizuuRcwe16eF2AcB5ZY22ZFHyTg+1m9LLG&#10;WNsnX6hPfS4ChF2MCgrvm1hKlxVk0E1tQxy8h20N+iDbXOoWnwFuavkWRR/SYMlhocCG9gVlVdoZ&#10;BYuo10l3Tm7J5+n9XlVpeuq+9kpNxsNuBcLT4P/Df+2jVrCcw++X8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00V3EAAAA2wAAAA8AAAAAAAAAAAAAAAAAmAIAAGRycy9k&#10;b3ducmV2LnhtbFBLBQYAAAAABAAEAPUAAACJAwAAAAA=&#10;" filled="f" stroked="f">
                    <v:textbox inset="0,0,0,0"/>
                  </v:rect>
                </v:group>
                <v:shape id="Picture 94" o:spid="_x0000_s1129" type="#_x0000_t75" style="position:absolute;left:34397;top:23627;width:3115;height:3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sjiXGAAAA2wAAAA8AAABkcnMvZG93bnJldi54bWxEj09rwkAUxO+C32F5Qi+im5ZSaswqadXW&#10;q3+w9PaSfSah2bchu2rqp3cLQo/DzPyGSeadqcWZWldZVvA4jkAQ51ZXXCjY71ajVxDOI2usLZOC&#10;X3Iwn/V7CcbaXnhD560vRICwi1FB6X0TS+nykgy6sW2Ig3e0rUEfZFtI3eIlwE0tn6LoRRqsOCyU&#10;2NB7SfnP9mQUfC4PxeIbs+uHu75lu8Uw3XzJVKmHQZdOQXjq/H/43l5rBZNn+PsSf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CyOJcYAAADbAAAADwAAAAAAAAAAAAAA&#10;AACfAgAAZHJzL2Rvd25yZXYueG1sUEsFBgAAAAAEAAQA9wAAAJIDAAAAAA==&#10;">
                  <v:imagedata r:id="rId66" o:title="stability peace"/>
                </v:shape>
                <v:shape id="Picture 95" o:spid="_x0000_s1130" type="#_x0000_t75" style="position:absolute;left:22437;top:22691;width:3578;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KY07EAAAA2wAAAA8AAABkcnMvZG93bnJldi54bWxEj0FrwkAUhO9C/8PyCr3pxoJFo2sohUKg&#10;2KJG8PjMPrPB7NuQ3cb477sFweMwM98wq2ywjeip87VjBdNJAoK4dLrmSkGx/xzPQfiArLFxTApu&#10;5CFbP41WmGp35S31u1CJCGGfogITQptK6UtDFv3EtcTRO7vOYoiyq6Tu8BrhtpGvSfImLdYcFwy2&#10;9GGovOx+rYKDLobvaX7c+Bx/Nu3XbVvMTkapl+fhfQki0BAe4Xs71woWM/j/En+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KY07EAAAA2wAAAA8AAAAAAAAAAAAAAAAA&#10;nwIAAGRycy9kb3ducmV2LnhtbFBLBQYAAAAABAAEAPcAAACQAwAAAAA=&#10;">
                  <v:imagedata r:id="rId67" o:title="ballot"/>
                </v:shape>
                <v:shape id="Picture 3072" o:spid="_x0000_s1131" type="#_x0000_t75" style="position:absolute;left:45571;top:22880;width:3480;height:4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89a/GAAAA3QAAAA8AAABkcnMvZG93bnJldi54bWxEj0FrAjEUhO8F/0N4BW81cYVaVqMURSu0&#10;IK69eHtsXneXbl7CJrrrv28KhR6HmfmGWa4H24obdaFxrGE6USCIS2carjR8nndPLyBCRDbYOiYN&#10;dwqwXo0elpgb1/OJbkWsRIJwyFFDHaPPpQxlTRbDxHni5H25zmJMsquk6bBPcNvKTKlnabHhtFCj&#10;p01N5XdxtRqs3F32m4/D/Pi27b16PxdTn921Hj8OrwsQkYb4H/5rH4yGmZpn8PsmPQ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z1r8YAAADdAAAADwAAAAAAAAAAAAAA&#10;AACfAgAAZHJzL2Rvd25yZXYueG1sUEsFBgAAAAAEAAQA9wAAAJIDAAAAAA==&#10;">
                  <v:imagedata r:id="rId68" o:title="global challenges"/>
                </v:shape>
                <v:shape id="TextBox 149" o:spid="_x0000_s1132" type="#_x0000_t202" style="position:absolute;left:31182;top:27025;width:9544;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YycUA&#10;AADdAAAADwAAAGRycy9kb3ducmV2LnhtbESP0WrCQBRE3wv+w3IF3+pGA9qm2YiIQsEixPoBl+xt&#10;NjR7N2TXJP59t1Do4zAzZ5h8N9lWDNT7xrGC1TIBQVw53XCt4PZ5en4B4QOyxtYxKXiQh10xe8ox&#10;027kkoZrqEWEsM9QgQmhy6T0lSGLfuk64uh9ud5iiLKvpe5xjHDbynWSbKTFhuOCwY4Ohqrv690q&#10;wLQuD93rMH6Yy3Fyejie1+VNqcV82r+BCDSF//Bf+10rSJNtCr9v4hO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VjJxQAAAN0AAAAPAAAAAAAAAAAAAAAAAJgCAABkcnMv&#10;ZG93bnJldi54bWxQSwUGAAAAAAQABAD1AAAAigMAAAAA&#10;" filled="f" stroked="f">
                  <v:textbox style="mso-fit-shape-to-text:t" inset="2.53967mm,1.2699mm,2.53967mm,1.2699mm">
                    <w:txbxContent>
                      <w:p>
                        <w:pPr>
                          <w:pStyle w:val="NormalWeb"/>
                          <w:jc w:val="center"/>
                          <w:textAlignment w:val="baseline"/>
                        </w:pPr>
                        <w:r>
                          <w:rPr>
                            <w:b/>
                            <w:color w:val="000000"/>
                            <w:kern w:val="24"/>
                            <w:sz w:val="14"/>
                          </w:rPr>
                          <w:t>Стабилност и мир</w:t>
                        </w:r>
                      </w:p>
                    </w:txbxContent>
                  </v:textbox>
                </v:shape>
                <v:shape id="TextBox 150" o:spid="_x0000_s1133" type="#_x0000_t202" style="position:absolute;left:42125;top:27509;width:10370;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AvcUA&#10;AADdAAAADwAAAGRycy9kb3ducmV2LnhtbESP3WrCQBSE7wu+w3IE7+rGH2ybZiNFFISKEOsDHLKn&#10;2WD2bMhuk/j2bqHQy2FmvmGy7Wgb0VPna8cKFvMEBHHpdM2VguvX4fkVhA/IGhvHpOBOHrb55CnD&#10;VLuBC+ovoRIRwj5FBSaENpXSl4Ys+rlriaP37TqLIcqukrrDIcJtI5dJspEWa44LBlvaGSpvlx+r&#10;AFdVsWvf+uFkzvvR6X7/uSyuSs2m48c7iEBj+A//tY9awSp5WcPvm/gE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C9xQAAAN0AAAAPAAAAAAAAAAAAAAAAAJgCAABkcnMv&#10;ZG93bnJldi54bWxQSwUGAAAAAAQABAD1AAAAigMAAAAA&#10;" filled="f" stroked="f">
                  <v:textbox style="mso-fit-shape-to-text:t" inset="2.53967mm,1.2699mm,2.53967mm,1.2699mm">
                    <w:txbxContent>
                      <w:p>
                        <w:pPr>
                          <w:pStyle w:val="NormalWeb"/>
                          <w:jc w:val="center"/>
                          <w:textAlignment w:val="baseline"/>
                        </w:pPr>
                        <w:r>
                          <w:rPr>
                            <w:b/>
                            <w:color w:val="000000"/>
                            <w:kern w:val="24"/>
                            <w:sz w:val="14"/>
                          </w:rPr>
                          <w:t>Други глобални предизвикателства</w:t>
                        </w:r>
                      </w:p>
                    </w:txbxContent>
                  </v:textbox>
                </v:shape>
                <v:shape id="TextBox 151" o:spid="_x0000_s1134" type="#_x0000_t202" style="position:absolute;left:19352;top:25654;width:10242;height:6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7UcUA&#10;AADdAAAADwAAAGRycy9kb3ducmV2LnhtbESPwWrDMBBE74H+g9hCb4lcG5LUjRKKcSHQEnCaD1is&#10;rWVqrYyl2s7fV4FAj8PMvGF2h9l2YqTBt44VPK8SEMS10y03Ci5f78stCB+QNXaOScGVPBz2D4sd&#10;5tpNXNF4Do2IEPY5KjAh9LmUvjZk0a9cTxy9bzdYDFEOjdQDThFuO5kmyVpabDkuGOypMFT/nH+t&#10;AsyaquhfxunTnMrZ6bH8SKuLUk+P89sriEBz+A/f20etIEs2a7i9iU9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vtRxQAAAN0AAAAPAAAAAAAAAAAAAAAAAJgCAABkcnMv&#10;ZG93bnJldi54bWxQSwUGAAAAAAQABAD1AAAAigMAAAAA&#10;" filled="f" stroked="f">
                  <v:textbox style="mso-fit-shape-to-text:t" inset="2.53967mm,1.2699mm,2.53967mm,1.2699mm">
                    <w:txbxContent>
                      <w:p>
                        <w:pPr>
                          <w:pStyle w:val="NormalWeb"/>
                          <w:jc w:val="center"/>
                          <w:textAlignment w:val="baseline"/>
                        </w:pPr>
                        <w:r>
                          <w:rPr>
                            <w:b/>
                            <w:color w:val="000000"/>
                            <w:kern w:val="24"/>
                            <w:sz w:val="14"/>
                          </w:rPr>
                          <w:t>Демокрация и права на човека / Гражданско общество в процес на развитие</w:t>
                        </w:r>
                      </w:p>
                    </w:txbxContent>
                  </v:textbox>
                </v:shape>
                <w10:anchorlock/>
              </v:group>
            </w:pict>
          </mc:Fallback>
        </mc:AlternateContent>
      </w:r>
    </w:p>
    <w:p>
      <w:pPr>
        <w:spacing w:after="120" w:line="240" w:lineRule="auto"/>
        <w:rPr>
          <w:rFonts w:ascii="Times New Roman" w:eastAsia="Calibri" w:hAnsi="Times New Roman" w:cs="Times New Roman"/>
          <w:bCs/>
          <w:noProof/>
          <w:sz w:val="20"/>
          <w:szCs w:val="20"/>
        </w:rPr>
      </w:pPr>
      <w:r>
        <w:rPr>
          <w:rFonts w:ascii="Times New Roman" w:hAnsi="Times New Roman"/>
          <w:noProof/>
          <w:sz w:val="20"/>
        </w:rPr>
        <w:t>Бележка: В сравнение с многогодишната финансова рамка за периода 2014—2020 г. при ЕС-27, включително Европейския фонд за развитие (прогноза)</w:t>
      </w:r>
    </w:p>
    <w:p>
      <w:pPr>
        <w:spacing w:before="120" w:after="120" w:line="240" w:lineRule="auto"/>
        <w:rPr>
          <w:rFonts w:ascii="Times New Roman" w:eastAsia="Calibri" w:hAnsi="Times New Roman" w:cs="Times New Roman"/>
          <w:bCs/>
          <w:noProof/>
          <w:sz w:val="20"/>
          <w:szCs w:val="20"/>
        </w:rPr>
      </w:pPr>
      <w:r>
        <w:rPr>
          <w:rFonts w:ascii="Times New Roman" w:hAnsi="Times New Roman"/>
          <w:noProof/>
          <w:sz w:val="20"/>
        </w:rPr>
        <w:t>Източник: Европейска комисия</w:t>
      </w:r>
    </w:p>
    <w:p>
      <w:pPr>
        <w:spacing w:before="120" w:after="120" w:line="240" w:lineRule="auto"/>
        <w:rPr>
          <w:rFonts w:ascii="Times New Roman" w:eastAsia="Calibri" w:hAnsi="Times New Roman" w:cs="Times New Roman"/>
          <w:noProof/>
          <w:sz w:val="24"/>
          <w:szCs w:val="24"/>
        </w:rPr>
      </w:pP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Съюзът трябва също така да допринася за предотвратяването на кризи, за възстановяването на мира и обществения ред и за стабилизирането на всички страни и региони по света, в които бушуват конфликти или безредици. Съгласно Договорите бюджетът на ЕС не е в състояние да обхване всички области на действие на Съюза, свързани с външната сигурност и отбраната. Това се отразява отрицателно на въздействието, ефективността и устойчивостта на цялостната дейност на ЕС. Във връзка с това върховният представител на Съюза по въпросите на външните работи и политиката на сигурност, с подкрепата на Комисията, ще предложи отделен механизъм за извънбюджетно финансиране — </w:t>
      </w:r>
      <w:r>
        <w:rPr>
          <w:rFonts w:ascii="Times New Roman" w:hAnsi="Times New Roman"/>
          <w:b/>
          <w:noProof/>
          <w:sz w:val="24"/>
        </w:rPr>
        <w:t>Европейски механизъм за подкрепа на мира</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 xml:space="preserve">Този механизъм има за цел да се преодолеят сегашните пропуски в способността на ЕС да провежда мисии по линия на общата политика за сигурност и отбрана и да предоставя военна и отбранителна помощ на съответните трети държави и международни и регионални организации. Механизмът ще даде възможност на Съюза да предприема повече и по-бързи действия, за да предотвратява конфликти, да насърчава сигурността, да преодолява нестабилността и да работи за изграждането на един по-безопасен свят. </w:t>
      </w:r>
    </w:p>
    <w:p>
      <w:pPr>
        <w:rPr>
          <w:rFonts w:ascii="Times New Roman" w:eastAsia="Calibri" w:hAnsi="Times New Roman" w:cs="Times New Roman"/>
          <w:noProof/>
          <w:sz w:val="24"/>
          <w:szCs w:val="24"/>
        </w:rPr>
      </w:pPr>
    </w:p>
    <w:tbl>
      <w:tblPr>
        <w:tblStyle w:val="TableGrid"/>
        <w:tblW w:w="9180" w:type="dxa"/>
        <w:tblLook w:val="04A0" w:firstRow="1" w:lastRow="0" w:firstColumn="1" w:lastColumn="0" w:noHBand="0" w:noVBand="1"/>
      </w:tblPr>
      <w:tblGrid>
        <w:gridCol w:w="1123"/>
        <w:gridCol w:w="8057"/>
      </w:tblGrid>
      <w:tr>
        <w:trPr>
          <w:trHeight w:val="850"/>
        </w:trPr>
        <w:tc>
          <w:tcPr>
            <w:tcW w:w="1123" w:type="dxa"/>
            <w:tcBorders>
              <w:top w:val="nil"/>
              <w:left w:val="single" w:sz="24" w:space="0" w:color="999999"/>
              <w:bottom w:val="nil"/>
              <w:right w:val="nil"/>
            </w:tcBorders>
            <w:shd w:val="clear" w:color="auto" w:fill="999999"/>
            <w:vAlign w:val="center"/>
          </w:tcPr>
          <w:p>
            <w:pPr>
              <w:rPr>
                <w:noProof/>
              </w:rPr>
            </w:pPr>
            <w:r>
              <w:rPr>
                <w:rFonts w:ascii="Times New Roman" w:hAnsi="Times New Roman"/>
                <w:noProof/>
                <w:lang w:val="en-US" w:eastAsia="en-US" w:bidi="ar-SA"/>
              </w:rPr>
              <w:drawing>
                <wp:inline distT="0" distB="0" distL="0" distR="0">
                  <wp:extent cx="468000" cy="468000"/>
                  <wp:effectExtent l="0" t="0" r="8255" b="8255"/>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7">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8057" w:type="dxa"/>
            <w:tcBorders>
              <w:top w:val="nil"/>
              <w:left w:val="nil"/>
              <w:bottom w:val="nil"/>
              <w:right w:val="nil"/>
            </w:tcBorders>
            <w:shd w:val="clear" w:color="auto" w:fill="999999"/>
            <w:vAlign w:val="center"/>
          </w:tcPr>
          <w:p>
            <w:pPr>
              <w:rPr>
                <w:noProof/>
              </w:rPr>
            </w:pPr>
            <w:r>
              <w:rPr>
                <w:rFonts w:ascii="Times New Roman" w:hAnsi="Times New Roman"/>
                <w:b/>
                <w:noProof/>
                <w:color w:val="FFFFFF" w:themeColor="background1"/>
                <w:sz w:val="28"/>
              </w:rPr>
              <w:t>VII. ЕВРОПЕЙСКА ПУБЛИЧНА АДМИНИСТРАЦИЯ</w:t>
            </w:r>
          </w:p>
        </w:tc>
      </w:tr>
      <w:tr>
        <w:trPr>
          <w:trHeight w:val="850"/>
        </w:trPr>
        <w:tc>
          <w:tcPr>
            <w:tcW w:w="9180" w:type="dxa"/>
            <w:gridSpan w:val="2"/>
            <w:tcBorders>
              <w:top w:val="nil"/>
              <w:left w:val="single" w:sz="24" w:space="0" w:color="999999"/>
              <w:bottom w:val="nil"/>
              <w:right w:val="nil"/>
            </w:tcBorders>
            <w:shd w:val="clear" w:color="auto" w:fill="auto"/>
            <w:vAlign w:val="center"/>
          </w:tcPr>
          <w:p>
            <w:pPr>
              <w:spacing w:before="120" w:after="120"/>
              <w:jc w:val="both"/>
              <w:rPr>
                <w:rFonts w:ascii="Times New Roman" w:hAnsi="Times New Roman"/>
                <w:noProof/>
                <w:sz w:val="24"/>
                <w:szCs w:val="24"/>
              </w:rPr>
            </w:pPr>
            <w:r>
              <w:rPr>
                <w:rFonts w:ascii="Times New Roman" w:hAnsi="Times New Roman"/>
                <w:noProof/>
                <w:sz w:val="24"/>
              </w:rPr>
              <w:t>Инвестиции във:</w:t>
            </w:r>
          </w:p>
          <w:p>
            <w:pPr>
              <w:pStyle w:val="ListParagraph"/>
              <w:numPr>
                <w:ilvl w:val="0"/>
                <w:numId w:val="93"/>
              </w:numPr>
              <w:spacing w:after="120"/>
              <w:jc w:val="both"/>
              <w:rPr>
                <w:rFonts w:ascii="Times New Roman" w:hAnsi="Times New Roman"/>
                <w:noProof/>
                <w:sz w:val="24"/>
                <w:szCs w:val="24"/>
              </w:rPr>
            </w:pPr>
            <w:r>
              <w:rPr>
                <w:rFonts w:ascii="Times New Roman" w:hAnsi="Times New Roman"/>
                <w:noProof/>
                <w:sz w:val="24"/>
              </w:rPr>
              <w:t>Ефикасна и модерна публична администрация в служба на всички европейци</w:t>
            </w:r>
          </w:p>
        </w:tc>
      </w:tr>
    </w:tbl>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Европейската публична администрация е малобройна в сравнение с националните и дори в сравнение с много регионални и местни администрации. Тя обаче играе важна роля, като помага на Съюза да изпълнява приоритетите си и да прилага политики и програми, които са от общ европейски интерес.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През последните години европейската администрация претърпя </w:t>
      </w:r>
      <w:r>
        <w:rPr>
          <w:rFonts w:ascii="Times New Roman" w:hAnsi="Times New Roman"/>
          <w:b/>
          <w:noProof/>
          <w:sz w:val="24"/>
        </w:rPr>
        <w:t>сериозна реформа</w:t>
      </w:r>
      <w:r>
        <w:rPr>
          <w:rFonts w:ascii="Times New Roman" w:hAnsi="Times New Roman"/>
          <w:noProof/>
          <w:sz w:val="24"/>
        </w:rPr>
        <w:t xml:space="preserve">. Като част от сключеното през декември 2013 г. споразумение за настоящата многогодишна финансова рамка реформата на Правилника за персонала въведе </w:t>
      </w:r>
      <w:r>
        <w:rPr>
          <w:rFonts w:ascii="Times New Roman" w:hAnsi="Times New Roman"/>
          <w:b/>
          <w:noProof/>
          <w:sz w:val="24"/>
        </w:rPr>
        <w:t>значителни мерки за ефикасност</w:t>
      </w:r>
      <w:r>
        <w:rPr>
          <w:rStyle w:val="FootnoteReference"/>
          <w:rFonts w:ascii="Times New Roman" w:hAnsi="Times New Roman"/>
          <w:noProof/>
          <w:sz w:val="24"/>
        </w:rPr>
        <w:footnoteReference w:id="18"/>
      </w:r>
      <w:r>
        <w:rPr>
          <w:rFonts w:ascii="Times New Roman" w:hAnsi="Times New Roman"/>
          <w:noProof/>
          <w:sz w:val="24"/>
        </w:rPr>
        <w:t xml:space="preserve">. Освен това институциите поеха ангажимент за </w:t>
      </w:r>
      <w:r>
        <w:rPr>
          <w:rFonts w:ascii="Times New Roman" w:hAnsi="Times New Roman"/>
          <w:b/>
          <w:noProof/>
          <w:sz w:val="24"/>
        </w:rPr>
        <w:t>намаляване на броя на служителите с 5 %</w:t>
      </w:r>
      <w:r>
        <w:rPr>
          <w:rFonts w:ascii="Times New Roman" w:hAnsi="Times New Roman"/>
          <w:noProof/>
          <w:sz w:val="24"/>
        </w:rPr>
        <w:t xml:space="preserve">. Комисията изпълни този ангажимент изцяло, а другите институции, органи и агенции също прилагат това намаляване, което доведе до намаляване на относителния дял на служителите на Комисията във всички европейски органи. Сметната палата наскоро заключи, че намаляването е постигнато до голяма степен от всички институции и органи.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Важно е да се отбележи, че тези реформи бяха направени в момент, в който служителите на Съюза трябваше да работят по-интензивно, да поемат нови задачи в нови приоритетни области и да се справят с непредвидени предизвикателства като миграционната и бежанската криза.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Необходимо е европейската публична администрация да се стреми да работи възможно най-ефективно. Комисията постоянно се стреми да използва максимално полезните взаимодействия и ефикасността. И все пак администрацията трябва да разполага с нужните ресурси, за да изпълнява основните си функции. Необходимостта от инвестиции в информационните технологии и модернизацията на сградите няма да изчезне в бъдеще. Оттеглянето на Обединеното кралство ще доведе до известно преразпределяне на някои функции в рамките на администрацията, но обхватът на дейностите ще се запази непроменен, а в някои нови приоритетни области дейностите ще бъдат засилени. Службите, извършващи писмени и устни преводи на английски език, също няма да бъдат засегнати.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Горната граница, определена за административните разходи на Съюза през 2020 г., представлява 6,7 % от цялата многогодишна финансова рамка. Това включва административните разходи за всички институции на ЕС, за пенсии и за функционирането на европейските училища. След значителните усилия, които Комисията положи през настоящия период, едно допълнително намаляване би поставило под въпрос функционирането на институциите на ЕС и ефективното изпълнение на политиките. Един силен Европейски съюз, изпълняващ множество допълнителни задачи, възложени му от държавите членки, се нуждае от ефикасна и гъвкава публична администрация, която е </w:t>
      </w:r>
      <w:r>
        <w:rPr>
          <w:rFonts w:ascii="Times New Roman" w:hAnsi="Times New Roman"/>
          <w:b/>
          <w:noProof/>
          <w:sz w:val="24"/>
        </w:rPr>
        <w:t xml:space="preserve">в състояние да привлича висококвалифицирани служители от </w:t>
      </w:r>
      <w:r>
        <w:rPr>
          <w:rFonts w:ascii="Times New Roman" w:hAnsi="Times New Roman"/>
          <w:b/>
          <w:i/>
          <w:noProof/>
          <w:sz w:val="24"/>
        </w:rPr>
        <w:t>всички</w:t>
      </w:r>
      <w:r>
        <w:rPr>
          <w:rFonts w:ascii="Times New Roman" w:hAnsi="Times New Roman"/>
          <w:b/>
          <w:noProof/>
          <w:sz w:val="24"/>
        </w:rPr>
        <w:t xml:space="preserve"> държави членки</w:t>
      </w:r>
      <w:r>
        <w:rPr>
          <w:rFonts w:ascii="Times New Roman" w:hAnsi="Times New Roman"/>
          <w:noProof/>
          <w:sz w:val="24"/>
        </w:rPr>
        <w:t>, за да работят в полза на всички европейци.  Затова Комисията предлага да се запази сегашната ситуация по отношение на административните разходи</w:t>
      </w:r>
      <w:r>
        <w:rPr>
          <w:rStyle w:val="FootnoteReference"/>
          <w:rFonts w:ascii="Times New Roman" w:hAnsi="Times New Roman"/>
          <w:noProof/>
          <w:sz w:val="24"/>
        </w:rPr>
        <w:footnoteReference w:id="19"/>
      </w:r>
      <w:r>
        <w:rPr>
          <w:rFonts w:ascii="Times New Roman" w:hAnsi="Times New Roman"/>
          <w:noProof/>
          <w:sz w:val="24"/>
        </w:rPr>
        <w:t xml:space="preserve">. </w:t>
      </w:r>
    </w:p>
    <w:p>
      <w:pPr>
        <w:spacing w:before="120" w:after="120" w:line="240" w:lineRule="auto"/>
        <w:jc w:val="both"/>
        <w:rPr>
          <w:rFonts w:ascii="Times New Roman" w:eastAsia="Calibri" w:hAnsi="Times New Roman" w:cs="Times New Roman"/>
          <w:noProof/>
          <w:sz w:val="24"/>
          <w:szCs w:val="24"/>
        </w:rPr>
      </w:pPr>
    </w:p>
    <w:p>
      <w:pPr>
        <w:keepNext/>
        <w:numPr>
          <w:ilvl w:val="0"/>
          <w:numId w:val="1"/>
        </w:numPr>
        <w:spacing w:before="120" w:after="120" w:line="240" w:lineRule="auto"/>
        <w:ind w:left="851" w:hanging="851"/>
        <w:jc w:val="both"/>
        <w:outlineLvl w:val="0"/>
        <w:rPr>
          <w:rFonts w:ascii="Times New Roman" w:eastAsia="Times New Roman" w:hAnsi="Times New Roman" w:cs="Times New Roman"/>
          <w:b/>
          <w:bCs/>
          <w:smallCaps/>
          <w:noProof/>
          <w:color w:val="006B75"/>
          <w:sz w:val="24"/>
          <w:szCs w:val="32"/>
        </w:rPr>
      </w:pPr>
      <w:r>
        <w:rPr>
          <w:rFonts w:ascii="Times New Roman" w:hAnsi="Times New Roman"/>
          <w:b/>
          <w:smallCaps/>
          <w:noProof/>
          <w:color w:val="006B75"/>
          <w:sz w:val="24"/>
        </w:rPr>
        <w:t>СЪОТВЕТСТВИЕ МЕЖДУ ПРИОРИТЕТИТЕ И РЕСУРСИТЕ</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За да се превърнат политическите приоритети, договорени на равнището на ЕС, в резултати на място, са необходими добре замислени програми, разполагащи с достатъчни ресурси, за да се постигне желаната промяна. Както е обяснено в приноса на Комисията към неофициалната среща на държавните и правителствените ръководители през февруари</w:t>
      </w:r>
      <w:r>
        <w:rPr>
          <w:rStyle w:val="FootnoteReference"/>
          <w:rFonts w:ascii="Times New Roman" w:hAnsi="Times New Roman"/>
          <w:noProof/>
          <w:sz w:val="24"/>
        </w:rPr>
        <w:footnoteReference w:id="20"/>
      </w:r>
      <w:r>
        <w:rPr>
          <w:rFonts w:ascii="Times New Roman" w:hAnsi="Times New Roman"/>
          <w:noProof/>
          <w:sz w:val="24"/>
        </w:rPr>
        <w:t>, взетите решения относно размера на финансиране за бъдещия дългосрочен бюджет трябва да са в унисон с амбициите на Съюза във всяка от приоритетните области.</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Предложенията на Комисията се основават на щателна оценка на ресурсите, необходими за ефикасно изпълнение на целите на Съюза, а също и на ефективността и добавената стойност на разходите във всяка област. Чрез добре замислени програми, ефикасно изпълнение и интелигентно съчетаване с други източници на финансиране дори и скромен бюджет на ЕС може да има значително въздействие. Съществуват обаче граници на постижимото с такъв подход и ако Европа иска да постигне напредък по своята положителна програма, ще е необходим съответен бюджет.</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Ключовото предизвикателство за бъдещия бюджет на ЕС е да осигури адекватна подкрепа за новите и съществуващите приоритети, като същевременно отчита недостига при националните вноски в резултат от оттеглянето на Обединеното кралство. Комисията предлага </w:t>
      </w:r>
      <w:r>
        <w:rPr>
          <w:rFonts w:ascii="Times New Roman" w:hAnsi="Times New Roman"/>
          <w:b/>
          <w:noProof/>
          <w:sz w:val="24"/>
        </w:rPr>
        <w:t>балансиран подход</w:t>
      </w:r>
      <w:r>
        <w:rPr>
          <w:rFonts w:ascii="Times New Roman" w:hAnsi="Times New Roman"/>
          <w:noProof/>
          <w:sz w:val="24"/>
        </w:rPr>
        <w:t xml:space="preserve">. Новите приоритети следва да се финансират предимно от нови източници. Недостигът в резултат на излизането на Обединеното кралство следва да бъде компенсиран отчасти с нови ресурси и отчасти с икономии и преразпределение от съществуващите програми.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За да може бюджетът на ЕС да даде значим принос в много от новите приоритетни области, по-специално там, където в момента се създават нови инструменти, ще бъде необходимо да бъдат увеличени настоящите равнища на финансиране. Инвестициите сега в области като научните изследвания и иновациите, младите хора и цифровата икономика, ще се окажат изключително печеливши за бъдещите поколения. Ето защо Комисията предлага значителни увеличения в приоритетните области.</w:t>
      </w:r>
    </w:p>
    <w:p>
      <w:pPr>
        <w:rPr>
          <w:noProof/>
        </w:rPr>
      </w:pPr>
      <w:r>
        <w:rPr>
          <w:noProof/>
        </w:rPr>
        <w:br w:type="page"/>
      </w:r>
    </w:p>
    <w:p>
      <w:pPr>
        <w:spacing w:before="120" w:after="120" w:line="240" w:lineRule="auto"/>
        <w:jc w:val="both"/>
        <w:rPr>
          <w:rFonts w:ascii="Times New Roman" w:eastAsia="Times New Roman" w:hAnsi="Times New Roman" w:cs="Times New Roman"/>
          <w:noProof/>
          <w:sz w:val="24"/>
          <w:szCs w:val="24"/>
        </w:rPr>
      </w:pPr>
    </w:p>
    <w:p>
      <w:pPr>
        <w:spacing w:before="360" w:after="120" w:line="240" w:lineRule="auto"/>
        <w:ind w:left="-426"/>
        <w:jc w:val="center"/>
        <w:rPr>
          <w:rFonts w:ascii="Times New Roman" w:eastAsia="Calibri" w:hAnsi="Times New Roman" w:cs="Times New Roman"/>
          <w:b/>
          <w:bCs/>
          <w:noProof/>
          <w:sz w:val="24"/>
          <w:szCs w:val="24"/>
        </w:rPr>
      </w:pPr>
      <w:r>
        <w:rPr>
          <w:rFonts w:ascii="Times New Roman" w:hAnsi="Times New Roman"/>
          <w:b/>
          <w:noProof/>
          <w:sz w:val="24"/>
        </w:rPr>
        <w:t>Нови и засилени приоритети на Съюза от 27 държави членки</w:t>
      </w:r>
    </w:p>
    <w:p>
      <w:pPr>
        <w:spacing w:after="120" w:line="240" w:lineRule="auto"/>
        <w:ind w:left="284" w:hanging="283"/>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eastAsia="en-US" w:bidi="ar-SA"/>
        </w:rPr>
        <mc:AlternateContent>
          <mc:Choice Requires="wpg">
            <w:drawing>
              <wp:inline distT="0" distB="0" distL="0" distR="0">
                <wp:extent cx="5019675" cy="4567998"/>
                <wp:effectExtent l="0" t="0" r="0" b="0"/>
                <wp:docPr id="11" name="Group 5"/>
                <wp:cNvGraphicFramePr/>
                <a:graphic xmlns:a="http://schemas.openxmlformats.org/drawingml/2006/main">
                  <a:graphicData uri="http://schemas.microsoft.com/office/word/2010/wordprocessingGroup">
                    <wpg:wgp>
                      <wpg:cNvGrpSpPr/>
                      <wpg:grpSpPr>
                        <a:xfrm>
                          <a:off x="0" y="0"/>
                          <a:ext cx="5019675" cy="4567998"/>
                          <a:chOff x="-66675" y="0"/>
                          <a:chExt cx="5019675" cy="4567998"/>
                        </a:xfrm>
                      </wpg:grpSpPr>
                      <pic:pic xmlns:pic="http://schemas.openxmlformats.org/drawingml/2006/picture">
                        <pic:nvPicPr>
                          <pic:cNvPr id="22" name="Picture 22"/>
                          <pic:cNvPicPr>
                            <a:picLocks noChangeAspect="1"/>
                          </pic:cNvPicPr>
                        </pic:nvPicPr>
                        <pic:blipFill rotWithShape="1">
                          <a:blip r:embed="rId69" cstate="print">
                            <a:extLst>
                              <a:ext uri="{28A0092B-C50C-407E-A947-70E740481C1C}">
                                <a14:useLocalDpi xmlns:a14="http://schemas.microsoft.com/office/drawing/2010/main" val="0"/>
                              </a:ext>
                            </a:extLst>
                          </a:blip>
                          <a:srcRect l="13457" t="6565" r="8027" b="18570"/>
                          <a:stretch/>
                        </pic:blipFill>
                        <pic:spPr>
                          <a:xfrm>
                            <a:off x="0" y="0"/>
                            <a:ext cx="4869322" cy="4567998"/>
                          </a:xfrm>
                          <a:prstGeom prst="rect">
                            <a:avLst/>
                          </a:prstGeom>
                        </pic:spPr>
                      </pic:pic>
                      <wps:wsp>
                        <wps:cNvPr id="23" name="TextBox 15"/>
                        <wps:cNvSpPr txBox="1"/>
                        <wps:spPr>
                          <a:xfrm>
                            <a:off x="176197" y="629107"/>
                            <a:ext cx="2056051" cy="421434"/>
                          </a:xfrm>
                          <a:prstGeom prst="rect">
                            <a:avLst/>
                          </a:prstGeom>
                          <a:noFill/>
                        </wps:spPr>
                        <wps:txbx>
                          <w:txbxContent>
                            <w:p>
                              <w:pPr>
                                <w:pStyle w:val="NormalWeb"/>
                                <w:spacing w:after="120"/>
                                <w:jc w:val="right"/>
                                <w:textAlignment w:val="baseline"/>
                              </w:pPr>
                              <w:r>
                                <w:rPr>
                                  <w:b/>
                                  <w:color w:val="000000"/>
                                  <w:kern w:val="24"/>
                                </w:rPr>
                                <w:t>Научни изследвания, иновации, цифрова икономика</w:t>
                              </w:r>
                            </w:p>
                          </w:txbxContent>
                        </wps:txbx>
                        <wps:bodyPr wrap="square" rtlCol="0" anchor="ctr">
                          <a:noAutofit/>
                        </wps:bodyPr>
                      </wps:wsp>
                      <wps:wsp>
                        <wps:cNvPr id="24" name="TextBox 16"/>
                        <wps:cNvSpPr txBox="1"/>
                        <wps:spPr>
                          <a:xfrm>
                            <a:off x="320098" y="1050745"/>
                            <a:ext cx="1912150" cy="325141"/>
                          </a:xfrm>
                          <a:prstGeom prst="rect">
                            <a:avLst/>
                          </a:prstGeom>
                          <a:noFill/>
                        </wps:spPr>
                        <wps:txbx>
                          <w:txbxContent>
                            <w:p>
                              <w:pPr>
                                <w:pStyle w:val="NormalWeb"/>
                                <w:spacing w:after="120"/>
                                <w:jc w:val="right"/>
                                <w:textAlignment w:val="baseline"/>
                              </w:pPr>
                              <w:r>
                                <w:rPr>
                                  <w:b/>
                                  <w:color w:val="000000"/>
                                  <w:kern w:val="24"/>
                                </w:rPr>
                                <w:t>Младеж</w:t>
                              </w:r>
                            </w:p>
                          </w:txbxContent>
                        </wps:txbx>
                        <wps:bodyPr wrap="square" rtlCol="0" anchor="ctr">
                          <a:noAutofit/>
                        </wps:bodyPr>
                      </wps:wsp>
                      <wps:wsp>
                        <wps:cNvPr id="3216" name="TextBox 20"/>
                        <wps:cNvSpPr txBox="1"/>
                        <wps:spPr>
                          <a:xfrm>
                            <a:off x="176197" y="1375752"/>
                            <a:ext cx="2056051" cy="383591"/>
                          </a:xfrm>
                          <a:prstGeom prst="rect">
                            <a:avLst/>
                          </a:prstGeom>
                          <a:noFill/>
                        </wps:spPr>
                        <wps:txbx>
                          <w:txbxContent>
                            <w:p>
                              <w:pPr>
                                <w:pStyle w:val="NormalWeb"/>
                                <w:spacing w:after="120"/>
                                <w:jc w:val="right"/>
                                <w:textAlignment w:val="baseline"/>
                              </w:pPr>
                              <w:r>
                                <w:rPr>
                                  <w:b/>
                                  <w:color w:val="000000"/>
                                  <w:kern w:val="24"/>
                                </w:rPr>
                                <w:t xml:space="preserve">Климат и околна среда — програма LIFE </w:t>
                              </w:r>
                            </w:p>
                          </w:txbxContent>
                        </wps:txbx>
                        <wps:bodyPr wrap="square" rtlCol="0" anchor="ctr">
                          <a:noAutofit/>
                        </wps:bodyPr>
                      </wps:wsp>
                      <wps:wsp>
                        <wps:cNvPr id="3217" name="TextBox 21"/>
                        <wps:cNvSpPr txBox="1"/>
                        <wps:spPr>
                          <a:xfrm>
                            <a:off x="0" y="1759685"/>
                            <a:ext cx="2238359" cy="325141"/>
                          </a:xfrm>
                          <a:prstGeom prst="rect">
                            <a:avLst/>
                          </a:prstGeom>
                          <a:noFill/>
                        </wps:spPr>
                        <wps:txbx>
                          <w:txbxContent>
                            <w:p>
                              <w:pPr>
                                <w:pStyle w:val="NormalWeb"/>
                                <w:spacing w:after="120"/>
                                <w:jc w:val="right"/>
                                <w:textAlignment w:val="baseline"/>
                              </w:pPr>
                              <w:r>
                                <w:rPr>
                                  <w:b/>
                                  <w:color w:val="000000"/>
                                  <w:kern w:val="24"/>
                                </w:rPr>
                                <w:t>Миграция и граници</w:t>
                              </w:r>
                            </w:p>
                          </w:txbxContent>
                        </wps:txbx>
                        <wps:bodyPr wrap="square" rtlCol="0" anchor="ctr">
                          <a:noAutofit/>
                        </wps:bodyPr>
                      </wps:wsp>
                      <wps:wsp>
                        <wps:cNvPr id="3341" name="TextBox 22"/>
                        <wps:cNvSpPr txBox="1"/>
                        <wps:spPr>
                          <a:xfrm>
                            <a:off x="333582" y="2105574"/>
                            <a:ext cx="1912150" cy="325141"/>
                          </a:xfrm>
                          <a:prstGeom prst="rect">
                            <a:avLst/>
                          </a:prstGeom>
                          <a:noFill/>
                        </wps:spPr>
                        <wps:txbx>
                          <w:txbxContent>
                            <w:p>
                              <w:pPr>
                                <w:pStyle w:val="NormalWeb"/>
                                <w:spacing w:after="120"/>
                                <w:jc w:val="right"/>
                                <w:textAlignment w:val="baseline"/>
                              </w:pPr>
                              <w:r>
                                <w:rPr>
                                  <w:b/>
                                  <w:color w:val="000000"/>
                                  <w:kern w:val="24"/>
                                </w:rPr>
                                <w:t>Сигурност</w:t>
                              </w:r>
                            </w:p>
                          </w:txbxContent>
                        </wps:txbx>
                        <wps:bodyPr wrap="square" rtlCol="0" anchor="ctr">
                          <a:noAutofit/>
                        </wps:bodyPr>
                      </wps:wsp>
                      <wps:wsp>
                        <wps:cNvPr id="3342" name="TextBox 23"/>
                        <wps:cNvSpPr txBox="1"/>
                        <wps:spPr>
                          <a:xfrm>
                            <a:off x="0" y="2335749"/>
                            <a:ext cx="2238399" cy="491325"/>
                          </a:xfrm>
                          <a:prstGeom prst="rect">
                            <a:avLst/>
                          </a:prstGeom>
                          <a:noFill/>
                        </wps:spPr>
                        <wps:txbx>
                          <w:txbxContent>
                            <w:p>
                              <w:pPr>
                                <w:pStyle w:val="NormalWeb"/>
                                <w:spacing w:after="120"/>
                                <w:jc w:val="right"/>
                                <w:textAlignment w:val="baseline"/>
                              </w:pPr>
                              <w:r>
                                <w:rPr>
                                  <w:b/>
                                  <w:color w:val="000000"/>
                                  <w:kern w:val="24"/>
                                </w:rPr>
                                <w:t>Външни действия</w:t>
                              </w:r>
                            </w:p>
                          </w:txbxContent>
                        </wps:txbx>
                        <wps:bodyPr wrap="square" rtlCol="0" anchor="ctr">
                          <a:noAutofit/>
                        </wps:bodyPr>
                      </wps:wsp>
                      <wps:wsp>
                        <wps:cNvPr id="3343" name="TextBox 25"/>
                        <wps:cNvSpPr txBox="1"/>
                        <wps:spPr>
                          <a:xfrm>
                            <a:off x="2701422" y="679565"/>
                            <a:ext cx="682954" cy="325141"/>
                          </a:xfrm>
                          <a:prstGeom prst="rect">
                            <a:avLst/>
                          </a:prstGeom>
                          <a:noFill/>
                        </wps:spPr>
                        <wps:txbx>
                          <w:txbxContent>
                            <w:p>
                              <w:pPr>
                                <w:pStyle w:val="NormalWeb"/>
                                <w:spacing w:after="120"/>
                                <w:textAlignment w:val="baseline"/>
                              </w:pPr>
                              <w:r>
                                <w:rPr>
                                  <w:b/>
                                  <w:color w:val="000000"/>
                                  <w:kern w:val="24"/>
                                </w:rPr>
                                <w:t>x 1,6</w:t>
                              </w:r>
                            </w:p>
                          </w:txbxContent>
                        </wps:txbx>
                        <wps:bodyPr wrap="square" rtlCol="0">
                          <a:noAutofit/>
                        </wps:bodyPr>
                      </wps:wsp>
                      <wps:wsp>
                        <wps:cNvPr id="3344" name="TextBox 26"/>
                        <wps:cNvSpPr txBox="1"/>
                        <wps:spPr>
                          <a:xfrm>
                            <a:off x="2701422" y="1050745"/>
                            <a:ext cx="682954" cy="325141"/>
                          </a:xfrm>
                          <a:prstGeom prst="rect">
                            <a:avLst/>
                          </a:prstGeom>
                          <a:noFill/>
                        </wps:spPr>
                        <wps:txbx>
                          <w:txbxContent>
                            <w:p>
                              <w:pPr>
                                <w:pStyle w:val="NormalWeb"/>
                                <w:spacing w:after="120"/>
                                <w:textAlignment w:val="baseline"/>
                              </w:pPr>
                              <w:r>
                                <w:rPr>
                                  <w:b/>
                                  <w:color w:val="000000"/>
                                  <w:kern w:val="24"/>
                                </w:rPr>
                                <w:t>x 2,2</w:t>
                              </w:r>
                            </w:p>
                          </w:txbxContent>
                        </wps:txbx>
                        <wps:bodyPr wrap="square" rtlCol="0">
                          <a:noAutofit/>
                        </wps:bodyPr>
                      </wps:wsp>
                      <wps:wsp>
                        <wps:cNvPr id="3345" name="TextBox 32"/>
                        <wps:cNvSpPr txBox="1"/>
                        <wps:spPr>
                          <a:xfrm>
                            <a:off x="2701422" y="1399644"/>
                            <a:ext cx="682954" cy="325141"/>
                          </a:xfrm>
                          <a:prstGeom prst="rect">
                            <a:avLst/>
                          </a:prstGeom>
                          <a:noFill/>
                        </wps:spPr>
                        <wps:txbx>
                          <w:txbxContent>
                            <w:p>
                              <w:pPr>
                                <w:pStyle w:val="NormalWeb"/>
                                <w:spacing w:after="120"/>
                                <w:textAlignment w:val="baseline"/>
                              </w:pPr>
                              <w:r>
                                <w:rPr>
                                  <w:b/>
                                  <w:color w:val="000000"/>
                                  <w:kern w:val="24"/>
                                </w:rPr>
                                <w:t>x 1,7</w:t>
                              </w:r>
                            </w:p>
                          </w:txbxContent>
                        </wps:txbx>
                        <wps:bodyPr wrap="square" rtlCol="0" anchor="ctr">
                          <a:noAutofit/>
                        </wps:bodyPr>
                      </wps:wsp>
                      <wps:wsp>
                        <wps:cNvPr id="3346" name="TextBox 33"/>
                        <wps:cNvSpPr txBox="1"/>
                        <wps:spPr>
                          <a:xfrm>
                            <a:off x="2701422" y="1722576"/>
                            <a:ext cx="682954" cy="325141"/>
                          </a:xfrm>
                          <a:prstGeom prst="rect">
                            <a:avLst/>
                          </a:prstGeom>
                          <a:noFill/>
                        </wps:spPr>
                        <wps:txbx>
                          <w:txbxContent>
                            <w:p>
                              <w:pPr>
                                <w:pStyle w:val="NormalWeb"/>
                                <w:spacing w:after="120"/>
                                <w:textAlignment w:val="baseline"/>
                              </w:pPr>
                              <w:r>
                                <w:rPr>
                                  <w:b/>
                                  <w:color w:val="000000"/>
                                  <w:kern w:val="24"/>
                                </w:rPr>
                                <w:t>x 2,6</w:t>
                              </w:r>
                            </w:p>
                          </w:txbxContent>
                        </wps:txbx>
                        <wps:bodyPr wrap="square" rtlCol="0" anchor="ctr">
                          <a:noAutofit/>
                        </wps:bodyPr>
                      </wps:wsp>
                      <wps:wsp>
                        <wps:cNvPr id="3347" name="TextBox 32"/>
                        <wps:cNvSpPr txBox="1"/>
                        <wps:spPr>
                          <a:xfrm>
                            <a:off x="2701422" y="2119725"/>
                            <a:ext cx="682954" cy="325141"/>
                          </a:xfrm>
                          <a:prstGeom prst="rect">
                            <a:avLst/>
                          </a:prstGeom>
                          <a:noFill/>
                        </wps:spPr>
                        <wps:txbx>
                          <w:txbxContent>
                            <w:p>
                              <w:pPr>
                                <w:pStyle w:val="NormalWeb"/>
                                <w:spacing w:after="120"/>
                                <w:textAlignment w:val="baseline"/>
                              </w:pPr>
                              <w:r>
                                <w:rPr>
                                  <w:b/>
                                  <w:color w:val="000000"/>
                                  <w:kern w:val="24"/>
                                </w:rPr>
                                <w:t>x 1,8</w:t>
                              </w:r>
                            </w:p>
                          </w:txbxContent>
                        </wps:txbx>
                        <wps:bodyPr wrap="square" rtlCol="0" anchor="ctr">
                          <a:noAutofit/>
                        </wps:bodyPr>
                      </wps:wsp>
                      <wps:wsp>
                        <wps:cNvPr id="3348" name="TextBox 32"/>
                        <wps:cNvSpPr txBox="1"/>
                        <wps:spPr>
                          <a:xfrm>
                            <a:off x="2701170" y="2961073"/>
                            <a:ext cx="1979098" cy="310464"/>
                          </a:xfrm>
                          <a:prstGeom prst="rect">
                            <a:avLst/>
                          </a:prstGeom>
                          <a:noFill/>
                        </wps:spPr>
                        <wps:txbx>
                          <w:txbxContent>
                            <w:p>
                              <w:pPr>
                                <w:pStyle w:val="NormalWeb"/>
                                <w:spacing w:after="120"/>
                                <w:textAlignment w:val="baseline"/>
                                <w:rPr>
                                  <w:sz w:val="16"/>
                                  <w:szCs w:val="16"/>
                                </w:rPr>
                              </w:pPr>
                              <w:r>
                                <w:rPr>
                                  <w:b/>
                                  <w:color w:val="000000"/>
                                  <w:kern w:val="24"/>
                                  <w:sz w:val="16"/>
                                  <w:szCs w:val="16"/>
                                </w:rPr>
                                <w:t>Общо увеличение = + 109 млрд. евро</w:t>
                              </w:r>
                            </w:p>
                          </w:txbxContent>
                        </wps:txbx>
                        <wps:bodyPr wrap="square" rtlCol="0" anchor="ctr">
                          <a:noAutofit/>
                        </wps:bodyPr>
                      </wps:wsp>
                      <wps:wsp>
                        <wps:cNvPr id="3349" name="TextBox 32"/>
                        <wps:cNvSpPr txBox="1"/>
                        <wps:spPr>
                          <a:xfrm>
                            <a:off x="2701422" y="4193099"/>
                            <a:ext cx="1979098" cy="288032"/>
                          </a:xfrm>
                          <a:prstGeom prst="rect">
                            <a:avLst/>
                          </a:prstGeom>
                          <a:noFill/>
                        </wps:spPr>
                        <wps:txbx>
                          <w:txbxContent>
                            <w:p>
                              <w:pPr>
                                <w:pStyle w:val="NormalWeb"/>
                                <w:spacing w:after="120"/>
                                <w:textAlignment w:val="baseline"/>
                                <w:rPr>
                                  <w:sz w:val="16"/>
                                  <w:szCs w:val="16"/>
                                </w:rPr>
                              </w:pPr>
                              <w:r>
                                <w:rPr>
                                  <w:b/>
                                  <w:color w:val="000000"/>
                                  <w:kern w:val="24"/>
                                  <w:sz w:val="16"/>
                                  <w:szCs w:val="16"/>
                                </w:rPr>
                                <w:t xml:space="preserve">Общо увеличение = + 114 </w:t>
                              </w:r>
                              <w:r>
                                <w:rPr>
                                  <w:b/>
                                  <w:color w:val="000000"/>
                                  <w:kern w:val="24"/>
                                  <w:sz w:val="16"/>
                                </w:rPr>
                                <w:t>млрд.</w:t>
                              </w:r>
                              <w:r>
                                <w:rPr>
                                  <w:b/>
                                  <w:color w:val="000000"/>
                                  <w:kern w:val="24"/>
                                  <w:sz w:val="16"/>
                                  <w:szCs w:val="16"/>
                                </w:rPr>
                                <w:t xml:space="preserve"> евро </w:t>
                              </w:r>
                            </w:p>
                          </w:txbxContent>
                        </wps:txbx>
                        <wps:bodyPr wrap="square" rtlCol="0" anchor="ctr">
                          <a:noAutofit/>
                        </wps:bodyPr>
                      </wps:wsp>
                      <wps:wsp>
                        <wps:cNvPr id="3350" name="TextBox 32"/>
                        <wps:cNvSpPr txBox="1"/>
                        <wps:spPr>
                          <a:xfrm>
                            <a:off x="2701422" y="2442656"/>
                            <a:ext cx="682954" cy="325141"/>
                          </a:xfrm>
                          <a:prstGeom prst="rect">
                            <a:avLst/>
                          </a:prstGeom>
                          <a:noFill/>
                        </wps:spPr>
                        <wps:txbx>
                          <w:txbxContent>
                            <w:p>
                              <w:pPr>
                                <w:pStyle w:val="NormalWeb"/>
                                <w:spacing w:after="120"/>
                                <w:textAlignment w:val="baseline"/>
                              </w:pPr>
                              <w:r>
                                <w:rPr>
                                  <w:b/>
                                  <w:color w:val="000000"/>
                                  <w:kern w:val="24"/>
                                </w:rPr>
                                <w:t>x 1,3</w:t>
                              </w:r>
                            </w:p>
                          </w:txbxContent>
                        </wps:txbx>
                        <wps:bodyPr wrap="square" rtlCol="0" anchor="ctr">
                          <a:noAutofit/>
                        </wps:bodyPr>
                      </wps:wsp>
                      <wps:wsp>
                        <wps:cNvPr id="3351" name="TextBox 23"/>
                        <wps:cNvSpPr txBox="1"/>
                        <wps:spPr>
                          <a:xfrm>
                            <a:off x="-66675" y="3271520"/>
                            <a:ext cx="2298923" cy="665930"/>
                          </a:xfrm>
                          <a:prstGeom prst="rect">
                            <a:avLst/>
                          </a:prstGeom>
                          <a:noFill/>
                        </wps:spPr>
                        <wps:txbx>
                          <w:txbxContent>
                            <w:p>
                              <w:pPr>
                                <w:pStyle w:val="NormalWeb"/>
                                <w:jc w:val="right"/>
                                <w:textAlignment w:val="baseline"/>
                              </w:pPr>
                              <w:r>
                                <w:rPr>
                                  <w:b/>
                                  <w:color w:val="000000"/>
                                  <w:kern w:val="24"/>
                                </w:rPr>
                                <w:t xml:space="preserve">Интегриране на свързаните с климата въпроси </w:t>
                              </w:r>
                            </w:p>
                            <w:p>
                              <w:pPr>
                                <w:pStyle w:val="NormalWeb"/>
                                <w:jc w:val="right"/>
                                <w:textAlignment w:val="baseline"/>
                              </w:pPr>
                              <w:r>
                                <w:rPr>
                                  <w:color w:val="000000"/>
                                  <w:kern w:val="24"/>
                                </w:rPr>
                                <w:t>принос за целите в областта на климата</w:t>
                              </w:r>
                            </w:p>
                          </w:txbxContent>
                        </wps:txbx>
                        <wps:bodyPr wrap="square" rtlCol="0" anchor="ctr">
                          <a:noAutofit/>
                        </wps:bodyPr>
                      </wps:wsp>
                      <wps:wsp>
                        <wps:cNvPr id="3352" name="TextBox 23"/>
                        <wps:cNvSpPr txBox="1"/>
                        <wps:spPr>
                          <a:xfrm>
                            <a:off x="0" y="3825599"/>
                            <a:ext cx="2237643" cy="491325"/>
                          </a:xfrm>
                          <a:prstGeom prst="rect">
                            <a:avLst/>
                          </a:prstGeom>
                          <a:noFill/>
                        </wps:spPr>
                        <wps:txbx>
                          <w:txbxContent>
                            <w:p>
                              <w:pPr>
                                <w:pStyle w:val="NormalWeb"/>
                                <w:jc w:val="right"/>
                                <w:textAlignment w:val="baseline"/>
                              </w:pPr>
                              <w:r>
                                <w:rPr>
                                  <w:b/>
                                  <w:color w:val="000000"/>
                                  <w:kern w:val="24"/>
                                  <w:sz w:val="16"/>
                                </w:rPr>
                                <w:t xml:space="preserve">20% </w:t>
                              </w:r>
                              <w:r>
                                <w:rPr>
                                  <w:color w:val="000000"/>
                                  <w:kern w:val="24"/>
                                  <w:sz w:val="16"/>
                                </w:rPr>
                                <w:t xml:space="preserve">от многогодишната финансова рамка </w:t>
                              </w:r>
                              <w:r>
                                <w:rPr>
                                  <w:color w:val="000000"/>
                                  <w:kern w:val="24"/>
                                  <w:sz w:val="16"/>
                                  <w:szCs w:val="16"/>
                                </w:rPr>
                                <w:br/>
                              </w:r>
                              <w:r>
                                <w:rPr>
                                  <w:color w:val="000000"/>
                                  <w:kern w:val="24"/>
                                  <w:sz w:val="16"/>
                                </w:rPr>
                                <w:t xml:space="preserve">2014—2020 г., EС-28 =  </w:t>
                              </w:r>
                              <w:r>
                                <w:rPr>
                                  <w:b/>
                                  <w:color w:val="000000"/>
                                  <w:kern w:val="24"/>
                                  <w:sz w:val="16"/>
                                </w:rPr>
                                <w:t>206 млрд. евро</w:t>
                              </w:r>
                            </w:p>
                          </w:txbxContent>
                        </wps:txbx>
                        <wps:bodyPr wrap="square" rtlCol="0" anchor="ctr">
                          <a:noAutofit/>
                        </wps:bodyPr>
                      </wps:wsp>
                      <wps:wsp>
                        <wps:cNvPr id="3353" name="TextBox 23"/>
                        <wps:cNvSpPr txBox="1"/>
                        <wps:spPr>
                          <a:xfrm>
                            <a:off x="2663021" y="3644271"/>
                            <a:ext cx="2289979" cy="491325"/>
                          </a:xfrm>
                          <a:prstGeom prst="rect">
                            <a:avLst/>
                          </a:prstGeom>
                          <a:noFill/>
                        </wps:spPr>
                        <wps:txbx>
                          <w:txbxContent>
                            <w:p>
                              <w:pPr>
                                <w:pStyle w:val="NormalWeb"/>
                                <w:textAlignment w:val="baseline"/>
                              </w:pPr>
                              <w:r>
                                <w:rPr>
                                  <w:b/>
                                  <w:color w:val="000000"/>
                                  <w:kern w:val="24"/>
                                  <w:sz w:val="16"/>
                                </w:rPr>
                                <w:t xml:space="preserve">25 % </w:t>
                              </w:r>
                              <w:r>
                                <w:rPr>
                                  <w:color w:val="000000"/>
                                  <w:kern w:val="24"/>
                                  <w:sz w:val="16"/>
                                </w:rPr>
                                <w:t xml:space="preserve">от многогодишната финансова рамка </w:t>
                              </w:r>
                              <w:r>
                                <w:rPr>
                                  <w:color w:val="000000"/>
                                  <w:kern w:val="24"/>
                                  <w:sz w:val="16"/>
                                  <w:szCs w:val="16"/>
                                </w:rPr>
                                <w:br/>
                              </w:r>
                              <w:r>
                                <w:rPr>
                                  <w:color w:val="000000"/>
                                  <w:kern w:val="24"/>
                                  <w:sz w:val="16"/>
                                </w:rPr>
                                <w:t xml:space="preserve">2021—2027 г., EС-27 = </w:t>
                              </w:r>
                              <w:r>
                                <w:t xml:space="preserve"> </w:t>
                              </w:r>
                              <w:r>
                                <w:rPr>
                                  <w:b/>
                                  <w:color w:val="000000"/>
                                  <w:kern w:val="24"/>
                                  <w:sz w:val="16"/>
                                </w:rPr>
                                <w:t xml:space="preserve">320 млрд. евро </w:t>
                              </w:r>
                            </w:p>
                          </w:txbxContent>
                        </wps:txbx>
                        <wps:bodyPr wrap="square" rtlCol="0" anchor="ctr">
                          <a:noAutofit/>
                        </wps:bodyPr>
                      </wps:wsp>
                      <wps:wsp>
                        <wps:cNvPr id="3354" name="TextBox 32"/>
                        <wps:cNvSpPr txBox="1"/>
                        <wps:spPr>
                          <a:xfrm>
                            <a:off x="2701422" y="3343861"/>
                            <a:ext cx="682954" cy="325141"/>
                          </a:xfrm>
                          <a:prstGeom prst="rect">
                            <a:avLst/>
                          </a:prstGeom>
                          <a:noFill/>
                        </wps:spPr>
                        <wps:txbx>
                          <w:txbxContent>
                            <w:p>
                              <w:pPr>
                                <w:pStyle w:val="NormalWeb"/>
                                <w:spacing w:after="120"/>
                                <w:textAlignment w:val="baseline"/>
                              </w:pPr>
                              <w:r>
                                <w:rPr>
                                  <w:b/>
                                  <w:color w:val="000000"/>
                                  <w:kern w:val="24"/>
                                </w:rPr>
                                <w:t>x 1,6</w:t>
                              </w:r>
                            </w:p>
                          </w:txbxContent>
                        </wps:txbx>
                        <wps:bodyPr wrap="square" rtlCol="0" anchor="ctr">
                          <a:noAutofit/>
                        </wps:bodyPr>
                      </wps:wsp>
                      <wps:wsp>
                        <wps:cNvPr id="3355" name="TextBox 16"/>
                        <wps:cNvSpPr txBox="1"/>
                        <wps:spPr>
                          <a:xfrm>
                            <a:off x="2768118" y="95250"/>
                            <a:ext cx="1912150" cy="405351"/>
                          </a:xfrm>
                          <a:prstGeom prst="rect">
                            <a:avLst/>
                          </a:prstGeom>
                          <a:noFill/>
                        </wps:spPr>
                        <wps:txbx>
                          <w:txbxContent>
                            <w:p>
                              <w:pPr>
                                <w:pStyle w:val="NormalWeb"/>
                                <w:spacing w:after="120"/>
                                <w:textAlignment w:val="baseline"/>
                              </w:pPr>
                              <w:r>
                                <w:rPr>
                                  <w:b/>
                                  <w:i/>
                                  <w:color w:val="000000"/>
                                  <w:kern w:val="24"/>
                                </w:rPr>
                                <w:t>Увеличение съгласно новия дългосрочен бюджет на ЕС</w:t>
                              </w:r>
                            </w:p>
                          </w:txbxContent>
                        </wps:txbx>
                        <wps:bodyPr wrap="square" rtlCol="0" anchor="ctr">
                          <a:noAutofit/>
                        </wps:bodyPr>
                      </wps:wsp>
                    </wpg:wgp>
                  </a:graphicData>
                </a:graphic>
              </wp:inline>
            </w:drawing>
          </mc:Choice>
          <mc:Fallback>
            <w:pict>
              <v:group id="Group 5" o:spid="_x0000_s1135" style="width:395.25pt;height:359.7pt;mso-position-horizontal-relative:char;mso-position-vertical-relative:line" coordorigin="-666" coordsize="50196,4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&#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&#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">
                <v:shape id="Picture 22" o:spid="_x0000_s1136" type="#_x0000_t75" style="position:absolute;width:48693;height:45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JtpPCAAAA2wAAAA8AAABkcnMvZG93bnJldi54bWxEj09rAjEUxO8Fv0N4greadcEiq1HEP9Cb&#10;7Sp4fW6eyeLmZdmkun57Uyj0OMzMb5jFqneNuFMXas8KJuMMBHHldc1Gwem4f5+BCBFZY+OZFDwp&#10;wGo5eFtgof2Dv+leRiMShEOBCmyMbSFlqCw5DGPfEifv6juHMcnOSN3hI8FdI/Ms+5AOa04LFlva&#10;WKpu5Y9TcH4e9ORy28n9qWzsdOu+zKwySo2G/XoOIlIf/8N/7U+tIM/h90v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ybaTwgAAANsAAAAPAAAAAAAAAAAAAAAAAJ8C&#10;AABkcnMvZG93bnJldi54bWxQSwUGAAAAAAQABAD3AAAAjgMAAAAA&#10;">
                  <v:imagedata r:id="rId70" o:title="" croptop="4302f" cropbottom="12170f" cropleft="8819f" cropright="5261f"/>
                  <v:path arrowok="t"/>
                </v:shape>
                <v:shape id="TextBox 15" o:spid="_x0000_s1137" type="#_x0000_t202" style="position:absolute;left:1761;top:6291;width:20561;height:4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57sMA&#10;AADbAAAADwAAAGRycy9kb3ducmV2LnhtbESP3YrCMBSE74V9h3AWvBFN1wWVbqOIIIjohT8PcLY5&#10;NqXNSWmytb69WRC8HGbmGyZb9bYWHbW+dKzga5KAIM6dLrlQcL1sxwsQPiBrrB2Tggd5WC0/Bhmm&#10;2t35RN05FCJC2KeowITQpFL63JBFP3ENcfRurrUYomwLqVu8R7it5TRJZtJiyXHBYEMbQ3l1/rMK&#10;RqZJjofb7nerZ7mp9h7nttsrNfzs1z8gAvXhHX61d1rB9Bv+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57sMAAADbAAAADwAAAAAAAAAAAAAAAACYAgAAZHJzL2Rv&#10;d25yZXYueG1sUEsFBgAAAAAEAAQA9QAAAIgDAAAAAA==&#10;" filled="f" stroked="f">
                  <v:textbox>
                    <w:txbxContent>
                      <w:p>
                        <w:pPr>
                          <w:pStyle w:val="NormalWeb"/>
                          <w:spacing w:after="120"/>
                          <w:jc w:val="right"/>
                          <w:textAlignment w:val="baseline"/>
                        </w:pPr>
                        <w:r>
                          <w:rPr>
                            <w:b/>
                            <w:color w:val="000000"/>
                            <w:kern w:val="24"/>
                          </w:rPr>
                          <w:t>Научни изследвания, иновации, цифрова икономика</w:t>
                        </w:r>
                      </w:p>
                    </w:txbxContent>
                  </v:textbox>
                </v:shape>
                <v:shape id="TextBox 16" o:spid="_x0000_s1138" type="#_x0000_t202" style="position:absolute;left:3200;top:10507;width:19122;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hmsMA&#10;AADbAAAADwAAAGRycy9kb3ducmV2LnhtbESP3YrCMBSE74V9h3AWvBFNVxaVbqOIIIjohT8PcLY5&#10;NqXNSWmytb69WRC8HGbmGyZb9bYWHbW+dKzga5KAIM6dLrlQcL1sxwsQPiBrrB2Tggd5WC0/Bhmm&#10;2t35RN05FCJC2KeowITQpFL63JBFP3ENcfRurrUYomwLqVu8R7it5TRJZtJiyXHBYEMbQ3l1/rMK&#10;RqZJjofb7nerZ7mp9h7nttsrNfzs1z8gAvXhHX61d1rB9Bv+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hmsMAAADbAAAADwAAAAAAAAAAAAAAAACYAgAAZHJzL2Rv&#10;d25yZXYueG1sUEsFBgAAAAAEAAQA9QAAAIgDAAAAAA==&#10;" filled="f" stroked="f">
                  <v:textbox>
                    <w:txbxContent>
                      <w:p>
                        <w:pPr>
                          <w:pStyle w:val="NormalWeb"/>
                          <w:spacing w:after="120"/>
                          <w:jc w:val="right"/>
                          <w:textAlignment w:val="baseline"/>
                        </w:pPr>
                        <w:r>
                          <w:rPr>
                            <w:b/>
                            <w:color w:val="000000"/>
                            <w:kern w:val="24"/>
                          </w:rPr>
                          <w:t>Младеж</w:t>
                        </w:r>
                      </w:p>
                    </w:txbxContent>
                  </v:textbox>
                </v:shape>
                <v:shape id="TextBox 20" o:spid="_x0000_s1139" type="#_x0000_t202" style="position:absolute;left:1761;top:13757;width:20561;height:3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47MUA&#10;AADdAAAADwAAAGRycy9kb3ducmV2LnhtbESP0WrCQBRE3wv+w3IFX4putJBKdCNSEEJoH2r9gGv2&#10;mg3J3g3ZbYx/3y0U+jjMzBlmf5hsJ0YafONYwXqVgCCunG64VnD5Oi23IHxA1tg5JgUP8nDIZ097&#10;zLS78yeN51CLCGGfoQITQp9J6StDFv3K9cTRu7nBYohyqKUe8B7htpObJEmlxYbjgsGe3gxV7fnb&#10;Kng2ffLxfiuuJ51Wpi09vtqxVGoxn447EIGm8B/+axdawctmncL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vjsxQAAAN0AAAAPAAAAAAAAAAAAAAAAAJgCAABkcnMv&#10;ZG93bnJldi54bWxQSwUGAAAAAAQABAD1AAAAigMAAAAA&#10;" filled="f" stroked="f">
                  <v:textbox>
                    <w:txbxContent>
                      <w:p>
                        <w:pPr>
                          <w:pStyle w:val="NormalWeb"/>
                          <w:spacing w:after="120"/>
                          <w:jc w:val="right"/>
                          <w:textAlignment w:val="baseline"/>
                        </w:pPr>
                        <w:r>
                          <w:rPr>
                            <w:b/>
                            <w:color w:val="000000"/>
                            <w:kern w:val="24"/>
                          </w:rPr>
                          <w:t xml:space="preserve">Климат и околна среда — програма LIFE </w:t>
                        </w:r>
                      </w:p>
                    </w:txbxContent>
                  </v:textbox>
                </v:shape>
                <v:shape id="TextBox 21" o:spid="_x0000_s1140" type="#_x0000_t202" style="position:absolute;top:17596;width:22383;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dd8QA&#10;AADdAAAADwAAAGRycy9kb3ducmV2LnhtbESP0YrCMBRE34X9h3AX9kU0VUGXbqMsgiCiD+p+wLW5&#10;bYrNTWli7f69EQQfh5k5w2Sr3taio9ZXjhVMxgkI4tzpiksFf+fN6BuED8gaa8ek4J88rJYfgwxT&#10;7e58pO4UShEh7FNUYEJoUil9bsiiH7uGOHqFay2GKNtS6hbvEW5rOU2SubRYcVww2NDaUH493ayC&#10;oWmSw77YXjZ6npvrzuPCdjulvj773x8QgfrwDr/aW61gNp0s4P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iXXfEAAAA3QAAAA8AAAAAAAAAAAAAAAAAmAIAAGRycy9k&#10;b3ducmV2LnhtbFBLBQYAAAAABAAEAPUAAACJAwAAAAA=&#10;" filled="f" stroked="f">
                  <v:textbox>
                    <w:txbxContent>
                      <w:p>
                        <w:pPr>
                          <w:pStyle w:val="NormalWeb"/>
                          <w:spacing w:after="120"/>
                          <w:jc w:val="right"/>
                          <w:textAlignment w:val="baseline"/>
                        </w:pPr>
                        <w:r>
                          <w:rPr>
                            <w:b/>
                            <w:color w:val="000000"/>
                            <w:kern w:val="24"/>
                          </w:rPr>
                          <w:t>Миграция и граници</w:t>
                        </w:r>
                      </w:p>
                    </w:txbxContent>
                  </v:textbox>
                </v:shape>
                <v:shape id="TextBox 22" o:spid="_x0000_s1141" type="#_x0000_t202" style="position:absolute;left:3335;top:21055;width:19122;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AGMYA&#10;AADdAAAADwAAAGRycy9kb3ducmV2LnhtbESPwWrDMBBE74H+g9hCLyGWUxenuFFCKQRMaA9x+wFb&#10;a2OZWCtjqY7z91EhkOMwM2+Y9XaynRhp8K1jBcskBUFcO91yo+Dne7d4BeEDssbOMSm4kIft5mG2&#10;xkK7Mx9orEIjIoR9gQpMCH0hpa8NWfSJ64mjd3SDxRDl0Eg94DnCbSef0zSXFluOCwZ7+jBUn6o/&#10;q2Bu+vTr81j+7nRem9Pe48qOe6WeHqf3NxCBpnAP39qlVpBlL0v4f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VAGMYAAADdAAAADwAAAAAAAAAAAAAAAACYAgAAZHJz&#10;L2Rvd25yZXYueG1sUEsFBgAAAAAEAAQA9QAAAIsDAAAAAA==&#10;" filled="f" stroked="f">
                  <v:textbox>
                    <w:txbxContent>
                      <w:p>
                        <w:pPr>
                          <w:pStyle w:val="NormalWeb"/>
                          <w:spacing w:after="120"/>
                          <w:jc w:val="right"/>
                          <w:textAlignment w:val="baseline"/>
                        </w:pPr>
                        <w:r>
                          <w:rPr>
                            <w:b/>
                            <w:color w:val="000000"/>
                            <w:kern w:val="24"/>
                          </w:rPr>
                          <w:t>Сигурност</w:t>
                        </w:r>
                      </w:p>
                    </w:txbxContent>
                  </v:textbox>
                </v:shape>
                <v:shape id="TextBox 23" o:spid="_x0000_s1142" type="#_x0000_t202" style="position:absolute;top:23357;width:22383;height:4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eb8YA&#10;AADdAAAADwAAAGRycy9kb3ducmV2LnhtbESP0WrCQBRE3wv+w3ILvhSzMRYtqauIIIi0D0Y/4DZ7&#10;zQazd0N2TdK/7xYKfRxm5gyz3o62ET11vnasYJ6kIIhLp2uuFFwvh9kbCB+QNTaOScE3edhuJk9r&#10;zLUb+Ex9ESoRIexzVGBCaHMpfWnIok9cSxy9m+sshii7SuoOhwi3jczSdCkt1hwXDLa0N1Tei4dV&#10;8GLa9PPjdvw66GVp7iePK9uflJo+j7t3EIHG8B/+ax+1gsXiNY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feb8YAAADdAAAADwAAAAAAAAAAAAAAAACYAgAAZHJz&#10;L2Rvd25yZXYueG1sUEsFBgAAAAAEAAQA9QAAAIsDAAAAAA==&#10;" filled="f" stroked="f">
                  <v:textbox>
                    <w:txbxContent>
                      <w:p>
                        <w:pPr>
                          <w:pStyle w:val="NormalWeb"/>
                          <w:spacing w:after="120"/>
                          <w:jc w:val="right"/>
                          <w:textAlignment w:val="baseline"/>
                        </w:pPr>
                        <w:r>
                          <w:rPr>
                            <w:b/>
                            <w:color w:val="000000"/>
                            <w:kern w:val="24"/>
                          </w:rPr>
                          <w:t>Външни действия</w:t>
                        </w:r>
                      </w:p>
                    </w:txbxContent>
                  </v:textbox>
                </v:shape>
                <v:shape id="TextBox 25" o:spid="_x0000_s1143" type="#_x0000_t202" style="position:absolute;left:27014;top:6795;width:6829;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nSMUA&#10;AADdAAAADwAAAGRycy9kb3ducmV2LnhtbESPW2sCMRSE3wX/QziCbzVpV6VdN0pRCn2qaC/g22Fz&#10;9kI3J8smuuu/N4WCj8PMfMNkm8E24kKdrx1reJwpEMS5MzWXGr4+3x6eQfiAbLBxTBqu5GGzHo8y&#10;TI3r+UCXYyhFhLBPUUMVQptK6fOKLPqZa4mjV7jOYoiyK6XpsI9w28gnpZbSYs1xocKWthXlv8ez&#10;1fD9UZx+5mpf7uyi7d2gJNsXqfV0MryuQAQawj383343GpJkns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adIxQAAAN0AAAAPAAAAAAAAAAAAAAAAAJgCAABkcnMv&#10;ZG93bnJldi54bWxQSwUGAAAAAAQABAD1AAAAigMAAAAA&#10;" filled="f" stroked="f">
                  <v:textbox>
                    <w:txbxContent>
                      <w:p>
                        <w:pPr>
                          <w:pStyle w:val="NormalWeb"/>
                          <w:spacing w:after="120"/>
                          <w:textAlignment w:val="baseline"/>
                        </w:pPr>
                        <w:r>
                          <w:rPr>
                            <w:b/>
                            <w:color w:val="000000"/>
                            <w:kern w:val="24"/>
                          </w:rPr>
                          <w:t>x 1,6</w:t>
                        </w:r>
                      </w:p>
                    </w:txbxContent>
                  </v:textbox>
                </v:shape>
                <v:shape id="TextBox 26" o:spid="_x0000_s1144" type="#_x0000_t202" style="position:absolute;left:27014;top:10507;width:6829;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MUA&#10;AADdAAAADwAAAGRycy9kb3ducmV2LnhtbESPT2vCQBTE7wW/w/KE3uqumhaNriKK4MlS/4G3R/aZ&#10;BLNvQ3Zr0m/fFQo9DjPzG2a+7GwlHtT40rGG4UCBIM6cKTnXcDpu3yYgfEA2WDkmDT/kYbnovcwx&#10;Na7lL3ocQi4ihH2KGooQ6lRKnxVk0Q9cTRy9m2sshiibXJoG2wi3lRwp9SEtlhwXCqxpXVB2P3xb&#10;Def97XpJ1Ge+se916zol2U6l1q/9bjUDEagL/+G/9s5oGI+TBJ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D88xQAAAN0AAAAPAAAAAAAAAAAAAAAAAJgCAABkcnMv&#10;ZG93bnJldi54bWxQSwUGAAAAAAQABAD1AAAAigMAAAAA&#10;" filled="f" stroked="f">
                  <v:textbox>
                    <w:txbxContent>
                      <w:p>
                        <w:pPr>
                          <w:pStyle w:val="NormalWeb"/>
                          <w:spacing w:after="120"/>
                          <w:textAlignment w:val="baseline"/>
                        </w:pPr>
                        <w:r>
                          <w:rPr>
                            <w:b/>
                            <w:color w:val="000000"/>
                            <w:kern w:val="24"/>
                          </w:rPr>
                          <w:t>x 2,2</w:t>
                        </w:r>
                      </w:p>
                    </w:txbxContent>
                  </v:textbox>
                </v:shape>
                <v:shape id="TextBox 32" o:spid="_x0000_s1145" type="#_x0000_t202" style="position:absolute;left:27014;top:13996;width:6829;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GG8YA&#10;AADdAAAADwAAAGRycy9kb3ducmV2LnhtbESPzWrDMBCE74G+g9hCL6GRG+enuJFDCQRMaA5J8wBb&#10;a2MZWytjqY779lWhkOMwM98wm+1oWzFQ72vHCl5mCQji0umaKwWXz/3zKwgfkDW2jknBD3nY5g+T&#10;DWba3fhEwzlUIkLYZ6jAhNBlUvrSkEU/cx1x9K6utxii7Cupe7xFuG3lPElW0mLNccFgRztDZXP+&#10;tgqmpkuOH9fia69XpWkOHtd2OCj19Di+v4EINIZ7+L9daAVpulj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5GG8YAAADdAAAADwAAAAAAAAAAAAAAAACYAgAAZHJz&#10;L2Rvd25yZXYueG1sUEsFBgAAAAAEAAQA9QAAAIsDAAAAAA==&#10;" filled="f" stroked="f">
                  <v:textbox>
                    <w:txbxContent>
                      <w:p>
                        <w:pPr>
                          <w:pStyle w:val="NormalWeb"/>
                          <w:spacing w:after="120"/>
                          <w:textAlignment w:val="baseline"/>
                        </w:pPr>
                        <w:r>
                          <w:rPr>
                            <w:b/>
                            <w:color w:val="000000"/>
                            <w:kern w:val="24"/>
                          </w:rPr>
                          <w:t>x 1,7</w:t>
                        </w:r>
                      </w:p>
                    </w:txbxContent>
                  </v:textbox>
                </v:shape>
                <v:shape id="TextBox 33" o:spid="_x0000_s1146" type="#_x0000_t202" style="position:absolute;left:27014;top:17225;width:6829;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YbMQA&#10;AADdAAAADwAAAGRycy9kb3ducmV2LnhtbESP0YrCMBRE3xf8h3AFXxZN1aVKNYoIgsjuw7p+wLW5&#10;NsXmpjSx1r83C4KPw8ycYZbrzlaipcaXjhWMRwkI4tzpkgsFp7/dcA7CB2SNlWNS8CAP61XvY4mZ&#10;dnf+pfYYChEh7DNUYEKoMyl9bsiiH7maOHoX11gMUTaF1A3eI9xWcpIkqbRYclwwWNPWUH493qyC&#10;T1MnP9+X/Xmn09xcDx5ntj0oNeh3mwWIQF14h1/tvVYwnX6l8P8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82GzEAAAA3QAAAA8AAAAAAAAAAAAAAAAAmAIAAGRycy9k&#10;b3ducmV2LnhtbFBLBQYAAAAABAAEAPUAAACJAwAAAAA=&#10;" filled="f" stroked="f">
                  <v:textbox>
                    <w:txbxContent>
                      <w:p>
                        <w:pPr>
                          <w:pStyle w:val="NormalWeb"/>
                          <w:spacing w:after="120"/>
                          <w:textAlignment w:val="baseline"/>
                        </w:pPr>
                        <w:r>
                          <w:rPr>
                            <w:b/>
                            <w:color w:val="000000"/>
                            <w:kern w:val="24"/>
                          </w:rPr>
                          <w:t>x 2,6</w:t>
                        </w:r>
                      </w:p>
                    </w:txbxContent>
                  </v:textbox>
                </v:shape>
                <v:shape id="TextBox 32" o:spid="_x0000_s1147" type="#_x0000_t202" style="position:absolute;left:27014;top:21197;width:6829;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B998QA&#10;AADdAAAADwAAAGRycy9kb3ducmV2LnhtbESP3YrCMBSE7xd8h3AEbxZN1UWlGkUEQWT3wp8HODbH&#10;pticlCbW+vZmQfBymJlvmMWqtaVoqPaFYwXDQQKCOHO64FzB+bTtz0D4gKyxdEwKnuRhtex8LTDV&#10;7sEHao4hFxHCPkUFJoQqldJnhiz6gauIo3d1tcUQZZ1LXeMjwm0pR0kykRYLjgsGK9oYym7Hu1Xw&#10;bark7/e6u2z1JDO3vcepbfZK9brteg4iUBs+4Xd7pxWMxz9T+H8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fffEAAAA3QAAAA8AAAAAAAAAAAAAAAAAmAIAAGRycy9k&#10;b3ducmV2LnhtbFBLBQYAAAAABAAEAPUAAACJAwAAAAA=&#10;" filled="f" stroked="f">
                  <v:textbox>
                    <w:txbxContent>
                      <w:p>
                        <w:pPr>
                          <w:pStyle w:val="NormalWeb"/>
                          <w:spacing w:after="120"/>
                          <w:textAlignment w:val="baseline"/>
                        </w:pPr>
                        <w:r>
                          <w:rPr>
                            <w:b/>
                            <w:color w:val="000000"/>
                            <w:kern w:val="24"/>
                          </w:rPr>
                          <w:t>x 1,8</w:t>
                        </w:r>
                      </w:p>
                    </w:txbxContent>
                  </v:textbox>
                </v:shape>
                <v:shape id="TextBox 32" o:spid="_x0000_s1148" type="#_x0000_t202" style="position:absolute;left:27011;top:29610;width:19791;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hcAA&#10;AADdAAAADwAAAGRycy9kb3ducmV2LnhtbERPy4rCMBTdD/gP4QpuBk3VQaUaRQRBxFn4+IBrc22K&#10;zU1pYq1/bxaCy8N5L1atLUVDtS8cKxgOEhDEmdMF5wou521/BsIHZI2lY1LwIg+rZedngal2Tz5S&#10;cwq5iCHsU1RgQqhSKX1myKIfuIo4cjdXWwwR1rnUNT5juC3lKEkm0mLBscFgRRtD2f30sAp+TZX8&#10;H26761ZPMnPfe5zaZq9Ur9uu5yACteEr/rh3WsF4/Bfnxjfx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phcAAAADdAAAADwAAAAAAAAAAAAAAAACYAgAAZHJzL2Rvd25y&#10;ZXYueG1sUEsFBgAAAAAEAAQA9QAAAIUDAAAAAA==&#10;" filled="f" stroked="f">
                  <v:textbox>
                    <w:txbxContent>
                      <w:p>
                        <w:pPr>
                          <w:pStyle w:val="NormalWeb"/>
                          <w:spacing w:after="120"/>
                          <w:textAlignment w:val="baseline"/>
                          <w:rPr>
                            <w:sz w:val="16"/>
                            <w:szCs w:val="16"/>
                          </w:rPr>
                        </w:pPr>
                        <w:r>
                          <w:rPr>
                            <w:b/>
                            <w:color w:val="000000"/>
                            <w:kern w:val="24"/>
                            <w:sz w:val="16"/>
                            <w:szCs w:val="16"/>
                          </w:rPr>
                          <w:t>Общо увеличение = + 109 млрд. евро</w:t>
                        </w:r>
                      </w:p>
                    </w:txbxContent>
                  </v:textbox>
                </v:shape>
                <v:shape id="TextBox 32" o:spid="_x0000_s1149" type="#_x0000_t202" style="position:absolute;left:27014;top:41930;width:19791;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MHsYA&#10;AADdAAAADwAAAGRycy9kb3ducmV2LnhtbESP0WrCQBRE34X+w3ILvkjdtBFrUzdSCkKQ+lDrB9xm&#10;r9mQ7N2Q3cb4965Q8HGYmTPMejPaVgzU+9qxgud5AoK4dLrmSsHxZ/u0AuEDssbWMSm4kIdN/jBZ&#10;Y6bdmb9pOIRKRAj7DBWYELpMSl8asujnriOO3sn1FkOUfSV1j+cIt618SZKltFhzXDDY0aehsjn8&#10;WQUz0yX7r1Pxu9XL0jQ7j6922Ck1fRw/3kEEGsM9/N8utII0XbzB7U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NMHsYAAADdAAAADwAAAAAAAAAAAAAAAACYAgAAZHJz&#10;L2Rvd25yZXYueG1sUEsFBgAAAAAEAAQA9QAAAIsDAAAAAA==&#10;" filled="f" stroked="f">
                  <v:textbox>
                    <w:txbxContent>
                      <w:p>
                        <w:pPr>
                          <w:pStyle w:val="NormalWeb"/>
                          <w:spacing w:after="120"/>
                          <w:textAlignment w:val="baseline"/>
                          <w:rPr>
                            <w:sz w:val="16"/>
                            <w:szCs w:val="16"/>
                          </w:rPr>
                        </w:pPr>
                        <w:r>
                          <w:rPr>
                            <w:b/>
                            <w:color w:val="000000"/>
                            <w:kern w:val="24"/>
                            <w:sz w:val="16"/>
                            <w:szCs w:val="16"/>
                          </w:rPr>
                          <w:t xml:space="preserve">Общо увеличение = + 114 </w:t>
                        </w:r>
                        <w:r>
                          <w:rPr>
                            <w:b/>
                            <w:color w:val="000000"/>
                            <w:kern w:val="24"/>
                            <w:sz w:val="16"/>
                          </w:rPr>
                          <w:t>млрд.</w:t>
                        </w:r>
                        <w:r>
                          <w:rPr>
                            <w:b/>
                            <w:color w:val="000000"/>
                            <w:kern w:val="24"/>
                            <w:sz w:val="16"/>
                            <w:szCs w:val="16"/>
                          </w:rPr>
                          <w:t xml:space="preserve"> евро </w:t>
                        </w:r>
                      </w:p>
                    </w:txbxContent>
                  </v:textbox>
                </v:shape>
                <v:shape id="TextBox 32" o:spid="_x0000_s1150" type="#_x0000_t202" style="position:absolute;left:27014;top:24426;width:6829;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zXsAA&#10;AADdAAAADwAAAGRycy9kb3ducmV2LnhtbERPy4rCMBTdD/gP4QpuBk1VRqUaRQRBxFn4+IBrc22K&#10;zU1pYq1/bxaCy8N5L1atLUVDtS8cKxgOEhDEmdMF5wou521/BsIHZI2lY1LwIg+rZedngal2Tz5S&#10;cwq5iCHsU1RgQqhSKX1myKIfuIo4cjdXWwwR1rnUNT5juC3lKEkm0mLBscFgRRtD2f30sAp+TZX8&#10;H26761ZPMnPfe5zaZq9Ur9uu5yACteEr/rh3WsF4/Bf3xzfx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BzXsAAAADdAAAADwAAAAAAAAAAAAAAAACYAgAAZHJzL2Rvd25y&#10;ZXYueG1sUEsFBgAAAAAEAAQA9QAAAIUDAAAAAA==&#10;" filled="f" stroked="f">
                  <v:textbox>
                    <w:txbxContent>
                      <w:p>
                        <w:pPr>
                          <w:pStyle w:val="NormalWeb"/>
                          <w:spacing w:after="120"/>
                          <w:textAlignment w:val="baseline"/>
                        </w:pPr>
                        <w:r>
                          <w:rPr>
                            <w:b/>
                            <w:color w:val="000000"/>
                            <w:kern w:val="24"/>
                          </w:rPr>
                          <w:t>x 1,3</w:t>
                        </w:r>
                      </w:p>
                    </w:txbxContent>
                  </v:textbox>
                </v:shape>
                <v:shape id="TextBox 23" o:spid="_x0000_s1151" type="#_x0000_t202" style="position:absolute;left:-666;top:32715;width:22988;height:6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WxcYA&#10;AADdAAAADwAAAGRycy9kb3ducmV2LnhtbESPwWrDMBBE74H+g9hCLyGWU1OnuFFCKQRMaA9x+wFb&#10;a2OZWCtjqY7z91EhkOMwM2+Y9XaynRhp8K1jBcskBUFcO91yo+Dne7d4BeEDssbOMSm4kIft5mG2&#10;xkK7Mx9orEIjIoR9gQpMCH0hpa8NWfSJ64mjd3SDxRDl0Eg94DnCbSef0zSXFluOCwZ7+jBUn6o/&#10;q2Bu+vTr81j+7nRem9Pe48qOe6WeHqf3NxCBpnAP39qlVpBlL0v4f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zWxcYAAADdAAAADwAAAAAAAAAAAAAAAACYAgAAZHJz&#10;L2Rvd25yZXYueG1sUEsFBgAAAAAEAAQA9QAAAIsDAAAAAA==&#10;" filled="f" stroked="f">
                  <v:textbox>
                    <w:txbxContent>
                      <w:p>
                        <w:pPr>
                          <w:pStyle w:val="NormalWeb"/>
                          <w:jc w:val="right"/>
                          <w:textAlignment w:val="baseline"/>
                        </w:pPr>
                        <w:r>
                          <w:rPr>
                            <w:b/>
                            <w:color w:val="000000"/>
                            <w:kern w:val="24"/>
                          </w:rPr>
                          <w:t xml:space="preserve">Интегриране на свързаните с климата въпроси </w:t>
                        </w:r>
                      </w:p>
                      <w:p>
                        <w:pPr>
                          <w:pStyle w:val="NormalWeb"/>
                          <w:jc w:val="right"/>
                          <w:textAlignment w:val="baseline"/>
                        </w:pPr>
                        <w:r>
                          <w:rPr>
                            <w:color w:val="000000"/>
                            <w:kern w:val="24"/>
                          </w:rPr>
                          <w:t>принос за целите в областта на климата</w:t>
                        </w:r>
                      </w:p>
                    </w:txbxContent>
                  </v:textbox>
                </v:shape>
                <v:shape id="TextBox 23" o:spid="_x0000_s1152" type="#_x0000_t202" style="position:absolute;top:38255;width:22376;height:4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IssYA&#10;AADdAAAADwAAAGRycy9kb3ducmV2LnhtbESP0WrCQBRE3wv+w3ILvhSzMVItqauIIIi0D0Y/4DZ7&#10;zQazd0N2TdK/7xYKfRxm5gyz3o62ET11vnasYJ6kIIhLp2uuFFwvh9kbCB+QNTaOScE3edhuJk9r&#10;zLUb+Ex9ESoRIexzVGBCaHMpfWnIok9cSxy9m+sshii7SuoOhwi3jczSdCkt1hwXDLa0N1Tei4dV&#10;8GLa9PPjdvw66GVp7iePK9uflJo+j7t3EIHG8B/+ax+1gsXiNY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5IssYAAADdAAAADwAAAAAAAAAAAAAAAACYAgAAZHJz&#10;L2Rvd25yZXYueG1sUEsFBgAAAAAEAAQA9QAAAIsDAAAAAA==&#10;" filled="f" stroked="f">
                  <v:textbox>
                    <w:txbxContent>
                      <w:p>
                        <w:pPr>
                          <w:pStyle w:val="NormalWeb"/>
                          <w:jc w:val="right"/>
                          <w:textAlignment w:val="baseline"/>
                        </w:pPr>
                        <w:r>
                          <w:rPr>
                            <w:b/>
                            <w:color w:val="000000"/>
                            <w:kern w:val="24"/>
                            <w:sz w:val="16"/>
                          </w:rPr>
                          <w:t xml:space="preserve">20% </w:t>
                        </w:r>
                        <w:r>
                          <w:rPr>
                            <w:color w:val="000000"/>
                            <w:kern w:val="24"/>
                            <w:sz w:val="16"/>
                          </w:rPr>
                          <w:t xml:space="preserve">от многогодишната финансова рамка </w:t>
                        </w:r>
                        <w:r>
                          <w:rPr>
                            <w:color w:val="000000"/>
                            <w:kern w:val="24"/>
                            <w:sz w:val="16"/>
                            <w:szCs w:val="16"/>
                          </w:rPr>
                          <w:br/>
                        </w:r>
                        <w:r>
                          <w:rPr>
                            <w:color w:val="000000"/>
                            <w:kern w:val="24"/>
                            <w:sz w:val="16"/>
                          </w:rPr>
                          <w:t xml:space="preserve">2014—2020 г., EС-28 =  </w:t>
                        </w:r>
                        <w:r>
                          <w:rPr>
                            <w:b/>
                            <w:color w:val="000000"/>
                            <w:kern w:val="24"/>
                            <w:sz w:val="16"/>
                          </w:rPr>
                          <w:t>206 млрд. евро</w:t>
                        </w:r>
                      </w:p>
                    </w:txbxContent>
                  </v:textbox>
                </v:shape>
                <v:shape id="TextBox 23" o:spid="_x0000_s1153" type="#_x0000_t202" style="position:absolute;left:26630;top:36442;width:22900;height:4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tKcYA&#10;AADdAAAADwAAAGRycy9kb3ducmV2LnhtbESPwWrDMBBE74H+g9hCLyGRWxO3uFFCCRhCSA51+wEb&#10;a2OZWCtjKbb791Wg0OMwM2+Y9XayrRio941jBc/LBARx5XTDtYLvr2LxBsIHZI2tY1LwQx62m4fZ&#10;GnPtRv6koQy1iBD2OSowIXS5lL4yZNEvXUccvYvrLYYo+1rqHscIt618SZJMWmw4LhjsaGeoupY3&#10;q2BuuuR0vOzPhc4qcz14fLXDQamnx+njHUSgKfyH/9p7rSBNVync38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tKcYAAADdAAAADwAAAAAAAAAAAAAAAACYAgAAZHJz&#10;L2Rvd25yZXYueG1sUEsFBgAAAAAEAAQA9QAAAIsDAAAAAA==&#10;" filled="f" stroked="f">
                  <v:textbox>
                    <w:txbxContent>
                      <w:p>
                        <w:pPr>
                          <w:pStyle w:val="NormalWeb"/>
                          <w:textAlignment w:val="baseline"/>
                        </w:pPr>
                        <w:r>
                          <w:rPr>
                            <w:b/>
                            <w:color w:val="000000"/>
                            <w:kern w:val="24"/>
                            <w:sz w:val="16"/>
                          </w:rPr>
                          <w:t xml:space="preserve">25 % </w:t>
                        </w:r>
                        <w:r>
                          <w:rPr>
                            <w:color w:val="000000"/>
                            <w:kern w:val="24"/>
                            <w:sz w:val="16"/>
                          </w:rPr>
                          <w:t xml:space="preserve">от многогодишната финансова рамка </w:t>
                        </w:r>
                        <w:r>
                          <w:rPr>
                            <w:color w:val="000000"/>
                            <w:kern w:val="24"/>
                            <w:sz w:val="16"/>
                            <w:szCs w:val="16"/>
                          </w:rPr>
                          <w:br/>
                        </w:r>
                        <w:r>
                          <w:rPr>
                            <w:color w:val="000000"/>
                            <w:kern w:val="24"/>
                            <w:sz w:val="16"/>
                          </w:rPr>
                          <w:t xml:space="preserve">2021—2027 г., EС-27 = </w:t>
                        </w:r>
                        <w:r>
                          <w:t xml:space="preserve"> </w:t>
                        </w:r>
                        <w:r>
                          <w:rPr>
                            <w:b/>
                            <w:color w:val="000000"/>
                            <w:kern w:val="24"/>
                            <w:sz w:val="16"/>
                          </w:rPr>
                          <w:t xml:space="preserve">320 млрд. евро </w:t>
                        </w:r>
                      </w:p>
                    </w:txbxContent>
                  </v:textbox>
                </v:shape>
                <v:shape id="TextBox 32" o:spid="_x0000_s1154" type="#_x0000_t202" style="position:absolute;left:27014;top:33438;width:6829;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1XcYA&#10;AADdAAAADwAAAGRycy9kb3ducmV2LnhtbESPzWrDMBCE74G+g9hCL6GRG+enuJFDCQRMaA5J8wBb&#10;a2MZWytjqY779lWhkOMwM98wm+1oWzFQ72vHCl5mCQji0umaKwWXz/3zKwgfkDW2jknBD3nY5g+T&#10;DWba3fhEwzlUIkLYZ6jAhNBlUvrSkEU/cx1x9K6utxii7Cupe7xFuG3lPElW0mLNccFgRztDZXP+&#10;tgqmpkuOH9fia69XpWkOHtd2OCj19Di+v4EINIZ7+L9daAVpulzA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t1XcYAAADdAAAADwAAAAAAAAAAAAAAAACYAgAAZHJz&#10;L2Rvd25yZXYueG1sUEsFBgAAAAAEAAQA9QAAAIsDAAAAAA==&#10;" filled="f" stroked="f">
                  <v:textbox>
                    <w:txbxContent>
                      <w:p>
                        <w:pPr>
                          <w:pStyle w:val="NormalWeb"/>
                          <w:spacing w:after="120"/>
                          <w:textAlignment w:val="baseline"/>
                        </w:pPr>
                        <w:r>
                          <w:rPr>
                            <w:b/>
                            <w:color w:val="000000"/>
                            <w:kern w:val="24"/>
                          </w:rPr>
                          <w:t>x 1,6</w:t>
                        </w:r>
                      </w:p>
                    </w:txbxContent>
                  </v:textbox>
                </v:shape>
                <v:shape id="TextBox 16" o:spid="_x0000_s1155" type="#_x0000_t202" style="position:absolute;left:27681;top:952;width:19121;height:4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QxsYA&#10;AADdAAAADwAAAGRycy9kb3ducmV2LnhtbESP0WrCQBRE3wv+w3ILfSlmU4NaUleRgiDBPhj9gNvs&#10;NRvM3g3ZNaZ/3y0IfRxm5gyz2oy2FQP1vnGs4C1JQRBXTjdcKzifdtN3ED4ga2wdk4If8rBZT55W&#10;mGt35yMNZahFhLDPUYEJocul9JUhiz5xHXH0Lq63GKLsa6l7vEe4beUsTRfSYsNxwWBHn4aqa3mz&#10;Cl5Nl34dLvvvnV5U5lp4XNqhUOrledx+gAg0hv/wo73XCrJsPo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fQxsYAAADdAAAADwAAAAAAAAAAAAAAAACYAgAAZHJz&#10;L2Rvd25yZXYueG1sUEsFBgAAAAAEAAQA9QAAAIsDAAAAAA==&#10;" filled="f" stroked="f">
                  <v:textbox>
                    <w:txbxContent>
                      <w:p>
                        <w:pPr>
                          <w:pStyle w:val="NormalWeb"/>
                          <w:spacing w:after="120"/>
                          <w:textAlignment w:val="baseline"/>
                        </w:pPr>
                        <w:r>
                          <w:rPr>
                            <w:b/>
                            <w:i/>
                            <w:color w:val="000000"/>
                            <w:kern w:val="24"/>
                          </w:rPr>
                          <w:t>Увеличение съгласно новия дългосрочен бюджет на ЕС</w:t>
                        </w:r>
                      </w:p>
                    </w:txbxContent>
                  </v:textbox>
                </v:shape>
                <w10:anchorlock/>
              </v:group>
            </w:pict>
          </mc:Fallback>
        </mc:AlternateContent>
      </w:r>
    </w:p>
    <w:p>
      <w:pPr>
        <w:spacing w:after="120" w:line="240" w:lineRule="auto"/>
        <w:rPr>
          <w:rFonts w:ascii="Times New Roman" w:eastAsia="Calibri" w:hAnsi="Times New Roman" w:cs="Times New Roman"/>
          <w:bCs/>
          <w:noProof/>
          <w:sz w:val="20"/>
          <w:szCs w:val="20"/>
        </w:rPr>
      </w:pPr>
      <w:r>
        <w:rPr>
          <w:rFonts w:ascii="Times New Roman" w:hAnsi="Times New Roman"/>
          <w:noProof/>
          <w:sz w:val="20"/>
        </w:rPr>
        <w:t>Бележка: В сравнение с многогодишната финансова рамка за периода 2014—2020 г. при ЕС-27, включително Европейския фонд за развитие (прогноза)</w:t>
      </w:r>
    </w:p>
    <w:p>
      <w:pPr>
        <w:spacing w:before="120" w:after="120" w:line="240" w:lineRule="auto"/>
        <w:rPr>
          <w:rFonts w:ascii="Times New Roman" w:eastAsia="Calibri" w:hAnsi="Times New Roman" w:cs="Times New Roman"/>
          <w:bCs/>
          <w:noProof/>
          <w:sz w:val="20"/>
          <w:szCs w:val="20"/>
        </w:rPr>
      </w:pPr>
      <w:r>
        <w:rPr>
          <w:rFonts w:ascii="Times New Roman" w:hAnsi="Times New Roman"/>
          <w:noProof/>
          <w:sz w:val="20"/>
        </w:rPr>
        <w:t>Източник: Европейска комисия</w:t>
      </w:r>
    </w:p>
    <w:p>
      <w:pPr>
        <w:spacing w:after="120" w:line="240" w:lineRule="auto"/>
        <w:ind w:left="284" w:hanging="283"/>
        <w:rPr>
          <w:rFonts w:ascii="Times New Roman" w:eastAsia="Times New Roman" w:hAnsi="Times New Roman" w:cs="Times New Roman"/>
          <w:noProof/>
          <w:sz w:val="24"/>
          <w:szCs w:val="24"/>
        </w:rPr>
      </w:pP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Същевременно Комисията проучи критично къде могат да се направят икономии, без да се подкопава добавената стойност на програмите на ЕС. Като част от тези усилия Комисията предлага бюджетните кредити за общата селскостопанска политика и политиката на сближаване да бъдат умерено намалени, за да се отрази новият контекст и да се освободят ресурси за други дейности. Модернизацията на тези политики ще им позволи да продължат да изпълняват основните си цели, като същевременно допринасят за новите приоритети. Например политиката на сближаване ще трябва да играе все по-важна роля в подкрепа на структурните реформи и на интеграцията на мигрантите.</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Резултатът от тези промени ще се изрази в ребалансиране на бюджета, както и в по-силно наблягане на областите, в които европейската добавена стойност е най-висока.</w:t>
      </w:r>
    </w:p>
    <w:p>
      <w:pPr>
        <w:rPr>
          <w:noProof/>
        </w:rPr>
      </w:pPr>
      <w:r>
        <w:rPr>
          <w:noProof/>
        </w:rPr>
        <w:br w:type="page"/>
      </w:r>
    </w:p>
    <w:p>
      <w:pPr>
        <w:spacing w:before="120" w:after="120" w:line="240" w:lineRule="auto"/>
        <w:jc w:val="both"/>
        <w:rPr>
          <w:rFonts w:ascii="Times New Roman" w:eastAsia="Times New Roman" w:hAnsi="Times New Roman" w:cs="Times New Roman"/>
          <w:noProof/>
          <w:sz w:val="24"/>
          <w:szCs w:val="24"/>
        </w:rPr>
      </w:pPr>
    </w:p>
    <w:p>
      <w:pPr>
        <w:spacing w:before="360" w:after="120" w:line="240" w:lineRule="auto"/>
        <w:jc w:val="center"/>
        <w:rPr>
          <w:rFonts w:ascii="Times New Roman" w:eastAsia="Calibri" w:hAnsi="Times New Roman" w:cs="Times New Roman"/>
          <w:b/>
          <w:bCs/>
          <w:noProof/>
          <w:sz w:val="24"/>
          <w:szCs w:val="24"/>
        </w:rPr>
      </w:pPr>
      <w:r>
        <w:rPr>
          <w:rFonts w:ascii="Times New Roman" w:hAnsi="Times New Roman"/>
          <w:b/>
          <w:noProof/>
          <w:sz w:val="24"/>
        </w:rPr>
        <w:t>Развитие на основните области на политиката в бюджета на ЕС</w:t>
      </w:r>
    </w:p>
    <w:p>
      <w:pPr>
        <w:spacing w:after="120" w:line="240" w:lineRule="auto"/>
        <w:ind w:left="567"/>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eastAsia="en-US" w:bidi="ar-SA"/>
        </w:rPr>
        <mc:AlternateContent>
          <mc:Choice Requires="wpg">
            <w:drawing>
              <wp:inline distT="0" distB="0" distL="0" distR="0">
                <wp:extent cx="3964127" cy="3096344"/>
                <wp:effectExtent l="0" t="0" r="0" b="0"/>
                <wp:docPr id="3098" name="Group 1"/>
                <wp:cNvGraphicFramePr/>
                <a:graphic xmlns:a="http://schemas.openxmlformats.org/drawingml/2006/main">
                  <a:graphicData uri="http://schemas.microsoft.com/office/word/2010/wordprocessingGroup">
                    <wpg:wgp>
                      <wpg:cNvGrpSpPr/>
                      <wpg:grpSpPr>
                        <a:xfrm>
                          <a:off x="0" y="0"/>
                          <a:ext cx="3964127" cy="3096344"/>
                          <a:chOff x="-143038" y="0"/>
                          <a:chExt cx="3964127" cy="3096344"/>
                        </a:xfrm>
                      </wpg:grpSpPr>
                      <wpg:grpSp>
                        <wpg:cNvPr id="3099" name="Group 3099"/>
                        <wpg:cNvGrpSpPr/>
                        <wpg:grpSpPr>
                          <a:xfrm>
                            <a:off x="-143038" y="0"/>
                            <a:ext cx="3964127" cy="3096344"/>
                            <a:chOff x="-143038" y="0"/>
                            <a:chExt cx="3964127" cy="3096344"/>
                          </a:xfrm>
                        </wpg:grpSpPr>
                        <pic:pic xmlns:pic="http://schemas.openxmlformats.org/drawingml/2006/picture">
                          <pic:nvPicPr>
                            <pic:cNvPr id="3100" name="Picture 3100"/>
                            <pic:cNvPicPr>
                              <a:picLocks noChangeAspect="1"/>
                            </pic:cNvPicPr>
                          </pic:nvPicPr>
                          <pic:blipFill rotWithShape="1">
                            <a:blip r:embed="rId71" cstate="print">
                              <a:extLst>
                                <a:ext uri="{28A0092B-C50C-407E-A947-70E740481C1C}">
                                  <a14:useLocalDpi xmlns:a14="http://schemas.microsoft.com/office/drawing/2010/main" val="0"/>
                                </a:ext>
                              </a:extLst>
                            </a:blip>
                            <a:srcRect r="16133"/>
                            <a:stretch/>
                          </pic:blipFill>
                          <pic:spPr>
                            <a:xfrm>
                              <a:off x="86949" y="0"/>
                              <a:ext cx="3734140" cy="3096344"/>
                            </a:xfrm>
                            <a:prstGeom prst="rect">
                              <a:avLst/>
                            </a:prstGeom>
                          </pic:spPr>
                        </pic:pic>
                        <wps:wsp>
                          <wps:cNvPr id="3101" name="object 2"/>
                          <wps:cNvSpPr txBox="1"/>
                          <wps:spPr>
                            <a:xfrm>
                              <a:off x="1000547" y="472483"/>
                              <a:ext cx="2130425" cy="204470"/>
                            </a:xfrm>
                            <a:prstGeom prst="rect">
                              <a:avLst/>
                            </a:prstGeom>
                          </wps:spPr>
                          <wps:txbx>
                            <w:txbxContent>
                              <w:p>
                                <w:pPr>
                                  <w:pStyle w:val="NormalWeb"/>
                                  <w:ind w:left="14"/>
                                  <w:textAlignment w:val="baseline"/>
                                </w:pPr>
                                <w:r>
                                  <w:rPr>
                                    <w:b/>
                                    <w:color w:val="003399"/>
                                    <w:kern w:val="24"/>
                                    <w:sz w:val="14"/>
                                  </w:rPr>
                                  <w:t>Обща селскостопанска политика и обща политика в областта на рибарството</w:t>
                                </w:r>
                              </w:p>
                            </w:txbxContent>
                          </wps:txbx>
                          <wps:bodyPr vert="horz" wrap="square" lIns="0" tIns="0" rIns="0" bIns="0" rtlCol="0">
                            <a:spAutoFit/>
                          </wps:bodyPr>
                        </wps:wsp>
                        <wps:wsp>
                          <wps:cNvPr id="3102" name="object 3"/>
                          <wps:cNvSpPr txBox="1"/>
                          <wps:spPr>
                            <a:xfrm>
                              <a:off x="483126" y="933144"/>
                              <a:ext cx="2000250" cy="204470"/>
                            </a:xfrm>
                            <a:prstGeom prst="rect">
                              <a:avLst/>
                            </a:prstGeom>
                          </wps:spPr>
                          <wps:txbx>
                            <w:txbxContent>
                              <w:p>
                                <w:pPr>
                                  <w:pStyle w:val="NormalWeb"/>
                                  <w:ind w:left="14"/>
                                  <w:textAlignment w:val="baseline"/>
                                </w:pPr>
                                <w:r>
                                  <w:rPr>
                                    <w:b/>
                                    <w:color w:val="FF6600"/>
                                    <w:kern w:val="24"/>
                                    <w:sz w:val="14"/>
                                  </w:rPr>
                                  <w:t>Икономическо, социално и териториално сближаване</w:t>
                                </w:r>
                              </w:p>
                            </w:txbxContent>
                          </wps:txbx>
                          <wps:bodyPr vert="horz" wrap="square" lIns="0" tIns="0" rIns="0" bIns="0" rtlCol="0">
                            <a:spAutoFit/>
                          </wps:bodyPr>
                        </wps:wsp>
                        <wps:wsp>
                          <wps:cNvPr id="3103" name="object 4"/>
                          <wps:cNvSpPr txBox="1"/>
                          <wps:spPr>
                            <a:xfrm>
                              <a:off x="944935" y="1584047"/>
                              <a:ext cx="1076960" cy="102235"/>
                            </a:xfrm>
                            <a:prstGeom prst="rect">
                              <a:avLst/>
                            </a:prstGeom>
                          </wps:spPr>
                          <wps:txbx>
                            <w:txbxContent>
                              <w:p>
                                <w:pPr>
                                  <w:pStyle w:val="NormalWeb"/>
                                  <w:ind w:left="14"/>
                                  <w:textAlignment w:val="baseline"/>
                                </w:pPr>
                                <w:r>
                                  <w:rPr>
                                    <w:b/>
                                    <w:color w:val="37AFAC"/>
                                    <w:spacing w:val="-1"/>
                                    <w:kern w:val="24"/>
                                    <w:sz w:val="14"/>
                                  </w:rPr>
                                  <w:t>Други програми</w:t>
                                </w:r>
                              </w:p>
                            </w:txbxContent>
                          </wps:txbx>
                          <wps:bodyPr vert="horz" wrap="square" lIns="0" tIns="0" rIns="0" bIns="0" rtlCol="0">
                            <a:spAutoFit/>
                          </wps:bodyPr>
                        </wps:wsp>
                        <wps:wsp>
                          <wps:cNvPr id="3200" name="object 5"/>
                          <wps:cNvSpPr txBox="1"/>
                          <wps:spPr>
                            <a:xfrm>
                              <a:off x="1000544" y="1894128"/>
                              <a:ext cx="1346835" cy="204470"/>
                            </a:xfrm>
                            <a:prstGeom prst="rect">
                              <a:avLst/>
                            </a:prstGeom>
                          </wps:spPr>
                          <wps:txbx>
                            <w:txbxContent>
                              <w:p>
                                <w:pPr>
                                  <w:pStyle w:val="NormalWeb"/>
                                  <w:ind w:left="14"/>
                                  <w:textAlignment w:val="baseline"/>
                                </w:pPr>
                                <w:r>
                                  <w:rPr>
                                    <w:b/>
                                    <w:color w:val="800080"/>
                                    <w:kern w:val="24"/>
                                    <w:sz w:val="14"/>
                                  </w:rPr>
                                  <w:t>Европейска публична администрация</w:t>
                                </w:r>
                              </w:p>
                            </w:txbxContent>
                          </wps:txbx>
                          <wps:bodyPr vert="horz" wrap="square" lIns="0" tIns="0" rIns="0" bIns="0" rtlCol="0">
                            <a:spAutoFit/>
                          </wps:bodyPr>
                        </wps:wsp>
                        <wps:wsp>
                          <wps:cNvPr id="3201" name="object 13"/>
                          <wps:cNvSpPr txBox="1"/>
                          <wps:spPr>
                            <a:xfrm rot="18900000">
                              <a:off x="-143038" y="2524964"/>
                              <a:ext cx="585470" cy="102235"/>
                            </a:xfrm>
                            <a:prstGeom prst="rect">
                              <a:avLst/>
                            </a:prstGeom>
                          </wps:spPr>
                          <wps:txbx>
                            <w:txbxContent>
                              <w:p>
                                <w:pPr>
                                  <w:pStyle w:val="NormalWeb"/>
                                  <w:jc w:val="right"/>
                                  <w:textAlignment w:val="baseline"/>
                                </w:pPr>
                                <w:r>
                                  <w:rPr>
                                    <w:color w:val="000000"/>
                                    <w:kern w:val="24"/>
                                    <w:sz w:val="14"/>
                                  </w:rPr>
                                  <w:t>1988—1992 г.</w:t>
                                </w:r>
                              </w:p>
                            </w:txbxContent>
                          </wps:txbx>
                          <wps:bodyPr vert="horz" wrap="square" lIns="0" tIns="0" rIns="0" bIns="0" rtlCol="0">
                            <a:spAutoFit/>
                          </wps:bodyPr>
                        </wps:wsp>
                        <wps:wsp>
                          <wps:cNvPr id="3202" name="object 14"/>
                          <wps:cNvSpPr txBox="1"/>
                          <wps:spPr>
                            <a:xfrm rot="18900000">
                              <a:off x="383190" y="2506558"/>
                              <a:ext cx="580390" cy="102235"/>
                            </a:xfrm>
                            <a:prstGeom prst="rect">
                              <a:avLst/>
                            </a:prstGeom>
                          </wps:spPr>
                          <wps:txbx>
                            <w:txbxContent>
                              <w:p>
                                <w:pPr>
                                  <w:pStyle w:val="NormalWeb"/>
                                  <w:jc w:val="right"/>
                                  <w:textAlignment w:val="baseline"/>
                                </w:pPr>
                                <w:r>
                                  <w:rPr>
                                    <w:color w:val="000000"/>
                                    <w:kern w:val="24"/>
                                    <w:sz w:val="14"/>
                                  </w:rPr>
                                  <w:t>1993—1999 г.</w:t>
                                </w:r>
                              </w:p>
                            </w:txbxContent>
                          </wps:txbx>
                          <wps:bodyPr vert="horz" wrap="square" lIns="0" tIns="0" rIns="0" bIns="0" rtlCol="0">
                            <a:spAutoFit/>
                          </wps:bodyPr>
                        </wps:wsp>
                        <wps:wsp>
                          <wps:cNvPr id="3203" name="object 15"/>
                          <wps:cNvSpPr txBox="1"/>
                          <wps:spPr>
                            <a:xfrm rot="18900000">
                              <a:off x="886360" y="2551152"/>
                              <a:ext cx="622300" cy="102235"/>
                            </a:xfrm>
                            <a:prstGeom prst="rect">
                              <a:avLst/>
                            </a:prstGeom>
                          </wps:spPr>
                          <wps:txbx>
                            <w:txbxContent>
                              <w:p>
                                <w:pPr>
                                  <w:pStyle w:val="NormalWeb"/>
                                  <w:jc w:val="right"/>
                                  <w:textAlignment w:val="baseline"/>
                                </w:pPr>
                                <w:r>
                                  <w:rPr>
                                    <w:color w:val="000000"/>
                                    <w:kern w:val="24"/>
                                    <w:sz w:val="14"/>
                                  </w:rPr>
                                  <w:t>1995—1999 г.*</w:t>
                                </w:r>
                              </w:p>
                            </w:txbxContent>
                          </wps:txbx>
                          <wps:bodyPr vert="horz" wrap="square" lIns="0" tIns="0" rIns="0" bIns="0" rtlCol="0">
                            <a:spAutoFit/>
                          </wps:bodyPr>
                        </wps:wsp>
                        <wps:wsp>
                          <wps:cNvPr id="3204" name="object 16"/>
                          <wps:cNvSpPr txBox="1"/>
                          <wps:spPr>
                            <a:xfrm rot="18900000">
                              <a:off x="1453034" y="2483985"/>
                              <a:ext cx="556895" cy="102235"/>
                            </a:xfrm>
                            <a:prstGeom prst="rect">
                              <a:avLst/>
                            </a:prstGeom>
                          </wps:spPr>
                          <wps:txbx>
                            <w:txbxContent>
                              <w:p>
                                <w:pPr>
                                  <w:pStyle w:val="NormalWeb"/>
                                  <w:jc w:val="right"/>
                                  <w:textAlignment w:val="baseline"/>
                                </w:pPr>
                                <w:r>
                                  <w:rPr>
                                    <w:color w:val="000000"/>
                                    <w:kern w:val="24"/>
                                    <w:sz w:val="14"/>
                                  </w:rPr>
                                  <w:t>2000—2006 г.</w:t>
                                </w:r>
                              </w:p>
                            </w:txbxContent>
                          </wps:txbx>
                          <wps:bodyPr vert="horz" wrap="square" lIns="0" tIns="0" rIns="0" bIns="0" rtlCol="0">
                            <a:spAutoFit/>
                          </wps:bodyPr>
                        </wps:wsp>
                        <wps:wsp>
                          <wps:cNvPr id="3205" name="object 17"/>
                          <wps:cNvSpPr txBox="1"/>
                          <wps:spPr>
                            <a:xfrm rot="18900000">
                              <a:off x="1964414" y="2482416"/>
                              <a:ext cx="560070" cy="102235"/>
                            </a:xfrm>
                            <a:prstGeom prst="rect">
                              <a:avLst/>
                            </a:prstGeom>
                          </wps:spPr>
                          <wps:txbx>
                            <w:txbxContent>
                              <w:p>
                                <w:pPr>
                                  <w:pStyle w:val="NormalWeb"/>
                                  <w:jc w:val="right"/>
                                  <w:textAlignment w:val="baseline"/>
                                </w:pPr>
                                <w:r>
                                  <w:rPr>
                                    <w:color w:val="000000"/>
                                    <w:kern w:val="24"/>
                                    <w:sz w:val="14"/>
                                  </w:rPr>
                                  <w:t>2007—2013 г.</w:t>
                                </w:r>
                              </w:p>
                            </w:txbxContent>
                          </wps:txbx>
                          <wps:bodyPr vert="horz" wrap="square" lIns="0" tIns="0" rIns="0" bIns="0" rtlCol="0">
                            <a:spAutoFit/>
                          </wps:bodyPr>
                        </wps:wsp>
                        <wps:wsp>
                          <wps:cNvPr id="3206" name="object 18"/>
                          <wps:cNvSpPr txBox="1"/>
                          <wps:spPr>
                            <a:xfrm rot="18900000">
                              <a:off x="2484018" y="2480314"/>
                              <a:ext cx="564515" cy="102235"/>
                            </a:xfrm>
                            <a:prstGeom prst="rect">
                              <a:avLst/>
                            </a:prstGeom>
                          </wps:spPr>
                          <wps:txbx>
                            <w:txbxContent>
                              <w:p>
                                <w:pPr>
                                  <w:pStyle w:val="NormalWeb"/>
                                  <w:jc w:val="right"/>
                                  <w:textAlignment w:val="baseline"/>
                                </w:pPr>
                                <w:r>
                                  <w:rPr>
                                    <w:color w:val="000000"/>
                                    <w:kern w:val="24"/>
                                    <w:sz w:val="14"/>
                                  </w:rPr>
                                  <w:t>2014—2020 г.</w:t>
                                </w:r>
                              </w:p>
                            </w:txbxContent>
                          </wps:txbx>
                          <wps:bodyPr vert="horz" wrap="square" lIns="0" tIns="0" rIns="0" bIns="0" rtlCol="0">
                            <a:spAutoFit/>
                          </wps:bodyPr>
                        </wps:wsp>
                        <wps:wsp>
                          <wps:cNvPr id="3207" name="object 19"/>
                          <wps:cNvSpPr txBox="1"/>
                          <wps:spPr>
                            <a:xfrm>
                              <a:off x="85542" y="2839347"/>
                              <a:ext cx="2076450" cy="102235"/>
                            </a:xfrm>
                            <a:prstGeom prst="rect">
                              <a:avLst/>
                            </a:prstGeom>
                          </wps:spPr>
                          <wps:txbx>
                            <w:txbxContent>
                              <w:p>
                                <w:pPr>
                                  <w:pStyle w:val="NormalWeb"/>
                                  <w:ind w:left="14"/>
                                  <w:textAlignment w:val="baseline"/>
                                </w:pPr>
                                <w:r>
                                  <w:rPr>
                                    <w:color w:val="000000"/>
                                    <w:spacing w:val="-1"/>
                                    <w:kern w:val="24"/>
                                    <w:sz w:val="14"/>
                                  </w:rPr>
                                  <w:t>*Коригирано предвид разширяването през 1995 г.</w:t>
                                </w:r>
                              </w:p>
                            </w:txbxContent>
                          </wps:txbx>
                          <wps:bodyPr vert="horz" wrap="square" lIns="0" tIns="0" rIns="0" bIns="0" rtlCol="0">
                            <a:spAutoFit/>
                          </wps:bodyPr>
                        </wps:wsp>
                        <wps:wsp>
                          <wps:cNvPr id="3208" name="object 18"/>
                          <wps:cNvSpPr txBox="1"/>
                          <wps:spPr>
                            <a:xfrm rot="18900000">
                              <a:off x="2917422" y="2498100"/>
                              <a:ext cx="655320" cy="102235"/>
                            </a:xfrm>
                            <a:prstGeom prst="rect">
                              <a:avLst/>
                            </a:prstGeom>
                          </wps:spPr>
                          <wps:txbx>
                            <w:txbxContent>
                              <w:p>
                                <w:pPr>
                                  <w:pStyle w:val="NormalWeb"/>
                                  <w:jc w:val="right"/>
                                  <w:textAlignment w:val="baseline"/>
                                </w:pPr>
                                <w:r>
                                  <w:rPr>
                                    <w:color w:val="000000"/>
                                    <w:kern w:val="24"/>
                                    <w:sz w:val="14"/>
                                  </w:rPr>
                                  <w:t>2021—2027 г.</w:t>
                                </w:r>
                              </w:p>
                            </w:txbxContent>
                          </wps:txbx>
                          <wps:bodyPr vert="horz" wrap="square" lIns="0" tIns="0" rIns="0" bIns="0" rtlCol="0">
                            <a:spAutoFit/>
                          </wps:bodyPr>
                        </wps:wsp>
                      </wpg:grpSp>
                      <wps:wsp>
                        <wps:cNvPr id="3209" name="object 19"/>
                        <wps:cNvSpPr txBox="1"/>
                        <wps:spPr>
                          <a:xfrm>
                            <a:off x="122955" y="2270811"/>
                            <a:ext cx="179705" cy="102235"/>
                          </a:xfrm>
                          <a:prstGeom prst="rect">
                            <a:avLst/>
                          </a:prstGeom>
                        </wps:spPr>
                        <wps:txbx>
                          <w:txbxContent>
                            <w:p>
                              <w:pPr>
                                <w:pStyle w:val="NormalWeb"/>
                                <w:ind w:left="14"/>
                                <w:textAlignment w:val="baseline"/>
                              </w:pPr>
                              <w:r>
                                <w:rPr>
                                  <w:color w:val="000000"/>
                                  <w:spacing w:val="-1"/>
                                  <w:kern w:val="24"/>
                                  <w:sz w:val="14"/>
                                </w:rPr>
                                <w:t>0 %</w:t>
                              </w:r>
                            </w:p>
                          </w:txbxContent>
                        </wps:txbx>
                        <wps:bodyPr vert="horz" wrap="square" lIns="0" tIns="0" rIns="0" bIns="0" rtlCol="0">
                          <a:spAutoFit/>
                        </wps:bodyPr>
                      </wps:wsp>
                      <wps:wsp>
                        <wps:cNvPr id="3210" name="object 19"/>
                        <wps:cNvSpPr txBox="1"/>
                        <wps:spPr>
                          <a:xfrm>
                            <a:off x="122946" y="1944963"/>
                            <a:ext cx="179705" cy="204470"/>
                          </a:xfrm>
                          <a:prstGeom prst="rect">
                            <a:avLst/>
                          </a:prstGeom>
                        </wps:spPr>
                        <wps:txbx>
                          <w:txbxContent>
                            <w:p>
                              <w:pPr>
                                <w:pStyle w:val="NormalWeb"/>
                                <w:ind w:left="14"/>
                                <w:textAlignment w:val="baseline"/>
                              </w:pPr>
                              <w:r>
                                <w:rPr>
                                  <w:color w:val="000000"/>
                                  <w:spacing w:val="-1"/>
                                  <w:kern w:val="24"/>
                                  <w:sz w:val="14"/>
                                </w:rPr>
                                <w:t>10 %</w:t>
                              </w:r>
                            </w:p>
                          </w:txbxContent>
                        </wps:txbx>
                        <wps:bodyPr vert="horz" wrap="square" lIns="0" tIns="0" rIns="0" bIns="0" rtlCol="0">
                          <a:spAutoFit/>
                        </wps:bodyPr>
                      </wps:wsp>
                      <wps:wsp>
                        <wps:cNvPr id="3211" name="object 19"/>
                        <wps:cNvSpPr txBox="1"/>
                        <wps:spPr>
                          <a:xfrm>
                            <a:off x="146990" y="1581870"/>
                            <a:ext cx="179070" cy="204470"/>
                          </a:xfrm>
                          <a:prstGeom prst="rect">
                            <a:avLst/>
                          </a:prstGeom>
                        </wps:spPr>
                        <wps:txbx>
                          <w:txbxContent>
                            <w:p>
                              <w:pPr>
                                <w:pStyle w:val="NormalWeb"/>
                                <w:ind w:left="14"/>
                                <w:textAlignment w:val="baseline"/>
                              </w:pPr>
                              <w:r>
                                <w:rPr>
                                  <w:color w:val="000000"/>
                                  <w:spacing w:val="-1"/>
                                  <w:kern w:val="24"/>
                                  <w:sz w:val="14"/>
                                </w:rPr>
                                <w:t>20 %</w:t>
                              </w:r>
                            </w:p>
                          </w:txbxContent>
                        </wps:txbx>
                        <wps:bodyPr vert="horz" wrap="square" lIns="0" tIns="0" rIns="0" bIns="0" rtlCol="0">
                          <a:spAutoFit/>
                        </wps:bodyPr>
                      </wps:wsp>
                      <wps:wsp>
                        <wps:cNvPr id="3212" name="object 19"/>
                        <wps:cNvSpPr txBox="1"/>
                        <wps:spPr>
                          <a:xfrm>
                            <a:off x="146990" y="1225593"/>
                            <a:ext cx="179070" cy="204470"/>
                          </a:xfrm>
                          <a:prstGeom prst="rect">
                            <a:avLst/>
                          </a:prstGeom>
                        </wps:spPr>
                        <wps:txbx>
                          <w:txbxContent>
                            <w:p>
                              <w:pPr>
                                <w:pStyle w:val="NormalWeb"/>
                                <w:ind w:left="14"/>
                                <w:textAlignment w:val="baseline"/>
                              </w:pPr>
                              <w:r>
                                <w:rPr>
                                  <w:color w:val="000000"/>
                                  <w:spacing w:val="-1"/>
                                  <w:kern w:val="24"/>
                                  <w:sz w:val="14"/>
                                </w:rPr>
                                <w:t>30 %</w:t>
                              </w:r>
                            </w:p>
                          </w:txbxContent>
                        </wps:txbx>
                        <wps:bodyPr vert="horz" wrap="square" lIns="0" tIns="0" rIns="0" bIns="0" rtlCol="0">
                          <a:spAutoFit/>
                        </wps:bodyPr>
                      </wps:wsp>
                      <wps:wsp>
                        <wps:cNvPr id="3213" name="object 19"/>
                        <wps:cNvSpPr txBox="1"/>
                        <wps:spPr>
                          <a:xfrm>
                            <a:off x="146990" y="900294"/>
                            <a:ext cx="179070" cy="204470"/>
                          </a:xfrm>
                          <a:prstGeom prst="rect">
                            <a:avLst/>
                          </a:prstGeom>
                        </wps:spPr>
                        <wps:txbx>
                          <w:txbxContent>
                            <w:p>
                              <w:pPr>
                                <w:pStyle w:val="NormalWeb"/>
                                <w:ind w:left="14"/>
                                <w:textAlignment w:val="baseline"/>
                              </w:pPr>
                              <w:r>
                                <w:rPr>
                                  <w:color w:val="000000"/>
                                  <w:spacing w:val="-1"/>
                                  <w:kern w:val="24"/>
                                  <w:sz w:val="14"/>
                                </w:rPr>
                                <w:t>40 %</w:t>
                              </w:r>
                            </w:p>
                          </w:txbxContent>
                        </wps:txbx>
                        <wps:bodyPr vert="horz" wrap="square" lIns="0" tIns="0" rIns="0" bIns="0" rtlCol="0">
                          <a:spAutoFit/>
                        </wps:bodyPr>
                      </wps:wsp>
                      <wps:wsp>
                        <wps:cNvPr id="3214" name="object 19"/>
                        <wps:cNvSpPr txBox="1"/>
                        <wps:spPr>
                          <a:xfrm>
                            <a:off x="146990" y="576000"/>
                            <a:ext cx="179070" cy="204470"/>
                          </a:xfrm>
                          <a:prstGeom prst="rect">
                            <a:avLst/>
                          </a:prstGeom>
                        </wps:spPr>
                        <wps:txbx>
                          <w:txbxContent>
                            <w:p>
                              <w:pPr>
                                <w:pStyle w:val="NormalWeb"/>
                                <w:ind w:left="14"/>
                                <w:textAlignment w:val="baseline"/>
                              </w:pPr>
                              <w:r>
                                <w:rPr>
                                  <w:color w:val="000000"/>
                                  <w:spacing w:val="-1"/>
                                  <w:kern w:val="24"/>
                                  <w:sz w:val="14"/>
                                </w:rPr>
                                <w:t>50 %</w:t>
                              </w:r>
                            </w:p>
                          </w:txbxContent>
                        </wps:txbx>
                        <wps:bodyPr vert="horz" wrap="square" lIns="0" tIns="0" rIns="0" bIns="0" rtlCol="0">
                          <a:spAutoFit/>
                        </wps:bodyPr>
                      </wps:wsp>
                      <wps:wsp>
                        <wps:cNvPr id="3215" name="object 19"/>
                        <wps:cNvSpPr txBox="1"/>
                        <wps:spPr>
                          <a:xfrm>
                            <a:off x="148317" y="216000"/>
                            <a:ext cx="179705" cy="204470"/>
                          </a:xfrm>
                          <a:prstGeom prst="rect">
                            <a:avLst/>
                          </a:prstGeom>
                        </wps:spPr>
                        <wps:txbx>
                          <w:txbxContent>
                            <w:p>
                              <w:pPr>
                                <w:pStyle w:val="NormalWeb"/>
                                <w:ind w:left="14"/>
                                <w:textAlignment w:val="baseline"/>
                              </w:pPr>
                              <w:r>
                                <w:rPr>
                                  <w:color w:val="000000"/>
                                  <w:spacing w:val="-1"/>
                                  <w:kern w:val="24"/>
                                  <w:sz w:val="14"/>
                                </w:rPr>
                                <w:t>60 %</w:t>
                              </w:r>
                            </w:p>
                          </w:txbxContent>
                        </wps:txbx>
                        <wps:bodyPr vert="horz" wrap="square" lIns="0" tIns="0" rIns="0" bIns="0" rtlCol="0">
                          <a:spAutoFit/>
                        </wps:bodyPr>
                      </wps:wsp>
                    </wpg:wgp>
                  </a:graphicData>
                </a:graphic>
              </wp:inline>
            </w:drawing>
          </mc:Choice>
          <mc:Fallback>
            <w:pict>
              <v:group id="Group 1" o:spid="_x0000_s1156" style="width:312.15pt;height:243.8pt;mso-position-horizontal-relative:char;mso-position-vertical-relative:line" coordorigin="-1430" coordsize="39641,30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">
                <v:group id="Group 3099" o:spid="_x0000_s1157" style="position:absolute;left:-1430;width:39640;height:30963" coordorigin="-1430" coordsize="39641,30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shape id="Picture 3100" o:spid="_x0000_s1158" type="#_x0000_t75" style="position:absolute;left:869;width:37341;height:30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dXvBAAAA3QAAAA8AAABkcnMvZG93bnJldi54bWxET89rwjAUvg/8H8ITdhFNdUxHZxSRbXi1&#10;iuz4aN6aYvNSk1i7/94cBI8f3+/lureN6MiH2rGC6SQDQVw6XXOl4Hj4Hn+ACBFZY+OYFPxTgPVq&#10;8LLEXLsb76krYiVSCIccFZgY21zKUBqyGCauJU7cn/MWY4K+ktrjLYXbRs6ybC4t1pwaDLa0NVSe&#10;i6tVsOguMz6N3v1+1Py2X9KcbH39Uep12G8+QUTq41P8cO+0grdplvanN+kJ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dXvBAAAA3QAAAA8AAAAAAAAAAAAAAAAAnwIA&#10;AGRycy9kb3ducmV2LnhtbFBLBQYAAAAABAAEAPcAAACNAwAAAAA=&#10;">
                    <v:imagedata r:id="rId72" o:title="" cropright="10573f"/>
                    <v:path arrowok="t"/>
                  </v:shape>
                  <v:shape id="object 2" o:spid="_x0000_s1159" type="#_x0000_t202" style="position:absolute;left:10005;top:4724;width:21304;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VYMMA&#10;AADdAAAADwAAAGRycy9kb3ducmV2LnhtbESPQYvCMBSE7wv+h/AEL4umURCtRhHZhcWb7l68PZpn&#10;W2xeShPb6q/fCILHYWa+Ydbb3laipcaXjjWoSQKCOHOm5FzD3+/3eAHCB2SDlWPScCcP283gY42p&#10;cR0fqT2FXEQI+xQ1FCHUqZQ+K8iin7iaOHoX11gMUTa5NA12EW4rOU2SubRYclwosKZ9Qdn1dLMa&#10;5v1X/XlY0rR7ZFXL54dSgZTWo2G/W4EI1Id3+NX+MRpmKlHwfB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OVYMMAAADdAAAADwAAAAAAAAAAAAAAAACYAgAAZHJzL2Rv&#10;d25yZXYueG1sUEsFBgAAAAAEAAQA9QAAAIgDAAAAAA==&#10;" filled="f" stroked="f">
                    <v:textbox style="mso-fit-shape-to-text:t" inset="0,0,0,0">
                      <w:txbxContent>
                        <w:p>
                          <w:pPr>
                            <w:pStyle w:val="NormalWeb"/>
                            <w:ind w:left="14"/>
                            <w:textAlignment w:val="baseline"/>
                          </w:pPr>
                          <w:r>
                            <w:rPr>
                              <w:b/>
                              <w:color w:val="003399"/>
                              <w:kern w:val="24"/>
                              <w:sz w:val="14"/>
                            </w:rPr>
                            <w:t>Обща селскостопанска политика и обща политика в областта на рибарството</w:t>
                          </w:r>
                        </w:p>
                      </w:txbxContent>
                    </v:textbox>
                  </v:shape>
                  <v:shape id="object 3" o:spid="_x0000_s1160" type="#_x0000_t202" style="position:absolute;left:4831;top:9331;width:20002;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LF8UA&#10;AADdAAAADwAAAGRycy9kb3ducmV2LnhtbESPzWrDMBCE74W8g9hCL6WR5UJIHcshlARKb/m55LZY&#10;G9vUWhlLtd08fRUI5DjMzDdMvp5sKwbqfeNYg5onIIhLZxquNJyOu7clCB+QDbaOScMfeVgXs6cc&#10;M+NG3tNwCJWIEPYZaqhD6DIpfVmTRT93HXH0Lq63GKLsK2l6HCPctjJNkoW02HBcqLGjz5rKn8Ov&#10;1bCYtt3r9wel47VsBz5flQqktH55njYrEIGm8Ajf219Gw7tKUri9iU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QsXxQAAAN0AAAAPAAAAAAAAAAAAAAAAAJgCAABkcnMv&#10;ZG93bnJldi54bWxQSwUGAAAAAAQABAD1AAAAigMAAAAA&#10;" filled="f" stroked="f">
                    <v:textbox style="mso-fit-shape-to-text:t" inset="0,0,0,0">
                      <w:txbxContent>
                        <w:p>
                          <w:pPr>
                            <w:pStyle w:val="NormalWeb"/>
                            <w:ind w:left="14"/>
                            <w:textAlignment w:val="baseline"/>
                          </w:pPr>
                          <w:r>
                            <w:rPr>
                              <w:b/>
                              <w:color w:val="FF6600"/>
                              <w:kern w:val="24"/>
                              <w:sz w:val="14"/>
                            </w:rPr>
                            <w:t>Икономическо, социално и териториално сближаване</w:t>
                          </w:r>
                        </w:p>
                      </w:txbxContent>
                    </v:textbox>
                  </v:shape>
                  <v:shape id="object 4" o:spid="_x0000_s1161" type="#_x0000_t202" style="position:absolute;left:9449;top:15840;width:10769;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2ujMUA&#10;AADdAAAADwAAAGRycy9kb3ducmV2LnhtbESPwWrDMBBE74X8g9hALyWWFUNoHCshhBZKb3V6yW2x&#10;NraJtTKWarv5+qpQ6HGYmTdMcZhtJ0YafOtYg0pSEMSVMy3XGj7Pr6tnED4gG+wck4Zv8nDYLx4K&#10;zI2b+IPGMtQiQtjnqKEJoc+l9FVDFn3ieuLoXd1gMUQ51NIMOEW47eQ6TTfSYstxocGeTg1Vt/LL&#10;atjML/3T+5bW073qRr7clQqktH5czscdiEBz+A//td+MhkylGfy+i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a6MxQAAAN0AAAAPAAAAAAAAAAAAAAAAAJgCAABkcnMv&#10;ZG93bnJldi54bWxQSwUGAAAAAAQABAD1AAAAigMAAAAA&#10;" filled="f" stroked="f">
                    <v:textbox style="mso-fit-shape-to-text:t" inset="0,0,0,0">
                      <w:txbxContent>
                        <w:p>
                          <w:pPr>
                            <w:pStyle w:val="NormalWeb"/>
                            <w:ind w:left="14"/>
                            <w:textAlignment w:val="baseline"/>
                          </w:pPr>
                          <w:r>
                            <w:rPr>
                              <w:b/>
                              <w:color w:val="37AFAC"/>
                              <w:spacing w:val="-1"/>
                              <w:kern w:val="24"/>
                              <w:sz w:val="14"/>
                            </w:rPr>
                            <w:t>Други програми</w:t>
                          </w:r>
                        </w:p>
                      </w:txbxContent>
                    </v:textbox>
                  </v:shape>
                  <v:shape id="object 5" o:spid="_x0000_s1162" type="#_x0000_t202" style="position:absolute;left:10005;top:18941;width:13468;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Rh8QA&#10;AADdAAAADwAAAGRycy9kb3ducmV2LnhtbESPQWvCQBSE74L/YXlCL1I3SSHY1FVEWii9Gb14e2Rf&#10;k2D2bciuSZpf3xUEj8PMfMNsdqNpRE+dqy0riFcRCOLC6ppLBefT1+sahPPIGhvLpOCPHOy289kG&#10;M20HPlKf+1IECLsMFVTet5mUrqjIoFvZljh4v7Yz6IPsSqk7HALcNDKJolQarDksVNjSoaLimt+M&#10;gnT8bJc/75QMU9H0fJni2FOs1Mti3H+A8DT6Z/jR/tYK3gIS7m/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aUYfEAAAA3QAAAA8AAAAAAAAAAAAAAAAAmAIAAGRycy9k&#10;b3ducmV2LnhtbFBLBQYAAAAABAAEAPUAAACJAwAAAAA=&#10;" filled="f" stroked="f">
                    <v:textbox style="mso-fit-shape-to-text:t" inset="0,0,0,0">
                      <w:txbxContent>
                        <w:p>
                          <w:pPr>
                            <w:pStyle w:val="NormalWeb"/>
                            <w:ind w:left="14"/>
                            <w:textAlignment w:val="baseline"/>
                          </w:pPr>
                          <w:r>
                            <w:rPr>
                              <w:b/>
                              <w:color w:val="800080"/>
                              <w:kern w:val="24"/>
                              <w:sz w:val="14"/>
                            </w:rPr>
                            <w:t>Европейска публична администрация</w:t>
                          </w:r>
                        </w:p>
                      </w:txbxContent>
                    </v:textbox>
                  </v:shape>
                  <v:shape id="object 13" o:spid="_x0000_s1163" type="#_x0000_t202" style="position:absolute;left:-1430;top:25249;width:5854;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W58QA&#10;AADdAAAADwAAAGRycy9kb3ducmV2LnhtbESPT2sCMRTE7wW/Q3hCL0Wz66LY1SilVOzVPwePj83r&#10;ZnHzEjZx3X77Rih4HGbmN8x6O9hW9NSFxrGCfJqBIK6cbrhWcD7tJksQISJrbB2Tgl8KsN2MXtZY&#10;anfnA/XHWIsE4VCiAhOjL6UMlSGLYeo8cfJ+XGcxJtnVUnd4T3DbylmWLaTFhtOCQU+fhqrr8WYV&#10;tLov8rc4vyyGnfm6vfPe+0Oh1Ot4+FiBiDTEZ/i//a0VFLMsh8e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lufEAAAA3QAAAA8AAAAAAAAAAAAAAAAAmAIAAGRycy9k&#10;b3ducmV2LnhtbFBLBQYAAAAABAAEAPUAAACJAwAAAAA=&#10;" filled="f" stroked="f">
                    <v:textbox style="mso-fit-shape-to-text:t" inset="0,0,0,0">
                      <w:txbxContent>
                        <w:p>
                          <w:pPr>
                            <w:pStyle w:val="NormalWeb"/>
                            <w:jc w:val="right"/>
                            <w:textAlignment w:val="baseline"/>
                          </w:pPr>
                          <w:r>
                            <w:rPr>
                              <w:color w:val="000000"/>
                              <w:kern w:val="24"/>
                              <w:sz w:val="14"/>
                            </w:rPr>
                            <w:t>1988—1992 г.</w:t>
                          </w:r>
                        </w:p>
                      </w:txbxContent>
                    </v:textbox>
                  </v:shape>
                  <v:shape id="object 14" o:spid="_x0000_s1164" type="#_x0000_t202" style="position:absolute;left:3831;top:25065;width:5804;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kMQA&#10;AADdAAAADwAAAGRycy9kb3ducmV2LnhtbESPT2sCMRTE70K/Q3iFXkSz7lKxq1FEKvXqn4PHx+Z1&#10;s7h5CZu4br99UxB6HGbmN8xqM9hW9NSFxrGC2TQDQVw53XCt4HLeTxYgQkTW2DomBT8UYLN+Ga2w&#10;1O7BR+pPsRYJwqFEBSZGX0oZKkMWw9R54uR9u85iTLKrpe7wkeC2lXmWzaXFhtOCQU87Q9XtdLcK&#10;Wt0Xs3F8v86Hvfm8f/CX98dCqbfXYbsEEWmI/+Fn+6AVFHmW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UCJDEAAAA3QAAAA8AAAAAAAAAAAAAAAAAmAIAAGRycy9k&#10;b3ducmV2LnhtbFBLBQYAAAAABAAEAPUAAACJAwAAAAA=&#10;" filled="f" stroked="f">
                    <v:textbox style="mso-fit-shape-to-text:t" inset="0,0,0,0">
                      <w:txbxContent>
                        <w:p>
                          <w:pPr>
                            <w:pStyle w:val="NormalWeb"/>
                            <w:jc w:val="right"/>
                            <w:textAlignment w:val="baseline"/>
                          </w:pPr>
                          <w:r>
                            <w:rPr>
                              <w:color w:val="000000"/>
                              <w:kern w:val="24"/>
                              <w:sz w:val="14"/>
                            </w:rPr>
                            <w:t>1993—1999 г.</w:t>
                          </w:r>
                        </w:p>
                      </w:txbxContent>
                    </v:textbox>
                  </v:shape>
                  <v:shape id="object 15" o:spid="_x0000_s1165" type="#_x0000_t202" style="position:absolute;left:8863;top:25511;width:6223;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tC8QA&#10;AADdAAAADwAAAGRycy9kb3ducmV2LnhtbESPT2sCMRTE74LfITyhF9GsLordGkWk0l79c/D42Lxu&#10;lm5ewiau67c3hYLHYWZ+w6y3vW1ER22oHSuYTTMQxKXTNVcKLufDZAUiRGSNjWNS8KAA281wsMZC&#10;uzsfqTvFSiQIhwIVmBh9IWUoDVkMU+eJk/fjWosxybaSusV7gttGzrNsKS3WnBYMetobKn9PN6ug&#10;0V0+G8fFddkfzOftnb+8P+ZKvY363QeISH18hf/b31pBPs9y+Hu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rQvEAAAA3QAAAA8AAAAAAAAAAAAAAAAAmAIAAGRycy9k&#10;b3ducmV2LnhtbFBLBQYAAAAABAAEAPUAAACJAwAAAAA=&#10;" filled="f" stroked="f">
                    <v:textbox style="mso-fit-shape-to-text:t" inset="0,0,0,0">
                      <w:txbxContent>
                        <w:p>
                          <w:pPr>
                            <w:pStyle w:val="NormalWeb"/>
                            <w:jc w:val="right"/>
                            <w:textAlignment w:val="baseline"/>
                          </w:pPr>
                          <w:r>
                            <w:rPr>
                              <w:color w:val="000000"/>
                              <w:kern w:val="24"/>
                              <w:sz w:val="14"/>
                            </w:rPr>
                            <w:t>1995—1999 г.*</w:t>
                          </w:r>
                        </w:p>
                      </w:txbxContent>
                    </v:textbox>
                  </v:shape>
                  <v:shape id="object 16" o:spid="_x0000_s1166" type="#_x0000_t202" style="position:absolute;left:14530;top:24839;width:5569;height:102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1f8UA&#10;AADdAAAADwAAAGRycy9kb3ducmV2LnhtbESPT2sCMRTE74LfITyhF9GsrordGqWUil79c/D42Lxu&#10;lm5ewiau22/fCIUeh5n5DbPZ9bYRHbWhdqxgNs1AEJdO11wpuF72kzWIEJE1No5JwQ8F2G2Hgw0W&#10;2j34RN05ViJBOBSowMToCylDachimDpPnLwv11qMSbaV1C0+Etw2cp5lK2mx5rRg0NOHofL7fLcK&#10;Gt3ls3Fc3lb93nzeX/ng/SlX6mXUv7+BiNTH//Bf+6gV5PNsAc836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V/xQAAAN0AAAAPAAAAAAAAAAAAAAAAAJgCAABkcnMv&#10;ZG93bnJldi54bWxQSwUGAAAAAAQABAD1AAAAigMAAAAA&#10;" filled="f" stroked="f">
                    <v:textbox style="mso-fit-shape-to-text:t" inset="0,0,0,0">
                      <w:txbxContent>
                        <w:p>
                          <w:pPr>
                            <w:pStyle w:val="NormalWeb"/>
                            <w:jc w:val="right"/>
                            <w:textAlignment w:val="baseline"/>
                          </w:pPr>
                          <w:r>
                            <w:rPr>
                              <w:color w:val="000000"/>
                              <w:kern w:val="24"/>
                              <w:sz w:val="14"/>
                            </w:rPr>
                            <w:t>2000—2006 г.</w:t>
                          </w:r>
                        </w:p>
                      </w:txbxContent>
                    </v:textbox>
                  </v:shape>
                  <v:shape id="object 17" o:spid="_x0000_s1167" type="#_x0000_t202" style="position:absolute;left:19644;top:24824;width:5600;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Q5MQA&#10;AADdAAAADwAAAGRycy9kb3ducmV2LnhtbESPQWsCMRSE74X+h/AEL0Wzuih1a5QiSr26eujxsXnd&#10;LG5ewiau679vCgWPw8x8w6y3g21FT11oHCuYTTMQxJXTDdcKLufD5B1EiMgaW8ek4EEBtpvXlzUW&#10;2t35RH0Za5EgHApUYGL0hZShMmQxTJ0nTt6P6yzGJLta6g7vCW5bOc+ypbTYcFow6GlnqLqWN6ug&#10;1X0+e4uL7+VwMPvbir+8P+VKjUfD5weISEN8hv/bR60gn2cL+Hu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kOTEAAAA3QAAAA8AAAAAAAAAAAAAAAAAmAIAAGRycy9k&#10;b3ducmV2LnhtbFBLBQYAAAAABAAEAPUAAACJAwAAAAA=&#10;" filled="f" stroked="f">
                    <v:textbox style="mso-fit-shape-to-text:t" inset="0,0,0,0">
                      <w:txbxContent>
                        <w:p>
                          <w:pPr>
                            <w:pStyle w:val="NormalWeb"/>
                            <w:jc w:val="right"/>
                            <w:textAlignment w:val="baseline"/>
                          </w:pPr>
                          <w:r>
                            <w:rPr>
                              <w:color w:val="000000"/>
                              <w:kern w:val="24"/>
                              <w:sz w:val="14"/>
                            </w:rPr>
                            <w:t>2007—2013 г.</w:t>
                          </w:r>
                        </w:p>
                      </w:txbxContent>
                    </v:textbox>
                  </v:shape>
                  <v:shape id="object 18" o:spid="_x0000_s1168" type="#_x0000_t202" style="position:absolute;left:24840;top:24803;width:5645;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8Ok8QA&#10;AADdAAAADwAAAGRycy9kb3ducmV2LnhtbESPT2sCMRTE7wW/Q3hCL0WzurjY1SilVOzVPwePj83r&#10;ZnHzEjZx3X77Rih4HGbmN8x6O9hW9NSFxrGC2TQDQVw53XCt4HzaTZYgQkTW2DomBb8UYLsZvayx&#10;1O7OB+qPsRYJwqFEBSZGX0oZKkMWw9R54uT9uM5iTLKrpe7wnuC2lfMsK6TFhtOCQU+fhqrr8WYV&#10;tLrPZ29xcSmGnfm6vfPe+0Ou1Ot4+FiBiDTEZ/i//a0V5POsgMe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DpPEAAAA3QAAAA8AAAAAAAAAAAAAAAAAmAIAAGRycy9k&#10;b3ducmV2LnhtbFBLBQYAAAAABAAEAPUAAACJAwAAAAA=&#10;" filled="f" stroked="f">
                    <v:textbox style="mso-fit-shape-to-text:t" inset="0,0,0,0">
                      <w:txbxContent>
                        <w:p>
                          <w:pPr>
                            <w:pStyle w:val="NormalWeb"/>
                            <w:jc w:val="right"/>
                            <w:textAlignment w:val="baseline"/>
                          </w:pPr>
                          <w:r>
                            <w:rPr>
                              <w:color w:val="000000"/>
                              <w:kern w:val="24"/>
                              <w:sz w:val="14"/>
                            </w:rPr>
                            <w:t>2014—2020 г.</w:t>
                          </w:r>
                        </w:p>
                      </w:txbxContent>
                    </v:textbox>
                  </v:shape>
                  <v:shape id="object 19" o:spid="_x0000_s1169" type="#_x0000_t202" style="position:absolute;left:855;top:28393;width:20764;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J88QA&#10;AADdAAAADwAAAGRycy9kb3ducmV2LnhtbESPT4vCMBTE7wt+h/AEL4umreCfahRZFBZvq168PZpn&#10;W2xeSpNtq59+Iwh7HGbmN8x625tKtNS40rKCeBKBIM6sLjlXcDkfxgsQziNrrCyTggc52G4GH2tM&#10;te34h9qTz0WAsEtRQeF9nUrpsoIMuomtiYN3s41BH2STS91gF+CmkkkUzaTBksNCgTV9FZTdT79G&#10;wazf15/HJSXdM6tavj7j2FOs1GjY71YgPPX+P/xuf2sF0ySaw+tNe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yfPEAAAA3QAAAA8AAAAAAAAAAAAAAAAAmAIAAGRycy9k&#10;b3ducmV2LnhtbFBLBQYAAAAABAAEAPUAAACJAwAAAAA=&#10;" filled="f" stroked="f">
                    <v:textbox style="mso-fit-shape-to-text:t" inset="0,0,0,0">
                      <w:txbxContent>
                        <w:p>
                          <w:pPr>
                            <w:pStyle w:val="NormalWeb"/>
                            <w:ind w:left="14"/>
                            <w:textAlignment w:val="baseline"/>
                          </w:pPr>
                          <w:r>
                            <w:rPr>
                              <w:color w:val="000000"/>
                              <w:spacing w:val="-1"/>
                              <w:kern w:val="24"/>
                              <w:sz w:val="14"/>
                            </w:rPr>
                            <w:t>*Коригирано предвид разширяването през 1995 г.</w:t>
                          </w:r>
                        </w:p>
                      </w:txbxContent>
                    </v:textbox>
                  </v:shape>
                  <v:shape id="object 18" o:spid="_x0000_s1170" type="#_x0000_t202" style="position:absolute;left:29174;top:24981;width:6553;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sAA&#10;AADdAAAADwAAAGRycy9kb3ducmV2LnhtbERPTYvCMBC9L/gfwgheljXVorhdo4goetXdg8ehmW2K&#10;zSQ0sdZ/bw6Cx8f7Xq5724iO2lA7VjAZZyCIS6drrhT8/e6/FiBCRNbYOCYFDwqwXg0+llhod+cT&#10;dedYiRTCoUAFJkZfSBlKQxbD2HnixP271mJMsK2kbvGewm0jp1k2lxZrTg0GPW0NldfzzSpodJdP&#10;PuPsMu/3Znf75oP3p1yp0bDf/ICI1Me3+OU+agX5NEtz05v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esAAAADdAAAADwAAAAAAAAAAAAAAAACYAgAAZHJzL2Rvd25y&#10;ZXYueG1sUEsFBgAAAAAEAAQA9QAAAIUDAAAAAA==&#10;" filled="f" stroked="f">
                    <v:textbox style="mso-fit-shape-to-text:t" inset="0,0,0,0">
                      <w:txbxContent>
                        <w:p>
                          <w:pPr>
                            <w:pStyle w:val="NormalWeb"/>
                            <w:jc w:val="right"/>
                            <w:textAlignment w:val="baseline"/>
                          </w:pPr>
                          <w:r>
                            <w:rPr>
                              <w:color w:val="000000"/>
                              <w:kern w:val="24"/>
                              <w:sz w:val="14"/>
                            </w:rPr>
                            <w:t>2021—2027 г.</w:t>
                          </w:r>
                        </w:p>
                      </w:txbxContent>
                    </v:textbox>
                  </v:shape>
                </v:group>
                <v:shape id="object 19" o:spid="_x0000_s1171" type="#_x0000_t202" style="position:absolute;left:1229;top:22708;width:1797;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4GsQA&#10;AADdAAAADwAAAGRycy9kb3ducmV2LnhtbESPQYvCMBSE7wv+h/AWvCyatoLYrlFEFMTbqhdvj+Zt&#10;W7Z5KU1sq7/eCMIeh5n5hlmuB1OLjlpXWVYQTyMQxLnVFRcKLuf9ZAHCeWSNtWVScCcH69XoY4mZ&#10;tj3/UHfyhQgQdhkqKL1vMildXpJBN7UNcfB+bWvQB9kWUrfYB7ipZRJFc2mw4rBQYkPbkvK/080o&#10;mA+75uuYUtI/8rrj6yOOPcVKjT+HzTcIT4P/D7/bB61glkQp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g+BrEAAAA3QAAAA8AAAAAAAAAAAAAAAAAmAIAAGRycy9k&#10;b3ducmV2LnhtbFBLBQYAAAAABAAEAPUAAACJAwAAAAA=&#10;" filled="f" stroked="f">
                  <v:textbox style="mso-fit-shape-to-text:t" inset="0,0,0,0">
                    <w:txbxContent>
                      <w:p>
                        <w:pPr>
                          <w:pStyle w:val="NormalWeb"/>
                          <w:ind w:left="14"/>
                          <w:textAlignment w:val="baseline"/>
                        </w:pPr>
                        <w:r>
                          <w:rPr>
                            <w:color w:val="000000"/>
                            <w:spacing w:val="-1"/>
                            <w:kern w:val="24"/>
                            <w:sz w:val="14"/>
                          </w:rPr>
                          <w:t>0 %</w:t>
                        </w:r>
                      </w:p>
                    </w:txbxContent>
                  </v:textbox>
                </v:shape>
                <v:shape id="object 19" o:spid="_x0000_s1172" type="#_x0000_t202" style="position:absolute;left:1229;top:19449;width:179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HWsEA&#10;AADdAAAADwAAAGRycy9kb3ducmV2LnhtbERPy4rCMBTdD/gP4QpuBk1TQbQaRWSEYXY+Nu4uzbUt&#10;NjelybQdv36yEFweznuzG2wtOmp95ViDmiUgiHNnKi40XC/H6RKED8gGa8ek4Y887Lajjw1mxvV8&#10;ou4cChFD2GeooQyhyaT0eUkW/cw1xJG7u9ZiiLAtpGmxj+G2lmmSLKTFimNDiQ0dSsof51+rYTF8&#10;NZ8/K0r7Z153fHsqFUhpPRkP+zWIQEN4i1/ub6Nhnqq4P76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Dx1rBAAAA3QAAAA8AAAAAAAAAAAAAAAAAmAIAAGRycy9kb3du&#10;cmV2LnhtbFBLBQYAAAAABAAEAPUAAACGAwAAAAA=&#10;" filled="f" stroked="f">
                  <v:textbox style="mso-fit-shape-to-text:t" inset="0,0,0,0">
                    <w:txbxContent>
                      <w:p>
                        <w:pPr>
                          <w:pStyle w:val="NormalWeb"/>
                          <w:ind w:left="14"/>
                          <w:textAlignment w:val="baseline"/>
                        </w:pPr>
                        <w:r>
                          <w:rPr>
                            <w:color w:val="000000"/>
                            <w:spacing w:val="-1"/>
                            <w:kern w:val="24"/>
                            <w:sz w:val="14"/>
                          </w:rPr>
                          <w:t>10 %</w:t>
                        </w:r>
                      </w:p>
                    </w:txbxContent>
                  </v:textbox>
                </v:shape>
                <v:shape id="object 19" o:spid="_x0000_s1173" type="#_x0000_t202" style="position:absolute;left:1469;top:15818;width:179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9iwcUA&#10;AADdAAAADwAAAGRycy9kb3ducmV2LnhtbESPzWrDMBCE74G+g9hALyGR5UBonCimlBZKbvm59LZY&#10;G9vEWhlLtV0/fVUo5DjMzDfMPh9tI3rqfO1Yg1olIIgLZ2ouNVwvH8sXED4gG2wck4Yf8pAfnmZ7&#10;zIwb+ET9OZQiQthnqKEKoc2k9EVFFv3KtcTRu7nOYoiyK6XpcIhw28g0STbSYs1xocKW3ioq7udv&#10;q2EzvreL45bSYSqanr8mpQIprZ/n4+sORKAxPML/7U+jYZ0qBX9v4hO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2LBxQAAAN0AAAAPAAAAAAAAAAAAAAAAAJgCAABkcnMv&#10;ZG93bnJldi54bWxQSwUGAAAAAAQABAD1AAAAigMAAAAA&#10;" filled="f" stroked="f">
                  <v:textbox style="mso-fit-shape-to-text:t" inset="0,0,0,0">
                    <w:txbxContent>
                      <w:p>
                        <w:pPr>
                          <w:pStyle w:val="NormalWeb"/>
                          <w:ind w:left="14"/>
                          <w:textAlignment w:val="baseline"/>
                        </w:pPr>
                        <w:r>
                          <w:rPr>
                            <w:color w:val="000000"/>
                            <w:spacing w:val="-1"/>
                            <w:kern w:val="24"/>
                            <w:sz w:val="14"/>
                          </w:rPr>
                          <w:t>20 %</w:t>
                        </w:r>
                      </w:p>
                    </w:txbxContent>
                  </v:textbox>
                </v:shape>
                <v:shape id="object 19" o:spid="_x0000_s1174" type="#_x0000_t202" style="position:absolute;left:1469;top:12255;width:179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38tsQA&#10;AADdAAAADwAAAGRycy9kb3ducmV2LnhtbESPQWvCQBSE74L/YXlCL6KbjSAaXUWKQvFW24u3R/aZ&#10;BLNvQ3abpP76riD0OMzMN8x2P9hadNT6yrEGNU9AEOfOVFxo+P46zVYgfEA2WDsmDb/kYb8bj7aY&#10;GdfzJ3WXUIgIYZ+hhjKEJpPS5yVZ9HPXEEfv5lqLIcq2kKbFPsJtLdMkWUqLFceFEht6Lym/X36s&#10;huVwbKbnNaX9I687vj6UCqS0fpsMhw2IQEP4D7/aH0bDIlUpPN/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d/LbEAAAA3QAAAA8AAAAAAAAAAAAAAAAAmAIAAGRycy9k&#10;b3ducmV2LnhtbFBLBQYAAAAABAAEAPUAAACJAwAAAAA=&#10;" filled="f" stroked="f">
                  <v:textbox style="mso-fit-shape-to-text:t" inset="0,0,0,0">
                    <w:txbxContent>
                      <w:p>
                        <w:pPr>
                          <w:pStyle w:val="NormalWeb"/>
                          <w:ind w:left="14"/>
                          <w:textAlignment w:val="baseline"/>
                        </w:pPr>
                        <w:r>
                          <w:rPr>
                            <w:color w:val="000000"/>
                            <w:spacing w:val="-1"/>
                            <w:kern w:val="24"/>
                            <w:sz w:val="14"/>
                          </w:rPr>
                          <w:t>30 %</w:t>
                        </w:r>
                      </w:p>
                    </w:txbxContent>
                  </v:textbox>
                </v:shape>
                <v:shape id="object 19" o:spid="_x0000_s1175" type="#_x0000_t202" style="position:absolute;left:1469;top:9002;width:179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ZLcUA&#10;AADdAAAADwAAAGRycy9kb3ducmV2LnhtbESPwWrDMBBE74X+g9hCLyWW5UBoHcuhlBZCbk166W2x&#10;NraJtTKWajv5+igQ6HGYmTdMsZltJ0YafOtYg0pSEMSVMy3XGn4OX4tXED4gG+wck4YzediUjw8F&#10;5sZN/E3jPtQiQtjnqKEJoc+l9FVDFn3ieuLoHd1gMUQ51NIMOEW47WSWpitpseW40GBPHw1Vp/2f&#10;1bCaP/uX3Rtl06XqRv69KBVIaf38NL+vQQSaw3/43t4aDctMLeH2Jj4BW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VktxQAAAN0AAAAPAAAAAAAAAAAAAAAAAJgCAABkcnMv&#10;ZG93bnJldi54bWxQSwUGAAAAAAQABAD1AAAAigMAAAAA&#10;" filled="f" stroked="f">
                  <v:textbox style="mso-fit-shape-to-text:t" inset="0,0,0,0">
                    <w:txbxContent>
                      <w:p>
                        <w:pPr>
                          <w:pStyle w:val="NormalWeb"/>
                          <w:ind w:left="14"/>
                          <w:textAlignment w:val="baseline"/>
                        </w:pPr>
                        <w:r>
                          <w:rPr>
                            <w:color w:val="000000"/>
                            <w:spacing w:val="-1"/>
                            <w:kern w:val="24"/>
                            <w:sz w:val="14"/>
                          </w:rPr>
                          <w:t>40 %</w:t>
                        </w:r>
                      </w:p>
                    </w:txbxContent>
                  </v:textbox>
                </v:shape>
                <v:shape id="object 19" o:spid="_x0000_s1176" type="#_x0000_t202" style="position:absolute;left:1469;top:5760;width:1791;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BWcUA&#10;AADdAAAADwAAAGRycy9kb3ducmV2LnhtbESPQWvCQBSE7wX/w/IEL6VuNi1SUzdBSgvFW9WLt0f2&#10;mYRm34bsmkR/fVco9DjMzDfMpphsKwbqfeNYg1omIIhLZxquNBwPn0+vIHxANtg6Jg1X8lDks4cN&#10;ZsaN/E3DPlQiQthnqKEOocuk9GVNFv3SdcTRO7veYoiyr6TpcYxw28o0SVbSYsNxocaO3msqf/YX&#10;q2E1fXSPuzWl461sBz7dlAqktF7Mp+0biEBT+A//tb+MhudUvcD9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MFZxQAAAN0AAAAPAAAAAAAAAAAAAAAAAJgCAABkcnMv&#10;ZG93bnJldi54bWxQSwUGAAAAAAQABAD1AAAAigMAAAAA&#10;" filled="f" stroked="f">
                  <v:textbox style="mso-fit-shape-to-text:t" inset="0,0,0,0">
                    <w:txbxContent>
                      <w:p>
                        <w:pPr>
                          <w:pStyle w:val="NormalWeb"/>
                          <w:ind w:left="14"/>
                          <w:textAlignment w:val="baseline"/>
                        </w:pPr>
                        <w:r>
                          <w:rPr>
                            <w:color w:val="000000"/>
                            <w:spacing w:val="-1"/>
                            <w:kern w:val="24"/>
                            <w:sz w:val="14"/>
                          </w:rPr>
                          <w:t>50 %</w:t>
                        </w:r>
                      </w:p>
                    </w:txbxContent>
                  </v:textbox>
                </v:shape>
                <v:shape id="object 19" o:spid="_x0000_s1177" type="#_x0000_t202" style="position:absolute;left:1483;top:2160;width:1797;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kwsUA&#10;AADdAAAADwAAAGRycy9kb3ducmV2LnhtbESPQWvCQBSE7wX/w/IEL6VuNqVSUzdBSgvFW9WLt0f2&#10;mYRm34bsmkR/fVco9DjMzDfMpphsKwbqfeNYg1omIIhLZxquNBwPn0+vIHxANtg6Jg1X8lDks4cN&#10;ZsaN/E3DPlQiQthnqKEOocuk9GVNFv3SdcTRO7veYoiyr6TpcYxw28o0SVbSYsNxocaO3msqf/YX&#10;q2E1fXSPuzWl461sBz7dlAqktF7Mp+0biEBT+A//tb+MhudUvcD9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GTCxQAAAN0AAAAPAAAAAAAAAAAAAAAAAJgCAABkcnMv&#10;ZG93bnJldi54bWxQSwUGAAAAAAQABAD1AAAAigMAAAAA&#10;" filled="f" stroked="f">
                  <v:textbox style="mso-fit-shape-to-text:t" inset="0,0,0,0">
                    <w:txbxContent>
                      <w:p>
                        <w:pPr>
                          <w:pStyle w:val="NormalWeb"/>
                          <w:ind w:left="14"/>
                          <w:textAlignment w:val="baseline"/>
                        </w:pPr>
                        <w:r>
                          <w:rPr>
                            <w:color w:val="000000"/>
                            <w:spacing w:val="-1"/>
                            <w:kern w:val="24"/>
                            <w:sz w:val="14"/>
                          </w:rPr>
                          <w:t>60 %</w:t>
                        </w:r>
                      </w:p>
                    </w:txbxContent>
                  </v:textbox>
                </v:shape>
                <w10:anchorlock/>
              </v:group>
            </w:pict>
          </mc:Fallback>
        </mc:AlternateContent>
      </w:r>
    </w:p>
    <w:p>
      <w:pPr>
        <w:spacing w:before="120" w:after="120" w:line="240" w:lineRule="auto"/>
        <w:rPr>
          <w:rFonts w:ascii="Times New Roman" w:eastAsia="Calibri" w:hAnsi="Times New Roman" w:cs="Times New Roman"/>
          <w:bCs/>
          <w:noProof/>
          <w:sz w:val="20"/>
          <w:szCs w:val="20"/>
        </w:rPr>
      </w:pPr>
      <w:r>
        <w:rPr>
          <w:rFonts w:ascii="Times New Roman" w:hAnsi="Times New Roman"/>
          <w:noProof/>
          <w:sz w:val="20"/>
        </w:rPr>
        <w:t>Източник: Европейска комисия</w:t>
      </w:r>
    </w:p>
    <w:p>
      <w:pPr>
        <w:spacing w:after="120" w:line="240" w:lineRule="auto"/>
        <w:ind w:left="567"/>
        <w:jc w:val="center"/>
        <w:rPr>
          <w:rFonts w:ascii="Times New Roman" w:eastAsia="Times New Roman" w:hAnsi="Times New Roman" w:cs="Times New Roman"/>
          <w:noProof/>
          <w:sz w:val="24"/>
          <w:szCs w:val="24"/>
        </w:rPr>
      </w:pPr>
      <w:r>
        <w:rPr>
          <w:rFonts w:ascii="Times New Roman" w:hAnsi="Times New Roman"/>
          <w:noProof/>
          <w:sz w:val="24"/>
        </w:rPr>
        <w:t xml:space="preserve">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Като цяло, чрез комбинация от допълнителни вноски и икономии, Комисията предлага многогодишна финансова рамка в размер на 1 279</w:t>
      </w:r>
      <w:r>
        <w:rPr>
          <w:noProof/>
        </w:rPr>
        <w:t xml:space="preserve"> </w:t>
      </w:r>
      <w:r>
        <w:rPr>
          <w:rFonts w:ascii="Times New Roman" w:hAnsi="Times New Roman"/>
          <w:noProof/>
          <w:sz w:val="24"/>
        </w:rPr>
        <w:t>милиарда евро в поети задължения през периода 2021—2027 г., равняващи се на 1,114 % от брутния национален доход на ЕС-27. Тази стойност е съпоставима с размера на настоящата финансова рамка в реално изражение, включително Европейския фонд за развитие</w:t>
      </w:r>
      <w:r>
        <w:rPr>
          <w:rStyle w:val="FootnoteReference"/>
          <w:rFonts w:ascii="Times New Roman" w:hAnsi="Times New Roman"/>
          <w:noProof/>
          <w:sz w:val="24"/>
        </w:rPr>
        <w:footnoteReference w:id="21"/>
      </w:r>
      <w:r>
        <w:rPr>
          <w:rFonts w:ascii="Times New Roman" w:hAnsi="Times New Roman"/>
          <w:noProof/>
          <w:sz w:val="24"/>
        </w:rPr>
        <w:t xml:space="preserve">. </w:t>
      </w:r>
    </w:p>
    <w:p>
      <w:pPr>
        <w:spacing w:before="120" w:after="120" w:line="240" w:lineRule="auto"/>
        <w:jc w:val="center"/>
        <w:rPr>
          <w:noProof/>
        </w:rPr>
      </w:pPr>
      <w:r>
        <w:rPr>
          <w:noProof/>
        </w:rPr>
        <w:br w:type="page"/>
      </w:r>
    </w:p>
    <w:p>
      <w:pPr>
        <w:spacing w:before="120" w:after="120" w:line="240" w:lineRule="auto"/>
        <w:jc w:val="center"/>
        <w:rPr>
          <w:noProof/>
        </w:rPr>
      </w:pPr>
    </w:p>
    <w:p>
      <w:pPr>
        <w:spacing w:before="120" w:after="120" w:line="240" w:lineRule="auto"/>
        <w:jc w:val="center"/>
        <w:rPr>
          <w:rFonts w:ascii="Times New Roman" w:eastAsia="Calibri" w:hAnsi="Times New Roman" w:cs="Times New Roman"/>
          <w:b/>
          <w:bCs/>
          <w:noProof/>
          <w:sz w:val="24"/>
          <w:szCs w:val="24"/>
        </w:rPr>
      </w:pPr>
      <w:r>
        <w:rPr>
          <w:rFonts w:ascii="Times New Roman" w:hAnsi="Times New Roman"/>
          <w:b/>
          <w:noProof/>
          <w:sz w:val="24"/>
        </w:rPr>
        <w:t>Размер на бюджета на ЕС като процент от брутния национален доход (БНД)</w:t>
      </w:r>
      <w:r>
        <w:rPr>
          <w:noProof/>
        </w:rPr>
        <w:t xml:space="preserve"> </w:t>
      </w:r>
    </w:p>
    <w:p>
      <w:pPr>
        <w:spacing w:before="120" w:after="120" w:line="240" w:lineRule="auto"/>
        <w:jc w:val="cente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lang w:val="en-US" w:eastAsia="en-US" w:bidi="ar-SA"/>
        </w:rPr>
        <mc:AlternateContent>
          <mc:Choice Requires="wpg">
            <w:drawing>
              <wp:anchor distT="0" distB="0" distL="114300" distR="114300" simplePos="0" relativeHeight="251659264" behindDoc="0" locked="0" layoutInCell="1" allowOverlap="1">
                <wp:simplePos x="0" y="0"/>
                <wp:positionH relativeFrom="column">
                  <wp:posOffset>5048332</wp:posOffset>
                </wp:positionH>
                <wp:positionV relativeFrom="paragraph">
                  <wp:posOffset>605708</wp:posOffset>
                </wp:positionV>
                <wp:extent cx="680085" cy="273050"/>
                <wp:effectExtent l="0" t="0" r="0" b="0"/>
                <wp:wrapNone/>
                <wp:docPr id="3361" name="Group 3361"/>
                <wp:cNvGraphicFramePr/>
                <a:graphic xmlns:a="http://schemas.openxmlformats.org/drawingml/2006/main">
                  <a:graphicData uri="http://schemas.microsoft.com/office/word/2010/wordprocessingGroup">
                    <wpg:wgp>
                      <wpg:cNvGrpSpPr/>
                      <wpg:grpSpPr>
                        <a:xfrm>
                          <a:off x="0" y="0"/>
                          <a:ext cx="680085" cy="273050"/>
                          <a:chOff x="0" y="0"/>
                          <a:chExt cx="680085" cy="273050"/>
                        </a:xfrm>
                      </wpg:grpSpPr>
                      <wps:wsp>
                        <wps:cNvPr id="3384" name="TextBox 16"/>
                        <wps:cNvSpPr txBox="1"/>
                        <wps:spPr>
                          <a:xfrm>
                            <a:off x="0" y="0"/>
                            <a:ext cx="680085" cy="273050"/>
                          </a:xfrm>
                          <a:prstGeom prst="rect">
                            <a:avLst/>
                          </a:prstGeom>
                          <a:noFill/>
                        </wps:spPr>
                        <wps:txbx>
                          <w:txbxContent>
                            <w:p>
                              <w:pPr>
                                <w:jc w:val="center"/>
                                <w:textAlignment w:val="baseline"/>
                                <w:rPr>
                                  <w:rFonts w:ascii="Times New Roman" w:eastAsia="Times New Roman" w:hAnsi="Times New Roman" w:cs="Times New Roman"/>
                                  <w:b/>
                                  <w:bCs/>
                                  <w:color w:val="0E4194"/>
                                  <w:kern w:val="24"/>
                                  <w:sz w:val="20"/>
                                  <w:szCs w:val="20"/>
                                </w:rPr>
                              </w:pPr>
                              <w:r>
                                <w:rPr>
                                  <w:rFonts w:ascii="Times New Roman" w:hAnsi="Times New Roman"/>
                                  <w:b/>
                                  <w:color w:val="0E4194"/>
                                  <w:kern w:val="24"/>
                                  <w:sz w:val="20"/>
                                </w:rPr>
                                <w:t>0,03 %</w:t>
                              </w:r>
                            </w:p>
                          </w:txbxContent>
                        </wps:txbx>
                        <wps:bodyPr wrap="square" rtlCol="0">
                          <a:noAutofit/>
                        </wps:bodyPr>
                      </wps:wsp>
                      <wps:wsp>
                        <wps:cNvPr id="3360" name="Straight Connector 3360"/>
                        <wps:cNvCnPr/>
                        <wps:spPr>
                          <a:xfrm>
                            <a:off x="86008" y="81481"/>
                            <a:ext cx="0" cy="85242"/>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361" o:spid="_x0000_s1178" style="position:absolute;left:0;text-align:left;margin-left:397.5pt;margin-top:47.7pt;width:53.55pt;height:21.5pt;z-index:251659264;mso-position-horizontal-relative:text;mso-position-vertical-relative:text" coordsize="6800,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">
                <v:shape id="TextBox 16" o:spid="_x0000_s1179" type="#_x0000_t202" style="position:absolute;width:680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FpsUA&#10;AADdAAAADwAAAGRycy9kb3ducmV2LnhtbESPW4vCMBSE3xf8D+EIvq2J6wWtRll2EXxa8Qq+HZpj&#10;W2xOShNt/fdmYWEfh5n5hlmsWluKB9W+cKxh0FcgiFNnCs40HA/r9ykIH5ANlo5Jw5M8rJadtwUm&#10;xjW8o8c+ZCJC2CeoIQ+hSqT0aU4Wfd9VxNG7utpiiLLOpKmxiXBbyg+lJtJiwXEhx4q+ckpv+7vV&#10;cPq5Xs4jtc2+7bhqXKsk25nUutdtP+cgArXhP/zX3hgNw+F0BL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YWmxQAAAN0AAAAPAAAAAAAAAAAAAAAAAJgCAABkcnMv&#10;ZG93bnJldi54bWxQSwUGAAAAAAQABAD1AAAAigMAAAAA&#10;" filled="f" stroked="f">
                  <v:textbox>
                    <w:txbxContent>
                      <w:p>
                        <w:pPr>
                          <w:jc w:val="center"/>
                          <w:textAlignment w:val="baseline"/>
                          <w:rPr>
                            <w:rFonts w:ascii="Times New Roman" w:eastAsia="Times New Roman" w:hAnsi="Times New Roman" w:cs="Times New Roman"/>
                            <w:b/>
                            <w:bCs/>
                            <w:color w:val="0E4194"/>
                            <w:kern w:val="24"/>
                            <w:sz w:val="20"/>
                            <w:szCs w:val="20"/>
                          </w:rPr>
                        </w:pPr>
                        <w:r>
                          <w:rPr>
                            <w:rFonts w:ascii="Times New Roman" w:hAnsi="Times New Roman"/>
                            <w:b/>
                            <w:color w:val="0E4194"/>
                            <w:kern w:val="24"/>
                            <w:sz w:val="20"/>
                          </w:rPr>
                          <w:t>0,03 %</w:t>
                        </w:r>
                      </w:p>
                    </w:txbxContent>
                  </v:textbox>
                </v:shape>
                <v:line id="Straight Connector 3360" o:spid="_x0000_s1180" style="position:absolute;visibility:visible;mso-wrap-style:square" from="860,814" to="860,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mZcEAAADdAAAADwAAAGRycy9kb3ducmV2LnhtbERPz2vCMBS+D/wfwhN2m6kKblSjSMHR&#10;W7F6mLdH82yDzUtpsrb7781B2PHj+707TLYVA/XeOFawXCQgiCunDdcKrpfTxxcIH5A1to5JwR95&#10;OOxnbztMtRv5TEMZahFD2KeooAmhS6X0VUMW/cJ1xJG7u95iiLCvpe5xjOG2lask2UiLhmNDgx1l&#10;DVWP8tcq+DG38tP473t9LvxlOVpXZF2u1Pt8Om5BBJrCv/jlzrWC9XoT98c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mmZlwQAAAN0AAAAPAAAAAAAAAAAAAAAA&#10;AKECAABkcnMvZG93bnJldi54bWxQSwUGAAAAAAQABAD5AAAAjwMAAAAA&#10;" strokecolor="#039" strokeweight="2.25pt"/>
              </v:group>
            </w:pict>
          </mc:Fallback>
        </mc:AlternateContent>
      </w:r>
      <w:r>
        <w:rPr>
          <w:rFonts w:ascii="Times New Roman" w:eastAsia="Calibri" w:hAnsi="Times New Roman" w:cs="Times New Roman"/>
          <w:b/>
          <w:bCs/>
          <w:noProof/>
          <w:sz w:val="24"/>
          <w:szCs w:val="24"/>
          <w:lang w:val="en-US" w:eastAsia="en-US" w:bidi="ar-SA"/>
        </w:rPr>
        <mc:AlternateContent>
          <mc:Choice Requires="wpg">
            <w:drawing>
              <wp:inline distT="0" distB="0" distL="0" distR="0">
                <wp:extent cx="4909455" cy="4370789"/>
                <wp:effectExtent l="0" t="0" r="0" b="0"/>
                <wp:docPr id="3237" name="Group 2"/>
                <wp:cNvGraphicFramePr/>
                <a:graphic xmlns:a="http://schemas.openxmlformats.org/drawingml/2006/main">
                  <a:graphicData uri="http://schemas.microsoft.com/office/word/2010/wordprocessingGroup">
                    <wpg:wgp>
                      <wpg:cNvGrpSpPr/>
                      <wpg:grpSpPr>
                        <a:xfrm>
                          <a:off x="0" y="0"/>
                          <a:ext cx="4909455" cy="4370789"/>
                          <a:chOff x="0" y="0"/>
                          <a:chExt cx="4909455" cy="4370789"/>
                        </a:xfrm>
                      </wpg:grpSpPr>
                      <pic:pic xmlns:pic="http://schemas.openxmlformats.org/drawingml/2006/picture">
                        <pic:nvPicPr>
                          <pic:cNvPr id="3238" name="Picture 3238"/>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187623" y="18203"/>
                            <a:ext cx="4532514" cy="2818186"/>
                          </a:xfrm>
                          <a:prstGeom prst="rect">
                            <a:avLst/>
                          </a:prstGeom>
                          <a:noFill/>
                          <a:extLst>
                            <a:ext uri="{909E8E84-426E-40DD-AFC4-6F175D3DCCD1}">
                              <a14:hiddenFill xmlns:a14="http://schemas.microsoft.com/office/drawing/2010/main">
                                <a:solidFill>
                                  <a:srgbClr val="FFFFFF"/>
                                </a:solidFill>
                              </a14:hiddenFill>
                            </a:ext>
                          </a:extLst>
                        </pic:spPr>
                      </pic:pic>
                      <wps:wsp>
                        <wps:cNvPr id="3239" name="TextBox 6"/>
                        <wps:cNvSpPr txBox="1"/>
                        <wps:spPr>
                          <a:xfrm>
                            <a:off x="84699" y="2820781"/>
                            <a:ext cx="850920" cy="467954"/>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color w:val="808080"/>
                                  <w:kern w:val="24"/>
                                  <w:sz w:val="18"/>
                                </w:rPr>
                                <w:t>Средно за</w:t>
                              </w:r>
                            </w:p>
                            <w:p>
                              <w:pPr>
                                <w:pStyle w:val="NormalWeb"/>
                                <w:jc w:val="center"/>
                                <w:textAlignment w:val="baseline"/>
                                <w:rPr>
                                  <w:rFonts w:ascii="Times New Roman" w:hAnsi="Times New Roman"/>
                                </w:rPr>
                              </w:pPr>
                              <w:r>
                                <w:rPr>
                                  <w:rFonts w:ascii="Times New Roman" w:hAnsi="Times New Roman"/>
                                  <w:color w:val="808080"/>
                                  <w:kern w:val="24"/>
                                  <w:sz w:val="18"/>
                                </w:rPr>
                                <w:t>1993—1999 г.</w:t>
                              </w:r>
                            </w:p>
                          </w:txbxContent>
                        </wps:txbx>
                        <wps:bodyPr wrap="square" rtlCol="0">
                          <a:noAutofit/>
                        </wps:bodyPr>
                      </wps:wsp>
                      <wps:wsp>
                        <wps:cNvPr id="3240" name="TextBox 7"/>
                        <wps:cNvSpPr txBox="1"/>
                        <wps:spPr>
                          <a:xfrm>
                            <a:off x="888857" y="2820768"/>
                            <a:ext cx="787376" cy="510496"/>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color w:val="808080"/>
                                  <w:kern w:val="24"/>
                                  <w:sz w:val="18"/>
                                </w:rPr>
                                <w:t>Средно за</w:t>
                              </w:r>
                            </w:p>
                            <w:p>
                              <w:pPr>
                                <w:pStyle w:val="NormalWeb"/>
                                <w:jc w:val="center"/>
                                <w:textAlignment w:val="baseline"/>
                                <w:rPr>
                                  <w:rFonts w:ascii="Times New Roman" w:hAnsi="Times New Roman"/>
                                </w:rPr>
                              </w:pPr>
                              <w:r>
                                <w:rPr>
                                  <w:rFonts w:ascii="Times New Roman" w:hAnsi="Times New Roman"/>
                                  <w:color w:val="808080"/>
                                  <w:kern w:val="24"/>
                                  <w:sz w:val="18"/>
                                </w:rPr>
                                <w:t>2000—2006 г.</w:t>
                              </w:r>
                            </w:p>
                          </w:txbxContent>
                        </wps:txbx>
                        <wps:bodyPr wrap="square" rtlCol="0">
                          <a:noAutofit/>
                        </wps:bodyPr>
                      </wps:wsp>
                      <wps:wsp>
                        <wps:cNvPr id="3241" name="TextBox 8"/>
                        <wps:cNvSpPr txBox="1"/>
                        <wps:spPr>
                          <a:xfrm>
                            <a:off x="1583892" y="2840947"/>
                            <a:ext cx="865416" cy="467954"/>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color w:val="808080"/>
                                  <w:kern w:val="24"/>
                                  <w:sz w:val="18"/>
                                </w:rPr>
                                <w:t>Средно за</w:t>
                              </w:r>
                            </w:p>
                            <w:p>
                              <w:pPr>
                                <w:pStyle w:val="NormalWeb"/>
                                <w:jc w:val="center"/>
                                <w:textAlignment w:val="baseline"/>
                                <w:rPr>
                                  <w:rFonts w:ascii="Times New Roman" w:hAnsi="Times New Roman"/>
                                </w:rPr>
                              </w:pPr>
                              <w:r>
                                <w:rPr>
                                  <w:rFonts w:ascii="Times New Roman" w:hAnsi="Times New Roman"/>
                                  <w:color w:val="808080"/>
                                  <w:kern w:val="24"/>
                                  <w:sz w:val="18"/>
                                </w:rPr>
                                <w:t>2007—2013  г.</w:t>
                              </w:r>
                            </w:p>
                          </w:txbxContent>
                        </wps:txbx>
                        <wps:bodyPr wrap="square" rtlCol="0">
                          <a:noAutofit/>
                        </wps:bodyPr>
                      </wps:wsp>
                      <wps:wsp>
                        <wps:cNvPr id="3242" name="TextBox 9"/>
                        <wps:cNvSpPr txBox="1"/>
                        <wps:spPr>
                          <a:xfrm>
                            <a:off x="2297094" y="2840936"/>
                            <a:ext cx="903212" cy="494852"/>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color w:val="808080"/>
                                  <w:kern w:val="24"/>
                                  <w:sz w:val="18"/>
                                </w:rPr>
                                <w:t>Средно за</w:t>
                              </w:r>
                            </w:p>
                            <w:p>
                              <w:pPr>
                                <w:pStyle w:val="NormalWeb"/>
                                <w:jc w:val="center"/>
                                <w:textAlignment w:val="baseline"/>
                                <w:rPr>
                                  <w:rFonts w:ascii="Times New Roman" w:hAnsi="Times New Roman"/>
                                </w:rPr>
                              </w:pPr>
                              <w:r>
                                <w:rPr>
                                  <w:rFonts w:ascii="Times New Roman" w:hAnsi="Times New Roman"/>
                                  <w:color w:val="808080"/>
                                  <w:kern w:val="24"/>
                                  <w:sz w:val="18"/>
                                </w:rPr>
                                <w:t>2014—2020 г.</w:t>
                              </w:r>
                            </w:p>
                          </w:txbxContent>
                        </wps:txbx>
                        <wps:bodyPr wrap="square" rtlCol="0">
                          <a:noAutofit/>
                        </wps:bodyPr>
                      </wps:wsp>
                      <wps:wsp>
                        <wps:cNvPr id="3243" name="TextBox 10"/>
                        <wps:cNvSpPr txBox="1"/>
                        <wps:spPr>
                          <a:xfrm>
                            <a:off x="3832657" y="2819076"/>
                            <a:ext cx="1076798" cy="287396"/>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color w:val="808080"/>
                                  <w:kern w:val="24"/>
                                  <w:sz w:val="18"/>
                                </w:rPr>
                                <w:t>2021—2027 г.**</w:t>
                              </w:r>
                            </w:p>
                          </w:txbxContent>
                        </wps:txbx>
                        <wps:bodyPr wrap="square" rtlCol="0">
                          <a:noAutofit/>
                        </wps:bodyPr>
                      </wps:wsp>
                      <wps:wsp>
                        <wps:cNvPr id="3244" name="TextBox 12"/>
                        <wps:cNvSpPr txBox="1"/>
                        <wps:spPr>
                          <a:xfrm>
                            <a:off x="0" y="1674307"/>
                            <a:ext cx="1076798" cy="301653"/>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FFFFFF"/>
                                  <w:kern w:val="24"/>
                                </w:rPr>
                                <w:t>1,25 %</w:t>
                              </w:r>
                            </w:p>
                          </w:txbxContent>
                        </wps:txbx>
                        <wps:bodyPr wrap="square" rtlCol="0">
                          <a:noAutofit/>
                        </wps:bodyPr>
                      </wps:wsp>
                      <wps:wsp>
                        <wps:cNvPr id="3245" name="TextBox 13"/>
                        <wps:cNvSpPr txBox="1"/>
                        <wps:spPr>
                          <a:xfrm>
                            <a:off x="991722" y="1666053"/>
                            <a:ext cx="680736" cy="301653"/>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FFFFFF"/>
                                  <w:kern w:val="24"/>
                                </w:rPr>
                                <w:t>1,09 %</w:t>
                              </w:r>
                            </w:p>
                          </w:txbxContent>
                        </wps:txbx>
                        <wps:bodyPr wrap="square" rtlCol="0">
                          <a:noAutofit/>
                        </wps:bodyPr>
                      </wps:wsp>
                      <wps:wsp>
                        <wps:cNvPr id="3246" name="TextBox 14"/>
                        <wps:cNvSpPr txBox="1"/>
                        <wps:spPr>
                          <a:xfrm>
                            <a:off x="2517819" y="1674307"/>
                            <a:ext cx="692603" cy="740626"/>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FFFFFF"/>
                                  <w:kern w:val="24"/>
                                </w:rPr>
                                <w:t>1,00 %</w:t>
                              </w:r>
                            </w:p>
                          </w:txbxContent>
                        </wps:txbx>
                        <wps:bodyPr wrap="square" rtlCol="0">
                          <a:noAutofit/>
                        </wps:bodyPr>
                      </wps:wsp>
                      <wps:wsp>
                        <wps:cNvPr id="3247" name="TextBox 16"/>
                        <wps:cNvSpPr txBox="1"/>
                        <wps:spPr>
                          <a:xfrm>
                            <a:off x="169791" y="0"/>
                            <a:ext cx="765829" cy="273678"/>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s:wsp>
                        <wps:cNvPr id="3248" name="TextBox 16"/>
                        <wps:cNvSpPr txBox="1"/>
                        <wps:spPr>
                          <a:xfrm>
                            <a:off x="995497" y="414826"/>
                            <a:ext cx="680736" cy="273678"/>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0E4194"/>
                                  <w:kern w:val="24"/>
                                </w:rPr>
                                <w:t>0,02 %</w:t>
                              </w:r>
                            </w:p>
                          </w:txbxContent>
                        </wps:txbx>
                        <wps:bodyPr wrap="square" rtlCol="0">
                          <a:noAutofit/>
                        </wps:bodyPr>
                      </wps:wsp>
                      <wps:wsp>
                        <wps:cNvPr id="3249" name="TextBox 16"/>
                        <wps:cNvSpPr txBox="1"/>
                        <wps:spPr>
                          <a:xfrm>
                            <a:off x="1768439" y="307903"/>
                            <a:ext cx="680736" cy="273678"/>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s:wsp>
                        <wps:cNvPr id="3250" name="TextBox 16"/>
                        <wps:cNvSpPr txBox="1"/>
                        <wps:spPr>
                          <a:xfrm>
                            <a:off x="2517819" y="637503"/>
                            <a:ext cx="680736" cy="273678"/>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s:wsp>
                        <wps:cNvPr id="3251" name="TextBox 13"/>
                        <wps:cNvSpPr txBox="1"/>
                        <wps:spPr>
                          <a:xfrm>
                            <a:off x="1768572" y="1674307"/>
                            <a:ext cx="680736" cy="301653"/>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FFFFFF"/>
                                  <w:kern w:val="24"/>
                                </w:rPr>
                                <w:t>1,12 %</w:t>
                              </w:r>
                            </w:p>
                          </w:txbxContent>
                        </wps:txbx>
                        <wps:bodyPr wrap="square" rtlCol="0">
                          <a:noAutofit/>
                        </wps:bodyPr>
                      </wps:wsp>
                      <wps:wsp>
                        <wps:cNvPr id="3252" name="Rectangle 3252"/>
                        <wps:cNvSpPr/>
                        <wps:spPr>
                          <a:xfrm>
                            <a:off x="231188" y="3336151"/>
                            <a:ext cx="170184" cy="170184"/>
                          </a:xfrm>
                          <a:prstGeom prst="rect">
                            <a:avLst/>
                          </a:prstGeom>
                          <a:solidFill>
                            <a:srgbClr val="00A3A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53" name="Rectangle 3253"/>
                        <wps:cNvSpPr/>
                        <wps:spPr>
                          <a:xfrm>
                            <a:off x="2798205" y="3335805"/>
                            <a:ext cx="170184" cy="170184"/>
                          </a:xfrm>
                          <a:prstGeom prst="rect">
                            <a:avLst/>
                          </a:prstGeom>
                          <a:solidFill>
                            <a:srgbClr val="13439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54" name="TextBox 6"/>
                        <wps:cNvSpPr txBox="1"/>
                        <wps:spPr>
                          <a:xfrm>
                            <a:off x="314037" y="3325643"/>
                            <a:ext cx="2795439" cy="1045146"/>
                          </a:xfrm>
                          <a:prstGeom prst="rect">
                            <a:avLst/>
                          </a:prstGeom>
                          <a:noFill/>
                        </wps:spPr>
                        <wps:txbx>
                          <w:txbxContent>
                            <w:p>
                              <w:pPr>
                                <w:pStyle w:val="NormalWeb"/>
                                <w:textAlignment w:val="baseline"/>
                                <w:rPr>
                                  <w:rFonts w:ascii="Times New Roman" w:hAnsi="Times New Roman"/>
                                </w:rPr>
                              </w:pPr>
                              <w:r>
                                <w:rPr>
                                  <w:rFonts w:ascii="Times New Roman" w:hAnsi="Times New Roman"/>
                                  <w:kern w:val="24"/>
                                  <w:sz w:val="18"/>
                                </w:rPr>
                                <w:t>Таван на поетите задължения, % от БНД на ЕС</w:t>
                              </w:r>
                            </w:p>
                            <w:p>
                              <w:pPr>
                                <w:pStyle w:val="NormalWeb"/>
                                <w:spacing w:before="120"/>
                                <w:textAlignment w:val="baseline"/>
                                <w:rPr>
                                  <w:rFonts w:ascii="Times New Roman" w:hAnsi="Times New Roman"/>
                                  <w:spacing w:val="-6"/>
                                </w:rPr>
                              </w:pPr>
                              <w:r>
                                <w:rPr>
                                  <w:rFonts w:ascii="Times New Roman" w:hAnsi="Times New Roman"/>
                                  <w:spacing w:val="-6"/>
                                  <w:kern w:val="24"/>
                                  <w:sz w:val="16"/>
                                </w:rPr>
                                <w:t xml:space="preserve">*Прогнозни поети задължения за периода 2014—2020 г. </w:t>
                              </w:r>
                            </w:p>
                            <w:p>
                              <w:pPr>
                                <w:pStyle w:val="NormalWeb"/>
                                <w:textAlignment w:val="baseline"/>
                                <w:rPr>
                                  <w:rFonts w:ascii="Times New Roman" w:hAnsi="Times New Roman"/>
                                  <w:kern w:val="24"/>
                                  <w:sz w:val="16"/>
                                  <w:szCs w:val="16"/>
                                </w:rPr>
                              </w:pPr>
                              <w:r>
                                <w:rPr>
                                  <w:rFonts w:ascii="Times New Roman" w:hAnsi="Times New Roman"/>
                                  <w:kern w:val="24"/>
                                  <w:sz w:val="16"/>
                                </w:rPr>
                                <w:t>(като се изключат разходите на Обединеното кралство) в % от БНД на ЕС-27</w:t>
                              </w:r>
                            </w:p>
                            <w:p>
                              <w:pPr>
                                <w:pStyle w:val="NormalWeb"/>
                                <w:textAlignment w:val="baseline"/>
                                <w:rPr>
                                  <w:rFonts w:ascii="Times New Roman" w:hAnsi="Times New Roman"/>
                                  <w:spacing w:val="-6"/>
                                  <w:kern w:val="24"/>
                                  <w:sz w:val="16"/>
                                  <w:szCs w:val="16"/>
                                </w:rPr>
                              </w:pPr>
                              <w:r>
                                <w:rPr>
                                  <w:rFonts w:ascii="Times New Roman" w:hAnsi="Times New Roman"/>
                                  <w:spacing w:val="-6"/>
                                  <w:sz w:val="16"/>
                                </w:rPr>
                                <w:t>**С интегриран Европейски фонд за развитие („бюджетиран“)</w:t>
                              </w:r>
                            </w:p>
                          </w:txbxContent>
                        </wps:txbx>
                        <wps:bodyPr wrap="square" rtlCol="0">
                          <a:noAutofit/>
                        </wps:bodyPr>
                      </wps:wsp>
                      <wps:wsp>
                        <wps:cNvPr id="3255" name="TextBox 6"/>
                        <wps:cNvSpPr txBox="1"/>
                        <wps:spPr>
                          <a:xfrm>
                            <a:off x="2917521" y="3329760"/>
                            <a:ext cx="1738456" cy="467954"/>
                          </a:xfrm>
                          <a:prstGeom prst="rect">
                            <a:avLst/>
                          </a:prstGeom>
                          <a:noFill/>
                        </wps:spPr>
                        <wps:txbx>
                          <w:txbxContent>
                            <w:p>
                              <w:pPr>
                                <w:pStyle w:val="NormalWeb"/>
                                <w:textAlignment w:val="baseline"/>
                                <w:rPr>
                                  <w:rFonts w:ascii="Times New Roman" w:hAnsi="Times New Roman"/>
                                </w:rPr>
                              </w:pPr>
                              <w:r>
                                <w:rPr>
                                  <w:rFonts w:ascii="Times New Roman" w:hAnsi="Times New Roman"/>
                                  <w:kern w:val="24"/>
                                  <w:sz w:val="18"/>
                                </w:rPr>
                                <w:t>Европейски фонд за развитие</w:t>
                              </w:r>
                            </w:p>
                          </w:txbxContent>
                        </wps:txbx>
                        <wps:bodyPr wrap="square" rtlCol="0">
                          <a:noAutofit/>
                        </wps:bodyPr>
                      </wps:wsp>
                      <wps:wsp>
                        <wps:cNvPr id="3256" name="TextBox 9"/>
                        <wps:cNvSpPr txBox="1"/>
                        <wps:spPr>
                          <a:xfrm>
                            <a:off x="3109648" y="2836398"/>
                            <a:ext cx="903212" cy="494852"/>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color w:val="808080"/>
                                  <w:kern w:val="24"/>
                                  <w:sz w:val="16"/>
                                </w:rPr>
                                <w:t>Средно за</w:t>
                              </w:r>
                            </w:p>
                            <w:p>
                              <w:pPr>
                                <w:pStyle w:val="NormalWeb"/>
                                <w:jc w:val="center"/>
                                <w:textAlignment w:val="baseline"/>
                                <w:rPr>
                                  <w:rFonts w:ascii="Times New Roman" w:hAnsi="Times New Roman"/>
                                </w:rPr>
                              </w:pPr>
                              <w:r>
                                <w:rPr>
                                  <w:rFonts w:ascii="Times New Roman" w:hAnsi="Times New Roman"/>
                                  <w:color w:val="808080"/>
                                  <w:kern w:val="24"/>
                                  <w:sz w:val="16"/>
                                </w:rPr>
                                <w:t>2014—2020 г.</w:t>
                              </w:r>
                            </w:p>
                            <w:p>
                              <w:pPr>
                                <w:pStyle w:val="NormalWeb"/>
                                <w:jc w:val="center"/>
                                <w:textAlignment w:val="baseline"/>
                                <w:rPr>
                                  <w:rFonts w:ascii="Times New Roman" w:hAnsi="Times New Roman"/>
                                </w:rPr>
                              </w:pPr>
                              <w:r>
                                <w:rPr>
                                  <w:rFonts w:ascii="Times New Roman" w:hAnsi="Times New Roman"/>
                                  <w:color w:val="808080"/>
                                  <w:kern w:val="24"/>
                                  <w:sz w:val="16"/>
                                </w:rPr>
                                <w:t>EС-27</w:t>
                              </w:r>
                              <w:r>
                                <w:rPr>
                                  <w:rFonts w:ascii="Times New Roman" w:hAnsi="Times New Roman"/>
                                  <w:color w:val="808080"/>
                                  <w:kern w:val="24"/>
                                </w:rPr>
                                <w:t>*</w:t>
                              </w:r>
                            </w:p>
                          </w:txbxContent>
                        </wps:txbx>
                        <wps:bodyPr wrap="square" rtlCol="0">
                          <a:noAutofit/>
                        </wps:bodyPr>
                      </wps:wsp>
                      <wps:wsp>
                        <wps:cNvPr id="3257" name="TextBox 13"/>
                        <wps:cNvSpPr txBox="1"/>
                        <wps:spPr>
                          <a:xfrm>
                            <a:off x="4012860" y="1674308"/>
                            <a:ext cx="680734" cy="301652"/>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FFFFFF"/>
                                  <w:kern w:val="24"/>
                                </w:rPr>
                                <w:t>1,11 %</w:t>
                              </w:r>
                            </w:p>
                          </w:txbxContent>
                        </wps:txbx>
                        <wps:bodyPr wrap="square" rtlCol="0">
                          <a:noAutofit/>
                        </wps:bodyPr>
                      </wps:wsp>
                      <wps:wsp>
                        <wps:cNvPr id="3258" name="TextBox 14"/>
                        <wps:cNvSpPr txBox="1"/>
                        <wps:spPr>
                          <a:xfrm>
                            <a:off x="3238845" y="1653369"/>
                            <a:ext cx="692604" cy="740626"/>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FFFFFF"/>
                                  <w:kern w:val="24"/>
                                </w:rPr>
                                <w:t>1,13 %</w:t>
                              </w:r>
                            </w:p>
                          </w:txbxContent>
                        </wps:txbx>
                        <wps:bodyPr wrap="square" rtlCol="0">
                          <a:noAutofit/>
                        </wps:bodyPr>
                      </wps:wsp>
                      <wps:wsp>
                        <wps:cNvPr id="3259" name="TextBox 16"/>
                        <wps:cNvSpPr txBox="1"/>
                        <wps:spPr>
                          <a:xfrm>
                            <a:off x="3244781" y="302387"/>
                            <a:ext cx="680732" cy="273676"/>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g:wgp>
                  </a:graphicData>
                </a:graphic>
              </wp:inline>
            </w:drawing>
          </mc:Choice>
          <mc:Fallback>
            <w:pict>
              <v:group id="Group 2" o:spid="_x0000_s1181" style="width:386.55pt;height:344.15pt;mso-position-horizontal-relative:char;mso-position-vertical-relative:line" coordsize="49094,43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">
                <v:shape id="Picture 3238" o:spid="_x0000_s1182" type="#_x0000_t75" style="position:absolute;left:1876;top:182;width:45325;height:28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D5fXEAAAA3QAAAA8AAABkcnMvZG93bnJldi54bWxET89rwjAUvgv+D+EJu4yZTpmMzrTI2MYu&#10;Q6wF8fZo3tpq8xKaTNv/fjkIHj++3+t8MJ24UO9bywqe5wkI4srqlmsF5f7z6RWED8gaO8ukYCQP&#10;eTadrDHV9so7uhShFjGEfYoKmhBcKqWvGjLo59YRR+7X9gZDhH0tdY/XGG46uUiSlTTYcmxo0NF7&#10;Q9W5+DMKKjd+nJ05bYuv8mgPj8GNP+2LUg+zYfMGItAQ7uKb+1srWC6WcW58E5+Az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D5fXEAAAA3QAAAA8AAAAAAAAAAAAAAAAA&#10;nwIAAGRycy9kb3ducmV2LnhtbFBLBQYAAAAABAAEAPcAAACQAwAAAAA=&#10;">
                  <v:imagedata r:id="rId74" o:title=""/>
                </v:shape>
                <v:shape id="TextBox 6" o:spid="_x0000_s1183" type="#_x0000_t202" style="position:absolute;left:846;top:28207;width:851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rsQsUA&#10;AADdAAAADwAAAGRycy9kb3ducmV2LnhtbESPT2vCQBTE74LfYXmCt7qrtqLRVUpF6KnF+Ae8PbLP&#10;JJh9G7KrSb99t1DwOMzMb5jVprOVeFDjS8caxiMFgjhzpuRcw/Gwe5mD8AHZYOWYNPyQh82631th&#10;YlzLe3qkIRcRwj5BDUUIdSKlzwqy6EeuJo7e1TUWQ5RNLk2DbYTbSk6UmkmLJceFAmv6KCi7pXer&#10;4fR1vZxf1Xe+tW916zol2S6k1sNB974EEagLz/B/+9NomE6m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uxC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color w:val="808080"/>
                            <w:kern w:val="24"/>
                            <w:sz w:val="18"/>
                          </w:rPr>
                          <w:t>Средно за</w:t>
                        </w:r>
                      </w:p>
                      <w:p>
                        <w:pPr>
                          <w:pStyle w:val="NormalWeb"/>
                          <w:jc w:val="center"/>
                          <w:textAlignment w:val="baseline"/>
                          <w:rPr>
                            <w:rFonts w:ascii="Times New Roman" w:hAnsi="Times New Roman"/>
                          </w:rPr>
                        </w:pPr>
                        <w:r>
                          <w:rPr>
                            <w:rFonts w:ascii="Times New Roman" w:hAnsi="Times New Roman"/>
                            <w:color w:val="808080"/>
                            <w:kern w:val="24"/>
                            <w:sz w:val="18"/>
                          </w:rPr>
                          <w:t>1993—1999 г.</w:t>
                        </w:r>
                      </w:p>
                    </w:txbxContent>
                  </v:textbox>
                </v:shape>
                <v:shape id="TextBox 7" o:spid="_x0000_s1184" type="#_x0000_t202" style="position:absolute;left:8888;top:28207;width:7874;height:5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2osEA&#10;AADdAAAADwAAAGRycy9kb3ducmV2LnhtbERPTYvCMBC9C/6HMMLeNNFV2a1GEUXwtKKuwt6GZmyL&#10;zaQ00dZ/vzkIHh/ve75sbSkeVPvCsYbhQIEgTp0pONPwe9r2v0D4gGywdEwanuRhueh25pgY1/CB&#10;HseQiRjCPkENeQhVIqVPc7LoB64ijtzV1RZDhHUmTY1NDLelHCk1lRYLjg05VrTOKb0d71bD+ef6&#10;dxmrfbaxk6pxrZJsv6XWH712NQMRqA1v8cu9Mxo+R+O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2NqLBAAAA3QAAAA8AAAAAAAAAAAAAAAAAmAIAAGRycy9kb3du&#10;cmV2LnhtbFBLBQYAAAAABAAEAPUAAACGAwAAAAA=&#10;" filled="f" stroked="f">
                  <v:textbox>
                    <w:txbxContent>
                      <w:p>
                        <w:pPr>
                          <w:pStyle w:val="NormalWeb"/>
                          <w:jc w:val="center"/>
                          <w:textAlignment w:val="baseline"/>
                          <w:rPr>
                            <w:rFonts w:ascii="Times New Roman" w:hAnsi="Times New Roman"/>
                          </w:rPr>
                        </w:pPr>
                        <w:r>
                          <w:rPr>
                            <w:rFonts w:ascii="Times New Roman" w:hAnsi="Times New Roman"/>
                            <w:color w:val="808080"/>
                            <w:kern w:val="24"/>
                            <w:sz w:val="18"/>
                          </w:rPr>
                          <w:t>Средно за</w:t>
                        </w:r>
                      </w:p>
                      <w:p>
                        <w:pPr>
                          <w:pStyle w:val="NormalWeb"/>
                          <w:jc w:val="center"/>
                          <w:textAlignment w:val="baseline"/>
                          <w:rPr>
                            <w:rFonts w:ascii="Times New Roman" w:hAnsi="Times New Roman"/>
                          </w:rPr>
                        </w:pPr>
                        <w:r>
                          <w:rPr>
                            <w:rFonts w:ascii="Times New Roman" w:hAnsi="Times New Roman"/>
                            <w:color w:val="808080"/>
                            <w:kern w:val="24"/>
                            <w:sz w:val="18"/>
                          </w:rPr>
                          <w:t>2000—2006 г.</w:t>
                        </w:r>
                      </w:p>
                    </w:txbxContent>
                  </v:textbox>
                </v:shape>
                <v:shape id="TextBox 8" o:spid="_x0000_s1185" type="#_x0000_t202" style="position:absolute;left:15838;top:28409;width:8655;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TOcQA&#10;AADdAAAADwAAAGRycy9kb3ducmV2LnhtbESPT4vCMBTE7wt+h/CEva2JropWo4jLwp4U/4K3R/Ns&#10;i81LabK2fnsjLOxxmJnfMPNla0txp9oXjjX0ewoEcepMwZmG4+H7YwLCB2SDpWPS8CAPy0XnbY6J&#10;cQ3v6L4PmYgQ9glqyEOoEil9mpNF33MVcfSurrYYoqwzaWpsItyWcqDUWFosOC7kWNE6p/S2/7Ua&#10;Tpvr5TxU2+zLjqrGtUqynUqt37vtagYiUBv+w3/tH6PhczDsw+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kznEAAAA3QAAAA8AAAAAAAAAAAAAAAAAmAIAAGRycy9k&#10;b3ducmV2LnhtbFBLBQYAAAAABAAEAPUAAACJAwAAAAA=&#10;" filled="f" stroked="f">
                  <v:textbox>
                    <w:txbxContent>
                      <w:p>
                        <w:pPr>
                          <w:pStyle w:val="NormalWeb"/>
                          <w:jc w:val="center"/>
                          <w:textAlignment w:val="baseline"/>
                          <w:rPr>
                            <w:rFonts w:ascii="Times New Roman" w:hAnsi="Times New Roman"/>
                          </w:rPr>
                        </w:pPr>
                        <w:r>
                          <w:rPr>
                            <w:rFonts w:ascii="Times New Roman" w:hAnsi="Times New Roman"/>
                            <w:color w:val="808080"/>
                            <w:kern w:val="24"/>
                            <w:sz w:val="18"/>
                          </w:rPr>
                          <w:t>Средно за</w:t>
                        </w:r>
                      </w:p>
                      <w:p>
                        <w:pPr>
                          <w:pStyle w:val="NormalWeb"/>
                          <w:jc w:val="center"/>
                          <w:textAlignment w:val="baseline"/>
                          <w:rPr>
                            <w:rFonts w:ascii="Times New Roman" w:hAnsi="Times New Roman"/>
                          </w:rPr>
                        </w:pPr>
                        <w:r>
                          <w:rPr>
                            <w:rFonts w:ascii="Times New Roman" w:hAnsi="Times New Roman"/>
                            <w:color w:val="808080"/>
                            <w:kern w:val="24"/>
                            <w:sz w:val="18"/>
                          </w:rPr>
                          <w:t>2007—2013  г.</w:t>
                        </w:r>
                      </w:p>
                    </w:txbxContent>
                  </v:textbox>
                </v:shape>
                <v:shape id="TextBox 9" o:spid="_x0000_s1186" type="#_x0000_t202" style="position:absolute;left:22970;top:28409;width:9033;height:4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NTsUA&#10;AADdAAAADwAAAGRycy9kb3ducmV2LnhtbESPW2sCMRSE3wX/QziCb5p0tdKuG6VUBJ9atBfw7bA5&#10;e6Gbk2UT3e2/bwqCj8PMfMNk28E24kqdrx1reJgrEMS5MzWXGj4/9rMnED4gG2wck4Zf8rDdjEcZ&#10;psb1fKTrKZQiQtinqKEKoU2l9HlFFv3ctcTRK1xnMUTZldJ02Ee4bWSi1EparDkuVNjSa0X5z+li&#10;NXy9FefvpXovd/ax7d2gJNtnqfV0MrysQQQawj18ax+MhkWyTO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A1O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color w:val="808080"/>
                            <w:kern w:val="24"/>
                            <w:sz w:val="18"/>
                          </w:rPr>
                          <w:t>Средно за</w:t>
                        </w:r>
                      </w:p>
                      <w:p>
                        <w:pPr>
                          <w:pStyle w:val="NormalWeb"/>
                          <w:jc w:val="center"/>
                          <w:textAlignment w:val="baseline"/>
                          <w:rPr>
                            <w:rFonts w:ascii="Times New Roman" w:hAnsi="Times New Roman"/>
                          </w:rPr>
                        </w:pPr>
                        <w:r>
                          <w:rPr>
                            <w:rFonts w:ascii="Times New Roman" w:hAnsi="Times New Roman"/>
                            <w:color w:val="808080"/>
                            <w:kern w:val="24"/>
                            <w:sz w:val="18"/>
                          </w:rPr>
                          <w:t>2014—2020 г.</w:t>
                        </w:r>
                      </w:p>
                    </w:txbxContent>
                  </v:textbox>
                </v:shape>
                <v:shape id="TextBox 10" o:spid="_x0000_s1187" type="#_x0000_t202" style="position:absolute;left:38326;top:28190;width:10768;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o1cUA&#10;AADdAAAADwAAAGRycy9kb3ducmV2LnhtbESPT2vCQBTE7wW/w/KE3uquf6lpNiJKoSdFrYK3R/aZ&#10;hGbfhuzWpN++KxR6HGbmN0y66m0t7tT6yrGG8UiBIM6dqbjQ8Hl6f3kF4QOywdoxafghD6ts8JRi&#10;YlzHB7ofQyEihH2CGsoQmkRKn5dk0Y9cQxy9m2sthijbQpoWuwi3tZwotZAWK44LJTa0KSn/On5b&#10;Defd7XqZqX2xtfOmc72SbJdS6+dhv34DEagP/+G/9ofRMJ3Mpv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KjV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color w:val="808080"/>
                            <w:kern w:val="24"/>
                            <w:sz w:val="18"/>
                          </w:rPr>
                          <w:t>2021—2027 г.**</w:t>
                        </w:r>
                      </w:p>
                    </w:txbxContent>
                  </v:textbox>
                </v:shape>
                <v:shape id="TextBox 12" o:spid="_x0000_s1188" type="#_x0000_t202" style="position:absolute;top:16743;width:1076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wocUA&#10;AADdAAAADwAAAGRycy9kb3ducmV2LnhtbESPW2sCMRSE3wX/QzhC3zSprtKuG6VUCn2qaC/g22Fz&#10;9kI3J8smddd/bwqCj8PMfMNk28E24kydrx1reJwpEMS5MzWXGr4+36ZPIHxANtg4Jg0X8rDdjEcZ&#10;psb1fKDzMZQiQtinqKEKoU2l9HlFFv3MtcTRK1xnMUTZldJ02Ee4beRcqZW0WHNcqLCl14ry3+Of&#10;1fD9UZx+ErUvd3bZ9m5Qku2z1PphMrysQQQawj18a78bDYt5ksD/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TCh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b/>
                            <w:color w:val="FFFFFF"/>
                            <w:kern w:val="24"/>
                          </w:rPr>
                          <w:t>1,25 %</w:t>
                        </w:r>
                      </w:p>
                    </w:txbxContent>
                  </v:textbox>
                </v:shape>
                <v:shape id="TextBox 13" o:spid="_x0000_s1189" type="#_x0000_t202" style="position:absolute;left:9917;top:16660;width:6807;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VOsUA&#10;AADdAAAADwAAAGRycy9kb3ducmV2LnhtbESPQWvCQBSE74L/YXmF3upurUpNsxFpKXiqGKvg7ZF9&#10;JqHZtyG7NfHfd4WCx2FmvmHS1WAbcaHO1441PE8UCOLCmZpLDd/7z6dXED4gG2wck4YreVhl41GK&#10;iXE97+iSh1JECPsENVQhtImUvqjIop+4ljh6Z9dZDFF2pTQd9hFuGzlVaiEt1hwXKmzpvaLiJ/+1&#10;Gg5f59Nxprblh523vRuUZLuUWj8+DOs3EIGGcA//tzdGw8t0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ZU6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b/>
                            <w:color w:val="FFFFFF"/>
                            <w:kern w:val="24"/>
                          </w:rPr>
                          <w:t>1,09 %</w:t>
                        </w:r>
                      </w:p>
                    </w:txbxContent>
                  </v:textbox>
                </v:shape>
                <v:shape id="TextBox 14" o:spid="_x0000_s1190" type="#_x0000_t202" style="position:absolute;left:25178;top:16743;width:6926;height:7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TcUA&#10;AADdAAAADwAAAGRycy9kb3ducmV2LnhtbESPQWvCQBSE74L/YXmF3nS31kpNsxFpKXiqGKvg7ZF9&#10;JqHZtyG7NfHfd4WCx2FmvmHS1WAbcaHO1441PE0VCOLCmZpLDd/7z8krCB+QDTaOScOVPKyy8SjF&#10;xLied3TJQykihH2CGqoQ2kRKX1Rk0U9dSxy9s+sshii7UpoO+wi3jZwptZAWa44LFbb0XlHxk/9a&#10;DYev8+k4V9vyw760vRuUZLuUWj8+DOs3EIGGcA//tzdGw/Nsvo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wtN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b/>
                            <w:color w:val="FFFFFF"/>
                            <w:kern w:val="24"/>
                          </w:rPr>
                          <w:t>1,00 %</w:t>
                        </w:r>
                      </w:p>
                    </w:txbxContent>
                  </v:textbox>
                </v:shape>
                <v:shape id="TextBox 16" o:spid="_x0000_s1191" type="#_x0000_t202" style="position:absolute;left:1697;width:7659;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1sUA&#10;AADdAAAADwAAAGRycy9kb3ducmV2LnhtbESPW2sCMRSE3wv+h3AE3zSptbZuN4q0FHxStBfw7bA5&#10;e8HNybKJ7vrvTUHo4zAz3zDpqre1uFDrK8caHicKBHHmTMWFhu+vz/ErCB+QDdaOScOVPKyWg4cU&#10;E+M63tPlEAoRIewT1FCG0CRS+qwki37iGuLo5a61GKJsC2la7CLc1nKq1FxarDgulNjQe0nZ6XC2&#10;Gn62+fF3pnbFh31uOtcryXYhtR4N+/UbiEB9+A/f2xuj4Wk6e4G/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67W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v:shape id="TextBox 16" o:spid="_x0000_s1192" type="#_x0000_t202" style="position:absolute;left:9954;top:4148;width:6808;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6pMEA&#10;AADdAAAADwAAAGRycy9kb3ducmV2LnhtbERPTYvCMBC9C/6HMMLeNNFV2a1GEUXwtKKuwt6GZmyL&#10;zaQ00dZ/vzkIHh/ve75sbSkeVPvCsYbhQIEgTp0pONPwe9r2v0D4gGywdEwanuRhueh25pgY1/CB&#10;HseQiRjCPkENeQhVIqVPc7LoB64ijtzV1RZDhHUmTY1NDLelHCk1lRYLjg05VrTOKb0d71bD+ef6&#10;dxmrfbaxk6pxrZJsv6XWH712NQMRqA1v8cu9Mxo+R+M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AOqTBAAAA3QAAAA8AAAAAAAAAAAAAAAAAmAIAAGRycy9kb3du&#10;cmV2LnhtbFBLBQYAAAAABAAEAPUAAACGAwAAAAA=&#10;" filled="f" stroked="f">
                  <v:textbox>
                    <w:txbxContent>
                      <w:p>
                        <w:pPr>
                          <w:pStyle w:val="NormalWeb"/>
                          <w:jc w:val="center"/>
                          <w:textAlignment w:val="baseline"/>
                          <w:rPr>
                            <w:rFonts w:ascii="Times New Roman" w:hAnsi="Times New Roman"/>
                          </w:rPr>
                        </w:pPr>
                        <w:r>
                          <w:rPr>
                            <w:rFonts w:ascii="Times New Roman" w:hAnsi="Times New Roman"/>
                            <w:b/>
                            <w:color w:val="0E4194"/>
                            <w:kern w:val="24"/>
                          </w:rPr>
                          <w:t>0,02 %</w:t>
                        </w:r>
                      </w:p>
                    </w:txbxContent>
                  </v:textbox>
                </v:shape>
                <v:shape id="TextBox 16" o:spid="_x0000_s1193" type="#_x0000_t202" style="position:absolute;left:17684;top:3079;width:6807;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fP8QA&#10;AADdAAAADwAAAGRycy9kb3ducmV2LnhtbESPW4vCMBSE3xf8D+EI+7YmXtFqlGVF8GnFK/h2aI5t&#10;sTkpTdbWf28WFvZxmJlvmMWqtaV4UO0Lxxr6PQWCOHWm4EzD6bj5mILwAdlg6Zg0PMnDatl5W2Bi&#10;XMN7ehxCJiKEfYIa8hCqREqf5mTR91xFHL2bqy2GKOtMmhqbCLelHCg1kRYLjgs5VvSVU3o//FgN&#10;5+/b9TJSu2xtx1XjWiXZzqTW7932cw4iUBv+w3/trdEwHIx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Mnz/EAAAA3QAAAA8AAAAAAAAAAAAAAAAAmAIAAGRycy9k&#10;b3ducmV2LnhtbFBLBQYAAAAABAAEAPUAAACJAwAAAAA=&#10;" filled="f" stroked="f">
                  <v:textbo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v:shape id="TextBox 16" o:spid="_x0000_s1194" type="#_x0000_t202" style="position:absolute;left:25178;top:6375;width:6807;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8MA&#10;AADdAAAADwAAAGRycy9kb3ducmV2LnhtbERPy2rCQBTdF/oPwxXc1Rm1ljbNJBRF6MqirUJ3l8zN&#10;g2buhMxo4t87C6HLw3mn+WhbcaHeN441zGcKBHHhTMOVhp/v7dMrCB+QDbaOScOVPOTZ40OKiXED&#10;7+lyCJWIIewT1FCH0CVS+qImi37mOuLIla63GCLsK2l6HGK4beVCqRdpseHYUGNH65qKv8PZajju&#10;yt/Ts/qqNnbVDW5Uku2b1Ho6GT/eQQQaw7/47v40GpaLVdwf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f8MAAADdAAAADwAAAAAAAAAAAAAAAACYAgAAZHJzL2Rv&#10;d25yZXYueG1sUEsFBgAAAAAEAAQA9QAAAIgDAAAAAA==&#10;" filled="f" stroked="f">
                  <v:textbo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v:shape id="TextBox 13" o:spid="_x0000_s1195" type="#_x0000_t202" style="position:absolute;left:17685;top:16743;width:6808;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F5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8Nyt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wXk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b/>
                            <w:color w:val="FFFFFF"/>
                            <w:kern w:val="24"/>
                          </w:rPr>
                          <w:t>1,12 %</w:t>
                        </w:r>
                      </w:p>
                    </w:txbxContent>
                  </v:textbox>
                </v:shape>
                <v:rect id="Rectangle 3252" o:spid="_x0000_s1196" style="position:absolute;left:2311;top:33361;width:1702;height:1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GCcYA&#10;AADdAAAADwAAAGRycy9kb3ducmV2LnhtbESPQWvCQBSE7wX/w/KE3nRjirbGrCKFYqUnk0J7fM0+&#10;k5Ds25BdTfrv3YLQ4zAz3zDpbjStuFLvassKFvMIBHFhdc2lgs/8bfYCwnlkja1lUvBLDnbbyUOK&#10;ibYDn+ia+VIECLsEFVTed4mUrqjIoJvbjjh4Z9sb9EH2pdQ9DgFuWhlH0UoarDksVNjRa0VFk12M&#10;gudsmR8PPwV9fH/xuh5Mvlo3uVKP03G/AeFp9P/he/tdK3iKlzH8vQlP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nGCcYAAADdAAAADwAAAAAAAAAAAAAAAACYAgAAZHJz&#10;L2Rvd25yZXYueG1sUEsFBgAAAAAEAAQA9QAAAIsDAAAAAA==&#10;" fillcolor="#00a3a0" stroked="f"/>
                <v:rect id="Rectangle 3253" o:spid="_x0000_s1197" style="position:absolute;left:27982;top:33358;width:1701;height:1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JnMQA&#10;AADdAAAADwAAAGRycy9kb3ducmV2LnhtbESPQWvCQBSE70L/w/IKvZlNjC0SXUWFQq9akXp7ZJ/Z&#10;0OzbkN3G2F/vCoLHYWa+YRarwTaip87XjhVkSQqCuHS65krB4ftzPAPhA7LGxjEpuJKH1fJltMBC&#10;uwvvqN+HSkQI+wIVmBDaQkpfGrLoE9cSR+/sOoshyq6SusNLhNtGTtL0Q1qsOS4YbGlrqPzd/1kF&#10;w5rK9pptw/Fnmmanzb+xfb5R6u11WM9BBBrCM/xof2kF+eQ9h/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yZzEAAAA3QAAAA8AAAAAAAAAAAAAAAAAmAIAAGRycy9k&#10;b3ducmV2LnhtbFBLBQYAAAAABAAEAPUAAACJAwAAAAA=&#10;" fillcolor="#134390" stroked="f"/>
                <v:shape id="TextBox 6" o:spid="_x0000_s1198" type="#_x0000_t202" style="position:absolute;left:3140;top:33256;width:27954;height:10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mfMUA&#10;AADdAAAADwAAAGRycy9kb3ducmV2LnhtbESPQWvCQBSE74L/YXmF3upurUpNsxFpKXiqGKvg7ZF9&#10;JqHZtyG7NfHfd4WCx2FmvmHS1WAbcaHO1441PE8UCOLCmZpLDd/7z6dXED4gG2wck4YreVhl41GK&#10;iXE97+iSh1JECPsENVQhtImUvqjIop+4ljh6Z9dZDFF2pTQd9hFuGzlVaiEt1hwXKmzpvaLiJ/+1&#10;Gg5f59Nxprblh523vRuUZLuUWj8+DOs3EIGGcA//tzdGw8t0Po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KZ8xQAAAN0AAAAPAAAAAAAAAAAAAAAAAJgCAABkcnMv&#10;ZG93bnJldi54bWxQSwUGAAAAAAQABAD1AAAAigMAAAAA&#10;" filled="f" stroked="f">
                  <v:textbox>
                    <w:txbxContent>
                      <w:p>
                        <w:pPr>
                          <w:pStyle w:val="NormalWeb"/>
                          <w:textAlignment w:val="baseline"/>
                          <w:rPr>
                            <w:rFonts w:ascii="Times New Roman" w:hAnsi="Times New Roman"/>
                          </w:rPr>
                        </w:pPr>
                        <w:r>
                          <w:rPr>
                            <w:rFonts w:ascii="Times New Roman" w:hAnsi="Times New Roman"/>
                            <w:kern w:val="24"/>
                            <w:sz w:val="18"/>
                          </w:rPr>
                          <w:t>Таван на поетите задължения, % от БНД на ЕС</w:t>
                        </w:r>
                      </w:p>
                      <w:p>
                        <w:pPr>
                          <w:pStyle w:val="NormalWeb"/>
                          <w:spacing w:before="120"/>
                          <w:textAlignment w:val="baseline"/>
                          <w:rPr>
                            <w:rFonts w:ascii="Times New Roman" w:hAnsi="Times New Roman"/>
                            <w:spacing w:val="-6"/>
                          </w:rPr>
                        </w:pPr>
                        <w:r>
                          <w:rPr>
                            <w:rFonts w:ascii="Times New Roman" w:hAnsi="Times New Roman"/>
                            <w:spacing w:val="-6"/>
                            <w:kern w:val="24"/>
                            <w:sz w:val="16"/>
                          </w:rPr>
                          <w:t xml:space="preserve">*Прогнозни поети задължения за периода 2014—2020 г. </w:t>
                        </w:r>
                      </w:p>
                      <w:p>
                        <w:pPr>
                          <w:pStyle w:val="NormalWeb"/>
                          <w:textAlignment w:val="baseline"/>
                          <w:rPr>
                            <w:rFonts w:ascii="Times New Roman" w:hAnsi="Times New Roman"/>
                            <w:kern w:val="24"/>
                            <w:sz w:val="16"/>
                            <w:szCs w:val="16"/>
                          </w:rPr>
                        </w:pPr>
                        <w:r>
                          <w:rPr>
                            <w:rFonts w:ascii="Times New Roman" w:hAnsi="Times New Roman"/>
                            <w:kern w:val="24"/>
                            <w:sz w:val="16"/>
                          </w:rPr>
                          <w:t>(като се изключат разходите на Обединеното кралство) в % от БНД на ЕС-27</w:t>
                        </w:r>
                      </w:p>
                      <w:p>
                        <w:pPr>
                          <w:pStyle w:val="NormalWeb"/>
                          <w:textAlignment w:val="baseline"/>
                          <w:rPr>
                            <w:rFonts w:ascii="Times New Roman" w:hAnsi="Times New Roman"/>
                            <w:spacing w:val="-6"/>
                            <w:kern w:val="24"/>
                            <w:sz w:val="16"/>
                            <w:szCs w:val="16"/>
                          </w:rPr>
                        </w:pPr>
                        <w:r>
                          <w:rPr>
                            <w:rFonts w:ascii="Times New Roman" w:hAnsi="Times New Roman"/>
                            <w:spacing w:val="-6"/>
                            <w:sz w:val="16"/>
                          </w:rPr>
                          <w:t>**С интегриран Европейски фонд за развитие („бюджетиран“)</w:t>
                        </w:r>
                      </w:p>
                    </w:txbxContent>
                  </v:textbox>
                </v:shape>
                <v:shape id="TextBox 6" o:spid="_x0000_s1199" type="#_x0000_t202" style="position:absolute;left:29175;top:33297;width:17384;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gD58YA&#10;AADdAAAADwAAAGRycy9kb3ducmV2LnhtbESPS2vDMBCE74H8B7GB3BqpaV1Sx0ooLYGcGppHIbfF&#10;Wj+otTKWErv/vgoUchxm5hsmWw+2EVfqfO1Yw+NMgSDOnam51HA8bB4WIHxANtg4Jg2/5GG9Go8y&#10;TI3r+Yuu+1CKCGGfooYqhDaV0ucVWfQz1xJHr3CdxRBlV0rTYR/htpFzpV6kxZrjQoUtvVeU/+wv&#10;VsPpszh/P6td+WGTtneDkmxfpdbTyfC2BBFoCPfwf3trNDzNkwR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gD58YAAADdAAAADwAAAAAAAAAAAAAAAACYAgAAZHJz&#10;L2Rvd25yZXYueG1sUEsFBgAAAAAEAAQA9QAAAIsDAAAAAA==&#10;" filled="f" stroked="f">
                  <v:textbox>
                    <w:txbxContent>
                      <w:p>
                        <w:pPr>
                          <w:pStyle w:val="NormalWeb"/>
                          <w:textAlignment w:val="baseline"/>
                          <w:rPr>
                            <w:rFonts w:ascii="Times New Roman" w:hAnsi="Times New Roman"/>
                          </w:rPr>
                        </w:pPr>
                        <w:r>
                          <w:rPr>
                            <w:rFonts w:ascii="Times New Roman" w:hAnsi="Times New Roman"/>
                            <w:kern w:val="24"/>
                            <w:sz w:val="18"/>
                          </w:rPr>
                          <w:t>Европейски фонд за развитие</w:t>
                        </w:r>
                      </w:p>
                    </w:txbxContent>
                  </v:textbox>
                </v:shape>
                <v:shape id="TextBox 9" o:spid="_x0000_s1200" type="#_x0000_t202" style="position:absolute;left:31096;top:28363;width:9032;height:4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dkMUA&#10;AADdAAAADwAAAGRycy9kb3ducmV2LnhtbESPQWvCQBSE7wX/w/IKvdXdWpWaZiOiFDxZjFXw9sg+&#10;k9Ds25DdmvTfd4WCx2FmvmHS5WAbcaXO1441vIwVCOLCmZpLDV+Hj+c3ED4gG2wck4Zf8rDMRg8p&#10;Jsb1vKdrHkoRIewT1FCF0CZS+qIii37sWuLoXVxnMUTZldJ02Ee4beREqbm0WHNcqLCldUXFd/5j&#10;NRx3l/Npqj7LjZ21vRuUZLuQWj89Dqt3EIGGcA//t7dGw+tk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2Q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color w:val="808080"/>
                            <w:kern w:val="24"/>
                            <w:sz w:val="16"/>
                          </w:rPr>
                          <w:t>Средно за</w:t>
                        </w:r>
                      </w:p>
                      <w:p>
                        <w:pPr>
                          <w:pStyle w:val="NormalWeb"/>
                          <w:jc w:val="center"/>
                          <w:textAlignment w:val="baseline"/>
                          <w:rPr>
                            <w:rFonts w:ascii="Times New Roman" w:hAnsi="Times New Roman"/>
                          </w:rPr>
                        </w:pPr>
                        <w:r>
                          <w:rPr>
                            <w:rFonts w:ascii="Times New Roman" w:hAnsi="Times New Roman"/>
                            <w:color w:val="808080"/>
                            <w:kern w:val="24"/>
                            <w:sz w:val="16"/>
                          </w:rPr>
                          <w:t>2014—2020 г.</w:t>
                        </w:r>
                      </w:p>
                      <w:p>
                        <w:pPr>
                          <w:pStyle w:val="NormalWeb"/>
                          <w:jc w:val="center"/>
                          <w:textAlignment w:val="baseline"/>
                          <w:rPr>
                            <w:rFonts w:ascii="Times New Roman" w:hAnsi="Times New Roman"/>
                          </w:rPr>
                        </w:pPr>
                        <w:r>
                          <w:rPr>
                            <w:rFonts w:ascii="Times New Roman" w:hAnsi="Times New Roman"/>
                            <w:color w:val="808080"/>
                            <w:kern w:val="24"/>
                            <w:sz w:val="16"/>
                          </w:rPr>
                          <w:t>EС-27</w:t>
                        </w:r>
                        <w:r>
                          <w:rPr>
                            <w:rFonts w:ascii="Times New Roman" w:hAnsi="Times New Roman"/>
                            <w:color w:val="808080"/>
                            <w:kern w:val="24"/>
                          </w:rPr>
                          <w:t>*</w:t>
                        </w:r>
                      </w:p>
                    </w:txbxContent>
                  </v:textbox>
                </v:shape>
                <v:shape id="TextBox 13" o:spid="_x0000_s1201" type="#_x0000_t202" style="position:absolute;left:40128;top:16743;width:680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4C8UA&#10;AADdAAAADwAAAGRycy9kb3ducmV2LnhtbESPW2sCMRSE3wv+h3AE3zSpVVu3G0VaCj5VtBfw7bA5&#10;e8HNybKJ7vrvTUHo4zAz3zDpure1uFDrK8caHicKBHHmTMWFhu+vj/ELCB+QDdaOScOVPKxXg4cU&#10;E+M63tPlEAoRIewT1FCG0CRS+qwki37iGuLo5a61GKJsC2la7CLc1nKq1EJarDgulNjQW0nZ6XC2&#10;Gn4+8+PvTO2KdztvOtcryXYptR4N+80riEB9+A/f21uj4Wk6f4a/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jgL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b/>
                            <w:color w:val="FFFFFF"/>
                            <w:kern w:val="24"/>
                          </w:rPr>
                          <w:t>1,11 %</w:t>
                        </w:r>
                      </w:p>
                    </w:txbxContent>
                  </v:textbox>
                </v:shape>
                <v:shape id="TextBox 14" o:spid="_x0000_s1202" type="#_x0000_t202" style="position:absolute;left:32388;top:16533;width:6926;height:7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secMA&#10;AADdAAAADwAAAGRycy9kb3ducmV2LnhtbERPy2rCQBTdF/oPwxXc1Rm1ljbNJBRF6MqirUJ3l8zN&#10;g2buhMxo4t87C6HLw3mn+WhbcaHeN441zGcKBHHhTMOVhp/v7dMrCB+QDbaOScOVPOTZ40OKiXED&#10;7+lyCJWIIewT1FCH0CVS+qImi37mOuLIla63GCLsK2l6HGK4beVCqRdpseHYUGNH65qKv8PZajju&#10;yt/Ts/qqNnbVDW5Uku2b1Ho6GT/eQQQaw7/47v40GpaLVZwb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msecMAAADdAAAADwAAAAAAAAAAAAAAAACYAgAAZHJzL2Rv&#10;d25yZXYueG1sUEsFBgAAAAAEAAQA9QAAAIgDAAAAAA==&#10;" filled="f" stroked="f">
                  <v:textbox>
                    <w:txbxContent>
                      <w:p>
                        <w:pPr>
                          <w:pStyle w:val="NormalWeb"/>
                          <w:jc w:val="center"/>
                          <w:textAlignment w:val="baseline"/>
                          <w:rPr>
                            <w:rFonts w:ascii="Times New Roman" w:hAnsi="Times New Roman"/>
                          </w:rPr>
                        </w:pPr>
                        <w:r>
                          <w:rPr>
                            <w:rFonts w:ascii="Times New Roman" w:hAnsi="Times New Roman"/>
                            <w:b/>
                            <w:color w:val="FFFFFF"/>
                            <w:kern w:val="24"/>
                          </w:rPr>
                          <w:t>1,13 %</w:t>
                        </w:r>
                      </w:p>
                    </w:txbxContent>
                  </v:textbox>
                </v:shape>
                <v:shape id="TextBox 16" o:spid="_x0000_s1203" type="#_x0000_t202" style="position:absolute;left:32447;top:3023;width:6808;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J4sQA&#10;AADdAAAADwAAAGRycy9kb3ducmV2LnhtbESPW4vCMBSE3xf8D+EI+7YmXtFqFFEW9snFK/h2aI5t&#10;sTkpTdbWf28WFvZxmJlvmMWqtaV4UO0Lxxr6PQWCOHWm4EzD6fj5MQXhA7LB0jFpeJKH1bLztsDE&#10;uIb39DiETEQI+wQ15CFUiZQ+zcmi77mKOHo3V1sMUdaZNDU2EW5LOVBqIi0WHBdyrGiTU3o//FgN&#10;593tehmp72xrx1XjWiXZzqTW7912PQcRqA3/4b/2l9EwHIx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VCeLEAAAA3QAAAA8AAAAAAAAAAAAAAAAAmAIAAGRycy9k&#10;b3ducmV2LnhtbFBLBQYAAAAABAAEAPUAAACJAwAAAAA=&#10;" filled="f" stroked="f">
                  <v:textbo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w10:anchorlock/>
              </v:group>
            </w:pict>
          </mc:Fallback>
        </mc:AlternateContent>
      </w:r>
    </w:p>
    <w:p>
      <w:pPr>
        <w:spacing w:before="120" w:after="120" w:line="240" w:lineRule="auto"/>
        <w:jc w:val="both"/>
        <w:rPr>
          <w:rFonts w:ascii="Times New Roman" w:eastAsia="Times New Roman" w:hAnsi="Times New Roman" w:cs="Times New Roman"/>
          <w:noProof/>
          <w:sz w:val="24"/>
          <w:szCs w:val="24"/>
        </w:rPr>
      </w:pP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Това равнище на поетите задължения се равнява на 1 246 милиарда евро в бюджетни кредити за плащания, съответстващи на 1,08 % от брутния национален доход на ЕС-27, за изпълнение на настоящите и бъдещите разходни програми до 2027 г. С цел да се гарантира спазването на тавана на собствените ресурси в сила, по-специално през първите две години на следващата многогодишна финансова рамка, Комисията предлага намаляване на процента на предварително финансиране за програмите по политиката за сближаване и програмите за развитие на селските райони.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Предложената финансова рамка ще действа седем години — от 2021 г. до 2027 г., с </w:t>
      </w:r>
      <w:r>
        <w:rPr>
          <w:rFonts w:ascii="Times New Roman" w:hAnsi="Times New Roman"/>
          <w:b/>
          <w:noProof/>
          <w:sz w:val="24"/>
        </w:rPr>
        <w:t>междинен преглед</w:t>
      </w:r>
      <w:r>
        <w:rPr>
          <w:rFonts w:ascii="Times New Roman" w:hAnsi="Times New Roman"/>
          <w:noProof/>
          <w:sz w:val="24"/>
        </w:rPr>
        <w:t xml:space="preserve"> през 2023 г. Комисията признава достойнствата на постепенното синхронизиране на периода, обхванат от финансовата рамка, с петгодишния политически цикъл на европейските институции. Въпреки това, преминаването към петгодишен цикъл през 2021 г. не би осигурило оптимално съгласуване</w:t>
      </w:r>
      <w:r>
        <w:rPr>
          <w:rStyle w:val="FootnoteReference"/>
          <w:rFonts w:ascii="Times New Roman" w:hAnsi="Times New Roman"/>
          <w:noProof/>
          <w:sz w:val="24"/>
        </w:rPr>
        <w:footnoteReference w:id="22"/>
      </w:r>
      <w:r>
        <w:rPr>
          <w:rFonts w:ascii="Times New Roman" w:hAnsi="Times New Roman"/>
          <w:noProof/>
          <w:sz w:val="24"/>
        </w:rPr>
        <w:t>. Предложеният седемгодишен цикъл ще даде възможност на Комисията, встъпила в длъжност след европейските избори през 2024 г., да представи, ако желае това, нова рамка с продължителност от пет години, започваща през 2028 г.</w:t>
      </w:r>
    </w:p>
    <w:p>
      <w:pPr>
        <w:spacing w:before="120" w:after="120" w:line="240" w:lineRule="auto"/>
        <w:jc w:val="both"/>
        <w:rPr>
          <w:rFonts w:ascii="Times New Roman" w:eastAsia="Times New Roman" w:hAnsi="Times New Roman" w:cs="Times New Roman"/>
          <w:noProof/>
          <w:sz w:val="24"/>
          <w:szCs w:val="24"/>
        </w:rPr>
      </w:pPr>
    </w:p>
    <w:p>
      <w:pPr>
        <w:spacing w:before="120" w:after="120" w:line="240" w:lineRule="auto"/>
        <w:jc w:val="both"/>
        <w:rPr>
          <w:rFonts w:ascii="Times New Roman" w:eastAsia="Times New Roman" w:hAnsi="Times New Roman" w:cs="Times New Roman"/>
          <w:noProof/>
          <w:sz w:val="24"/>
          <w:szCs w:val="24"/>
        </w:rPr>
      </w:pPr>
    </w:p>
    <w:p>
      <w:pPr>
        <w:spacing w:before="120" w:after="120" w:line="240" w:lineRule="auto"/>
        <w:jc w:val="both"/>
        <w:rPr>
          <w:rFonts w:ascii="Times New Roman" w:eastAsia="Times New Roman" w:hAnsi="Times New Roman" w:cs="Times New Roman"/>
          <w:noProof/>
          <w:sz w:val="24"/>
          <w:szCs w:val="24"/>
        </w:rPr>
      </w:pPr>
      <w:r>
        <w:rPr>
          <w:noProof/>
          <w:lang w:val="en-US" w:eastAsia="en-US" w:bidi="ar-SA"/>
        </w:rPr>
        <w:drawing>
          <wp:inline distT="0" distB="0" distL="0" distR="0">
            <wp:extent cx="5761355" cy="35306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1355" cy="3530689"/>
                    </a:xfrm>
                    <a:prstGeom prst="rect">
                      <a:avLst/>
                    </a:prstGeom>
                    <a:noFill/>
                    <a:ln>
                      <a:noFill/>
                    </a:ln>
                  </pic:spPr>
                </pic:pic>
              </a:graphicData>
            </a:graphic>
          </wp:inline>
        </w:drawing>
      </w:r>
    </w:p>
    <w:p>
      <w:pPr>
        <w:spacing w:before="120" w:after="0" w:line="240" w:lineRule="auto"/>
        <w:ind w:left="142"/>
        <w:jc w:val="center"/>
        <w:rPr>
          <w:rFonts w:ascii="Times New Roman" w:eastAsia="Calibri" w:hAnsi="Times New Roman" w:cs="Arial"/>
          <w:i/>
          <w:noProof/>
          <w:sz w:val="24"/>
          <w:szCs w:val="24"/>
        </w:rPr>
      </w:pPr>
    </w:p>
    <w:p>
      <w:pPr>
        <w:spacing w:before="120" w:after="0" w:line="240" w:lineRule="auto"/>
        <w:ind w:left="142"/>
        <w:jc w:val="center"/>
        <w:rPr>
          <w:rFonts w:ascii="Times New Roman" w:eastAsia="Calibri" w:hAnsi="Times New Roman" w:cs="Arial"/>
          <w:i/>
          <w:noProof/>
          <w:sz w:val="24"/>
          <w:szCs w:val="24"/>
        </w:rPr>
      </w:pPr>
      <w:r>
        <w:rPr>
          <w:noProof/>
          <w:lang w:val="en-US" w:eastAsia="en-US" w:bidi="ar-SA"/>
        </w:rPr>
        <w:drawing>
          <wp:inline distT="0" distB="0" distL="0" distR="0">
            <wp:extent cx="5761355" cy="34291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1355" cy="3429151"/>
                    </a:xfrm>
                    <a:prstGeom prst="rect">
                      <a:avLst/>
                    </a:prstGeom>
                    <a:noFill/>
                    <a:ln>
                      <a:noFill/>
                    </a:ln>
                  </pic:spPr>
                </pic:pic>
              </a:graphicData>
            </a:graphic>
          </wp:inline>
        </w:drawing>
      </w:r>
    </w:p>
    <w:p>
      <w:pPr>
        <w:spacing w:after="0" w:line="240" w:lineRule="auto"/>
        <w:ind w:left="142"/>
        <w:rPr>
          <w:rFonts w:ascii="Times New Roman" w:eastAsia="Calibri" w:hAnsi="Times New Roman" w:cs="Arial"/>
          <w:noProof/>
          <w:sz w:val="24"/>
          <w:szCs w:val="24"/>
        </w:rPr>
      </w:pPr>
    </w:p>
    <w:p>
      <w:pPr>
        <w:spacing w:after="0" w:line="240" w:lineRule="auto"/>
        <w:ind w:left="142"/>
        <w:rPr>
          <w:rFonts w:ascii="Times New Roman" w:eastAsia="Calibri" w:hAnsi="Times New Roman" w:cs="Arial"/>
          <w:noProof/>
          <w:sz w:val="24"/>
          <w:szCs w:val="24"/>
        </w:rPr>
      </w:pPr>
    </w:p>
    <w:p>
      <w:pPr>
        <w:spacing w:after="0" w:line="240" w:lineRule="auto"/>
        <w:ind w:left="142"/>
        <w:rPr>
          <w:rFonts w:ascii="Times New Roman" w:eastAsia="Calibri" w:hAnsi="Times New Roman" w:cs="Arial"/>
          <w:noProof/>
          <w:sz w:val="24"/>
          <w:szCs w:val="24"/>
        </w:rPr>
      </w:pP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Опитът в последно време показа, че гъвкавостта в рамката е от първостепенно значение. Многобройните предизвикателства, пред които ЕС бе изправен през последните години, доведоха до </w:t>
      </w:r>
      <w:r>
        <w:rPr>
          <w:rFonts w:ascii="Times New Roman" w:hAnsi="Times New Roman"/>
          <w:b/>
          <w:noProof/>
          <w:sz w:val="24"/>
        </w:rPr>
        <w:t>максимално използване на съществуващите възможности за гъвкавост</w:t>
      </w:r>
      <w:r>
        <w:rPr>
          <w:rFonts w:ascii="Times New Roman" w:hAnsi="Times New Roman"/>
          <w:noProof/>
          <w:sz w:val="24"/>
        </w:rPr>
        <w:t xml:space="preserve">. Бюджетът на ЕС трябва да бъде достатъчно гъвкав, за да позволи на Съюза да откликва бързо и ефективно на непредвидени нужди. Ето защо Комисията предлага да се преработят съществуващите механизми за гъвкавост и да се въведе </w:t>
      </w:r>
      <w:r>
        <w:rPr>
          <w:rFonts w:ascii="Times New Roman" w:hAnsi="Times New Roman"/>
          <w:b/>
          <w:noProof/>
          <w:sz w:val="24"/>
        </w:rPr>
        <w:t>нов „резерв на Съюза“</w:t>
      </w:r>
      <w:r>
        <w:rPr>
          <w:rFonts w:ascii="Times New Roman" w:hAnsi="Times New Roman"/>
          <w:noProof/>
          <w:sz w:val="24"/>
        </w:rPr>
        <w:t>.</w:t>
      </w:r>
    </w:p>
    <w:p>
      <w:pPr>
        <w:numPr>
          <w:ilvl w:val="0"/>
          <w:numId w:val="9"/>
        </w:numPr>
        <w:spacing w:before="120" w:after="120" w:line="240" w:lineRule="auto"/>
        <w:jc w:val="both"/>
        <w:rPr>
          <w:rFonts w:ascii="Times New Roman" w:eastAsia="Calibri" w:hAnsi="Times New Roman" w:cs="Times New Roman"/>
          <w:noProof/>
          <w:sz w:val="24"/>
          <w:szCs w:val="24"/>
        </w:rPr>
      </w:pPr>
      <w:r>
        <w:rPr>
          <w:rFonts w:ascii="Times New Roman" w:hAnsi="Times New Roman"/>
          <w:b/>
          <w:noProof/>
          <w:sz w:val="24"/>
        </w:rPr>
        <w:t>Гъвкавост във и между програмите</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Комисията ще предложи</w:t>
      </w:r>
      <w:r>
        <w:rPr>
          <w:rFonts w:ascii="Times New Roman" w:hAnsi="Times New Roman"/>
          <w:b/>
          <w:noProof/>
          <w:sz w:val="24"/>
        </w:rPr>
        <w:t xml:space="preserve"> </w:t>
      </w:r>
      <w:r>
        <w:rPr>
          <w:rFonts w:ascii="Times New Roman" w:hAnsi="Times New Roman"/>
          <w:noProof/>
          <w:sz w:val="24"/>
        </w:rPr>
        <w:t xml:space="preserve"> да бъдат заложени резерви в програмите с цел създаването на гъвкавост в техните рамки. Освен това се предлага сумата, която може да се прехвърли от една програма към друга в рамките на една и съща бюджетна позиция, да бъде увеличена от 10 % на 15 %. Комисията също така предлага възможност за „смесване“ на различни форми на финансова подкрепа, преминаване между различни режими на управление, „препрограмиране“ на финансирането в средата на периода, както и специфични изменения в националните разпределения с цел адаптиране към промените през съответния период. Това ще увеличи още повече гъвкавостта, като същевременно се запази справедливостта на системата.</w:t>
      </w:r>
    </w:p>
    <w:p>
      <w:pPr>
        <w:numPr>
          <w:ilvl w:val="0"/>
          <w:numId w:val="9"/>
        </w:numPr>
        <w:spacing w:before="120" w:after="120" w:line="240" w:lineRule="auto"/>
        <w:jc w:val="both"/>
        <w:rPr>
          <w:rFonts w:ascii="Times New Roman" w:eastAsia="Calibri" w:hAnsi="Times New Roman" w:cs="Times New Roman"/>
          <w:noProof/>
          <w:sz w:val="24"/>
          <w:szCs w:val="24"/>
        </w:rPr>
      </w:pPr>
      <w:r>
        <w:rPr>
          <w:rFonts w:ascii="Times New Roman" w:hAnsi="Times New Roman"/>
          <w:b/>
          <w:noProof/>
          <w:sz w:val="24"/>
        </w:rPr>
        <w:t>Гъвкавост между бюджетни функции и години</w:t>
      </w:r>
      <w:r>
        <w:rPr>
          <w:rFonts w:ascii="Times New Roman" w:hAnsi="Times New Roman"/>
          <w:noProof/>
          <w:sz w:val="24"/>
        </w:rPr>
        <w:t xml:space="preserve">. Освен гарантирането на достатъчно неразпределени маржове Комисията предлага да се използва напълно общият марж за поетите задължения, въведен съгласно настоящата рамка. Комисията предлага да се разширят размерът и обхватът на общия марж за поетите задължения с цел да се създаде </w:t>
      </w:r>
      <w:r>
        <w:rPr>
          <w:rFonts w:ascii="Times New Roman" w:hAnsi="Times New Roman"/>
          <w:b/>
          <w:noProof/>
          <w:sz w:val="24"/>
        </w:rPr>
        <w:t>„резерв на Съюза“</w:t>
      </w:r>
      <w:r>
        <w:rPr>
          <w:rFonts w:ascii="Times New Roman" w:hAnsi="Times New Roman"/>
          <w:noProof/>
          <w:sz w:val="24"/>
        </w:rPr>
        <w:t>. Това ще бъде финансирано от маржовете, останалите налични под таваните за поети задължения за предходната финансова година, както и чрез средства, за които е поето задължение в бюджета на ЕС, но в крайна сметка не са били усвоени при изпълнението на програми. Този резерв представлява мощен нов инструмент за справяне с непредвидени събития и за реагиране на извънредни ситуации в области като сигурността и миграцията. Той ще спомогне също за справяне с икономическите и социалните последици от нарушения в търговията, след като вече са използвани други налични инструменти.</w:t>
      </w:r>
    </w:p>
    <w:p>
      <w:pPr>
        <w:pStyle w:val="ListParagraph"/>
        <w:numPr>
          <w:ilvl w:val="0"/>
          <w:numId w:val="9"/>
        </w:numPr>
        <w:spacing w:before="120" w:after="120"/>
        <w:jc w:val="both"/>
        <w:rPr>
          <w:rFonts w:ascii="Times New Roman" w:hAnsi="Times New Roman"/>
          <w:noProof/>
          <w:sz w:val="24"/>
          <w:szCs w:val="24"/>
        </w:rPr>
      </w:pPr>
      <w:r>
        <w:rPr>
          <w:rFonts w:ascii="Times New Roman" w:hAnsi="Times New Roman"/>
          <w:b/>
          <w:noProof/>
          <w:sz w:val="24"/>
        </w:rPr>
        <w:t>„Специални инструменти“</w:t>
      </w:r>
      <w:r>
        <w:rPr>
          <w:rFonts w:ascii="Times New Roman" w:hAnsi="Times New Roman"/>
          <w:noProof/>
          <w:sz w:val="24"/>
        </w:rPr>
        <w:t>. Комисията направи преглед на приложното поле на специални инструменти като Резерва за спешна помощ, фонда „Солидарност“ на Европейския съюз и Европейския фонд за приспособяване към глобализацията. Тези инструменти позволяват включването на допълнителни  финансови средства в бюджета на ЕС извън и над таваните, определени във финансовата рамка. Комисията предлага, когато е целесъобразно, да се разширява обхватът на инструментите, например като се позволява задействането на резерва за спешна помощ при извънредни ситуации в рамките на ЕС. Комисията също така предлага да се рационализират процедурите за мобилизиране на тези инструменти и да се увеличи размерът на инструмента за гъвкавост на 1 милиард евро (по цени за 2018 г.</w:t>
      </w:r>
      <w:r>
        <w:rPr>
          <w:rStyle w:val="FootnoteReference"/>
          <w:rFonts w:ascii="Times New Roman" w:hAnsi="Times New Roman"/>
          <w:noProof/>
          <w:sz w:val="24"/>
        </w:rPr>
        <w:footnoteReference w:id="23"/>
      </w:r>
      <w:r>
        <w:rPr>
          <w:rFonts w:ascii="Times New Roman" w:hAnsi="Times New Roman"/>
          <w:noProof/>
          <w:sz w:val="24"/>
        </w:rPr>
        <w:t>) годишно.</w:t>
      </w:r>
    </w:p>
    <w:p>
      <w:pPr>
        <w:keepNext/>
        <w:numPr>
          <w:ilvl w:val="0"/>
          <w:numId w:val="1"/>
        </w:numPr>
        <w:spacing w:before="360" w:after="240" w:line="240" w:lineRule="auto"/>
        <w:jc w:val="both"/>
        <w:outlineLvl w:val="0"/>
        <w:rPr>
          <w:rFonts w:ascii="Times New Roman" w:eastAsia="Times New Roman" w:hAnsi="Times New Roman" w:cs="Times New Roman"/>
          <w:b/>
          <w:bCs/>
          <w:smallCaps/>
          <w:noProof/>
          <w:color w:val="006B75"/>
          <w:sz w:val="24"/>
          <w:szCs w:val="32"/>
        </w:rPr>
      </w:pPr>
      <w:bookmarkStart w:id="12" w:name="_Toc508126228"/>
      <w:bookmarkStart w:id="13" w:name="_Toc508126007"/>
      <w:bookmarkStart w:id="14" w:name="_Toc508119740"/>
      <w:bookmarkStart w:id="15" w:name="_Toc508104527"/>
      <w:bookmarkStart w:id="16" w:name="_Toc508095978"/>
      <w:r>
        <w:rPr>
          <w:rFonts w:ascii="Times New Roman" w:hAnsi="Times New Roman"/>
          <w:b/>
          <w:smallCaps/>
          <w:noProof/>
          <w:color w:val="006B75"/>
          <w:sz w:val="24"/>
        </w:rPr>
        <w:t>МОДЕРНА СИСТЕМА ЗА ФИНАНСИРАНЕ НА БЮДЖЕТА НА ЕС</w:t>
      </w:r>
      <w:bookmarkEnd w:id="12"/>
      <w:bookmarkEnd w:id="13"/>
      <w:bookmarkEnd w:id="14"/>
      <w:bookmarkEnd w:id="15"/>
      <w:bookmarkEnd w:id="16"/>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Разходите и приходите на бюджета са двете страни на една и съща монета. И двете се нуждаят от модернизация, за да се увеличи максимално приносът на бюджета на ЕС към постигането на политическите приоритети на Съюза. В съответствие с препоръките на Групата на високо равнище относно „Бъдещото финансиране на ЕС“, председателствана от Марио Монти</w:t>
      </w:r>
      <w:r>
        <w:rPr>
          <w:rStyle w:val="FootnoteReference"/>
          <w:rFonts w:ascii="Times New Roman" w:hAnsi="Times New Roman"/>
          <w:noProof/>
          <w:sz w:val="24"/>
        </w:rPr>
        <w:footnoteReference w:id="24"/>
      </w:r>
      <w:r>
        <w:rPr>
          <w:rFonts w:ascii="Times New Roman" w:hAnsi="Times New Roman"/>
          <w:noProof/>
          <w:sz w:val="24"/>
        </w:rPr>
        <w:t xml:space="preserve">, Комисията предлага да се модернизира и опрости съществуващата система на собствените ресурси и да се разнообразят източниците на приходи.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С оттеглянето на Обединеното кралство свързаните с него бюджетни отстъпки ще приключат. Същото важи за отстъпките върху „отстъпката“ на Обединеното кралство, предоставени на някои държави членки. В края на 2020 г. автоматично ще изтекат отстъпките, свързани с намалените изискуеми ставки за собствения ресурс на база данъка върху добавената стойност, и намаленията с еднократни суми на вноските на база брутен национален доход. </w:t>
      </w:r>
    </w:p>
    <w:p>
      <w:pPr>
        <w:spacing w:before="120" w:after="120" w:line="240" w:lineRule="auto"/>
        <w:jc w:val="both"/>
        <w:rPr>
          <w:rFonts w:ascii="Times New Roman" w:eastAsia="Arial Unicode MS" w:hAnsi="Times New Roman" w:cs="Times New Roman"/>
          <w:noProof/>
          <w:sz w:val="24"/>
          <w:szCs w:val="24"/>
        </w:rPr>
      </w:pPr>
      <w:r>
        <w:rPr>
          <w:rFonts w:ascii="Times New Roman" w:hAnsi="Times New Roman"/>
          <w:noProof/>
          <w:sz w:val="24"/>
        </w:rPr>
        <w:t>Това предоставя възможност за опростяване и реформиране на системата и за засилване на съгласуваността с политиките и приоритетите на Съюза. Комисията предлага като част от справедливия и балансиран бюджетен пакет да се премахнат всички корекции по отношение на приходите. Разходите по събирането, които се задържат от държавите членки от традиционните собствени ресурси, ще бъдат възстановени от 20 % на първоначалното равнище от 10 % с цел по-точно съответствие между финансовата подкрепа за митническо оборудване, персонал и информация и действителните разходи и нужди. Въздействието на тези мерки по отношение на тежестта на митническия контрол ще бъде наблюдавано отблизо</w:t>
      </w:r>
      <w:r>
        <w:rPr>
          <w:rStyle w:val="FootnoteReference"/>
          <w:rFonts w:ascii="Times New Roman" w:hAnsi="Times New Roman"/>
          <w:noProof/>
          <w:sz w:val="24"/>
        </w:rPr>
        <w:footnoteReference w:id="25"/>
      </w:r>
      <w:r>
        <w:rPr>
          <w:noProof/>
        </w:rPr>
        <w:t>.</w:t>
      </w:r>
      <w:r>
        <w:rPr>
          <w:rFonts w:ascii="Times New Roman" w:hAnsi="Times New Roman"/>
          <w:noProof/>
          <w:sz w:val="24"/>
        </w:rPr>
        <w:t xml:space="preserve">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Премахването на всички отстъпки, както и намаляването на разходите за събиране на митническите приходи, ще направи многогодишната финансова рамка по-справедлива. Премахването на отстъпките обаче ще доведе до значително нарастване на вноските за някои държави членки през следващата многогодишна финансова рамка в сравнение с настоящото им положение. </w:t>
      </w:r>
    </w:p>
    <w:p>
      <w:pPr>
        <w:spacing w:before="120" w:after="120" w:line="240" w:lineRule="auto"/>
        <w:jc w:val="both"/>
        <w:rPr>
          <w:rFonts w:ascii="Times New Roman" w:eastAsia="Arial Unicode MS" w:hAnsi="Times New Roman" w:cs="Times New Roman"/>
          <w:noProof/>
          <w:sz w:val="24"/>
          <w:szCs w:val="24"/>
        </w:rPr>
      </w:pPr>
      <w:r>
        <w:rPr>
          <w:rFonts w:ascii="Times New Roman" w:hAnsi="Times New Roman"/>
          <w:noProof/>
          <w:sz w:val="24"/>
        </w:rPr>
        <w:t>С цел да се избегне значително и внезапно увеличаване на приноса на тези държави членки от 2021 г., се предлага постепенно премахване на настоящите отстъпки. За тази цел всички корекции по отношение на приходната част на бюджета ще бъдат преобразувани в прозрачни еднократни суми за всяка държава членка. Тези еднократни суми следва бъдат постепенно намалявани през период от пет години, докато националните вноски (изразени в проценти от брутния национален доход) достигнат справедливо равнище, сравнимо с другите държави членки, които не се ползват от отстъпка.</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Като част от модернизацията на системата на собствените ресурси и в допълнение към традиционните вноски в бюджета на ЕС, основани на митата и брутния национален доход, Комисията предлага </w:t>
      </w:r>
      <w:r>
        <w:rPr>
          <w:rFonts w:ascii="Times New Roman" w:hAnsi="Times New Roman"/>
          <w:b/>
          <w:noProof/>
          <w:sz w:val="24"/>
        </w:rPr>
        <w:t>да се опрости настоящият собствен ресурс на база данъка върху добавената стойност</w:t>
      </w:r>
      <w:r>
        <w:rPr>
          <w:rFonts w:ascii="Times New Roman" w:hAnsi="Times New Roman"/>
          <w:noProof/>
          <w:sz w:val="24"/>
        </w:rPr>
        <w:t xml:space="preserve">, като той се основава единствено на приноса от стандартни ставка на ДДС, но същевременно остава напълно съвместим с неотдавнашното предложение на Комисията за окончателна система на ДДС в ЕС. Комисията също така предлага да се постигне по-силно обвързване между финансирането на бюджета и политиките на Съюза чрез въвеждането на </w:t>
      </w:r>
      <w:r>
        <w:rPr>
          <w:rFonts w:ascii="Times New Roman" w:hAnsi="Times New Roman"/>
          <w:b/>
          <w:noProof/>
          <w:sz w:val="24"/>
        </w:rPr>
        <w:t>„кошница“ от нови собствени ресурси</w:t>
      </w:r>
      <w:r>
        <w:rPr>
          <w:rFonts w:ascii="Times New Roman" w:hAnsi="Times New Roman"/>
          <w:noProof/>
          <w:sz w:val="24"/>
        </w:rPr>
        <w:t>. Тази „кошница“ се състои от дял от приходите от:</w:t>
      </w:r>
    </w:p>
    <w:p>
      <w:pPr>
        <w:pStyle w:val="ListParagraph"/>
        <w:numPr>
          <w:ilvl w:val="0"/>
          <w:numId w:val="11"/>
        </w:numPr>
        <w:spacing w:before="120" w:after="120"/>
        <w:jc w:val="both"/>
        <w:rPr>
          <w:rFonts w:ascii="Times New Roman" w:hAnsi="Times New Roman"/>
          <w:noProof/>
          <w:sz w:val="24"/>
          <w:szCs w:val="24"/>
        </w:rPr>
      </w:pPr>
      <w:r>
        <w:rPr>
          <w:rFonts w:ascii="Times New Roman" w:hAnsi="Times New Roman"/>
          <w:b/>
          <w:noProof/>
          <w:sz w:val="24"/>
        </w:rPr>
        <w:t>Системата за търговия с емисии</w:t>
      </w:r>
      <w:r>
        <w:rPr>
          <w:rFonts w:ascii="Times New Roman" w:hAnsi="Times New Roman"/>
          <w:noProof/>
          <w:sz w:val="24"/>
        </w:rPr>
        <w:t>. Европейската схема за търговия с емисии е ключов инструмент на действията на ЕС за намаляване на емисиите на парникови газове по разходно ефективен начин и има пряка връзка с функционирането на единния пазар. Комисията предлага да се отделят 20 % от приходите на системата за търговия с емисии за бюджета на ЕС, като същевременно се защитават заложените вече в системата корекционни механизми.</w:t>
      </w:r>
    </w:p>
    <w:p>
      <w:pPr>
        <w:pStyle w:val="ListParagraph"/>
        <w:numPr>
          <w:ilvl w:val="0"/>
          <w:numId w:val="11"/>
        </w:numPr>
        <w:spacing w:before="120" w:after="120"/>
        <w:jc w:val="both"/>
        <w:rPr>
          <w:rFonts w:ascii="Times New Roman" w:hAnsi="Times New Roman"/>
          <w:noProof/>
          <w:sz w:val="24"/>
          <w:szCs w:val="24"/>
        </w:rPr>
      </w:pPr>
      <w:r>
        <w:rPr>
          <w:rFonts w:ascii="Times New Roman" w:hAnsi="Times New Roman"/>
          <w:noProof/>
          <w:sz w:val="24"/>
        </w:rPr>
        <w:t xml:space="preserve">Обновената </w:t>
      </w:r>
      <w:r>
        <w:rPr>
          <w:rFonts w:ascii="Times New Roman" w:hAnsi="Times New Roman"/>
          <w:b/>
          <w:noProof/>
          <w:sz w:val="24"/>
        </w:rPr>
        <w:t>обща консолидирана основа за облагане с корпоративен данък</w:t>
      </w:r>
      <w:r>
        <w:rPr>
          <w:rFonts w:ascii="Times New Roman" w:hAnsi="Times New Roman"/>
          <w:noProof/>
          <w:sz w:val="24"/>
        </w:rPr>
        <w:t xml:space="preserve">, която ще бъде въведена поетапно след приемането на необходимите законодателни актове. Това ще създаде пряка връзка между финансирането на бюджета на ЕС и облагите на дружествата, които извършват дейност на единния пазар. </w:t>
      </w:r>
    </w:p>
    <w:p>
      <w:pPr>
        <w:pStyle w:val="ListParagraph"/>
        <w:numPr>
          <w:ilvl w:val="0"/>
          <w:numId w:val="11"/>
        </w:numPr>
        <w:spacing w:before="120" w:after="120"/>
        <w:jc w:val="both"/>
        <w:rPr>
          <w:rFonts w:ascii="Times New Roman" w:hAnsi="Times New Roman"/>
          <w:noProof/>
          <w:sz w:val="24"/>
          <w:szCs w:val="24"/>
        </w:rPr>
      </w:pPr>
      <w:r>
        <w:rPr>
          <w:rFonts w:ascii="Times New Roman" w:hAnsi="Times New Roman"/>
          <w:b/>
          <w:noProof/>
          <w:sz w:val="24"/>
        </w:rPr>
        <w:t>Национална вноска, изчислена върху размера на нерециклираните пластмасови отпадъци от опаковки</w:t>
      </w:r>
      <w:r>
        <w:rPr>
          <w:rFonts w:ascii="Times New Roman" w:hAnsi="Times New Roman"/>
          <w:noProof/>
          <w:sz w:val="24"/>
        </w:rPr>
        <w:t>. Това ще създаде стимул за държавите членки за намаляване на отпадъците от опаковки и ще даде импулс на прехода на Европа към кръгова икономика чрез изпълнение на Европейската стратегия за пластмасите.</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Въз основа на предложенията на Комисията приносът на новите собствени ресурси би бил средно 22 милиарда евро годишно, съответстващи на около 12 % от приходите общо в бюджета на ЕС. Новите собствени ресурси ще допринесат за финансирането на новите приоритети в бюджета. Това също така ще позволи националните вноски на база брутен национален доход да бъдат съответно намалени.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Замисълът на предложените реформи на системата на собствените ресурси е да се промени начинът, по който бюджетът се финансира, а не общият му размер. Разнообразяването на източниците на приходи в бюджета ще повиши устойчивостта на бюджета на ЕС. В съчетание с постепенното преместване на тежестта на бюджета от национално разпределени програми към новите приоритети, това ще помогне да се постави по-силен акцент върху европейската добавена стойност и да се гарантира, че и двете страни на бюджета допринасят за постигането на политическите приоритети на ЕС.</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Интегрирането на Европейския фонд за развитие в бюджета на ЕС ще трябва да бъде придружено от увеличаване на таваните, установени в решението за собствените ресурси. Необходим е достатъчен марж между плащанията и тавана на собствените ресурси, за да се гарантира, че Съюзът е в състояние — при всички обстоятелства — да изпълни финансовите си задължения дори във времена на икономически спад. Комисията предлага да се увеличат таваните на собствените ресурси за плащанията и за поетите задължения съответно на 1,29 % и 1,35 % от брутния национален доход за ЕС-27.</w:t>
      </w:r>
    </w:p>
    <w:p>
      <w:pPr>
        <w:keepNext/>
        <w:numPr>
          <w:ilvl w:val="0"/>
          <w:numId w:val="1"/>
        </w:numPr>
        <w:spacing w:before="360" w:after="240" w:line="240" w:lineRule="auto"/>
        <w:ind w:left="851" w:hanging="851"/>
        <w:jc w:val="both"/>
        <w:outlineLvl w:val="0"/>
        <w:rPr>
          <w:rFonts w:ascii="Times New Roman" w:eastAsia="Times New Roman" w:hAnsi="Times New Roman" w:cs="Times New Roman"/>
          <w:b/>
          <w:bCs/>
          <w:smallCaps/>
          <w:noProof/>
          <w:color w:val="006B75"/>
          <w:sz w:val="24"/>
          <w:szCs w:val="32"/>
        </w:rPr>
      </w:pPr>
      <w:bookmarkStart w:id="17" w:name="_Toc508126231"/>
      <w:bookmarkStart w:id="18" w:name="_Toc508126010"/>
      <w:bookmarkStart w:id="19" w:name="_Toc508119743"/>
      <w:bookmarkStart w:id="20" w:name="_Toc508104530"/>
      <w:bookmarkStart w:id="21" w:name="_Toc508095981"/>
      <w:r>
        <w:rPr>
          <w:rFonts w:ascii="Times New Roman" w:hAnsi="Times New Roman"/>
          <w:b/>
          <w:smallCaps/>
          <w:noProof/>
          <w:color w:val="006B75"/>
          <w:sz w:val="24"/>
        </w:rPr>
        <w:t>ЗАКЛЮЧЕНИЕ — НОВО НАЧАЛО ЗА СЪЮЗА ОТ 27 ДЪРЖАВИ ЧЛЕНКИ</w:t>
      </w:r>
      <w:bookmarkEnd w:id="17"/>
      <w:bookmarkEnd w:id="18"/>
      <w:bookmarkEnd w:id="19"/>
      <w:bookmarkEnd w:id="20"/>
      <w:bookmarkEnd w:id="21"/>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Предложенията на Комисията за следващата  многогодишна финансова рамка са началото на процес, който ще определи дали Европейският съюз ще разполага със средствата, необходими за изпълнението на положителната програма, договорена в Братислава и Рим. Окончателното решение ще бъде на Съвета, който действа с единодушие, със съгласието на Европейския парламент.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Едно балансирано споразумение за модерен бюджет на ЕС ще покаже, че Съюзът е единен, пълен с енергия и готов да върви сплотен напред.</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Предложенията се основават на обективна оценка на ресурсите, от които Съюзът ще се нуждае за реализирането на общите амбиции. Те предлагат справедлив и балансиран подход към предизвикателствата, свързани с подкрепата за политическите приоритети и преодоляването на финансовите последици от оттеглянето на Обединеното кралство. Предложенията показват как с реформиран, опростен и по-гъвкав бюджет Съюзът ще е в състояние да направи така, че всяко евро да носи полза за всички държави членки и всички европейци.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Като стъпи на тази основа, Комисията ще представи подробни предложения за бъдещите финансови програми между 29 май и 12 юни. След това е ред на Европейския парламент и Съвета да ги придвижат напред.</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Преговорите относно настоящата многогодишна финансова рамка отнеха твърде много време. В резултат на това се забави започването на основни финансови програми. Това бе повече от административна неуредица. Това означаваше, че проекти с реален потенциал за стимулиране на икономическото възстановяване бяха отложени и че повече време отне жизненоважни източници на финансиране да достигнат хората, които се нуждаят от него.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Поради това наш дълг към всички европейци е да подходим към предстоящите преговори относно дългосрочния бюджет на ЕС с ясната цел за постигане на споразумение преди изборите за Европейски парламент и срещата на лидерите в Сибиу на 9 май 2019 г.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Комисията ще направи всичко по силите си, за да се даде възможност за бързото постигане на споразумение. Днес предлагаме справедлив и балансиран пакет, който, ако бъде постигнато съгласие по него, ще предостави на Съюза от 27 държави членки бюджет, който постига ефикасно резултати за всички. Положителен бюджет за положителна програма. Модерен бюджет за Съюз, който закриля, предоставя възможности и защитава. Бюджет, който ще подготви добре нашия Съюз за бъдещето.</w:t>
      </w:r>
    </w:p>
    <w:p>
      <w:pPr>
        <w:spacing w:before="120" w:after="120" w:line="240" w:lineRule="auto"/>
        <w:jc w:val="both"/>
        <w:rPr>
          <w:rFonts w:ascii="Times New Roman" w:eastAsia="Calibri" w:hAnsi="Times New Roman" w:cs="Times New Roman"/>
          <w:noProof/>
          <w:sz w:val="24"/>
          <w:szCs w:val="24"/>
        </w:rPr>
        <w:sectPr>
          <w:headerReference w:type="even" r:id="rId77"/>
          <w:headerReference w:type="default" r:id="rId78"/>
          <w:footerReference w:type="even" r:id="rId79"/>
          <w:footerReference w:type="default" r:id="rId80"/>
          <w:headerReference w:type="first" r:id="rId81"/>
          <w:footerReference w:type="first" r:id="rId82"/>
          <w:type w:val="continuous"/>
          <w:pgSz w:w="11907" w:h="16839"/>
          <w:pgMar w:top="1134" w:right="1417" w:bottom="1134" w:left="1417" w:header="709" w:footer="709" w:gutter="0"/>
          <w:cols w:space="720"/>
          <w:docGrid w:linePitch="360"/>
        </w:sectPr>
      </w:pPr>
    </w:p>
    <w:p>
      <w:pPr>
        <w:rPr>
          <w:rFonts w:ascii="Times New Roman" w:eastAsia="Calibri" w:hAnsi="Times New Roman" w:cs="Times New Roman"/>
          <w:noProof/>
          <w:sz w:val="24"/>
          <w:szCs w:val="24"/>
        </w:rPr>
      </w:pPr>
    </w:p>
    <w:p>
      <w:pPr>
        <w:spacing w:before="120" w:after="120" w:line="240" w:lineRule="auto"/>
        <w:jc w:val="both"/>
        <w:rPr>
          <w:rFonts w:ascii="Times New Roman" w:eastAsia="Calibri" w:hAnsi="Times New Roman" w:cs="Times New Roman"/>
          <w:noProof/>
          <w:sz w:val="24"/>
          <w:szCs w:val="24"/>
        </w:rPr>
      </w:pPr>
    </w:p>
    <w:p>
      <w:pPr>
        <w:spacing w:before="120" w:after="120" w:line="240" w:lineRule="auto"/>
        <w:jc w:val="both"/>
        <w:rPr>
          <w:rFonts w:ascii="Times New Roman" w:eastAsia="Calibri" w:hAnsi="Times New Roman" w:cs="Times New Roman"/>
          <w:i/>
          <w:noProof/>
          <w:sz w:val="24"/>
          <w:szCs w:val="24"/>
          <w:highlight w:val="yellow"/>
        </w:rPr>
      </w:pPr>
      <w:r>
        <w:rPr>
          <w:noProof/>
          <w:lang w:val="en-US" w:eastAsia="en-US" w:bidi="ar-SA"/>
        </w:rPr>
        <w:drawing>
          <wp:inline distT="0" distB="0" distL="0" distR="0">
            <wp:extent cx="5761355" cy="88995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1355" cy="8899577"/>
                    </a:xfrm>
                    <a:prstGeom prst="rect">
                      <a:avLst/>
                    </a:prstGeom>
                    <a:noFill/>
                    <a:ln>
                      <a:noFill/>
                    </a:ln>
                  </pic:spPr>
                </pic:pic>
              </a:graphicData>
            </a:graphic>
          </wp:inline>
        </w:drawing>
      </w:r>
    </w:p>
    <w:p>
      <w:pPr>
        <w:spacing w:before="120" w:after="120" w:line="240" w:lineRule="auto"/>
        <w:jc w:val="both"/>
        <w:rPr>
          <w:rFonts w:ascii="Times New Roman" w:eastAsia="Calibri" w:hAnsi="Times New Roman" w:cs="Times New Roman"/>
          <w:i/>
          <w:noProof/>
          <w:sz w:val="24"/>
          <w:szCs w:val="24"/>
          <w:highlight w:val="yellow"/>
        </w:rPr>
      </w:pPr>
      <w:r>
        <w:rPr>
          <w:noProof/>
          <w:lang w:val="en-US" w:eastAsia="en-US" w:bidi="ar-SA"/>
        </w:rPr>
        <w:drawing>
          <wp:inline distT="0" distB="0" distL="0" distR="0">
            <wp:extent cx="5761355" cy="88628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1355" cy="8862892"/>
                    </a:xfrm>
                    <a:prstGeom prst="rect">
                      <a:avLst/>
                    </a:prstGeom>
                    <a:noFill/>
                    <a:ln>
                      <a:noFill/>
                    </a:ln>
                  </pic:spPr>
                </pic:pic>
              </a:graphicData>
            </a:graphic>
          </wp:inline>
        </w:drawing>
      </w:r>
    </w:p>
    <w:sectPr>
      <w:headerReference w:type="even" r:id="rId85"/>
      <w:headerReference w:type="default" r:id="rId86"/>
      <w:footerReference w:type="even" r:id="rId87"/>
      <w:footerReference w:type="default" r:id="rId88"/>
      <w:headerReference w:type="first" r:id="rId89"/>
      <w:footerReference w:type="first" r:id="rId90"/>
      <w:type w:val="continuous"/>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EC Square Sans Pro">
    <w:charset w:val="00"/>
    <w:family w:val="swiss"/>
    <w:pitch w:val="variable"/>
    <w:sig w:usb0="A00002BF" w:usb1="5000E0F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592378179"/>
      <w:docPartObj>
        <w:docPartGallery w:val="Page Numbers (Bottom of Page)"/>
        <w:docPartUnique/>
      </w:docPartObj>
    </w:sdtPr>
    <w:sdtEndPr>
      <w:rPr>
        <w:noProof/>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8</w:t>
        </w:r>
        <w:r>
          <w:rPr>
            <w:rFonts w:ascii="Times New Roman" w:hAnsi="Times New Roman"/>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120733"/>
      <w:docPartObj>
        <w:docPartGallery w:val="Page Numbers (Bottom of Page)"/>
        <w:docPartUnique/>
      </w:docPartObj>
    </w:sdtPr>
    <w:sdtEndPr>
      <w:rPr>
        <w:noProof/>
      </w:rPr>
    </w:sdtEndPr>
    <w:sdtContent>
      <w:p>
        <w:pPr>
          <w:pStyle w:val="Foote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15</w:t>
        </w:r>
        <w:r>
          <w:rPr>
            <w:rFonts w:ascii="Times New Roman" w:hAnsi="Times New Roman" w:cs="Times New Roman"/>
            <w:noProof/>
            <w:sz w:val="24"/>
            <w:szCs w:val="24"/>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854523"/>
      <w:docPartObj>
        <w:docPartGallery w:val="Page Numbers (Bottom of Page)"/>
        <w:docPartUnique/>
      </w:docPartObj>
    </w:sdtPr>
    <w:sdtEndPr>
      <w:rPr>
        <w:noProof/>
      </w:rPr>
    </w:sdtEndPr>
    <w:sdtContent>
      <w:p>
        <w:pPr>
          <w:pStyle w:val="Foote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34</w:t>
        </w:r>
        <w:r>
          <w:rPr>
            <w:rFonts w:ascii="Times New Roman" w:hAnsi="Times New Roman" w:cs="Times New Roman"/>
            <w:noProof/>
            <w:sz w:val="24"/>
            <w:szCs w:val="24"/>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466464379"/>
      <w:docPartObj>
        <w:docPartGallery w:val="Page Numbers (Bottom of Page)"/>
        <w:docPartUnique/>
      </w:docPartObj>
    </w:sdtPr>
    <w:sdtEndPr>
      <w:rPr>
        <w:noProof/>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w:t>
        </w:r>
        <w:r>
          <w:rPr>
            <w:rFonts w:ascii="Times New Roman" w:hAnsi="Times New Roman"/>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37754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863596126"/>
      <w:docPartObj>
        <w:docPartGallery w:val="Page Numbers (Bottom of Page)"/>
        <w:docPartUnique/>
      </w:docPartObj>
    </w:sdtPr>
    <w:sdtEndPr>
      <w:rPr>
        <w:noProof/>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4</w:t>
        </w:r>
        <w:r>
          <w:rPr>
            <w:rFonts w:ascii="Times New Roman" w:hAnsi="Times New Roman"/>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896931"/>
      <w:docPartObj>
        <w:docPartGallery w:val="Page Numbers (Bottom of Page)"/>
        <w:docPartUnique/>
      </w:docPartObj>
    </w:sdtPr>
    <w:sdtEndPr>
      <w:rPr>
        <w:rFonts w:ascii="Times New Roman" w:hAnsi="Times New Roman" w:cs="Times New Roman"/>
        <w:noProof/>
        <w:sz w:val="24"/>
        <w:szCs w:val="24"/>
      </w:rPr>
    </w:sdtEndPr>
    <w:sdtContent>
      <w:p>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7</w:t>
        </w:r>
        <w:r>
          <w:rPr>
            <w:rFonts w:ascii="Times New Roman" w:hAnsi="Times New Roman" w:cs="Times New Roman"/>
            <w:noProof/>
            <w:sz w:val="24"/>
            <w:szCs w:val="24"/>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Обръщение за състоянието на Съюза за 2016 г.: „Към по-добра Европа — Европа, която закриля, предоставя възможности и защитава“.</w:t>
      </w:r>
    </w:p>
  </w:footnote>
  <w:footnote w:id="3">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Обръщение за състоянието на Съюза за 2017 г.: „Да уловим попътния вятър“.</w:t>
      </w:r>
    </w:p>
  </w:footnote>
  <w:footnote w:id="4">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COM(2018) 98.</w:t>
      </w:r>
    </w:p>
  </w:footnote>
  <w:footnote w:id="5">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Резолюции на Европейския парламент от 14 март 2018 г. „Следващата многогодишна финансова рамка: изготвяне на позицията на Парламента относно многогодишната финансова рамка след 2020 г.“ (2017/2052(INI)) и „Реформа на системата на собствените ресурси на Европейския съюз“ (2017/2053(INI)).</w:t>
      </w:r>
    </w:p>
  </w:footnote>
  <w:footnote w:id="6">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COM(2017) 2025.</w:t>
      </w:r>
    </w:p>
  </w:footnote>
  <w:footnote w:id="7">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В края на годината Комисията ще приеме документ за размисъл, озаглавен „Към устойчива Европа до 2030 г., относно действията във връзка с целите за устойчиво развитие на ООН, включително относно Парижкото споразумение относно изменението на климата“, за да бъдат разгледани възможните начини за допълнително включване на целите за устойчиво развитие в разработването на политиките на ЕС. </w:t>
      </w:r>
    </w:p>
  </w:footnote>
  <w:footnote w:id="8">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Вж. придружаващия работен документ на службите на Комисията SWD(2018) 171. </w:t>
      </w:r>
    </w:p>
  </w:footnote>
  <w:footnote w:id="9">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Вж. също SWD(2018) 171, стр. 7. </w:t>
      </w:r>
    </w:p>
  </w:footnote>
  <w:footnote w:id="10">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В съответствие с препоръките на групата на високо равнище от независими експерти за наблюдение на опростяването за бенефициерите на европейските структурни и инвестиционни фондове, препоръките на Европейската сметна палата и Комитета на регионите и препоръките на Европейския парламент.</w:t>
      </w:r>
    </w:p>
  </w:footnote>
  <w:footnote w:id="11">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При гласуване с обратно квалифицирано мнозинство предложението на Комисията се счита за прието от Съвета, освен ако той вземе решение с квалифицирано мнозинство да го отхвърли.</w:t>
      </w:r>
    </w:p>
  </w:footnote>
  <w:footnote w:id="12">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Вж. доклада Investing in the European Future we want – Report of the independent High Level Group on maximising the impact of EU Research and Innovation Programmes (Инвестиране в бъдещето не Европа, което желаем — доклад на независимата група на високо равнище относно максимално увеличаване на въздействието от програмите на ЕС за научни изследвания и иновации).</w:t>
      </w:r>
    </w:p>
  </w:footnote>
  <w:footnote w:id="13">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Ако не е посочено друго, сумите, представени в настоящото съобщение, са по текущи цени. </w:t>
      </w:r>
      <w:r>
        <w:rPr>
          <w:rFonts w:ascii="Times New Roman" w:hAnsi="Times New Roman"/>
          <w:color w:val="404040"/>
        </w:rPr>
        <w:t>Стойностите, изразени в текущи цени, включват ефекта от инфлацията. Те са изчислени чрез използване на корекция за годишната инфлация от 2 % .</w:t>
      </w:r>
    </w:p>
  </w:footnote>
  <w:footnote w:id="14">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Политиката на сближаване се осъществява чрез три основни фонда — Европейския фонд за регионално развитие, Европейския социален фонд и Кохезионния фонд. </w:t>
      </w:r>
    </w:p>
  </w:footnote>
  <w:footnote w:id="15">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COM(2017) 822.</w:t>
      </w:r>
    </w:p>
  </w:footnote>
  <w:footnote w:id="16">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Освен това в програмата „Хоризонт Европа“ ще бъдат предвидени 10 милиарда евро за подпомагане на научните изследвания и иновациите в хранителния отрасъл, селското стопанство, развитието на селските райони и биоикономиката.</w:t>
      </w:r>
    </w:p>
  </w:footnote>
  <w:footnote w:id="17">
    <w:p>
      <w:pPr>
        <w:pStyle w:val="FootnoteText"/>
        <w:ind w:left="284" w:hanging="284"/>
        <w:jc w:val="both"/>
        <w:rPr>
          <w:rFonts w:ascii="Times New Roman" w:hAnsi="Times New Roman"/>
          <w:lang w:eastAsia="en-US"/>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Предложението на Комисията за интегриране на Европейския фонд за развитие е сред елементите, изискващи увеличаване на тавана на собствените ресурси. Освен това от основно значение ще бъде правилата, уреждащи Инструмента за съседство, развитие и международно сътрудничество, да съдържат разпоредби за гъвкавост, подобни на тези за сегашния Европейски фонд за развитие. </w:t>
      </w:r>
    </w:p>
  </w:footnote>
  <w:footnote w:id="18">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noProof/>
        </w:rPr>
        <w:t xml:space="preserve">Тези реформи включваха двугодишно замразяване на заплатите, съпътствано от увеличаване на работното време на 40 часа седмично без компенсация, създаване на скала за по-умерено заплащане за работните места със секретарски и деловодителски функции и намаляване на годишния отпуск. Реформата съществено засегна и пенсионните права чрез намаляване на заплатите в края на кариерата, определяне на по-висока възраст за пенсиониране и намаляване на процента на натрупване за пенсия. </w:t>
      </w:r>
    </w:p>
  </w:footnote>
  <w:footnote w:id="19">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В контекста на междинния преглед на многогодишната финансова рамка през 2023 г. Комисията ще разгледа възможността за създаването на пенсионен фонд, основан на капиталово финансиране, за служителите на ЕС.  </w:t>
      </w:r>
    </w:p>
  </w:footnote>
  <w:footnote w:id="20">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noProof/>
        </w:rPr>
        <w:t>COM(2018) 98.</w:t>
      </w:r>
    </w:p>
  </w:footnote>
  <w:footnote w:id="21">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Европейският фонд за развитие се равнява на приблизително 0,03 % от брутния национален доход на ЕС-27. </w:t>
      </w:r>
    </w:p>
  </w:footnote>
  <w:footnote w:id="22">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Резолюция на Европейския парламент от 14 март 2018 г. относно „Следващата многогодишна финансова рамка; изготвяне на позицията на Парламента относно многогодишната финансова рамка след 2020 г.“, точка 23. </w:t>
      </w:r>
    </w:p>
  </w:footnote>
  <w:footnote w:id="23">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noProof/>
        </w:rPr>
        <w:t xml:space="preserve">1,127 милиарда евро по текущи цени. </w:t>
      </w:r>
    </w:p>
  </w:footnote>
  <w:footnote w:id="24">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Вж. доклада относно „Бъдещото финансиране на ЕС“,  представен през януари 2017 г. от Групата на високо равнище, учредена съвместно от Европейския парламент, Съвета и Европейската комисия и председателствана от Марио Монти.</w:t>
      </w:r>
    </w:p>
  </w:footnote>
  <w:footnote w:id="25">
    <w:p>
      <w:pPr>
        <w:spacing w:after="0" w:line="240" w:lineRule="auto"/>
        <w:ind w:left="284" w:hanging="284"/>
        <w:jc w:val="both"/>
      </w:pPr>
      <w:r>
        <w:rPr>
          <w:rStyle w:val="FootnoteReference"/>
          <w:rFonts w:ascii="Times New Roman" w:hAnsi="Times New Roman"/>
        </w:rPr>
        <w:footnoteRef/>
      </w:r>
      <w:r>
        <w:rPr>
          <w:rFonts w:ascii="Times New Roman" w:hAnsi="Times New Roman"/>
          <w:sz w:val="20"/>
        </w:rPr>
        <w:t xml:space="preserve"> </w:t>
      </w:r>
      <w:r>
        <w:tab/>
      </w:r>
      <w:r>
        <w:rPr>
          <w:rFonts w:ascii="Times New Roman" w:hAnsi="Times New Roman"/>
          <w:sz w:val="20"/>
        </w:rPr>
        <w:t>Държавите членки със специфични предизвикателства по отношение на митническия контрол ще могат да се възползват от засилената програма „Митници“. Освен това Фондът за интегрирано управление на границите, и по-специално новият компонент „Оборудване за митнически контрол“, ще подпомага националните митници да си набавят оборудване. И накрая, Програмата за подкрепа на структурните реформи ще предоставя помощ в областта на подобряването на административния капацитет на митниците.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120" w:after="120" w:line="240" w:lineRule="auto"/>
      <w:jc w:val="center"/>
      <w:rPr>
        <w:rFonts w:ascii="Times New Roman" w:eastAsia="Calibri" w:hAnsi="Times New Roman" w:cs="Arial"/>
        <w:i/>
        <w:sz w:val="24"/>
        <w:szCs w:val="24"/>
      </w:rPr>
    </w:pPr>
    <w:r>
      <w:rPr>
        <w:rFonts w:ascii="Times New Roman" w:hAnsi="Times New Roman"/>
        <w:b/>
        <w:i/>
        <w:sz w:val="24"/>
      </w:rPr>
      <w:t xml:space="preserve">Общи равнища на поетите задължения по програми за цялата продължителност </w:t>
    </w:r>
    <w:r>
      <w:rPr>
        <w:rFonts w:ascii="Times New Roman" w:eastAsia="Times New Roman" w:hAnsi="Times New Roman" w:cs="Times New Roman"/>
        <w:b/>
        <w:i/>
        <w:sz w:val="24"/>
        <w:szCs w:val="24"/>
      </w:rPr>
      <w:br/>
    </w:r>
    <w:r>
      <w:rPr>
        <w:rFonts w:ascii="Times New Roman" w:hAnsi="Times New Roman"/>
        <w:b/>
        <w:i/>
        <w:sz w:val="24"/>
      </w:rPr>
      <w:t>на многогодишната финансова рамка</w:t>
    </w:r>
    <w:r>
      <w:rPr>
        <w:rFonts w:ascii="Times New Roman" w:hAnsi="Times New Roman"/>
        <w:i/>
        <w:sz w:val="24"/>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rPr>
        <w:rFonts w:ascii="Times New Roman" w:hAnsi="Times New Roman" w:cs="Times New Roman"/>
        <w:b/>
        <w:sz w:val="24"/>
        <w:szCs w:val="24"/>
      </w:rPr>
    </w:pPr>
  </w:p>
  <w:p>
    <w:pPr>
      <w:pStyle w:val="Heade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rPr>
        <w:rFonts w:ascii="Times New Roman" w:hAnsi="Times New Roman" w:cs="Times New Roman"/>
        <w:b/>
        <w:sz w:val="24"/>
        <w:szCs w:val="24"/>
      </w:rPr>
    </w:pPr>
  </w:p>
  <w:p>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bullet_2"/>
      </v:shape>
    </w:pict>
  </w:numPicBullet>
  <w:numPicBullet w:numPicBulletId="1">
    <w:pict>
      <v:shape id="_x0000_i1027" type="#_x0000_t75" style="width:8.25pt;height:8.25pt" o:bullet="t">
        <v:imagedata r:id="rId2" o:title="bullet__-01"/>
      </v:shape>
    </w:pict>
  </w:numPicBullet>
  <w:numPicBullet w:numPicBulletId="2">
    <w:pict>
      <v:shape id="_x0000_i1028" type="#_x0000_t75" style="width:8.25pt;height:8.25pt" o:bullet="t">
        <v:imagedata r:id="rId3" o:title="bullet__-02"/>
      </v:shape>
    </w:pict>
  </w:numPicBullet>
  <w:numPicBullet w:numPicBulletId="3">
    <w:pict>
      <v:shape id="_x0000_i1029" type="#_x0000_t75" style="width:8.25pt;height:8.25pt" o:bullet="t">
        <v:imagedata r:id="rId4" o:title="bullet__-03"/>
      </v:shape>
    </w:pict>
  </w:numPicBullet>
  <w:numPicBullet w:numPicBulletId="4">
    <w:pict>
      <v:shape id="_x0000_i1030" type="#_x0000_t75" style="width:8.25pt;height:8.25pt" o:bullet="t">
        <v:imagedata r:id="rId5" o:title="bullet__-04"/>
      </v:shape>
    </w:pict>
  </w:numPicBullet>
  <w:numPicBullet w:numPicBulletId="5">
    <w:pict>
      <v:shape id="_x0000_i1031" type="#_x0000_t75" style="width:8.25pt;height:8.25pt" o:bullet="t">
        <v:imagedata r:id="rId6" o:title="bullet__-06"/>
      </v:shape>
    </w:pict>
  </w:numPicBullet>
  <w:numPicBullet w:numPicBulletId="6">
    <w:pict>
      <v:shape id="_x0000_i1032" type="#_x0000_t75" style="width:8.25pt;height:8.25pt" o:bullet="t">
        <v:imagedata r:id="rId7" o:title="bullet_red-08"/>
      </v:shape>
    </w:pict>
  </w:numPicBullet>
  <w:numPicBullet w:numPicBulletId="7">
    <w:pict>
      <v:shape id="_x0000_i1033" type="#_x0000_t75" style="width:8.25pt;height:8.25pt" o:bullet="t">
        <v:imagedata r:id="rId8" o:title="bullets_grey-09"/>
      </v:shape>
    </w:pict>
  </w:numPicBullet>
  <w:abstractNum w:abstractNumId="0">
    <w:nsid w:val="01E011AD"/>
    <w:multiLevelType w:val="hybridMultilevel"/>
    <w:tmpl w:val="8EB40720"/>
    <w:lvl w:ilvl="0" w:tplc="F96E87BC">
      <w:start w:val="1"/>
      <w:numFmt w:val="decimal"/>
      <w:lvlText w:val="%1. "/>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24820CA"/>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2F821F0"/>
    <w:multiLevelType w:val="multilevel"/>
    <w:tmpl w:val="70DC0966"/>
    <w:lvl w:ilvl="0">
      <w:start w:val="5"/>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307527D"/>
    <w:multiLevelType w:val="hybridMultilevel"/>
    <w:tmpl w:val="97B0D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902C0F"/>
    <w:multiLevelType w:val="multilevel"/>
    <w:tmpl w:val="D06659B6"/>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71030E9"/>
    <w:multiLevelType w:val="hybridMultilevel"/>
    <w:tmpl w:val="133AE182"/>
    <w:lvl w:ilvl="0" w:tplc="F398C71C">
      <w:start w:val="1"/>
      <w:numFmt w:val="bullet"/>
      <w:lvlText w:val=""/>
      <w:lvlPicBulletId w:val="0"/>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B30E58"/>
    <w:multiLevelType w:val="hybridMultilevel"/>
    <w:tmpl w:val="ED880B4A"/>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C637025"/>
    <w:multiLevelType w:val="hybridMultilevel"/>
    <w:tmpl w:val="1DCC86D8"/>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CF00561"/>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0F172545"/>
    <w:multiLevelType w:val="multilevel"/>
    <w:tmpl w:val="E9421E98"/>
    <w:lvl w:ilvl="0">
      <w:start w:val="3"/>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
    <w:nsid w:val="0F77728E"/>
    <w:multiLevelType w:val="hybridMultilevel"/>
    <w:tmpl w:val="EF08B24C"/>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FCA70BA"/>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23C4029"/>
    <w:multiLevelType w:val="hybridMultilevel"/>
    <w:tmpl w:val="2A0EA7DA"/>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505052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163B0D85"/>
    <w:multiLevelType w:val="hybridMultilevel"/>
    <w:tmpl w:val="CF78B9BA"/>
    <w:lvl w:ilvl="0" w:tplc="B380C970">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6">
    <w:nsid w:val="1BE66E10"/>
    <w:multiLevelType w:val="hybridMultilevel"/>
    <w:tmpl w:val="670A4216"/>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D5B6629"/>
    <w:multiLevelType w:val="hybridMultilevel"/>
    <w:tmpl w:val="0ADCE766"/>
    <w:lvl w:ilvl="0" w:tplc="563E03C4">
      <w:start w:val="1"/>
      <w:numFmt w:val="decimal"/>
      <w:lvlText w:val="%1)"/>
      <w:lvlJc w:val="left"/>
      <w:pPr>
        <w:ind w:left="890" w:hanging="360"/>
      </w:pPr>
      <w:rPr>
        <w:rFont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8">
    <w:nsid w:val="1DDB02E7"/>
    <w:multiLevelType w:val="multilevel"/>
    <w:tmpl w:val="79B21DF2"/>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1E04263E"/>
    <w:multiLevelType w:val="multilevel"/>
    <w:tmpl w:val="BD5283AC"/>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1F4E2208"/>
    <w:multiLevelType w:val="hybridMultilevel"/>
    <w:tmpl w:val="9E78062E"/>
    <w:lvl w:ilvl="0" w:tplc="F398C71C">
      <w:start w:val="1"/>
      <w:numFmt w:val="bullet"/>
      <w:lvlText w:val=""/>
      <w:lvlPicBulletId w:val="0"/>
      <w:lvlJc w:val="left"/>
      <w:pPr>
        <w:ind w:left="786" w:hanging="360"/>
      </w:pPr>
      <w:rPr>
        <w:rFonts w:ascii="Symbol" w:hAnsi="Symbol" w:hint="default"/>
        <w:color w:val="auto"/>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nsid w:val="1FD31992"/>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20AE5999"/>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20AF0A4E"/>
    <w:multiLevelType w:val="hybridMultilevel"/>
    <w:tmpl w:val="274CEA7A"/>
    <w:lvl w:ilvl="0" w:tplc="F398C71C">
      <w:start w:val="1"/>
      <w:numFmt w:val="bullet"/>
      <w:lvlText w:val=""/>
      <w:lvlPicBulletId w:val="0"/>
      <w:lvlJc w:val="left"/>
      <w:pPr>
        <w:ind w:left="1440" w:hanging="72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21237AEF"/>
    <w:multiLevelType w:val="hybridMultilevel"/>
    <w:tmpl w:val="E1E6C6A8"/>
    <w:lvl w:ilvl="0" w:tplc="F398C71C">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22BB17C5"/>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6176AAB"/>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27E239C6"/>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29670ED8"/>
    <w:multiLevelType w:val="hybridMultilevel"/>
    <w:tmpl w:val="C2FA8572"/>
    <w:lvl w:ilvl="0" w:tplc="8BFA8348">
      <w:start w:val="1"/>
      <w:numFmt w:val="bullet"/>
      <w:lvlText w:val=""/>
      <w:lvlPicBulletId w:val="7"/>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9C7635C"/>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2AB47C82"/>
    <w:multiLevelType w:val="multilevel"/>
    <w:tmpl w:val="DF94E134"/>
    <w:lvl w:ilvl="0">
      <w:start w:val="4"/>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2">
    <w:nsid w:val="2C5A2148"/>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4">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35">
    <w:nsid w:val="317103E5"/>
    <w:multiLevelType w:val="multilevel"/>
    <w:tmpl w:val="246836A2"/>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31A94AFE"/>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34E72CF6"/>
    <w:multiLevelType w:val="hybridMultilevel"/>
    <w:tmpl w:val="0970593C"/>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558395B"/>
    <w:multiLevelType w:val="hybridMultilevel"/>
    <w:tmpl w:val="226034CA"/>
    <w:lvl w:ilvl="0" w:tplc="11A2C39A">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6A16E2B"/>
    <w:multiLevelType w:val="hybridMultilevel"/>
    <w:tmpl w:val="64347B2A"/>
    <w:lvl w:ilvl="0" w:tplc="015A4E20">
      <w:start w:val="1"/>
      <w:numFmt w:val="bullet"/>
      <w:lvlText w:val=""/>
      <w:lvlPicBulletId w:val="5"/>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807326B"/>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39CF7E30"/>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nsid w:val="3C6F250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3CE56DA3"/>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nsid w:val="3D8D04D9"/>
    <w:multiLevelType w:val="hybridMultilevel"/>
    <w:tmpl w:val="74AC835C"/>
    <w:lvl w:ilvl="0" w:tplc="F398C71C">
      <w:start w:val="1"/>
      <w:numFmt w:val="bullet"/>
      <w:lvlText w:val=""/>
      <w:lvlPicBulletId w:val="0"/>
      <w:lvlJc w:val="left"/>
      <w:pPr>
        <w:ind w:left="360" w:hanging="360"/>
      </w:pPr>
      <w:rPr>
        <w:rFonts w:ascii="Symbol" w:hAnsi="Symbol" w:hint="default"/>
        <w:color w:val="auto"/>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3DB91F2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4091403D"/>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nsid w:val="409E2A23"/>
    <w:multiLevelType w:val="hybridMultilevel"/>
    <w:tmpl w:val="CEEA97C2"/>
    <w:lvl w:ilvl="0" w:tplc="F398C71C">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
    <w:nsid w:val="41063D0E"/>
    <w:multiLevelType w:val="hybridMultilevel"/>
    <w:tmpl w:val="0526DD4C"/>
    <w:lvl w:ilvl="0" w:tplc="F398C71C">
      <w:start w:val="1"/>
      <w:numFmt w:val="bullet"/>
      <w:lvlText w:val=""/>
      <w:lvlPicBulletId w:val="0"/>
      <w:lvlJc w:val="left"/>
      <w:pPr>
        <w:ind w:left="475" w:hanging="360"/>
      </w:pPr>
      <w:rPr>
        <w:rFonts w:ascii="Symbol" w:hAnsi="Symbol" w:hint="default"/>
        <w:color w:val="auto"/>
      </w:rPr>
    </w:lvl>
    <w:lvl w:ilvl="1" w:tplc="08090003" w:tentative="1">
      <w:start w:val="1"/>
      <w:numFmt w:val="bullet"/>
      <w:lvlText w:val="o"/>
      <w:lvlJc w:val="left"/>
      <w:pPr>
        <w:ind w:left="1195" w:hanging="360"/>
      </w:pPr>
      <w:rPr>
        <w:rFonts w:ascii="Courier New" w:hAnsi="Courier New" w:cs="Courier New" w:hint="default"/>
      </w:rPr>
    </w:lvl>
    <w:lvl w:ilvl="2" w:tplc="08090005" w:tentative="1">
      <w:start w:val="1"/>
      <w:numFmt w:val="bullet"/>
      <w:lvlText w:val=""/>
      <w:lvlJc w:val="left"/>
      <w:pPr>
        <w:ind w:left="1915" w:hanging="360"/>
      </w:pPr>
      <w:rPr>
        <w:rFonts w:ascii="Wingdings" w:hAnsi="Wingdings" w:hint="default"/>
      </w:rPr>
    </w:lvl>
    <w:lvl w:ilvl="3" w:tplc="08090001" w:tentative="1">
      <w:start w:val="1"/>
      <w:numFmt w:val="bullet"/>
      <w:lvlText w:val=""/>
      <w:lvlJc w:val="left"/>
      <w:pPr>
        <w:ind w:left="2635" w:hanging="360"/>
      </w:pPr>
      <w:rPr>
        <w:rFonts w:ascii="Symbol" w:hAnsi="Symbol" w:hint="default"/>
      </w:rPr>
    </w:lvl>
    <w:lvl w:ilvl="4" w:tplc="08090003" w:tentative="1">
      <w:start w:val="1"/>
      <w:numFmt w:val="bullet"/>
      <w:lvlText w:val="o"/>
      <w:lvlJc w:val="left"/>
      <w:pPr>
        <w:ind w:left="3355" w:hanging="360"/>
      </w:pPr>
      <w:rPr>
        <w:rFonts w:ascii="Courier New" w:hAnsi="Courier New" w:cs="Courier New" w:hint="default"/>
      </w:rPr>
    </w:lvl>
    <w:lvl w:ilvl="5" w:tplc="08090005" w:tentative="1">
      <w:start w:val="1"/>
      <w:numFmt w:val="bullet"/>
      <w:lvlText w:val=""/>
      <w:lvlJc w:val="left"/>
      <w:pPr>
        <w:ind w:left="4075" w:hanging="360"/>
      </w:pPr>
      <w:rPr>
        <w:rFonts w:ascii="Wingdings" w:hAnsi="Wingdings" w:hint="default"/>
      </w:rPr>
    </w:lvl>
    <w:lvl w:ilvl="6" w:tplc="08090001" w:tentative="1">
      <w:start w:val="1"/>
      <w:numFmt w:val="bullet"/>
      <w:lvlText w:val=""/>
      <w:lvlJc w:val="left"/>
      <w:pPr>
        <w:ind w:left="4795" w:hanging="360"/>
      </w:pPr>
      <w:rPr>
        <w:rFonts w:ascii="Symbol" w:hAnsi="Symbol" w:hint="default"/>
      </w:rPr>
    </w:lvl>
    <w:lvl w:ilvl="7" w:tplc="08090003" w:tentative="1">
      <w:start w:val="1"/>
      <w:numFmt w:val="bullet"/>
      <w:lvlText w:val="o"/>
      <w:lvlJc w:val="left"/>
      <w:pPr>
        <w:ind w:left="5515" w:hanging="360"/>
      </w:pPr>
      <w:rPr>
        <w:rFonts w:ascii="Courier New" w:hAnsi="Courier New" w:cs="Courier New" w:hint="default"/>
      </w:rPr>
    </w:lvl>
    <w:lvl w:ilvl="8" w:tplc="08090005" w:tentative="1">
      <w:start w:val="1"/>
      <w:numFmt w:val="bullet"/>
      <w:lvlText w:val=""/>
      <w:lvlJc w:val="left"/>
      <w:pPr>
        <w:ind w:left="6235" w:hanging="360"/>
      </w:pPr>
      <w:rPr>
        <w:rFonts w:ascii="Wingdings" w:hAnsi="Wingdings" w:hint="default"/>
      </w:rPr>
    </w:lvl>
  </w:abstractNum>
  <w:abstractNum w:abstractNumId="49">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51">
    <w:nsid w:val="4425132F"/>
    <w:multiLevelType w:val="hybridMultilevel"/>
    <w:tmpl w:val="5936CEF0"/>
    <w:lvl w:ilvl="0" w:tplc="76B0B664">
      <w:start w:val="1"/>
      <w:numFmt w:val="bullet"/>
      <w:lvlText w:val=""/>
      <w:lvlPicBulletId w:val="6"/>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4570C91"/>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54">
    <w:nsid w:val="479B3863"/>
    <w:multiLevelType w:val="multilevel"/>
    <w:tmpl w:val="D2FCC47C"/>
    <w:lvl w:ilvl="0">
      <w:start w:val="1"/>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5">
    <w:nsid w:val="485F33A0"/>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nsid w:val="495D3C33"/>
    <w:multiLevelType w:val="hybridMultilevel"/>
    <w:tmpl w:val="39EA3A74"/>
    <w:lvl w:ilvl="0" w:tplc="C3E259B0">
      <w:start w:val="1"/>
      <w:numFmt w:val="lowerRoman"/>
      <w:lvlText w:val="(%1)"/>
      <w:lvlJc w:val="left"/>
      <w:pPr>
        <w:ind w:left="1080" w:hanging="72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4CC570F4"/>
    <w:multiLevelType w:val="multilevel"/>
    <w:tmpl w:val="88B651B6"/>
    <w:lvl w:ilvl="0">
      <w:start w:val="7"/>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8">
    <w:nsid w:val="511B4AEB"/>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nsid w:val="53F0736C"/>
    <w:multiLevelType w:val="hybridMultilevel"/>
    <w:tmpl w:val="96E68F0E"/>
    <w:lvl w:ilvl="0" w:tplc="F398C71C">
      <w:start w:val="1"/>
      <w:numFmt w:val="bullet"/>
      <w:lvlText w:val=""/>
      <w:lvlPicBulletId w:val="0"/>
      <w:lvlJc w:val="left"/>
      <w:pPr>
        <w:ind w:left="715" w:hanging="600"/>
      </w:pPr>
      <w:rPr>
        <w:rFonts w:ascii="Symbol" w:hAnsi="Symbol" w:hint="default"/>
        <w:color w:val="auto"/>
      </w:rPr>
    </w:lvl>
    <w:lvl w:ilvl="1" w:tplc="08090003" w:tentative="1">
      <w:start w:val="1"/>
      <w:numFmt w:val="bullet"/>
      <w:lvlText w:val="o"/>
      <w:lvlJc w:val="left"/>
      <w:pPr>
        <w:ind w:left="1195" w:hanging="360"/>
      </w:pPr>
      <w:rPr>
        <w:rFonts w:ascii="Courier New" w:hAnsi="Courier New" w:cs="Courier New" w:hint="default"/>
      </w:rPr>
    </w:lvl>
    <w:lvl w:ilvl="2" w:tplc="08090005" w:tentative="1">
      <w:start w:val="1"/>
      <w:numFmt w:val="bullet"/>
      <w:lvlText w:val=""/>
      <w:lvlJc w:val="left"/>
      <w:pPr>
        <w:ind w:left="1915" w:hanging="360"/>
      </w:pPr>
      <w:rPr>
        <w:rFonts w:ascii="Wingdings" w:hAnsi="Wingdings" w:hint="default"/>
      </w:rPr>
    </w:lvl>
    <w:lvl w:ilvl="3" w:tplc="08090001" w:tentative="1">
      <w:start w:val="1"/>
      <w:numFmt w:val="bullet"/>
      <w:lvlText w:val=""/>
      <w:lvlJc w:val="left"/>
      <w:pPr>
        <w:ind w:left="2635" w:hanging="360"/>
      </w:pPr>
      <w:rPr>
        <w:rFonts w:ascii="Symbol" w:hAnsi="Symbol" w:hint="default"/>
      </w:rPr>
    </w:lvl>
    <w:lvl w:ilvl="4" w:tplc="08090003" w:tentative="1">
      <w:start w:val="1"/>
      <w:numFmt w:val="bullet"/>
      <w:lvlText w:val="o"/>
      <w:lvlJc w:val="left"/>
      <w:pPr>
        <w:ind w:left="3355" w:hanging="360"/>
      </w:pPr>
      <w:rPr>
        <w:rFonts w:ascii="Courier New" w:hAnsi="Courier New" w:cs="Courier New" w:hint="default"/>
      </w:rPr>
    </w:lvl>
    <w:lvl w:ilvl="5" w:tplc="08090005" w:tentative="1">
      <w:start w:val="1"/>
      <w:numFmt w:val="bullet"/>
      <w:lvlText w:val=""/>
      <w:lvlJc w:val="left"/>
      <w:pPr>
        <w:ind w:left="4075" w:hanging="360"/>
      </w:pPr>
      <w:rPr>
        <w:rFonts w:ascii="Wingdings" w:hAnsi="Wingdings" w:hint="default"/>
      </w:rPr>
    </w:lvl>
    <w:lvl w:ilvl="6" w:tplc="08090001" w:tentative="1">
      <w:start w:val="1"/>
      <w:numFmt w:val="bullet"/>
      <w:lvlText w:val=""/>
      <w:lvlJc w:val="left"/>
      <w:pPr>
        <w:ind w:left="4795" w:hanging="360"/>
      </w:pPr>
      <w:rPr>
        <w:rFonts w:ascii="Symbol" w:hAnsi="Symbol" w:hint="default"/>
      </w:rPr>
    </w:lvl>
    <w:lvl w:ilvl="7" w:tplc="08090003" w:tentative="1">
      <w:start w:val="1"/>
      <w:numFmt w:val="bullet"/>
      <w:lvlText w:val="o"/>
      <w:lvlJc w:val="left"/>
      <w:pPr>
        <w:ind w:left="5515" w:hanging="360"/>
      </w:pPr>
      <w:rPr>
        <w:rFonts w:ascii="Courier New" w:hAnsi="Courier New" w:cs="Courier New" w:hint="default"/>
      </w:rPr>
    </w:lvl>
    <w:lvl w:ilvl="8" w:tplc="08090005" w:tentative="1">
      <w:start w:val="1"/>
      <w:numFmt w:val="bullet"/>
      <w:lvlText w:val=""/>
      <w:lvlJc w:val="left"/>
      <w:pPr>
        <w:ind w:left="6235" w:hanging="360"/>
      </w:pPr>
      <w:rPr>
        <w:rFonts w:ascii="Wingdings" w:hAnsi="Wingdings" w:hint="default"/>
      </w:rPr>
    </w:lvl>
  </w:abstractNum>
  <w:abstractNum w:abstractNumId="60">
    <w:nsid w:val="55137191"/>
    <w:multiLevelType w:val="hybridMultilevel"/>
    <w:tmpl w:val="4308E624"/>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62">
    <w:nsid w:val="586550DC"/>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nsid w:val="589212F8"/>
    <w:multiLevelType w:val="multilevel"/>
    <w:tmpl w:val="CBDA1132"/>
    <w:lvl w:ilvl="0">
      <w:start w:val="2"/>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4">
    <w:nsid w:val="58B6074E"/>
    <w:multiLevelType w:val="hybridMultilevel"/>
    <w:tmpl w:val="C2526518"/>
    <w:lvl w:ilvl="0" w:tplc="96B67230">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9A561B1"/>
    <w:multiLevelType w:val="multilevel"/>
    <w:tmpl w:val="0EEE2FB0"/>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67">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68">
    <w:nsid w:val="5C752BFD"/>
    <w:multiLevelType w:val="hybridMultilevel"/>
    <w:tmpl w:val="7C8C8C4A"/>
    <w:lvl w:ilvl="0" w:tplc="F0EAF93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0">
    <w:nsid w:val="5FB744E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nsid w:val="604053CF"/>
    <w:multiLevelType w:val="multilevel"/>
    <w:tmpl w:val="F9000CF6"/>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nsid w:val="60770083"/>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nsid w:val="622B66BF"/>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nsid w:val="653562F3"/>
    <w:multiLevelType w:val="hybridMultilevel"/>
    <w:tmpl w:val="0510B6DA"/>
    <w:lvl w:ilvl="0" w:tplc="F398C71C">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6">
    <w:nsid w:val="65A821C2"/>
    <w:multiLevelType w:val="hybridMultilevel"/>
    <w:tmpl w:val="9DF8C3F8"/>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69E7654"/>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79">
    <w:nsid w:val="693E2F30"/>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nsid w:val="6CB76BF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nsid w:val="70677A03"/>
    <w:multiLevelType w:val="hybridMultilevel"/>
    <w:tmpl w:val="4F8640E8"/>
    <w:lvl w:ilvl="0" w:tplc="08090017">
      <w:start w:val="1"/>
      <w:numFmt w:val="lowerLetter"/>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82">
    <w:nsid w:val="70942A0C"/>
    <w:multiLevelType w:val="hybridMultilevel"/>
    <w:tmpl w:val="8C5C1CB6"/>
    <w:lvl w:ilvl="0" w:tplc="F398C71C">
      <w:start w:val="1"/>
      <w:numFmt w:val="bullet"/>
      <w:lvlText w:val=""/>
      <w:lvlPicBulletId w:val="0"/>
      <w:lvlJc w:val="left"/>
      <w:pPr>
        <w:ind w:left="1195" w:hanging="360"/>
      </w:pPr>
      <w:rPr>
        <w:rFonts w:ascii="Symbol" w:hAnsi="Symbol" w:hint="default"/>
        <w:color w:val="auto"/>
      </w:rPr>
    </w:lvl>
    <w:lvl w:ilvl="1" w:tplc="08090003" w:tentative="1">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83">
    <w:nsid w:val="70CC1556"/>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4">
    <w:nsid w:val="70D976DB"/>
    <w:multiLevelType w:val="multilevel"/>
    <w:tmpl w:val="0EEE2FB0"/>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5">
    <w:nsid w:val="719B0A0F"/>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nsid w:val="71C319F2"/>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7">
    <w:nsid w:val="75C26F71"/>
    <w:multiLevelType w:val="multilevel"/>
    <w:tmpl w:val="0EEAA348"/>
    <w:lvl w:ilvl="0">
      <w:start w:val="1"/>
      <w:numFmt w:val="decimal"/>
      <w:lvlText w:val="%1."/>
      <w:lvlJc w:val="left"/>
      <w:pPr>
        <w:tabs>
          <w:tab w:val="num" w:pos="850"/>
        </w:tabs>
        <w:ind w:left="850" w:hanging="850"/>
      </w:pPr>
      <w:rPr>
        <w:b/>
      </w:rPr>
    </w:lvl>
    <w:lvl w:ilvl="1">
      <w:start w:val="1"/>
      <w:numFmt w:val="decimal"/>
      <w:lvlText w:val="%1.%2."/>
      <w:lvlJc w:val="left"/>
      <w:pPr>
        <w:tabs>
          <w:tab w:val="num" w:pos="2976"/>
        </w:tabs>
        <w:ind w:left="2976"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nsid w:val="79737315"/>
    <w:multiLevelType w:val="hybridMultilevel"/>
    <w:tmpl w:val="59B4C0FA"/>
    <w:lvl w:ilvl="0" w:tplc="F398C71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nsid w:val="79E238DE"/>
    <w:multiLevelType w:val="hybridMultilevel"/>
    <w:tmpl w:val="D9CC0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7B8B46D4"/>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nsid w:val="7C0178FD"/>
    <w:multiLevelType w:val="hybridMultilevel"/>
    <w:tmpl w:val="AD16DB28"/>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7C0E6879"/>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3">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94">
    <w:nsid w:val="7D9D3DDF"/>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5">
    <w:nsid w:val="7F675D14"/>
    <w:multiLevelType w:val="multilevel"/>
    <w:tmpl w:val="254E6B4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87"/>
  </w:num>
  <w:num w:numId="2">
    <w:abstractNumId w:val="63"/>
  </w:num>
  <w:num w:numId="3">
    <w:abstractNumId w:val="89"/>
  </w:num>
  <w:num w:numId="4">
    <w:abstractNumId w:val="9"/>
  </w:num>
  <w:num w:numId="5">
    <w:abstractNumId w:val="57"/>
  </w:num>
  <w:num w:numId="6">
    <w:abstractNumId w:val="54"/>
  </w:num>
  <w:num w:numId="7">
    <w:abstractNumId w:val="31"/>
  </w:num>
  <w:num w:numId="8">
    <w:abstractNumId w:val="47"/>
  </w:num>
  <w:num w:numId="9">
    <w:abstractNumId w:val="75"/>
  </w:num>
  <w:num w:numId="10">
    <w:abstractNumId w:val="88"/>
  </w:num>
  <w:num w:numId="11">
    <w:abstractNumId w:val="7"/>
  </w:num>
  <w:num w:numId="12">
    <w:abstractNumId w:val="17"/>
  </w:num>
  <w:num w:numId="13">
    <w:abstractNumId w:val="81"/>
  </w:num>
  <w:num w:numId="14">
    <w:abstractNumId w:val="0"/>
  </w:num>
  <w:num w:numId="15">
    <w:abstractNumId w:val="56"/>
  </w:num>
  <w:num w:numId="16">
    <w:abstractNumId w:val="76"/>
  </w:num>
  <w:num w:numId="17">
    <w:abstractNumId w:val="10"/>
  </w:num>
  <w:num w:numId="18">
    <w:abstractNumId w:val="4"/>
  </w:num>
  <w:num w:numId="19">
    <w:abstractNumId w:val="18"/>
  </w:num>
  <w:num w:numId="20">
    <w:abstractNumId w:val="35"/>
  </w:num>
  <w:num w:numId="21">
    <w:abstractNumId w:val="95"/>
  </w:num>
  <w:num w:numId="22">
    <w:abstractNumId w:val="2"/>
  </w:num>
  <w:num w:numId="23">
    <w:abstractNumId w:val="42"/>
  </w:num>
  <w:num w:numId="24">
    <w:abstractNumId w:val="13"/>
  </w:num>
  <w:num w:numId="25">
    <w:abstractNumId w:val="8"/>
  </w:num>
  <w:num w:numId="26">
    <w:abstractNumId w:val="59"/>
  </w:num>
  <w:num w:numId="27">
    <w:abstractNumId w:val="22"/>
  </w:num>
  <w:num w:numId="28">
    <w:abstractNumId w:val="45"/>
  </w:num>
  <w:num w:numId="29">
    <w:abstractNumId w:val="80"/>
  </w:num>
  <w:num w:numId="30">
    <w:abstractNumId w:val="16"/>
  </w:num>
  <w:num w:numId="31">
    <w:abstractNumId w:val="25"/>
  </w:num>
  <w:num w:numId="32">
    <w:abstractNumId w:val="46"/>
  </w:num>
  <w:num w:numId="33">
    <w:abstractNumId w:val="79"/>
  </w:num>
  <w:num w:numId="34">
    <w:abstractNumId w:val="20"/>
  </w:num>
  <w:num w:numId="35">
    <w:abstractNumId w:val="58"/>
  </w:num>
  <w:num w:numId="36">
    <w:abstractNumId w:val="85"/>
  </w:num>
  <w:num w:numId="37">
    <w:abstractNumId w:val="19"/>
  </w:num>
  <w:num w:numId="38">
    <w:abstractNumId w:val="21"/>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24"/>
  </w:num>
  <w:num w:numId="42">
    <w:abstractNumId w:val="23"/>
  </w:num>
  <w:num w:numId="43">
    <w:abstractNumId w:val="52"/>
  </w:num>
  <w:num w:numId="44">
    <w:abstractNumId w:val="94"/>
  </w:num>
  <w:num w:numId="45">
    <w:abstractNumId w:val="48"/>
  </w:num>
  <w:num w:numId="46">
    <w:abstractNumId w:val="77"/>
  </w:num>
  <w:num w:numId="47">
    <w:abstractNumId w:val="5"/>
  </w:num>
  <w:num w:numId="48">
    <w:abstractNumId w:val="6"/>
  </w:num>
  <w:num w:numId="49">
    <w:abstractNumId w:val="55"/>
  </w:num>
  <w:num w:numId="50">
    <w:abstractNumId w:val="91"/>
  </w:num>
  <w:num w:numId="51">
    <w:abstractNumId w:val="86"/>
  </w:num>
  <w:num w:numId="52">
    <w:abstractNumId w:val="60"/>
  </w:num>
  <w:num w:numId="53">
    <w:abstractNumId w:val="43"/>
  </w:num>
  <w:num w:numId="54">
    <w:abstractNumId w:val="11"/>
  </w:num>
  <w:num w:numId="55">
    <w:abstractNumId w:val="1"/>
  </w:num>
  <w:num w:numId="56">
    <w:abstractNumId w:val="41"/>
  </w:num>
  <w:num w:numId="57">
    <w:abstractNumId w:val="62"/>
  </w:num>
  <w:num w:numId="58">
    <w:abstractNumId w:val="84"/>
  </w:num>
  <w:num w:numId="59">
    <w:abstractNumId w:val="73"/>
  </w:num>
  <w:num w:numId="60">
    <w:abstractNumId w:val="65"/>
  </w:num>
  <w:num w:numId="61">
    <w:abstractNumId w:val="71"/>
  </w:num>
  <w:num w:numId="62">
    <w:abstractNumId w:val="40"/>
  </w:num>
  <w:num w:numId="63">
    <w:abstractNumId w:val="30"/>
  </w:num>
  <w:num w:numId="64">
    <w:abstractNumId w:val="82"/>
  </w:num>
  <w:num w:numId="65">
    <w:abstractNumId w:val="28"/>
  </w:num>
  <w:num w:numId="66">
    <w:abstractNumId w:val="92"/>
  </w:num>
  <w:num w:numId="67">
    <w:abstractNumId w:val="12"/>
  </w:num>
  <w:num w:numId="68">
    <w:abstractNumId w:val="37"/>
  </w:num>
  <w:num w:numId="69">
    <w:abstractNumId w:val="32"/>
  </w:num>
  <w:num w:numId="70">
    <w:abstractNumId w:val="90"/>
  </w:num>
  <w:num w:numId="71">
    <w:abstractNumId w:val="72"/>
  </w:num>
  <w:num w:numId="72">
    <w:abstractNumId w:val="44"/>
  </w:num>
  <w:num w:numId="73">
    <w:abstractNumId w:val="69"/>
  </w:num>
  <w:num w:numId="74">
    <w:abstractNumId w:val="49"/>
  </w:num>
  <w:num w:numId="75">
    <w:abstractNumId w:val="78"/>
  </w:num>
  <w:num w:numId="76">
    <w:abstractNumId w:val="34"/>
  </w:num>
  <w:num w:numId="77">
    <w:abstractNumId w:val="50"/>
  </w:num>
  <w:num w:numId="78">
    <w:abstractNumId w:val="26"/>
  </w:num>
  <w:num w:numId="79">
    <w:abstractNumId w:val="53"/>
  </w:num>
  <w:num w:numId="80">
    <w:abstractNumId w:val="67"/>
  </w:num>
  <w:num w:numId="81">
    <w:abstractNumId w:val="33"/>
  </w:num>
  <w:num w:numId="82">
    <w:abstractNumId w:val="61"/>
  </w:num>
  <w:num w:numId="83">
    <w:abstractNumId w:val="93"/>
  </w:num>
  <w:num w:numId="84">
    <w:abstractNumId w:val="70"/>
  </w:num>
  <w:num w:numId="85">
    <w:abstractNumId w:val="83"/>
  </w:num>
  <w:num w:numId="86">
    <w:abstractNumId w:val="27"/>
  </w:num>
  <w:num w:numId="87">
    <w:abstractNumId w:val="3"/>
  </w:num>
  <w:num w:numId="88">
    <w:abstractNumId w:val="68"/>
  </w:num>
  <w:num w:numId="89">
    <w:abstractNumId w:val="38"/>
  </w:num>
  <w:num w:numId="90">
    <w:abstractNumId w:val="14"/>
  </w:num>
  <w:num w:numId="91">
    <w:abstractNumId w:val="64"/>
  </w:num>
  <w:num w:numId="92">
    <w:abstractNumId w:val="39"/>
  </w:num>
  <w:num w:numId="93">
    <w:abstractNumId w:val="29"/>
  </w:num>
  <w:num w:numId="94">
    <w:abstractNumId w:val="5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revisionView w:markup="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51A1B9A2-73BA-47AA-A3E0-D2936B109FAF"/>
    <w:docVar w:name="LW_COVERPAGE_TYPE" w:val="1"/>
    <w:docVar w:name="LW_CROSSREFERENCE" w:val="{SWD(2018) 171 final}"/>
    <w:docVar w:name="LW_DocType" w:val="NORMAL"/>
    <w:docVar w:name="LW_EMISSION" w:val="2.5.2018"/>
    <w:docVar w:name="LW_EMISSION_ISODATE" w:val="2018-05-02"/>
    <w:docVar w:name="LW_EMISSION_LOCATION" w:val="BRX"/>
    <w:docVar w:name="LW_EMISSION_PREFIX" w:val="Брюксел, "/>
    <w:docVar w:name="LW_EMISSION_SUFFIX" w:val="\u1075?."/>
    <w:docVar w:name="LW_ID_DOCTYPE_NONLW" w:val="CP-009"/>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8) 32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_x000b__x000b_&lt;FMT:Font=Calibri Cyr&gt;\u1052?\u1086?\u1076?\u1077?\u1088?\u1077?\u1085? \u1073?\u1102?\u1076?\u1078?\u1077?\u1090? \u1079?\u1072? \u1057?\u1098?\u1102?\u1079?, \u1082?\u1086?\u1081?\u1090?\u1086? \u1079?\u1072?\u1082?\u1088?\u1080?\u1083?\u1103?, \u1087?\u1088?\u1077?\u1076?\u1086?\u1089?\u1090?\u1072?\u1074?\u1103? \u1074?\u1098?\u1079?\u1084?\u1086?\u1078?\u1085?\u1086?\u1089?\u1090?\u1080? \u1080? \u1079?\u1072?\u1097?\u1080?\u1090?\u1072?\u1074?\u1072?&lt;/FMT&gt;_x000b__x000b_&lt;FMT:Font=Calibri Cyr&gt;\u1052?\u1085?\u1086?\u1075?\u1086?\u1075?\u1086?\u1076?\u1080?\u1096?\u1085?\u1072? \u1092?\u1080?\u1085?\u1072?\u1085?\u1089?\u1086?\u1074?\u1072? \u1088?\u1072?\u1084?\u1082?\u1072? \u1079?\u1072? \u1087?\u1077?\u1088?\u1080?\u1086?\u1076?\u1072? 2021\u8212?2027 \u1075?.&lt;/FMT&gt;_x000b_"/>
    <w:docVar w:name="LW_TYPE.DOC.CP" w:val="\u1057?\u1066?\u1054?\u1041?\u1065?\u1045?\u1053?\u1048?\u1045? \u1053?\u1040? \u1050?\u1054?\u1052?\u1048?\u1057?\u1048?\u1071?\u1058?\u1040?"/>
    <w:docVar w:name="LW_TYPE.DOC.CP.USERTEXT" w:val="\u1044?\u1054? \u1045?\u1042?\u1056?\u1054?\u1055?\u1045?\u1049?\u1057?\u1050?\u1048?\u1071? \u1055?\u1040?\u1056?\u1051?\u1040?\u1052?\u1045?\u1053?\u1058?, \u1045?\u1042?\u1056?\u1054?\u1055?\u1045?\u1049?\u1057?\u1050?\u1048?\u1071? \u1057?\u1066?\u1042?\u1045?\u1058?, \u1057?\u1066?\u1042?\u1045?\u1058?\u1040?, \u1045?\u1042?\u1056?\u1054?\u1055?\u1045?\u1049?\u1057?\u1050?\u1048?\u1071? \u1048?\u1050?\u1054?\u1053?\u1054?\u1052?\u1048?\u1063?\u1045?\u1057?\u1050?\u1048? \u1048? \u1057?\u1054?\u1062?\u1048?\u1040?\u1051?\u1045?\u1053? \u1050?\u1054?\u1052?\u1048?\u1058?\u1045?\u1058? \u1048? \u1050?\u1054?\u1052?\u1048?\u1058?\u1045?\u1058?\u1040? \u1053?\u1040? \u1056?\u1045?\u1043?\u1048?\u1054?\u1053?\u1048?\u1058?\u1045?"/>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Text1"/>
    <w:link w:val="Heading2Char"/>
    <w:uiPriority w:val="9"/>
    <w:semiHidden/>
    <w:unhideWhenUsed/>
    <w:qFormat/>
    <w:pPr>
      <w:keepNext/>
      <w:tabs>
        <w:tab w:val="num" w:pos="850"/>
      </w:tabs>
      <w:spacing w:before="120" w:after="120" w:line="240" w:lineRule="auto"/>
      <w:ind w:left="850" w:hanging="850"/>
      <w:jc w:val="both"/>
      <w:outlineLvl w:val="1"/>
    </w:pPr>
    <w:rPr>
      <w:rFonts w:ascii="Times New Roman" w:eastAsiaTheme="majorEastAsia" w:hAnsi="Times New Roman" w:cs="Times New Roman"/>
      <w:b/>
      <w:bCs/>
      <w:sz w:val="24"/>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Text1"/>
    <w:link w:val="Heading4Char"/>
    <w:uiPriority w:val="9"/>
    <w:semiHidden/>
    <w:unhideWhenUsed/>
    <w:qFormat/>
    <w:pPr>
      <w:keepNext/>
      <w:tabs>
        <w:tab w:val="num" w:pos="850"/>
      </w:tabs>
      <w:spacing w:before="120" w:after="120" w:line="240" w:lineRule="auto"/>
      <w:ind w:left="850" w:hanging="850"/>
      <w:jc w:val="both"/>
      <w:outlineLvl w:val="3"/>
    </w:pPr>
    <w:rPr>
      <w:rFonts w:ascii="Times New Roman" w:eastAsiaTheme="majorEastAsia" w:hAnsi="Times New Roman" w:cs="Times New Roman"/>
      <w:bCs/>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eastAsia="bg-BG"/>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pPr>
      <w:spacing w:after="0" w:line="240" w:lineRule="auto"/>
    </w:pPr>
    <w:rPr>
      <w:rFonts w:ascii="Times" w:eastAsia="Times New Roman" w:hAnsi="Times" w:cs="Times New Roman"/>
      <w:sz w:val="20"/>
      <w:szCs w:val="20"/>
    </w:rPr>
  </w:style>
  <w:style w:type="table" w:styleId="TableGrid">
    <w:name w:val="Table Grid"/>
    <w:basedOn w:val="TableNormal"/>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ußnotentextf,fn,Style 7,Fußnotentext Char,Fußnotentext Char1 Char1,Fußnotentext Char Char Char Char,Fußnotentext Char1 Char Char Char,Fußnotentext Char Char,Fußnotentext Char1 Char Char Char Char"/>
    <w:basedOn w:val="Normal"/>
    <w:link w:val="FootnoteTextChar"/>
    <w:uiPriority w:val="99"/>
    <w:unhideWhenUsed/>
    <w:qFormat/>
    <w:pPr>
      <w:spacing w:after="0" w:line="240" w:lineRule="auto"/>
    </w:pPr>
    <w:rPr>
      <w:rFonts w:ascii="Arial" w:eastAsia="Calibri" w:hAnsi="Arial" w:cs="Times New Roman"/>
      <w:sz w:val="20"/>
      <w:szCs w:val="20"/>
    </w:rPr>
  </w:style>
  <w:style w:type="character" w:customStyle="1" w:styleId="FootnoteTextChar">
    <w:name w:val="Footnote Text Char"/>
    <w:aliases w:val="Fußnotentextf Char,fn Char,Style 7 Char,Fußnotentext Char Char1,Fußnotentext Char1 Char1 Char,Fußnotentext Char Char Char Char Char,Fußnotentext Char1 Char Char Char Char1,Fußnotentext Char Char Char"/>
    <w:basedOn w:val="DefaultParagraphFont"/>
    <w:link w:val="FootnoteText"/>
    <w:uiPriority w:val="99"/>
    <w:rPr>
      <w:rFonts w:ascii="Arial" w:eastAsia="Calibri" w:hAnsi="Arial" w:cs="Times New Roman"/>
      <w:sz w:val="20"/>
      <w:szCs w:val="20"/>
      <w:lang w:eastAsia="bg-BG"/>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SUPERSChar"/>
    <w:unhideWhenUsed/>
    <w:qFormat/>
    <w:rPr>
      <w:sz w:val="20"/>
      <w:szCs w:val="20"/>
      <w:vertAlign w:val="superscript"/>
    </w:rPr>
  </w:style>
  <w:style w:type="paragraph" w:styleId="BodyText">
    <w:name w:val="Body Text"/>
    <w:basedOn w:val="Normal"/>
    <w:link w:val="BodyTextChar"/>
    <w:qFormat/>
    <w:pPr>
      <w:spacing w:after="0" w:line="240" w:lineRule="auto"/>
      <w:ind w:left="850"/>
    </w:pPr>
    <w:rPr>
      <w:rFonts w:ascii="EC Square Sans Pro" w:eastAsia="EC Square Sans Pro" w:hAnsi="EC Square Sans Pro" w:cs="Times New Roman"/>
      <w:sz w:val="21"/>
      <w:szCs w:val="21"/>
    </w:rPr>
  </w:style>
  <w:style w:type="character" w:customStyle="1" w:styleId="BodyTextChar">
    <w:name w:val="Body Text Char"/>
    <w:basedOn w:val="DefaultParagraphFont"/>
    <w:link w:val="BodyText"/>
    <w:rPr>
      <w:rFonts w:ascii="EC Square Sans Pro" w:eastAsia="EC Square Sans Pro" w:hAnsi="EC Square Sans Pro" w:cs="Times New Roman"/>
      <w:sz w:val="21"/>
      <w:szCs w:val="21"/>
      <w:lang w:eastAsia="bg-BG"/>
    </w:rPr>
  </w:style>
  <w:style w:type="paragraph" w:customStyle="1" w:styleId="SUPERSChar">
    <w:name w:val="SUPERS Char"/>
    <w:basedOn w:val="Normal"/>
    <w:link w:val="FootnoteReference"/>
    <w:pPr>
      <w:spacing w:after="0" w:line="240" w:lineRule="auto"/>
      <w:jc w:val="both"/>
    </w:pPr>
    <w:rPr>
      <w:sz w:val="20"/>
      <w:szCs w:val="20"/>
      <w:vertAlign w:val="superscript"/>
    </w:rPr>
  </w:style>
  <w:style w:type="character" w:styleId="CommentReference">
    <w:name w:val="annotation reference"/>
    <w:basedOn w:val="DefaultParagraphFont"/>
    <w:uiPriority w:val="99"/>
    <w:semiHidden/>
    <w:unhideWhenUsed/>
    <w:rPr>
      <w:w w:val="100"/>
      <w:sz w:val="16"/>
      <w:szCs w:val="16"/>
      <w:shd w:val="clear" w:color="auto" w:fill="auto"/>
    </w:rPr>
  </w:style>
  <w:style w:type="paragraph" w:styleId="CommentText">
    <w:name w:val="annotation text"/>
    <w:basedOn w:val="Normal"/>
    <w:link w:val="CommentTextChar"/>
    <w:uiPriority w:val="99"/>
    <w:unhideWhenUsed/>
    <w:pPr>
      <w:spacing w:after="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rPr>
      <w:rFonts w:ascii="Arial" w:eastAsia="Calibri" w:hAnsi="Arial" w:cs="Times New Roman"/>
      <w:sz w:val="20"/>
      <w:szCs w:val="20"/>
      <w:lang w:eastAsia="bg-BG"/>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qFormat/>
    <w:pPr>
      <w:spacing w:after="0" w:line="240" w:lineRule="auto"/>
      <w:ind w:left="720"/>
    </w:pPr>
    <w:rPr>
      <w:rFonts w:ascii="Arial" w:eastAsia="Calibri" w:hAnsi="Arial" w:cs="Times New Roman"/>
      <w:sz w:val="20"/>
      <w:szCs w:val="20"/>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Arial" w:eastAsia="Calibri" w:hAnsi="Arial" w:cs="Times New Roman"/>
      <w:sz w:val="20"/>
      <w:szCs w:val="20"/>
      <w:lang w:eastAsia="bg-BG"/>
    </w:rPr>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Arial" w:eastAsia="Calibri" w:hAnsi="Arial" w:cs="Times New Roman"/>
      <w:b/>
      <w:bCs/>
      <w:sz w:val="20"/>
      <w:szCs w:val="20"/>
      <w:lang w:eastAsia="bg-BG"/>
    </w:rPr>
  </w:style>
  <w:style w:type="character" w:customStyle="1" w:styleId="st">
    <w:name w:val="st"/>
    <w:basedOn w:val="DefaultParagraphFont"/>
  </w:style>
  <w:style w:type="paragraph" w:styleId="Revision">
    <w:name w:val="Revision"/>
    <w:hidden/>
    <w:uiPriority w:val="99"/>
    <w:semiHidden/>
    <w:pPr>
      <w:spacing w:after="0" w:line="240" w:lineRule="auto"/>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semiHidden/>
    <w:unhideWhenUsed/>
    <w:rPr>
      <w:strike w:val="0"/>
      <w:dstrike w:val="0"/>
      <w:color w:val="0065A2"/>
      <w:u w:val="none"/>
      <w:effect w:val="none"/>
      <w:shd w:val="clear" w:color="auto" w:fill="auto"/>
    </w:rPr>
  </w:style>
  <w:style w:type="character" w:customStyle="1" w:styleId="leaf">
    <w:name w:val="leaf"/>
    <w:basedOn w:val="DefaultParagraphFont"/>
  </w:style>
  <w:style w:type="character" w:styleId="Emphasis">
    <w:name w:val="Emphasis"/>
    <w:basedOn w:val="DefaultParagraphFont"/>
    <w:uiPriority w:val="20"/>
    <w:qFormat/>
    <w:rPr>
      <w:i/>
      <w:iCs/>
    </w:rPr>
  </w:style>
  <w:style w:type="table" w:styleId="LightShading-Accent6">
    <w:name w:val="Light Shading Accent 6"/>
    <w:basedOn w:val="TableNormal"/>
    <w:uiPriority w:val="60"/>
    <w:pPr>
      <w:spacing w:after="0" w:line="240" w:lineRule="auto"/>
    </w:pPr>
    <w:rPr>
      <w:color w:val="E36C0A" w:themeColor="accent6" w:themeShade="BF"/>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Calibri" w:eastAsia="Calibri" w:hAnsi="Calibri"/>
      <w:sz w:val="20"/>
      <w:szCs w:val="20"/>
    </w:rPr>
  </w:style>
  <w:style w:type="character" w:customStyle="1" w:styleId="EndnoteTextChar">
    <w:name w:val="Endnote Text Char"/>
    <w:basedOn w:val="DefaultParagraphFont"/>
    <w:link w:val="EndnoteText"/>
    <w:uiPriority w:val="99"/>
    <w:semiHidden/>
    <w:rPr>
      <w:rFonts w:ascii="Calibri" w:eastAsia="Calibri" w:hAnsi="Calibri"/>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PSParagraphTitle">
    <w:name w:val="PS_Paragraph_Title"/>
    <w:basedOn w:val="Normal"/>
    <w:link w:val="PSParagraphTitleChar"/>
    <w:qFormat/>
    <w:pPr>
      <w:spacing w:before="120" w:after="120" w:line="240" w:lineRule="auto"/>
      <w:jc w:val="both"/>
    </w:pPr>
    <w:rPr>
      <w:rFonts w:ascii="Times New Roman" w:eastAsia="Times New Roman" w:hAnsi="Times New Roman" w:cs="Times New Roman"/>
      <w:b/>
      <w:i/>
      <w:sz w:val="20"/>
      <w:szCs w:val="20"/>
    </w:rPr>
  </w:style>
  <w:style w:type="character" w:customStyle="1" w:styleId="PSParagraphTitleChar">
    <w:name w:val="PS_Paragraph_Title Char"/>
    <w:basedOn w:val="DefaultParagraphFont"/>
    <w:link w:val="PSParagraphTitle"/>
    <w:rPr>
      <w:rFonts w:ascii="Times New Roman" w:eastAsia="Times New Roman" w:hAnsi="Times New Roman" w:cs="Times New Roman"/>
      <w:b/>
      <w:i/>
      <w:sz w:val="20"/>
      <w:szCs w:val="20"/>
      <w:lang w:eastAsia="bg-BG"/>
    </w:rPr>
  </w:style>
  <w:style w:type="paragraph" w:customStyle="1" w:styleId="PSParagraphText">
    <w:name w:val="PS_Paragraph_Text"/>
    <w:basedOn w:val="Normal"/>
    <w:link w:val="PSParagraphTextChar"/>
    <w:qFormat/>
    <w:pPr>
      <w:spacing w:after="120" w:line="240" w:lineRule="auto"/>
      <w:jc w:val="both"/>
    </w:pPr>
    <w:rPr>
      <w:rFonts w:ascii="Times New Roman" w:eastAsia="Times New Roman" w:hAnsi="Times New Roman" w:cs="Times New Roman"/>
      <w:sz w:val="20"/>
      <w:szCs w:val="20"/>
    </w:rPr>
  </w:style>
  <w:style w:type="character" w:customStyle="1" w:styleId="PSParagraphTextChar">
    <w:name w:val="PS_Paragraph_Text Char"/>
    <w:basedOn w:val="DefaultParagraphFont"/>
    <w:link w:val="PSParagraphText"/>
    <w:rPr>
      <w:rFonts w:ascii="Times New Roman" w:eastAsia="Times New Roman" w:hAnsi="Times New Roman" w:cs="Times New Roman"/>
      <w:sz w:val="20"/>
      <w:szCs w:val="20"/>
      <w:lang w:eastAsia="bg-BG"/>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Times New Roman" w:hAnsi="Times New Roman" w:cs="Times New Roman"/>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Times New Roman" w:hAnsi="Times New Roman" w:cs="Times New Roman"/>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Times New Roman" w:hAnsi="Times New Roman" w:cs="Times New Roman"/>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Times New Roman" w:hAnsi="Times New Roman" w:cs="Times New Roman"/>
      <w:sz w:val="24"/>
    </w:rPr>
  </w:style>
  <w:style w:type="table" w:styleId="LightShading-Accent5">
    <w:name w:val="Light Shading Accent 5"/>
    <w:basedOn w:val="TableNormal"/>
    <w:uiPriority w:val="60"/>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OCHeading">
    <w:name w:val="TOC Heading"/>
    <w:basedOn w:val="Normal"/>
    <w:next w:val="Normal"/>
    <w:uiPriority w:val="39"/>
    <w:semiHidden/>
    <w:unhideWhenUsed/>
    <w:qFormat/>
    <w:pPr>
      <w:spacing w:before="120" w:after="240" w:line="240" w:lineRule="auto"/>
      <w:jc w:val="center"/>
    </w:pPr>
    <w:rPr>
      <w:rFonts w:ascii="Times New Roman" w:hAnsi="Times New Roman" w:cs="Times New Roman"/>
      <w:b/>
      <w:sz w:val="28"/>
    </w:rPr>
  </w:style>
  <w:style w:type="paragraph" w:styleId="TOC1">
    <w:name w:val="toc 1"/>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2">
    <w:name w:val="toc 2"/>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3">
    <w:name w:val="toc 3"/>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4">
    <w:name w:val="toc 4"/>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5">
    <w:name w:val="toc 5"/>
    <w:basedOn w:val="Normal"/>
    <w:next w:val="Normal"/>
    <w:uiPriority w:val="39"/>
    <w:semiHidden/>
    <w:unhideWhenUsed/>
    <w:pPr>
      <w:tabs>
        <w:tab w:val="right" w:leader="dot" w:pos="9071"/>
      </w:tabs>
      <w:spacing w:before="300" w:after="120" w:line="240" w:lineRule="auto"/>
    </w:pPr>
    <w:rPr>
      <w:rFonts w:ascii="Times New Roman" w:hAnsi="Times New Roman" w:cs="Times New Roman"/>
      <w:sz w:val="24"/>
    </w:rPr>
  </w:style>
  <w:style w:type="paragraph" w:styleId="TOC6">
    <w:name w:val="toc 6"/>
    <w:basedOn w:val="Normal"/>
    <w:next w:val="Normal"/>
    <w:uiPriority w:val="39"/>
    <w:semiHidden/>
    <w:unhideWhenUsed/>
    <w:pPr>
      <w:tabs>
        <w:tab w:val="right" w:leader="dot" w:pos="9071"/>
      </w:tabs>
      <w:spacing w:before="240" w:after="120" w:line="240" w:lineRule="auto"/>
    </w:pPr>
    <w:rPr>
      <w:rFonts w:ascii="Times New Roman" w:hAnsi="Times New Roman" w:cs="Times New Roman"/>
      <w:sz w:val="24"/>
    </w:rPr>
  </w:style>
  <w:style w:type="paragraph" w:styleId="TOC7">
    <w:name w:val="toc 7"/>
    <w:basedOn w:val="Normal"/>
    <w:next w:val="Normal"/>
    <w:uiPriority w:val="39"/>
    <w:semiHidden/>
    <w:unhideWhenUsed/>
    <w:pPr>
      <w:tabs>
        <w:tab w:val="right" w:leader="dot" w:pos="9071"/>
      </w:tabs>
      <w:spacing w:before="180" w:after="120" w:line="240" w:lineRule="auto"/>
    </w:pPr>
    <w:rPr>
      <w:rFonts w:ascii="Times New Roman" w:hAnsi="Times New Roman" w:cs="Times New Roman"/>
      <w:sz w:val="24"/>
    </w:rPr>
  </w:style>
  <w:style w:type="paragraph" w:styleId="TOC8">
    <w:name w:val="toc 8"/>
    <w:basedOn w:val="Normal"/>
    <w:next w:val="Normal"/>
    <w:uiPriority w:val="39"/>
    <w:semiHidden/>
    <w:unhideWhenUsed/>
    <w:pPr>
      <w:tabs>
        <w:tab w:val="right" w:leader="dot" w:pos="9071"/>
      </w:tabs>
      <w:spacing w:before="120" w:after="120" w:line="240" w:lineRule="auto"/>
    </w:pPr>
    <w:rPr>
      <w:rFonts w:ascii="Times New Roman" w:hAnsi="Times New Roman" w:cs="Times New Roman"/>
      <w:sz w:val="24"/>
    </w:rPr>
  </w:style>
  <w:style w:type="paragraph" w:styleId="TOC9">
    <w:name w:val="toc 9"/>
    <w:basedOn w:val="Normal"/>
    <w:next w:val="Normal"/>
    <w:uiPriority w:val="39"/>
    <w:semiHidden/>
    <w:unhideWhenUsed/>
    <w:pPr>
      <w:tabs>
        <w:tab w:val="right" w:leader="dot" w:pos="9071"/>
      </w:tabs>
      <w:spacing w:before="120" w:after="12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Text2">
    <w:name w:val="Text 2"/>
    <w:basedOn w:val="Normal"/>
    <w:pPr>
      <w:spacing w:before="120" w:after="120" w:line="240" w:lineRule="auto"/>
      <w:ind w:left="1417"/>
      <w:jc w:val="both"/>
    </w:pPr>
    <w:rPr>
      <w:rFonts w:ascii="Times New Roman" w:hAnsi="Times New Roman" w:cs="Times New Roman"/>
      <w:sz w:val="24"/>
    </w:rPr>
  </w:style>
  <w:style w:type="paragraph" w:customStyle="1" w:styleId="Text3">
    <w:name w:val="Text 3"/>
    <w:basedOn w:val="Normal"/>
    <w:pPr>
      <w:spacing w:before="120" w:after="120" w:line="240" w:lineRule="auto"/>
      <w:ind w:left="1984"/>
      <w:jc w:val="both"/>
    </w:pPr>
    <w:rPr>
      <w:rFonts w:ascii="Times New Roman" w:hAnsi="Times New Roman" w:cs="Times New Roman"/>
      <w:sz w:val="24"/>
    </w:rPr>
  </w:style>
  <w:style w:type="paragraph" w:customStyle="1" w:styleId="Text4">
    <w:name w:val="Text 4"/>
    <w:basedOn w:val="Normal"/>
    <w:pPr>
      <w:spacing w:before="120" w:after="120" w:line="240" w:lineRule="auto"/>
      <w:ind w:left="2551"/>
      <w:jc w:val="both"/>
    </w:pPr>
    <w:rPr>
      <w:rFonts w:ascii="Times New Roman" w:hAnsi="Times New Roman" w:cs="Times New Roman"/>
      <w:sz w:val="24"/>
    </w:rPr>
  </w:style>
  <w:style w:type="paragraph" w:customStyle="1" w:styleId="NormalCentered">
    <w:name w:val="Normal Centered"/>
    <w:basedOn w:val="Normal"/>
    <w:pPr>
      <w:spacing w:before="120" w:after="120" w:line="240" w:lineRule="auto"/>
      <w:jc w:val="center"/>
    </w:pPr>
    <w:rPr>
      <w:rFonts w:ascii="Times New Roman" w:hAnsi="Times New Roman" w:cs="Times New Roman"/>
      <w:sz w:val="24"/>
    </w:rPr>
  </w:style>
  <w:style w:type="paragraph" w:customStyle="1" w:styleId="NormalLeft">
    <w:name w:val="Normal Left"/>
    <w:basedOn w:val="Normal"/>
    <w:pPr>
      <w:spacing w:before="120" w:after="120" w:line="240" w:lineRule="auto"/>
    </w:pPr>
    <w:rPr>
      <w:rFonts w:ascii="Times New Roman" w:hAnsi="Times New Roman" w:cs="Times New Roman"/>
      <w:sz w:val="24"/>
    </w:rPr>
  </w:style>
  <w:style w:type="paragraph" w:customStyle="1" w:styleId="NormalRight">
    <w:name w:val="Normal Right"/>
    <w:basedOn w:val="Normal"/>
    <w:pPr>
      <w:spacing w:before="120" w:after="120" w:line="240" w:lineRule="auto"/>
      <w:jc w:val="right"/>
    </w:pPr>
    <w:rPr>
      <w:rFonts w:ascii="Times New Roman" w:hAnsi="Times New Roman" w:cs="Times New Roman"/>
      <w:sz w:val="24"/>
    </w:rPr>
  </w:style>
  <w:style w:type="paragraph" w:customStyle="1" w:styleId="QuotedText">
    <w:name w:val="Quoted Text"/>
    <w:basedOn w:val="Normal"/>
    <w:pPr>
      <w:spacing w:before="120" w:after="120" w:line="240" w:lineRule="auto"/>
      <w:ind w:left="1417"/>
      <w:jc w:val="both"/>
    </w:pPr>
    <w:rPr>
      <w:rFonts w:ascii="Times New Roman" w:hAnsi="Times New Roman" w:cs="Times New Roman"/>
      <w:sz w:val="24"/>
    </w:rPr>
  </w:style>
  <w:style w:type="paragraph" w:customStyle="1" w:styleId="Point0">
    <w:name w:val="Point 0"/>
    <w:basedOn w:val="Normal"/>
    <w:pPr>
      <w:spacing w:before="120" w:after="120" w:line="240" w:lineRule="auto"/>
      <w:ind w:left="850" w:hanging="850"/>
      <w:jc w:val="both"/>
    </w:pPr>
    <w:rPr>
      <w:rFonts w:ascii="Times New Roman" w:hAnsi="Times New Roman" w:cs="Times New Roman"/>
      <w:sz w:val="24"/>
    </w:rPr>
  </w:style>
  <w:style w:type="paragraph" w:customStyle="1" w:styleId="Point1">
    <w:name w:val="Point 1"/>
    <w:basedOn w:val="Normal"/>
    <w:pPr>
      <w:spacing w:before="120" w:after="120" w:line="240" w:lineRule="auto"/>
      <w:ind w:left="1417" w:hanging="567"/>
      <w:jc w:val="both"/>
    </w:pPr>
    <w:rPr>
      <w:rFonts w:ascii="Times New Roman" w:hAnsi="Times New Roman" w:cs="Times New Roman"/>
      <w:sz w:val="24"/>
    </w:rPr>
  </w:style>
  <w:style w:type="paragraph" w:customStyle="1" w:styleId="Point2">
    <w:name w:val="Point 2"/>
    <w:basedOn w:val="Normal"/>
    <w:pPr>
      <w:spacing w:before="120" w:after="120" w:line="240" w:lineRule="auto"/>
      <w:ind w:left="1984" w:hanging="567"/>
      <w:jc w:val="both"/>
    </w:pPr>
    <w:rPr>
      <w:rFonts w:ascii="Times New Roman" w:hAnsi="Times New Roman" w:cs="Times New Roman"/>
      <w:sz w:val="24"/>
    </w:rPr>
  </w:style>
  <w:style w:type="paragraph" w:customStyle="1" w:styleId="Point3">
    <w:name w:val="Point 3"/>
    <w:basedOn w:val="Normal"/>
    <w:pPr>
      <w:spacing w:before="120" w:after="120" w:line="240" w:lineRule="auto"/>
      <w:ind w:left="2551" w:hanging="567"/>
      <w:jc w:val="both"/>
    </w:pPr>
    <w:rPr>
      <w:rFonts w:ascii="Times New Roman" w:hAnsi="Times New Roman" w:cs="Times New Roman"/>
      <w:sz w:val="24"/>
    </w:rPr>
  </w:style>
  <w:style w:type="paragraph" w:customStyle="1" w:styleId="Point4">
    <w:name w:val="Point 4"/>
    <w:basedOn w:val="Normal"/>
    <w:pPr>
      <w:spacing w:before="120" w:after="120" w:line="240" w:lineRule="auto"/>
      <w:ind w:left="3118" w:hanging="567"/>
      <w:jc w:val="both"/>
    </w:pPr>
    <w:rPr>
      <w:rFonts w:ascii="Times New Roman" w:hAnsi="Times New Roman" w:cs="Times New Roman"/>
      <w:sz w:val="24"/>
    </w:rPr>
  </w:style>
  <w:style w:type="paragraph" w:customStyle="1" w:styleId="Tiret0">
    <w:name w:val="Tiret 0"/>
    <w:basedOn w:val="Point0"/>
    <w:pPr>
      <w:numPr>
        <w:numId w:val="73"/>
      </w:numPr>
    </w:pPr>
  </w:style>
  <w:style w:type="paragraph" w:customStyle="1" w:styleId="Tiret1">
    <w:name w:val="Tiret 1"/>
    <w:basedOn w:val="Point1"/>
    <w:pPr>
      <w:numPr>
        <w:numId w:val="74"/>
      </w:numPr>
    </w:pPr>
  </w:style>
  <w:style w:type="paragraph" w:customStyle="1" w:styleId="Tiret2">
    <w:name w:val="Tiret 2"/>
    <w:basedOn w:val="Point2"/>
    <w:pPr>
      <w:numPr>
        <w:numId w:val="75"/>
      </w:numPr>
    </w:pPr>
  </w:style>
  <w:style w:type="paragraph" w:customStyle="1" w:styleId="Tiret3">
    <w:name w:val="Tiret 3"/>
    <w:basedOn w:val="Point3"/>
    <w:pPr>
      <w:numPr>
        <w:numId w:val="76"/>
      </w:numPr>
    </w:pPr>
  </w:style>
  <w:style w:type="paragraph" w:customStyle="1" w:styleId="Tiret4">
    <w:name w:val="Tiret 4"/>
    <w:basedOn w:val="Point4"/>
    <w:pPr>
      <w:numPr>
        <w:numId w:val="77"/>
      </w:numPr>
    </w:pPr>
  </w:style>
  <w:style w:type="paragraph" w:customStyle="1" w:styleId="PointDouble0">
    <w:name w:val="PointDouble 0"/>
    <w:basedOn w:val="Normal"/>
    <w:pPr>
      <w:tabs>
        <w:tab w:val="left" w:pos="850"/>
      </w:tabs>
      <w:spacing w:before="120" w:after="120" w:line="240" w:lineRule="auto"/>
      <w:ind w:left="1417" w:hanging="1417"/>
      <w:jc w:val="both"/>
    </w:pPr>
    <w:rPr>
      <w:rFonts w:ascii="Times New Roman" w:hAnsi="Times New Roman" w:cs="Times New Roman"/>
      <w:sz w:val="24"/>
    </w:rPr>
  </w:style>
  <w:style w:type="paragraph" w:customStyle="1" w:styleId="PointDouble1">
    <w:name w:val="PointDouble 1"/>
    <w:basedOn w:val="Normal"/>
    <w:pPr>
      <w:tabs>
        <w:tab w:val="left" w:pos="1417"/>
      </w:tabs>
      <w:spacing w:before="120" w:after="120" w:line="240" w:lineRule="auto"/>
      <w:ind w:left="1984" w:hanging="1134"/>
      <w:jc w:val="both"/>
    </w:pPr>
    <w:rPr>
      <w:rFonts w:ascii="Times New Roman" w:hAnsi="Times New Roman" w:cs="Times New Roman"/>
      <w:sz w:val="24"/>
    </w:rPr>
  </w:style>
  <w:style w:type="paragraph" w:customStyle="1" w:styleId="PointDouble2">
    <w:name w:val="PointDouble 2"/>
    <w:basedOn w:val="Normal"/>
    <w:pPr>
      <w:tabs>
        <w:tab w:val="left" w:pos="1984"/>
      </w:tabs>
      <w:spacing w:before="120" w:after="120" w:line="240" w:lineRule="auto"/>
      <w:ind w:left="2551" w:hanging="1134"/>
      <w:jc w:val="both"/>
    </w:pPr>
    <w:rPr>
      <w:rFonts w:ascii="Times New Roman" w:hAnsi="Times New Roman" w:cs="Times New Roman"/>
      <w:sz w:val="24"/>
    </w:rPr>
  </w:style>
  <w:style w:type="paragraph" w:customStyle="1" w:styleId="PointDouble3">
    <w:name w:val="PointDouble 3"/>
    <w:basedOn w:val="Normal"/>
    <w:pPr>
      <w:tabs>
        <w:tab w:val="left" w:pos="2551"/>
      </w:tabs>
      <w:spacing w:before="120" w:after="120" w:line="240" w:lineRule="auto"/>
      <w:ind w:left="3118" w:hanging="1134"/>
      <w:jc w:val="both"/>
    </w:pPr>
    <w:rPr>
      <w:rFonts w:ascii="Times New Roman" w:hAnsi="Times New Roman" w:cs="Times New Roman"/>
      <w:sz w:val="24"/>
    </w:rPr>
  </w:style>
  <w:style w:type="paragraph" w:customStyle="1" w:styleId="PointDouble4">
    <w:name w:val="PointDouble 4"/>
    <w:basedOn w:val="Normal"/>
    <w:pPr>
      <w:tabs>
        <w:tab w:val="left" w:pos="3118"/>
      </w:tabs>
      <w:spacing w:before="120" w:after="120" w:line="240" w:lineRule="auto"/>
      <w:ind w:left="3685" w:hanging="1134"/>
      <w:jc w:val="both"/>
    </w:pPr>
    <w:rPr>
      <w:rFonts w:ascii="Times New Roman" w:hAnsi="Times New Roman" w:cs="Times New Roman"/>
      <w:sz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ascii="Times New Roman" w:hAnsi="Times New Roman" w:cs="Times New Roman"/>
      <w:sz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ascii="Times New Roman" w:hAnsi="Times New Roman" w:cs="Times New Roman"/>
      <w:sz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ascii="Times New Roman" w:hAnsi="Times New Roman" w:cs="Times New Roman"/>
      <w:sz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ascii="Times New Roman" w:hAnsi="Times New Roman" w:cs="Times New Roman"/>
      <w:sz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ascii="Times New Roman" w:hAnsi="Times New Roman" w:cs="Times New Roman"/>
      <w:sz w:val="24"/>
    </w:rPr>
  </w:style>
  <w:style w:type="paragraph" w:customStyle="1" w:styleId="NumPar1">
    <w:name w:val="NumPar 1"/>
    <w:basedOn w:val="Normal"/>
    <w:next w:val="Text1"/>
    <w:pPr>
      <w:numPr>
        <w:numId w:val="78"/>
      </w:numPr>
      <w:spacing w:before="120" w:after="120" w:line="240" w:lineRule="auto"/>
      <w:jc w:val="both"/>
    </w:pPr>
    <w:rPr>
      <w:rFonts w:ascii="Times New Roman" w:hAnsi="Times New Roman" w:cs="Times New Roman"/>
      <w:sz w:val="24"/>
    </w:rPr>
  </w:style>
  <w:style w:type="paragraph" w:customStyle="1" w:styleId="NumPar2">
    <w:name w:val="NumPar 2"/>
    <w:basedOn w:val="Normal"/>
    <w:next w:val="Text1"/>
    <w:pPr>
      <w:numPr>
        <w:ilvl w:val="1"/>
        <w:numId w:val="78"/>
      </w:numPr>
      <w:spacing w:before="120" w:after="120" w:line="240" w:lineRule="auto"/>
      <w:jc w:val="both"/>
    </w:pPr>
    <w:rPr>
      <w:rFonts w:ascii="Times New Roman" w:hAnsi="Times New Roman" w:cs="Times New Roman"/>
      <w:sz w:val="24"/>
    </w:rPr>
  </w:style>
  <w:style w:type="paragraph" w:customStyle="1" w:styleId="NumPar3">
    <w:name w:val="NumPar 3"/>
    <w:basedOn w:val="Normal"/>
    <w:next w:val="Text1"/>
    <w:pPr>
      <w:numPr>
        <w:ilvl w:val="2"/>
        <w:numId w:val="78"/>
      </w:numPr>
      <w:spacing w:before="120" w:after="120" w:line="240" w:lineRule="auto"/>
      <w:jc w:val="both"/>
    </w:pPr>
    <w:rPr>
      <w:rFonts w:ascii="Times New Roman" w:hAnsi="Times New Roman" w:cs="Times New Roman"/>
      <w:sz w:val="24"/>
    </w:rPr>
  </w:style>
  <w:style w:type="paragraph" w:customStyle="1" w:styleId="NumPar4">
    <w:name w:val="NumPar 4"/>
    <w:basedOn w:val="Normal"/>
    <w:next w:val="Text1"/>
    <w:pPr>
      <w:numPr>
        <w:ilvl w:val="3"/>
        <w:numId w:val="78"/>
      </w:numPr>
      <w:spacing w:before="120" w:after="120" w:line="240" w:lineRule="auto"/>
      <w:jc w:val="both"/>
    </w:pPr>
    <w:rPr>
      <w:rFonts w:ascii="Times New Roman" w:hAnsi="Times New Roman" w:cs="Times New Roman"/>
      <w:sz w:val="24"/>
    </w:rPr>
  </w:style>
  <w:style w:type="paragraph" w:customStyle="1" w:styleId="ManualNumPar1">
    <w:name w:val="Manual NumPar 1"/>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ManualNumPar3">
    <w:name w:val="Manual NumPar 3"/>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ManualNumPar4">
    <w:name w:val="Manual NumPar 4"/>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QuotedNumPar">
    <w:name w:val="Quoted NumPar"/>
    <w:basedOn w:val="Normal"/>
    <w:pPr>
      <w:spacing w:before="120" w:after="120" w:line="240" w:lineRule="auto"/>
      <w:ind w:left="1417" w:hanging="567"/>
      <w:jc w:val="both"/>
    </w:pPr>
    <w:rPr>
      <w:rFonts w:ascii="Times New Roman" w:hAnsi="Times New Roman" w:cs="Times New Roman"/>
      <w:sz w:val="24"/>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hAnsi="Times New Roman" w:cs="Times New Roman"/>
      <w:b/>
      <w:smallCaps/>
      <w:sz w:val="24"/>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Times New Roman" w:hAnsi="Times New Roman" w:cs="Times New Roman"/>
      <w:b/>
      <w:sz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hAnsi="Times New Roman" w:cs="Times New Roman"/>
      <w:i/>
      <w:sz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Times New Roman" w:hAnsi="Times New Roman" w:cs="Times New Roman"/>
      <w:sz w:val="24"/>
    </w:rPr>
  </w:style>
  <w:style w:type="paragraph" w:customStyle="1" w:styleId="ChapterTitle">
    <w:name w:val="ChapterTitle"/>
    <w:basedOn w:val="Normal"/>
    <w:next w:val="Normal"/>
    <w:pPr>
      <w:keepNext/>
      <w:spacing w:before="120" w:after="360" w:line="240" w:lineRule="auto"/>
      <w:jc w:val="center"/>
    </w:pPr>
    <w:rPr>
      <w:rFonts w:ascii="Times New Roman" w:hAnsi="Times New Roman" w:cs="Times New Roman"/>
      <w:b/>
      <w:sz w:val="32"/>
    </w:rPr>
  </w:style>
  <w:style w:type="paragraph" w:customStyle="1" w:styleId="PartTitle">
    <w:name w:val="PartTitle"/>
    <w:basedOn w:val="Normal"/>
    <w:next w:val="ChapterTitle"/>
    <w:pPr>
      <w:keepNext/>
      <w:pageBreakBefore/>
      <w:spacing w:before="120" w:after="360" w:line="240" w:lineRule="auto"/>
      <w:jc w:val="center"/>
    </w:pPr>
    <w:rPr>
      <w:rFonts w:ascii="Times New Roman" w:hAnsi="Times New Roman" w:cs="Times New Roman"/>
      <w:b/>
      <w:sz w:val="36"/>
    </w:rPr>
  </w:style>
  <w:style w:type="paragraph" w:customStyle="1" w:styleId="SectionTitle">
    <w:name w:val="SectionTitle"/>
    <w:basedOn w:val="Normal"/>
    <w:next w:val="Heading1"/>
    <w:pPr>
      <w:keepNext/>
      <w:spacing w:before="120" w:after="360" w:line="240" w:lineRule="auto"/>
      <w:jc w:val="center"/>
    </w:pPr>
    <w:rPr>
      <w:rFonts w:ascii="Times New Roman" w:hAnsi="Times New Roman" w:cs="Times New Roman"/>
      <w:b/>
      <w:smallCaps/>
      <w:sz w:val="28"/>
    </w:rPr>
  </w:style>
  <w:style w:type="paragraph" w:customStyle="1" w:styleId="TableTitle">
    <w:name w:val="Table Title"/>
    <w:basedOn w:val="Normal"/>
    <w:next w:val="Normal"/>
    <w:pPr>
      <w:spacing w:before="120" w:after="120" w:line="240" w:lineRule="auto"/>
      <w:jc w:val="center"/>
    </w:pPr>
    <w:rPr>
      <w:rFonts w:ascii="Times New Roman" w:hAnsi="Times New Roman" w:cs="Times New Roman"/>
      <w:b/>
      <w:sz w:val="24"/>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9"/>
      </w:numPr>
      <w:spacing w:before="120" w:after="120" w:line="240" w:lineRule="auto"/>
      <w:jc w:val="both"/>
    </w:pPr>
    <w:rPr>
      <w:rFonts w:ascii="Times New Roman" w:hAnsi="Times New Roman" w:cs="Times New Roman"/>
      <w:sz w:val="24"/>
    </w:rPr>
  </w:style>
  <w:style w:type="paragraph" w:customStyle="1" w:styleId="Point1number">
    <w:name w:val="Point 1 (number)"/>
    <w:basedOn w:val="Normal"/>
    <w:pPr>
      <w:numPr>
        <w:ilvl w:val="2"/>
        <w:numId w:val="39"/>
      </w:numPr>
      <w:spacing w:before="120" w:after="120" w:line="240" w:lineRule="auto"/>
      <w:jc w:val="both"/>
    </w:pPr>
    <w:rPr>
      <w:rFonts w:ascii="Times New Roman" w:hAnsi="Times New Roman" w:cs="Times New Roman"/>
      <w:sz w:val="24"/>
    </w:rPr>
  </w:style>
  <w:style w:type="paragraph" w:customStyle="1" w:styleId="Point2number">
    <w:name w:val="Point 2 (number)"/>
    <w:basedOn w:val="Normal"/>
    <w:pPr>
      <w:numPr>
        <w:ilvl w:val="4"/>
        <w:numId w:val="39"/>
      </w:numPr>
      <w:spacing w:before="120" w:after="120" w:line="240" w:lineRule="auto"/>
      <w:jc w:val="both"/>
    </w:pPr>
    <w:rPr>
      <w:rFonts w:ascii="Times New Roman" w:hAnsi="Times New Roman" w:cs="Times New Roman"/>
      <w:sz w:val="24"/>
    </w:rPr>
  </w:style>
  <w:style w:type="paragraph" w:customStyle="1" w:styleId="Point3number">
    <w:name w:val="Point 3 (number)"/>
    <w:basedOn w:val="Normal"/>
    <w:pPr>
      <w:numPr>
        <w:ilvl w:val="6"/>
        <w:numId w:val="39"/>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pPr>
      <w:numPr>
        <w:ilvl w:val="1"/>
        <w:numId w:val="39"/>
      </w:numPr>
      <w:spacing w:before="120" w:after="120" w:line="240" w:lineRule="auto"/>
      <w:jc w:val="both"/>
    </w:pPr>
    <w:rPr>
      <w:rFonts w:ascii="Times New Roman" w:hAnsi="Times New Roman" w:cs="Times New Roman"/>
      <w:sz w:val="24"/>
    </w:rPr>
  </w:style>
  <w:style w:type="paragraph" w:customStyle="1" w:styleId="Point1letter">
    <w:name w:val="Point 1 (letter)"/>
    <w:basedOn w:val="Normal"/>
    <w:pPr>
      <w:numPr>
        <w:ilvl w:val="3"/>
        <w:numId w:val="39"/>
      </w:numPr>
      <w:spacing w:before="120" w:after="120" w:line="240" w:lineRule="auto"/>
      <w:jc w:val="both"/>
    </w:pPr>
    <w:rPr>
      <w:rFonts w:ascii="Times New Roman" w:hAnsi="Times New Roman" w:cs="Times New Roman"/>
      <w:sz w:val="24"/>
    </w:rPr>
  </w:style>
  <w:style w:type="paragraph" w:customStyle="1" w:styleId="Point2letter">
    <w:name w:val="Point 2 (letter)"/>
    <w:basedOn w:val="Normal"/>
    <w:pPr>
      <w:numPr>
        <w:ilvl w:val="5"/>
        <w:numId w:val="39"/>
      </w:numPr>
      <w:spacing w:before="120" w:after="120" w:line="240" w:lineRule="auto"/>
      <w:jc w:val="both"/>
    </w:pPr>
    <w:rPr>
      <w:rFonts w:ascii="Times New Roman" w:hAnsi="Times New Roman" w:cs="Times New Roman"/>
      <w:sz w:val="24"/>
    </w:rPr>
  </w:style>
  <w:style w:type="paragraph" w:customStyle="1" w:styleId="Point3letter">
    <w:name w:val="Point 3 (letter)"/>
    <w:basedOn w:val="Normal"/>
    <w:pPr>
      <w:numPr>
        <w:ilvl w:val="7"/>
        <w:numId w:val="39"/>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pPr>
      <w:numPr>
        <w:ilvl w:val="8"/>
        <w:numId w:val="39"/>
      </w:numPr>
      <w:spacing w:before="120" w:after="120" w:line="240" w:lineRule="auto"/>
      <w:jc w:val="both"/>
    </w:pPr>
    <w:rPr>
      <w:rFonts w:ascii="Times New Roman" w:hAnsi="Times New Roman" w:cs="Times New Roman"/>
      <w:sz w:val="24"/>
    </w:rPr>
  </w:style>
  <w:style w:type="paragraph" w:customStyle="1" w:styleId="Bullet0">
    <w:name w:val="Bullet 0"/>
    <w:basedOn w:val="Normal"/>
    <w:pPr>
      <w:numPr>
        <w:numId w:val="79"/>
      </w:numPr>
      <w:spacing w:before="120" w:after="120" w:line="240" w:lineRule="auto"/>
      <w:jc w:val="both"/>
    </w:pPr>
    <w:rPr>
      <w:rFonts w:ascii="Times New Roman" w:hAnsi="Times New Roman" w:cs="Times New Roman"/>
      <w:sz w:val="24"/>
    </w:rPr>
  </w:style>
  <w:style w:type="paragraph" w:customStyle="1" w:styleId="Bullet2">
    <w:name w:val="Bullet 2"/>
    <w:basedOn w:val="Normal"/>
    <w:pPr>
      <w:numPr>
        <w:numId w:val="80"/>
      </w:numPr>
      <w:spacing w:before="120" w:after="120" w:line="240" w:lineRule="auto"/>
      <w:jc w:val="both"/>
    </w:pPr>
    <w:rPr>
      <w:rFonts w:ascii="Times New Roman" w:hAnsi="Times New Roman" w:cs="Times New Roman"/>
      <w:sz w:val="24"/>
    </w:rPr>
  </w:style>
  <w:style w:type="paragraph" w:customStyle="1" w:styleId="Bullet3">
    <w:name w:val="Bullet 3"/>
    <w:basedOn w:val="Normal"/>
    <w:pPr>
      <w:numPr>
        <w:numId w:val="81"/>
      </w:numPr>
      <w:spacing w:before="120" w:after="120" w:line="240" w:lineRule="auto"/>
      <w:jc w:val="both"/>
    </w:pPr>
    <w:rPr>
      <w:rFonts w:ascii="Times New Roman" w:hAnsi="Times New Roman" w:cs="Times New Roman"/>
      <w:sz w:val="24"/>
    </w:rPr>
  </w:style>
  <w:style w:type="paragraph" w:customStyle="1" w:styleId="Bullet4">
    <w:name w:val="Bullet 4"/>
    <w:basedOn w:val="Normal"/>
    <w:pPr>
      <w:numPr>
        <w:numId w:val="82"/>
      </w:numPr>
      <w:spacing w:before="120" w:after="120" w:line="240" w:lineRule="auto"/>
      <w:jc w:val="both"/>
    </w:pPr>
    <w:rPr>
      <w:rFonts w:ascii="Times New Roman" w:hAnsi="Times New Roman" w:cs="Times New Roman"/>
      <w:sz w:val="24"/>
    </w:rPr>
  </w:style>
  <w:style w:type="paragraph" w:customStyle="1" w:styleId="Langue">
    <w:name w:val="Langue"/>
    <w:basedOn w:val="Normal"/>
    <w:next w:val="Rfrenceinterne"/>
    <w:pPr>
      <w:framePr w:wrap="around" w:vAnchor="page" w:hAnchor="text" w:xAlign="center" w:y="14741"/>
      <w:spacing w:after="600" w:line="240" w:lineRule="auto"/>
      <w:jc w:val="center"/>
    </w:pPr>
    <w:rPr>
      <w:rFonts w:ascii="Times New Roman" w:hAnsi="Times New Roman" w:cs="Times New Roman"/>
      <w:b/>
      <w:caps/>
      <w:sz w:val="24"/>
    </w:rPr>
  </w:style>
  <w:style w:type="paragraph" w:customStyle="1" w:styleId="Nomdelinstitution">
    <w:name w:val="Nom de l'institution"/>
    <w:basedOn w:val="Normal"/>
    <w:next w:val="Emission"/>
    <w:pPr>
      <w:spacing w:after="0" w:line="240" w:lineRule="auto"/>
    </w:pPr>
    <w:rPr>
      <w:rFonts w:ascii="Arial" w:hAnsi="Arial" w:cs="Arial"/>
      <w:sz w:val="24"/>
    </w:rPr>
  </w:style>
  <w:style w:type="paragraph" w:customStyle="1" w:styleId="Emission">
    <w:name w:val="Emission"/>
    <w:basedOn w:val="Normal"/>
    <w:next w:val="Rfrenceinstitutionnelle"/>
    <w:pPr>
      <w:spacing w:after="0" w:line="240" w:lineRule="auto"/>
      <w:ind w:left="5103"/>
    </w:pPr>
    <w:rPr>
      <w:rFonts w:ascii="Times New Roman" w:hAnsi="Times New Roman" w:cs="Times New Roman"/>
      <w:sz w:val="24"/>
    </w:rPr>
  </w:style>
  <w:style w:type="paragraph" w:customStyle="1" w:styleId="Rfrenceinstitutionnelle">
    <w:name w:val="Référence institutionnelle"/>
    <w:basedOn w:val="Normal"/>
    <w:next w:val="Confidentialit"/>
    <w:pPr>
      <w:spacing w:after="240" w:line="240" w:lineRule="auto"/>
      <w:ind w:left="5103"/>
    </w:pPr>
    <w:rPr>
      <w:rFonts w:ascii="Times New Roman" w:hAnsi="Times New Roman" w:cs="Times New Roman"/>
      <w:sz w:val="24"/>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Annexetitreexpos">
    <w:name w:val="Annexe titre (exposé)"/>
    <w:basedOn w:val="Normal"/>
    <w:next w:val="Normal"/>
    <w:pPr>
      <w:spacing w:before="120" w:after="120" w:line="240" w:lineRule="auto"/>
      <w:jc w:val="center"/>
    </w:pPr>
    <w:rPr>
      <w:rFonts w:ascii="Times New Roman" w:hAnsi="Times New Roman" w:cs="Times New Roman"/>
      <w:b/>
      <w:sz w:val="24"/>
      <w:u w:val="single"/>
    </w:rPr>
  </w:style>
  <w:style w:type="paragraph" w:customStyle="1" w:styleId="Annexetitre">
    <w:name w:val="Annexe titre"/>
    <w:basedOn w:val="Normal"/>
    <w:next w:val="Normal"/>
    <w:pPr>
      <w:spacing w:before="120" w:after="120" w:line="240" w:lineRule="auto"/>
      <w:jc w:val="center"/>
    </w:pPr>
    <w:rPr>
      <w:rFonts w:ascii="Times New Roman" w:hAnsi="Times New Roman" w:cs="Times New Roman"/>
      <w:b/>
      <w:sz w:val="24"/>
      <w:u w:val="single"/>
    </w:rPr>
  </w:style>
  <w:style w:type="paragraph" w:customStyle="1" w:styleId="Annexetitrefichefinancire">
    <w:name w:val="Annexe titre (fiche financière)"/>
    <w:basedOn w:val="Normal"/>
    <w:next w:val="Normal"/>
    <w:pPr>
      <w:spacing w:before="120" w:after="120" w:line="240" w:lineRule="auto"/>
      <w:jc w:val="center"/>
    </w:pPr>
    <w:rPr>
      <w:rFonts w:ascii="Times New Roman" w:hAnsi="Times New Roman" w:cs="Times New Roman"/>
      <w:b/>
      <w:sz w:val="24"/>
      <w:u w:val="single"/>
    </w:rPr>
  </w:style>
  <w:style w:type="paragraph" w:customStyle="1" w:styleId="Applicationdirecte">
    <w:name w:val="Application directe"/>
    <w:basedOn w:val="Normal"/>
    <w:next w:val="Fait"/>
    <w:pPr>
      <w:spacing w:before="480" w:after="120" w:line="240" w:lineRule="auto"/>
      <w:jc w:val="both"/>
    </w:pPr>
    <w:rPr>
      <w:rFonts w:ascii="Times New Roman" w:hAnsi="Times New Roman" w:cs="Times New Roman"/>
      <w:sz w:val="24"/>
    </w:rPr>
  </w:style>
  <w:style w:type="paragraph" w:customStyle="1" w:styleId="Avertissementtitre">
    <w:name w:val="Avertissement titre"/>
    <w:basedOn w:val="Normal"/>
    <w:next w:val="Normal"/>
    <w:pPr>
      <w:keepNext/>
      <w:spacing w:before="480" w:after="120" w:line="240" w:lineRule="auto"/>
      <w:jc w:val="both"/>
    </w:pPr>
    <w:rPr>
      <w:rFonts w:ascii="Times New Roman" w:hAnsi="Times New Roman" w:cs="Times New Roman"/>
      <w:sz w:val="24"/>
      <w:u w:val="single"/>
    </w:rPr>
  </w:style>
  <w:style w:type="paragraph" w:customStyle="1" w:styleId="Confidence">
    <w:name w:val="Confidence"/>
    <w:basedOn w:val="Normal"/>
    <w:next w:val="Normal"/>
    <w:pPr>
      <w:spacing w:before="360" w:after="120" w:line="240" w:lineRule="auto"/>
      <w:jc w:val="center"/>
    </w:pPr>
    <w:rPr>
      <w:rFonts w:ascii="Times New Roman" w:hAnsi="Times New Roman" w:cs="Times New Roman"/>
      <w:sz w:val="24"/>
    </w:rPr>
  </w:style>
  <w:style w:type="paragraph" w:customStyle="1" w:styleId="Confidentialit">
    <w:name w:val="Confidentialité"/>
    <w:basedOn w:val="Normal"/>
    <w:next w:val="TypedudocumentPagedecouverture"/>
    <w:pPr>
      <w:spacing w:before="240" w:after="240" w:line="240" w:lineRule="auto"/>
      <w:ind w:left="5103"/>
    </w:pPr>
    <w:rPr>
      <w:rFonts w:ascii="Times New Roman" w:hAnsi="Times New Roman" w:cs="Times New Roman"/>
      <w:i/>
      <w:sz w:val="32"/>
    </w:rPr>
  </w:style>
  <w:style w:type="paragraph" w:customStyle="1" w:styleId="Considrant">
    <w:name w:val="Considérant"/>
    <w:basedOn w:val="Normal"/>
    <w:pPr>
      <w:numPr>
        <w:numId w:val="83"/>
      </w:numPr>
      <w:spacing w:before="120" w:after="120" w:line="240" w:lineRule="auto"/>
      <w:jc w:val="both"/>
    </w:pPr>
    <w:rPr>
      <w:rFonts w:ascii="Times New Roman" w:hAnsi="Times New Roman" w:cs="Times New Roman"/>
      <w:sz w:val="24"/>
    </w:rPr>
  </w:style>
  <w:style w:type="paragraph" w:customStyle="1" w:styleId="Corrigendum">
    <w:name w:val="Corrigendum"/>
    <w:basedOn w:val="Normal"/>
    <w:next w:val="Normal"/>
    <w:pPr>
      <w:spacing w:after="240" w:line="240" w:lineRule="auto"/>
    </w:pPr>
    <w:rPr>
      <w:rFonts w:ascii="Times New Roman" w:hAnsi="Times New Roman" w:cs="Times New Roman"/>
      <w:sz w:val="24"/>
    </w:rPr>
  </w:style>
  <w:style w:type="paragraph" w:customStyle="1" w:styleId="Datedadoption">
    <w:name w:val="Date d'adoption"/>
    <w:basedOn w:val="Normal"/>
    <w:next w:val="IntrtEEE"/>
    <w:pPr>
      <w:spacing w:before="360" w:after="0" w:line="240" w:lineRule="auto"/>
      <w:jc w:val="center"/>
    </w:pPr>
    <w:rPr>
      <w:rFonts w:ascii="Times New Roman" w:hAnsi="Times New Roman" w:cs="Times New Roman"/>
      <w:b/>
      <w:sz w:val="24"/>
    </w:rPr>
  </w:style>
  <w:style w:type="paragraph" w:customStyle="1" w:styleId="Exposdesmotifstitre">
    <w:name w:val="Exposé des motifs titre"/>
    <w:basedOn w:val="Normal"/>
    <w:next w:val="Normal"/>
    <w:pPr>
      <w:spacing w:before="120" w:after="120" w:line="240" w:lineRule="auto"/>
      <w:jc w:val="center"/>
    </w:pPr>
    <w:rPr>
      <w:rFonts w:ascii="Times New Roman" w:hAnsi="Times New Roman" w:cs="Times New Roman"/>
      <w:b/>
      <w:sz w:val="24"/>
      <w:u w:val="single"/>
    </w:rPr>
  </w:style>
  <w:style w:type="paragraph" w:customStyle="1" w:styleId="Fait">
    <w:name w:val="Fait à"/>
    <w:basedOn w:val="Normal"/>
    <w:next w:val="Institutionquisigne"/>
    <w:pPr>
      <w:keepNext/>
      <w:spacing w:before="120" w:after="0" w:line="240" w:lineRule="auto"/>
      <w:jc w:val="both"/>
    </w:pPr>
    <w:rPr>
      <w:rFonts w:ascii="Times New Roman" w:hAnsi="Times New Roman" w:cs="Times New Roman"/>
      <w:sz w:val="24"/>
    </w:rPr>
  </w:style>
  <w:style w:type="paragraph" w:customStyle="1" w:styleId="Formuledadoption">
    <w:name w:val="Formule d'adoption"/>
    <w:basedOn w:val="Normal"/>
    <w:next w:val="Titrearticle"/>
    <w:pPr>
      <w:keepNext/>
      <w:spacing w:before="120" w:after="120" w:line="240" w:lineRule="auto"/>
      <w:jc w:val="both"/>
    </w:pPr>
    <w:rPr>
      <w:rFonts w:ascii="Times New Roman" w:hAnsi="Times New Roman" w:cs="Times New Roman"/>
      <w:sz w:val="24"/>
    </w:rPr>
  </w:style>
  <w:style w:type="paragraph" w:customStyle="1" w:styleId="Institutionquiagit">
    <w:name w:val="Institution qui agit"/>
    <w:basedOn w:val="Normal"/>
    <w:next w:val="Normal"/>
    <w:pPr>
      <w:keepNext/>
      <w:spacing w:before="600" w:after="120" w:line="240" w:lineRule="auto"/>
      <w:jc w:val="both"/>
    </w:pPr>
    <w:rPr>
      <w:rFonts w:ascii="Times New Roman" w:hAnsi="Times New Roman" w:cs="Times New Roman"/>
      <w:sz w:val="24"/>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ascii="Times New Roman" w:hAnsi="Times New Roman" w:cs="Times New Roman"/>
      <w:i/>
      <w:sz w:val="24"/>
    </w:rPr>
  </w:style>
  <w:style w:type="paragraph" w:customStyle="1" w:styleId="ManualConsidrant">
    <w:name w:val="Manual Considérant"/>
    <w:basedOn w:val="Normal"/>
    <w:pPr>
      <w:spacing w:before="120" w:after="120" w:line="240" w:lineRule="auto"/>
      <w:ind w:left="709" w:hanging="709"/>
      <w:jc w:val="both"/>
    </w:pPr>
    <w:rPr>
      <w:rFonts w:ascii="Times New Roman" w:hAnsi="Times New Roman" w:cs="Times New Roman"/>
      <w:sz w:val="24"/>
    </w:rPr>
  </w:style>
  <w:style w:type="paragraph" w:customStyle="1" w:styleId="Personnequisigne">
    <w:name w:val="Personne qui signe"/>
    <w:basedOn w:val="Normal"/>
    <w:next w:val="Institutionquisigne"/>
    <w:pPr>
      <w:tabs>
        <w:tab w:val="left" w:pos="4252"/>
      </w:tabs>
      <w:spacing w:after="0" w:line="240" w:lineRule="auto"/>
    </w:pPr>
    <w:rPr>
      <w:rFonts w:ascii="Times New Roman" w:hAnsi="Times New Roman" w:cs="Times New Roman"/>
      <w:i/>
      <w:sz w:val="24"/>
    </w:rPr>
  </w:style>
  <w:style w:type="paragraph" w:customStyle="1" w:styleId="Rfrenceinterinstitutionnelle">
    <w:name w:val="Référence interinstitutionnelle"/>
    <w:basedOn w:val="Normal"/>
    <w:next w:val="Statut"/>
    <w:pPr>
      <w:spacing w:after="0" w:line="240" w:lineRule="auto"/>
      <w:ind w:left="5103"/>
    </w:pPr>
    <w:rPr>
      <w:rFonts w:ascii="Times New Roman" w:hAnsi="Times New Roman" w:cs="Times New Roman"/>
      <w:sz w:val="24"/>
    </w:rPr>
  </w:style>
  <w:style w:type="paragraph" w:customStyle="1" w:styleId="Rfrenceinterne">
    <w:name w:val="Référence interne"/>
    <w:basedOn w:val="Normal"/>
    <w:next w:val="Rfrenceinterinstitutionnelle"/>
    <w:pPr>
      <w:spacing w:after="0" w:line="240" w:lineRule="auto"/>
      <w:ind w:left="5103"/>
    </w:pPr>
    <w:rPr>
      <w:rFonts w:ascii="Times New Roman" w:hAnsi="Times New Roman" w:cs="Times New Roman"/>
      <w:sz w:val="24"/>
    </w:rPr>
  </w:style>
  <w:style w:type="paragraph" w:customStyle="1" w:styleId="Statut">
    <w:name w:val="Statut"/>
    <w:basedOn w:val="Normal"/>
    <w:next w:val="Typedudocument"/>
    <w:pPr>
      <w:spacing w:after="240" w:line="240" w:lineRule="auto"/>
      <w:jc w:val="center"/>
    </w:pPr>
    <w:rPr>
      <w:rFonts w:ascii="Times New Roman" w:hAnsi="Times New Roman" w:cs="Times New Roman"/>
      <w:sz w:val="24"/>
    </w:rPr>
  </w:style>
  <w:style w:type="paragraph" w:customStyle="1" w:styleId="Titrearticle">
    <w:name w:val="Titre article"/>
    <w:basedOn w:val="Normal"/>
    <w:next w:val="Normal"/>
    <w:pPr>
      <w:keepNext/>
      <w:spacing w:before="360" w:after="120" w:line="240" w:lineRule="auto"/>
      <w:jc w:val="center"/>
    </w:pPr>
    <w:rPr>
      <w:rFonts w:ascii="Times New Roman" w:hAnsi="Times New Roman" w:cs="Times New Roman"/>
      <w:i/>
      <w:sz w:val="24"/>
    </w:rPr>
  </w:style>
  <w:style w:type="paragraph" w:customStyle="1" w:styleId="Typedudocument">
    <w:name w:val="Type du document"/>
    <w:basedOn w:val="Normal"/>
    <w:next w:val="Accompagnant"/>
    <w:pPr>
      <w:spacing w:before="360" w:after="180" w:line="240" w:lineRule="auto"/>
      <w:jc w:val="center"/>
    </w:pPr>
    <w:rPr>
      <w:rFonts w:ascii="Times New Roman" w:hAnsi="Times New Roman" w:cs="Times New Roman"/>
      <w:b/>
      <w:sz w:val="24"/>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before="120" w:after="120" w:line="360" w:lineRule="auto"/>
      <w:ind w:left="3402"/>
    </w:pPr>
    <w:rPr>
      <w:rFonts w:ascii="Times New Roman" w:hAnsi="Times New Roman" w:cs="Times New Roman"/>
      <w:sz w:val="24"/>
    </w:rPr>
  </w:style>
  <w:style w:type="paragraph" w:customStyle="1" w:styleId="Objetexterne">
    <w:name w:val="Objet externe"/>
    <w:basedOn w:val="Normal"/>
    <w:next w:val="Normal"/>
    <w:pPr>
      <w:spacing w:before="120" w:after="120" w:line="240" w:lineRule="auto"/>
      <w:jc w:val="both"/>
    </w:pPr>
    <w:rPr>
      <w:rFonts w:ascii="Times New Roman" w:hAnsi="Times New Roman" w:cs="Times New Roman"/>
      <w:i/>
      <w:caps/>
      <w:sz w:val="24"/>
    </w:rPr>
  </w:style>
  <w:style w:type="paragraph" w:customStyle="1" w:styleId="Supertitre">
    <w:name w:val="Supertitre"/>
    <w:basedOn w:val="Normal"/>
    <w:next w:val="Normal"/>
    <w:pPr>
      <w:spacing w:after="600" w:line="240" w:lineRule="auto"/>
      <w:jc w:val="center"/>
    </w:pPr>
    <w:rPr>
      <w:rFonts w:ascii="Times New Roman" w:hAnsi="Times New Roman" w:cs="Times New Roman"/>
      <w:b/>
      <w:sz w:val="24"/>
    </w:rPr>
  </w:style>
  <w:style w:type="paragraph" w:customStyle="1" w:styleId="Languesfaisantfoi">
    <w:name w:val="Langues faisant foi"/>
    <w:basedOn w:val="Normal"/>
    <w:next w:val="Normal"/>
    <w:pPr>
      <w:spacing w:before="360" w:after="0" w:line="240" w:lineRule="auto"/>
      <w:jc w:val="center"/>
    </w:pPr>
    <w:rPr>
      <w:rFonts w:ascii="Times New Roman" w:hAnsi="Times New Roman" w:cs="Times New Roman"/>
      <w:sz w:val="24"/>
    </w:rPr>
  </w:style>
  <w:style w:type="paragraph" w:customStyle="1" w:styleId="Rfrencecroise">
    <w:name w:val="Référence croisée"/>
    <w:basedOn w:val="Normal"/>
    <w:pPr>
      <w:spacing w:after="0" w:line="240" w:lineRule="auto"/>
      <w:jc w:val="center"/>
    </w:pPr>
    <w:rPr>
      <w:rFonts w:ascii="Times New Roman" w:hAnsi="Times New Roman" w:cs="Times New Roman"/>
      <w:sz w:val="24"/>
    </w:rPr>
  </w:style>
  <w:style w:type="paragraph" w:customStyle="1" w:styleId="Fichefinanciretitre">
    <w:name w:val="Fiche financière titre"/>
    <w:basedOn w:val="Normal"/>
    <w:next w:val="Normal"/>
    <w:pPr>
      <w:spacing w:before="120" w:after="120" w:line="240" w:lineRule="auto"/>
      <w:jc w:val="center"/>
    </w:pPr>
    <w:rPr>
      <w:rFonts w:ascii="Times New Roman" w:hAnsi="Times New Roman" w:cs="Times New Roman"/>
      <w:b/>
      <w:sz w:val="24"/>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after="240" w:line="240" w:lineRule="auto"/>
      <w:ind w:left="5103"/>
    </w:pPr>
    <w:rPr>
      <w:rFonts w:ascii="Times New Roman" w:hAnsi="Times New Roman" w:cs="Times New Roman"/>
      <w:sz w:val="24"/>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line="240" w:lineRule="auto"/>
      <w:jc w:val="center"/>
    </w:pPr>
    <w:rPr>
      <w:rFonts w:ascii="Times New Roman" w:hAnsi="Times New Roman" w:cs="Times New Roman"/>
      <w:b/>
      <w:sz w:val="24"/>
    </w:rPr>
  </w:style>
  <w:style w:type="paragraph" w:customStyle="1" w:styleId="Typeacteprincipal">
    <w:name w:val="Type acte principal"/>
    <w:basedOn w:val="Normal"/>
    <w:next w:val="Objetacteprincip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Titrearticle"/>
    <w:pPr>
      <w:spacing w:after="360" w:line="240" w:lineRule="auto"/>
      <w:jc w:val="center"/>
    </w:pPr>
    <w:rPr>
      <w:rFonts w:ascii="Times New Roman" w:hAnsi="Times New Roman" w:cs="Times New Roman"/>
      <w:b/>
      <w:sz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ascii="Times New Roman" w:hAnsi="Times New Roman" w:cs="Times New Roman"/>
      <w:sz w:val="24"/>
    </w:rPr>
  </w:style>
  <w:style w:type="paragraph" w:styleId="Caption">
    <w:name w:val="caption"/>
    <w:basedOn w:val="Normal"/>
    <w:next w:val="Normal"/>
    <w:uiPriority w:val="35"/>
    <w:semiHidden/>
    <w:unhideWhenUsed/>
    <w:qFormat/>
    <w:pPr>
      <w:spacing w:line="240" w:lineRule="auto"/>
      <w:jc w:val="both"/>
    </w:pPr>
    <w:rPr>
      <w:rFonts w:ascii="Times New Roman" w:hAnsi="Times New Roman" w:cs="Times New Roman"/>
      <w:b/>
      <w:bCs/>
      <w:color w:val="4F81BD" w:themeColor="accent1"/>
      <w:sz w:val="18"/>
      <w:szCs w:val="18"/>
    </w:rPr>
  </w:style>
  <w:style w:type="paragraph" w:styleId="TableofFigures">
    <w:name w:val="table of figures"/>
    <w:basedOn w:val="Normal"/>
    <w:next w:val="Normal"/>
    <w:uiPriority w:val="99"/>
    <w:semiHidden/>
    <w:unhideWhenUsed/>
    <w:pPr>
      <w:spacing w:before="120" w:after="0" w:line="240" w:lineRule="auto"/>
      <w:jc w:val="both"/>
    </w:pPr>
    <w:rPr>
      <w:rFonts w:ascii="Times New Roman" w:hAnsi="Times New Roman" w:cs="Times New Roman"/>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Times New Roman" w:hAnsi="Times New Roman" w:cs="Times New Roman"/>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Times New Roman" w:hAnsi="Times New Roman" w:cs="Times New Roman"/>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Times New Roman" w:hAnsi="Times New Roman" w:cs="Times New Roman"/>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Times New Roman" w:hAnsi="Times New Roman" w:cs="Times New Roman"/>
      <w:sz w:val="24"/>
    </w:rPr>
  </w:style>
  <w:style w:type="paragraph" w:styleId="NoSpacing">
    <w:name w:val="No Spacing"/>
    <w:uiPriority w:val="1"/>
    <w:qFormat/>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Text1"/>
    <w:link w:val="Heading2Char"/>
    <w:uiPriority w:val="9"/>
    <w:semiHidden/>
    <w:unhideWhenUsed/>
    <w:qFormat/>
    <w:pPr>
      <w:keepNext/>
      <w:tabs>
        <w:tab w:val="num" w:pos="850"/>
      </w:tabs>
      <w:spacing w:before="120" w:after="120" w:line="240" w:lineRule="auto"/>
      <w:ind w:left="850" w:hanging="850"/>
      <w:jc w:val="both"/>
      <w:outlineLvl w:val="1"/>
    </w:pPr>
    <w:rPr>
      <w:rFonts w:ascii="Times New Roman" w:eastAsiaTheme="majorEastAsia" w:hAnsi="Times New Roman" w:cs="Times New Roman"/>
      <w:b/>
      <w:bCs/>
      <w:sz w:val="24"/>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Text1"/>
    <w:link w:val="Heading4Char"/>
    <w:uiPriority w:val="9"/>
    <w:semiHidden/>
    <w:unhideWhenUsed/>
    <w:qFormat/>
    <w:pPr>
      <w:keepNext/>
      <w:tabs>
        <w:tab w:val="num" w:pos="850"/>
      </w:tabs>
      <w:spacing w:before="120" w:after="120" w:line="240" w:lineRule="auto"/>
      <w:ind w:left="850" w:hanging="850"/>
      <w:jc w:val="both"/>
      <w:outlineLvl w:val="3"/>
    </w:pPr>
    <w:rPr>
      <w:rFonts w:ascii="Times New Roman" w:eastAsiaTheme="majorEastAsia" w:hAnsi="Times New Roman" w:cs="Times New Roman"/>
      <w:bCs/>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eastAsia="bg-BG"/>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pPr>
      <w:spacing w:after="0" w:line="240" w:lineRule="auto"/>
    </w:pPr>
    <w:rPr>
      <w:rFonts w:ascii="Times" w:eastAsia="Times New Roman" w:hAnsi="Times" w:cs="Times New Roman"/>
      <w:sz w:val="20"/>
      <w:szCs w:val="20"/>
    </w:rPr>
  </w:style>
  <w:style w:type="table" w:styleId="TableGrid">
    <w:name w:val="Table Grid"/>
    <w:basedOn w:val="TableNormal"/>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ußnotentextf,fn,Style 7,Fußnotentext Char,Fußnotentext Char1 Char1,Fußnotentext Char Char Char Char,Fußnotentext Char1 Char Char Char,Fußnotentext Char Char,Fußnotentext Char1 Char Char Char Char"/>
    <w:basedOn w:val="Normal"/>
    <w:link w:val="FootnoteTextChar"/>
    <w:uiPriority w:val="99"/>
    <w:unhideWhenUsed/>
    <w:qFormat/>
    <w:pPr>
      <w:spacing w:after="0" w:line="240" w:lineRule="auto"/>
    </w:pPr>
    <w:rPr>
      <w:rFonts w:ascii="Arial" w:eastAsia="Calibri" w:hAnsi="Arial" w:cs="Times New Roman"/>
      <w:sz w:val="20"/>
      <w:szCs w:val="20"/>
    </w:rPr>
  </w:style>
  <w:style w:type="character" w:customStyle="1" w:styleId="FootnoteTextChar">
    <w:name w:val="Footnote Text Char"/>
    <w:aliases w:val="Fußnotentextf Char,fn Char,Style 7 Char,Fußnotentext Char Char1,Fußnotentext Char1 Char1 Char,Fußnotentext Char Char Char Char Char,Fußnotentext Char1 Char Char Char Char1,Fußnotentext Char Char Char"/>
    <w:basedOn w:val="DefaultParagraphFont"/>
    <w:link w:val="FootnoteText"/>
    <w:uiPriority w:val="99"/>
    <w:rPr>
      <w:rFonts w:ascii="Arial" w:eastAsia="Calibri" w:hAnsi="Arial" w:cs="Times New Roman"/>
      <w:sz w:val="20"/>
      <w:szCs w:val="20"/>
      <w:lang w:eastAsia="bg-BG"/>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SUPERSChar"/>
    <w:unhideWhenUsed/>
    <w:qFormat/>
    <w:rPr>
      <w:sz w:val="20"/>
      <w:szCs w:val="20"/>
      <w:vertAlign w:val="superscript"/>
    </w:rPr>
  </w:style>
  <w:style w:type="paragraph" w:styleId="BodyText">
    <w:name w:val="Body Text"/>
    <w:basedOn w:val="Normal"/>
    <w:link w:val="BodyTextChar"/>
    <w:qFormat/>
    <w:pPr>
      <w:spacing w:after="0" w:line="240" w:lineRule="auto"/>
      <w:ind w:left="850"/>
    </w:pPr>
    <w:rPr>
      <w:rFonts w:ascii="EC Square Sans Pro" w:eastAsia="EC Square Sans Pro" w:hAnsi="EC Square Sans Pro" w:cs="Times New Roman"/>
      <w:sz w:val="21"/>
      <w:szCs w:val="21"/>
    </w:rPr>
  </w:style>
  <w:style w:type="character" w:customStyle="1" w:styleId="BodyTextChar">
    <w:name w:val="Body Text Char"/>
    <w:basedOn w:val="DefaultParagraphFont"/>
    <w:link w:val="BodyText"/>
    <w:rPr>
      <w:rFonts w:ascii="EC Square Sans Pro" w:eastAsia="EC Square Sans Pro" w:hAnsi="EC Square Sans Pro" w:cs="Times New Roman"/>
      <w:sz w:val="21"/>
      <w:szCs w:val="21"/>
      <w:lang w:eastAsia="bg-BG"/>
    </w:rPr>
  </w:style>
  <w:style w:type="paragraph" w:customStyle="1" w:styleId="SUPERSChar">
    <w:name w:val="SUPERS Char"/>
    <w:basedOn w:val="Normal"/>
    <w:link w:val="FootnoteReference"/>
    <w:pPr>
      <w:spacing w:after="0" w:line="240" w:lineRule="auto"/>
      <w:jc w:val="both"/>
    </w:pPr>
    <w:rPr>
      <w:sz w:val="20"/>
      <w:szCs w:val="20"/>
      <w:vertAlign w:val="superscript"/>
    </w:rPr>
  </w:style>
  <w:style w:type="character" w:styleId="CommentReference">
    <w:name w:val="annotation reference"/>
    <w:basedOn w:val="DefaultParagraphFont"/>
    <w:uiPriority w:val="99"/>
    <w:semiHidden/>
    <w:unhideWhenUsed/>
    <w:rPr>
      <w:w w:val="100"/>
      <w:sz w:val="16"/>
      <w:szCs w:val="16"/>
      <w:shd w:val="clear" w:color="auto" w:fill="auto"/>
    </w:rPr>
  </w:style>
  <w:style w:type="paragraph" w:styleId="CommentText">
    <w:name w:val="annotation text"/>
    <w:basedOn w:val="Normal"/>
    <w:link w:val="CommentTextChar"/>
    <w:uiPriority w:val="99"/>
    <w:unhideWhenUsed/>
    <w:pPr>
      <w:spacing w:after="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rPr>
      <w:rFonts w:ascii="Arial" w:eastAsia="Calibri" w:hAnsi="Arial" w:cs="Times New Roman"/>
      <w:sz w:val="20"/>
      <w:szCs w:val="20"/>
      <w:lang w:eastAsia="bg-BG"/>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qFormat/>
    <w:pPr>
      <w:spacing w:after="0" w:line="240" w:lineRule="auto"/>
      <w:ind w:left="720"/>
    </w:pPr>
    <w:rPr>
      <w:rFonts w:ascii="Arial" w:eastAsia="Calibri" w:hAnsi="Arial" w:cs="Times New Roman"/>
      <w:sz w:val="20"/>
      <w:szCs w:val="20"/>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Arial" w:eastAsia="Calibri" w:hAnsi="Arial" w:cs="Times New Roman"/>
      <w:sz w:val="20"/>
      <w:szCs w:val="20"/>
      <w:lang w:eastAsia="bg-BG"/>
    </w:rPr>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Arial" w:eastAsia="Calibri" w:hAnsi="Arial" w:cs="Times New Roman"/>
      <w:b/>
      <w:bCs/>
      <w:sz w:val="20"/>
      <w:szCs w:val="20"/>
      <w:lang w:eastAsia="bg-BG"/>
    </w:rPr>
  </w:style>
  <w:style w:type="character" w:customStyle="1" w:styleId="st">
    <w:name w:val="st"/>
    <w:basedOn w:val="DefaultParagraphFont"/>
  </w:style>
  <w:style w:type="paragraph" w:styleId="Revision">
    <w:name w:val="Revision"/>
    <w:hidden/>
    <w:uiPriority w:val="99"/>
    <w:semiHidden/>
    <w:pPr>
      <w:spacing w:after="0" w:line="240" w:lineRule="auto"/>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semiHidden/>
    <w:unhideWhenUsed/>
    <w:rPr>
      <w:strike w:val="0"/>
      <w:dstrike w:val="0"/>
      <w:color w:val="0065A2"/>
      <w:u w:val="none"/>
      <w:effect w:val="none"/>
      <w:shd w:val="clear" w:color="auto" w:fill="auto"/>
    </w:rPr>
  </w:style>
  <w:style w:type="character" w:customStyle="1" w:styleId="leaf">
    <w:name w:val="leaf"/>
    <w:basedOn w:val="DefaultParagraphFont"/>
  </w:style>
  <w:style w:type="character" w:styleId="Emphasis">
    <w:name w:val="Emphasis"/>
    <w:basedOn w:val="DefaultParagraphFont"/>
    <w:uiPriority w:val="20"/>
    <w:qFormat/>
    <w:rPr>
      <w:i/>
      <w:iCs/>
    </w:rPr>
  </w:style>
  <w:style w:type="table" w:styleId="LightShading-Accent6">
    <w:name w:val="Light Shading Accent 6"/>
    <w:basedOn w:val="TableNormal"/>
    <w:uiPriority w:val="60"/>
    <w:pPr>
      <w:spacing w:after="0" w:line="240" w:lineRule="auto"/>
    </w:pPr>
    <w:rPr>
      <w:color w:val="E36C0A" w:themeColor="accent6" w:themeShade="BF"/>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Calibri" w:eastAsia="Calibri" w:hAnsi="Calibri"/>
      <w:sz w:val="20"/>
      <w:szCs w:val="20"/>
    </w:rPr>
  </w:style>
  <w:style w:type="character" w:customStyle="1" w:styleId="EndnoteTextChar">
    <w:name w:val="Endnote Text Char"/>
    <w:basedOn w:val="DefaultParagraphFont"/>
    <w:link w:val="EndnoteText"/>
    <w:uiPriority w:val="99"/>
    <w:semiHidden/>
    <w:rPr>
      <w:rFonts w:ascii="Calibri" w:eastAsia="Calibri" w:hAnsi="Calibri"/>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PSParagraphTitle">
    <w:name w:val="PS_Paragraph_Title"/>
    <w:basedOn w:val="Normal"/>
    <w:link w:val="PSParagraphTitleChar"/>
    <w:qFormat/>
    <w:pPr>
      <w:spacing w:before="120" w:after="120" w:line="240" w:lineRule="auto"/>
      <w:jc w:val="both"/>
    </w:pPr>
    <w:rPr>
      <w:rFonts w:ascii="Times New Roman" w:eastAsia="Times New Roman" w:hAnsi="Times New Roman" w:cs="Times New Roman"/>
      <w:b/>
      <w:i/>
      <w:sz w:val="20"/>
      <w:szCs w:val="20"/>
    </w:rPr>
  </w:style>
  <w:style w:type="character" w:customStyle="1" w:styleId="PSParagraphTitleChar">
    <w:name w:val="PS_Paragraph_Title Char"/>
    <w:basedOn w:val="DefaultParagraphFont"/>
    <w:link w:val="PSParagraphTitle"/>
    <w:rPr>
      <w:rFonts w:ascii="Times New Roman" w:eastAsia="Times New Roman" w:hAnsi="Times New Roman" w:cs="Times New Roman"/>
      <w:b/>
      <w:i/>
      <w:sz w:val="20"/>
      <w:szCs w:val="20"/>
      <w:lang w:eastAsia="bg-BG"/>
    </w:rPr>
  </w:style>
  <w:style w:type="paragraph" w:customStyle="1" w:styleId="PSParagraphText">
    <w:name w:val="PS_Paragraph_Text"/>
    <w:basedOn w:val="Normal"/>
    <w:link w:val="PSParagraphTextChar"/>
    <w:qFormat/>
    <w:pPr>
      <w:spacing w:after="120" w:line="240" w:lineRule="auto"/>
      <w:jc w:val="both"/>
    </w:pPr>
    <w:rPr>
      <w:rFonts w:ascii="Times New Roman" w:eastAsia="Times New Roman" w:hAnsi="Times New Roman" w:cs="Times New Roman"/>
      <w:sz w:val="20"/>
      <w:szCs w:val="20"/>
    </w:rPr>
  </w:style>
  <w:style w:type="character" w:customStyle="1" w:styleId="PSParagraphTextChar">
    <w:name w:val="PS_Paragraph_Text Char"/>
    <w:basedOn w:val="DefaultParagraphFont"/>
    <w:link w:val="PSParagraphText"/>
    <w:rPr>
      <w:rFonts w:ascii="Times New Roman" w:eastAsia="Times New Roman" w:hAnsi="Times New Roman" w:cs="Times New Roman"/>
      <w:sz w:val="20"/>
      <w:szCs w:val="20"/>
      <w:lang w:eastAsia="bg-BG"/>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Times New Roman" w:hAnsi="Times New Roman" w:cs="Times New Roman"/>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Times New Roman" w:hAnsi="Times New Roman" w:cs="Times New Roman"/>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Times New Roman" w:hAnsi="Times New Roman" w:cs="Times New Roman"/>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Times New Roman" w:hAnsi="Times New Roman" w:cs="Times New Roman"/>
      <w:sz w:val="24"/>
    </w:rPr>
  </w:style>
  <w:style w:type="table" w:styleId="LightShading-Accent5">
    <w:name w:val="Light Shading Accent 5"/>
    <w:basedOn w:val="TableNormal"/>
    <w:uiPriority w:val="60"/>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OCHeading">
    <w:name w:val="TOC Heading"/>
    <w:basedOn w:val="Normal"/>
    <w:next w:val="Normal"/>
    <w:uiPriority w:val="39"/>
    <w:semiHidden/>
    <w:unhideWhenUsed/>
    <w:qFormat/>
    <w:pPr>
      <w:spacing w:before="120" w:after="240" w:line="240" w:lineRule="auto"/>
      <w:jc w:val="center"/>
    </w:pPr>
    <w:rPr>
      <w:rFonts w:ascii="Times New Roman" w:hAnsi="Times New Roman" w:cs="Times New Roman"/>
      <w:b/>
      <w:sz w:val="28"/>
    </w:rPr>
  </w:style>
  <w:style w:type="paragraph" w:styleId="TOC1">
    <w:name w:val="toc 1"/>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2">
    <w:name w:val="toc 2"/>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3">
    <w:name w:val="toc 3"/>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4">
    <w:name w:val="toc 4"/>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5">
    <w:name w:val="toc 5"/>
    <w:basedOn w:val="Normal"/>
    <w:next w:val="Normal"/>
    <w:uiPriority w:val="39"/>
    <w:semiHidden/>
    <w:unhideWhenUsed/>
    <w:pPr>
      <w:tabs>
        <w:tab w:val="right" w:leader="dot" w:pos="9071"/>
      </w:tabs>
      <w:spacing w:before="300" w:after="120" w:line="240" w:lineRule="auto"/>
    </w:pPr>
    <w:rPr>
      <w:rFonts w:ascii="Times New Roman" w:hAnsi="Times New Roman" w:cs="Times New Roman"/>
      <w:sz w:val="24"/>
    </w:rPr>
  </w:style>
  <w:style w:type="paragraph" w:styleId="TOC6">
    <w:name w:val="toc 6"/>
    <w:basedOn w:val="Normal"/>
    <w:next w:val="Normal"/>
    <w:uiPriority w:val="39"/>
    <w:semiHidden/>
    <w:unhideWhenUsed/>
    <w:pPr>
      <w:tabs>
        <w:tab w:val="right" w:leader="dot" w:pos="9071"/>
      </w:tabs>
      <w:spacing w:before="240" w:after="120" w:line="240" w:lineRule="auto"/>
    </w:pPr>
    <w:rPr>
      <w:rFonts w:ascii="Times New Roman" w:hAnsi="Times New Roman" w:cs="Times New Roman"/>
      <w:sz w:val="24"/>
    </w:rPr>
  </w:style>
  <w:style w:type="paragraph" w:styleId="TOC7">
    <w:name w:val="toc 7"/>
    <w:basedOn w:val="Normal"/>
    <w:next w:val="Normal"/>
    <w:uiPriority w:val="39"/>
    <w:semiHidden/>
    <w:unhideWhenUsed/>
    <w:pPr>
      <w:tabs>
        <w:tab w:val="right" w:leader="dot" w:pos="9071"/>
      </w:tabs>
      <w:spacing w:before="180" w:after="120" w:line="240" w:lineRule="auto"/>
    </w:pPr>
    <w:rPr>
      <w:rFonts w:ascii="Times New Roman" w:hAnsi="Times New Roman" w:cs="Times New Roman"/>
      <w:sz w:val="24"/>
    </w:rPr>
  </w:style>
  <w:style w:type="paragraph" w:styleId="TOC8">
    <w:name w:val="toc 8"/>
    <w:basedOn w:val="Normal"/>
    <w:next w:val="Normal"/>
    <w:uiPriority w:val="39"/>
    <w:semiHidden/>
    <w:unhideWhenUsed/>
    <w:pPr>
      <w:tabs>
        <w:tab w:val="right" w:leader="dot" w:pos="9071"/>
      </w:tabs>
      <w:spacing w:before="120" w:after="120" w:line="240" w:lineRule="auto"/>
    </w:pPr>
    <w:rPr>
      <w:rFonts w:ascii="Times New Roman" w:hAnsi="Times New Roman" w:cs="Times New Roman"/>
      <w:sz w:val="24"/>
    </w:rPr>
  </w:style>
  <w:style w:type="paragraph" w:styleId="TOC9">
    <w:name w:val="toc 9"/>
    <w:basedOn w:val="Normal"/>
    <w:next w:val="Normal"/>
    <w:uiPriority w:val="39"/>
    <w:semiHidden/>
    <w:unhideWhenUsed/>
    <w:pPr>
      <w:tabs>
        <w:tab w:val="right" w:leader="dot" w:pos="9071"/>
      </w:tabs>
      <w:spacing w:before="120" w:after="12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Text2">
    <w:name w:val="Text 2"/>
    <w:basedOn w:val="Normal"/>
    <w:pPr>
      <w:spacing w:before="120" w:after="120" w:line="240" w:lineRule="auto"/>
      <w:ind w:left="1417"/>
      <w:jc w:val="both"/>
    </w:pPr>
    <w:rPr>
      <w:rFonts w:ascii="Times New Roman" w:hAnsi="Times New Roman" w:cs="Times New Roman"/>
      <w:sz w:val="24"/>
    </w:rPr>
  </w:style>
  <w:style w:type="paragraph" w:customStyle="1" w:styleId="Text3">
    <w:name w:val="Text 3"/>
    <w:basedOn w:val="Normal"/>
    <w:pPr>
      <w:spacing w:before="120" w:after="120" w:line="240" w:lineRule="auto"/>
      <w:ind w:left="1984"/>
      <w:jc w:val="both"/>
    </w:pPr>
    <w:rPr>
      <w:rFonts w:ascii="Times New Roman" w:hAnsi="Times New Roman" w:cs="Times New Roman"/>
      <w:sz w:val="24"/>
    </w:rPr>
  </w:style>
  <w:style w:type="paragraph" w:customStyle="1" w:styleId="Text4">
    <w:name w:val="Text 4"/>
    <w:basedOn w:val="Normal"/>
    <w:pPr>
      <w:spacing w:before="120" w:after="120" w:line="240" w:lineRule="auto"/>
      <w:ind w:left="2551"/>
      <w:jc w:val="both"/>
    </w:pPr>
    <w:rPr>
      <w:rFonts w:ascii="Times New Roman" w:hAnsi="Times New Roman" w:cs="Times New Roman"/>
      <w:sz w:val="24"/>
    </w:rPr>
  </w:style>
  <w:style w:type="paragraph" w:customStyle="1" w:styleId="NormalCentered">
    <w:name w:val="Normal Centered"/>
    <w:basedOn w:val="Normal"/>
    <w:pPr>
      <w:spacing w:before="120" w:after="120" w:line="240" w:lineRule="auto"/>
      <w:jc w:val="center"/>
    </w:pPr>
    <w:rPr>
      <w:rFonts w:ascii="Times New Roman" w:hAnsi="Times New Roman" w:cs="Times New Roman"/>
      <w:sz w:val="24"/>
    </w:rPr>
  </w:style>
  <w:style w:type="paragraph" w:customStyle="1" w:styleId="NormalLeft">
    <w:name w:val="Normal Left"/>
    <w:basedOn w:val="Normal"/>
    <w:pPr>
      <w:spacing w:before="120" w:after="120" w:line="240" w:lineRule="auto"/>
    </w:pPr>
    <w:rPr>
      <w:rFonts w:ascii="Times New Roman" w:hAnsi="Times New Roman" w:cs="Times New Roman"/>
      <w:sz w:val="24"/>
    </w:rPr>
  </w:style>
  <w:style w:type="paragraph" w:customStyle="1" w:styleId="NormalRight">
    <w:name w:val="Normal Right"/>
    <w:basedOn w:val="Normal"/>
    <w:pPr>
      <w:spacing w:before="120" w:after="120" w:line="240" w:lineRule="auto"/>
      <w:jc w:val="right"/>
    </w:pPr>
    <w:rPr>
      <w:rFonts w:ascii="Times New Roman" w:hAnsi="Times New Roman" w:cs="Times New Roman"/>
      <w:sz w:val="24"/>
    </w:rPr>
  </w:style>
  <w:style w:type="paragraph" w:customStyle="1" w:styleId="QuotedText">
    <w:name w:val="Quoted Text"/>
    <w:basedOn w:val="Normal"/>
    <w:pPr>
      <w:spacing w:before="120" w:after="120" w:line="240" w:lineRule="auto"/>
      <w:ind w:left="1417"/>
      <w:jc w:val="both"/>
    </w:pPr>
    <w:rPr>
      <w:rFonts w:ascii="Times New Roman" w:hAnsi="Times New Roman" w:cs="Times New Roman"/>
      <w:sz w:val="24"/>
    </w:rPr>
  </w:style>
  <w:style w:type="paragraph" w:customStyle="1" w:styleId="Point0">
    <w:name w:val="Point 0"/>
    <w:basedOn w:val="Normal"/>
    <w:pPr>
      <w:spacing w:before="120" w:after="120" w:line="240" w:lineRule="auto"/>
      <w:ind w:left="850" w:hanging="850"/>
      <w:jc w:val="both"/>
    </w:pPr>
    <w:rPr>
      <w:rFonts w:ascii="Times New Roman" w:hAnsi="Times New Roman" w:cs="Times New Roman"/>
      <w:sz w:val="24"/>
    </w:rPr>
  </w:style>
  <w:style w:type="paragraph" w:customStyle="1" w:styleId="Point1">
    <w:name w:val="Point 1"/>
    <w:basedOn w:val="Normal"/>
    <w:pPr>
      <w:spacing w:before="120" w:after="120" w:line="240" w:lineRule="auto"/>
      <w:ind w:left="1417" w:hanging="567"/>
      <w:jc w:val="both"/>
    </w:pPr>
    <w:rPr>
      <w:rFonts w:ascii="Times New Roman" w:hAnsi="Times New Roman" w:cs="Times New Roman"/>
      <w:sz w:val="24"/>
    </w:rPr>
  </w:style>
  <w:style w:type="paragraph" w:customStyle="1" w:styleId="Point2">
    <w:name w:val="Point 2"/>
    <w:basedOn w:val="Normal"/>
    <w:pPr>
      <w:spacing w:before="120" w:after="120" w:line="240" w:lineRule="auto"/>
      <w:ind w:left="1984" w:hanging="567"/>
      <w:jc w:val="both"/>
    </w:pPr>
    <w:rPr>
      <w:rFonts w:ascii="Times New Roman" w:hAnsi="Times New Roman" w:cs="Times New Roman"/>
      <w:sz w:val="24"/>
    </w:rPr>
  </w:style>
  <w:style w:type="paragraph" w:customStyle="1" w:styleId="Point3">
    <w:name w:val="Point 3"/>
    <w:basedOn w:val="Normal"/>
    <w:pPr>
      <w:spacing w:before="120" w:after="120" w:line="240" w:lineRule="auto"/>
      <w:ind w:left="2551" w:hanging="567"/>
      <w:jc w:val="both"/>
    </w:pPr>
    <w:rPr>
      <w:rFonts w:ascii="Times New Roman" w:hAnsi="Times New Roman" w:cs="Times New Roman"/>
      <w:sz w:val="24"/>
    </w:rPr>
  </w:style>
  <w:style w:type="paragraph" w:customStyle="1" w:styleId="Point4">
    <w:name w:val="Point 4"/>
    <w:basedOn w:val="Normal"/>
    <w:pPr>
      <w:spacing w:before="120" w:after="120" w:line="240" w:lineRule="auto"/>
      <w:ind w:left="3118" w:hanging="567"/>
      <w:jc w:val="both"/>
    </w:pPr>
    <w:rPr>
      <w:rFonts w:ascii="Times New Roman" w:hAnsi="Times New Roman" w:cs="Times New Roman"/>
      <w:sz w:val="24"/>
    </w:rPr>
  </w:style>
  <w:style w:type="paragraph" w:customStyle="1" w:styleId="Tiret0">
    <w:name w:val="Tiret 0"/>
    <w:basedOn w:val="Point0"/>
    <w:pPr>
      <w:numPr>
        <w:numId w:val="73"/>
      </w:numPr>
    </w:pPr>
  </w:style>
  <w:style w:type="paragraph" w:customStyle="1" w:styleId="Tiret1">
    <w:name w:val="Tiret 1"/>
    <w:basedOn w:val="Point1"/>
    <w:pPr>
      <w:numPr>
        <w:numId w:val="74"/>
      </w:numPr>
    </w:pPr>
  </w:style>
  <w:style w:type="paragraph" w:customStyle="1" w:styleId="Tiret2">
    <w:name w:val="Tiret 2"/>
    <w:basedOn w:val="Point2"/>
    <w:pPr>
      <w:numPr>
        <w:numId w:val="75"/>
      </w:numPr>
    </w:pPr>
  </w:style>
  <w:style w:type="paragraph" w:customStyle="1" w:styleId="Tiret3">
    <w:name w:val="Tiret 3"/>
    <w:basedOn w:val="Point3"/>
    <w:pPr>
      <w:numPr>
        <w:numId w:val="76"/>
      </w:numPr>
    </w:pPr>
  </w:style>
  <w:style w:type="paragraph" w:customStyle="1" w:styleId="Tiret4">
    <w:name w:val="Tiret 4"/>
    <w:basedOn w:val="Point4"/>
    <w:pPr>
      <w:numPr>
        <w:numId w:val="77"/>
      </w:numPr>
    </w:pPr>
  </w:style>
  <w:style w:type="paragraph" w:customStyle="1" w:styleId="PointDouble0">
    <w:name w:val="PointDouble 0"/>
    <w:basedOn w:val="Normal"/>
    <w:pPr>
      <w:tabs>
        <w:tab w:val="left" w:pos="850"/>
      </w:tabs>
      <w:spacing w:before="120" w:after="120" w:line="240" w:lineRule="auto"/>
      <w:ind w:left="1417" w:hanging="1417"/>
      <w:jc w:val="both"/>
    </w:pPr>
    <w:rPr>
      <w:rFonts w:ascii="Times New Roman" w:hAnsi="Times New Roman" w:cs="Times New Roman"/>
      <w:sz w:val="24"/>
    </w:rPr>
  </w:style>
  <w:style w:type="paragraph" w:customStyle="1" w:styleId="PointDouble1">
    <w:name w:val="PointDouble 1"/>
    <w:basedOn w:val="Normal"/>
    <w:pPr>
      <w:tabs>
        <w:tab w:val="left" w:pos="1417"/>
      </w:tabs>
      <w:spacing w:before="120" w:after="120" w:line="240" w:lineRule="auto"/>
      <w:ind w:left="1984" w:hanging="1134"/>
      <w:jc w:val="both"/>
    </w:pPr>
    <w:rPr>
      <w:rFonts w:ascii="Times New Roman" w:hAnsi="Times New Roman" w:cs="Times New Roman"/>
      <w:sz w:val="24"/>
    </w:rPr>
  </w:style>
  <w:style w:type="paragraph" w:customStyle="1" w:styleId="PointDouble2">
    <w:name w:val="PointDouble 2"/>
    <w:basedOn w:val="Normal"/>
    <w:pPr>
      <w:tabs>
        <w:tab w:val="left" w:pos="1984"/>
      </w:tabs>
      <w:spacing w:before="120" w:after="120" w:line="240" w:lineRule="auto"/>
      <w:ind w:left="2551" w:hanging="1134"/>
      <w:jc w:val="both"/>
    </w:pPr>
    <w:rPr>
      <w:rFonts w:ascii="Times New Roman" w:hAnsi="Times New Roman" w:cs="Times New Roman"/>
      <w:sz w:val="24"/>
    </w:rPr>
  </w:style>
  <w:style w:type="paragraph" w:customStyle="1" w:styleId="PointDouble3">
    <w:name w:val="PointDouble 3"/>
    <w:basedOn w:val="Normal"/>
    <w:pPr>
      <w:tabs>
        <w:tab w:val="left" w:pos="2551"/>
      </w:tabs>
      <w:spacing w:before="120" w:after="120" w:line="240" w:lineRule="auto"/>
      <w:ind w:left="3118" w:hanging="1134"/>
      <w:jc w:val="both"/>
    </w:pPr>
    <w:rPr>
      <w:rFonts w:ascii="Times New Roman" w:hAnsi="Times New Roman" w:cs="Times New Roman"/>
      <w:sz w:val="24"/>
    </w:rPr>
  </w:style>
  <w:style w:type="paragraph" w:customStyle="1" w:styleId="PointDouble4">
    <w:name w:val="PointDouble 4"/>
    <w:basedOn w:val="Normal"/>
    <w:pPr>
      <w:tabs>
        <w:tab w:val="left" w:pos="3118"/>
      </w:tabs>
      <w:spacing w:before="120" w:after="120" w:line="240" w:lineRule="auto"/>
      <w:ind w:left="3685" w:hanging="1134"/>
      <w:jc w:val="both"/>
    </w:pPr>
    <w:rPr>
      <w:rFonts w:ascii="Times New Roman" w:hAnsi="Times New Roman" w:cs="Times New Roman"/>
      <w:sz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ascii="Times New Roman" w:hAnsi="Times New Roman" w:cs="Times New Roman"/>
      <w:sz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ascii="Times New Roman" w:hAnsi="Times New Roman" w:cs="Times New Roman"/>
      <w:sz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ascii="Times New Roman" w:hAnsi="Times New Roman" w:cs="Times New Roman"/>
      <w:sz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ascii="Times New Roman" w:hAnsi="Times New Roman" w:cs="Times New Roman"/>
      <w:sz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ascii="Times New Roman" w:hAnsi="Times New Roman" w:cs="Times New Roman"/>
      <w:sz w:val="24"/>
    </w:rPr>
  </w:style>
  <w:style w:type="paragraph" w:customStyle="1" w:styleId="NumPar1">
    <w:name w:val="NumPar 1"/>
    <w:basedOn w:val="Normal"/>
    <w:next w:val="Text1"/>
    <w:pPr>
      <w:numPr>
        <w:numId w:val="78"/>
      </w:numPr>
      <w:spacing w:before="120" w:after="120" w:line="240" w:lineRule="auto"/>
      <w:jc w:val="both"/>
    </w:pPr>
    <w:rPr>
      <w:rFonts w:ascii="Times New Roman" w:hAnsi="Times New Roman" w:cs="Times New Roman"/>
      <w:sz w:val="24"/>
    </w:rPr>
  </w:style>
  <w:style w:type="paragraph" w:customStyle="1" w:styleId="NumPar2">
    <w:name w:val="NumPar 2"/>
    <w:basedOn w:val="Normal"/>
    <w:next w:val="Text1"/>
    <w:pPr>
      <w:numPr>
        <w:ilvl w:val="1"/>
        <w:numId w:val="78"/>
      </w:numPr>
      <w:spacing w:before="120" w:after="120" w:line="240" w:lineRule="auto"/>
      <w:jc w:val="both"/>
    </w:pPr>
    <w:rPr>
      <w:rFonts w:ascii="Times New Roman" w:hAnsi="Times New Roman" w:cs="Times New Roman"/>
      <w:sz w:val="24"/>
    </w:rPr>
  </w:style>
  <w:style w:type="paragraph" w:customStyle="1" w:styleId="NumPar3">
    <w:name w:val="NumPar 3"/>
    <w:basedOn w:val="Normal"/>
    <w:next w:val="Text1"/>
    <w:pPr>
      <w:numPr>
        <w:ilvl w:val="2"/>
        <w:numId w:val="78"/>
      </w:numPr>
      <w:spacing w:before="120" w:after="120" w:line="240" w:lineRule="auto"/>
      <w:jc w:val="both"/>
    </w:pPr>
    <w:rPr>
      <w:rFonts w:ascii="Times New Roman" w:hAnsi="Times New Roman" w:cs="Times New Roman"/>
      <w:sz w:val="24"/>
    </w:rPr>
  </w:style>
  <w:style w:type="paragraph" w:customStyle="1" w:styleId="NumPar4">
    <w:name w:val="NumPar 4"/>
    <w:basedOn w:val="Normal"/>
    <w:next w:val="Text1"/>
    <w:pPr>
      <w:numPr>
        <w:ilvl w:val="3"/>
        <w:numId w:val="78"/>
      </w:numPr>
      <w:spacing w:before="120" w:after="120" w:line="240" w:lineRule="auto"/>
      <w:jc w:val="both"/>
    </w:pPr>
    <w:rPr>
      <w:rFonts w:ascii="Times New Roman" w:hAnsi="Times New Roman" w:cs="Times New Roman"/>
      <w:sz w:val="24"/>
    </w:rPr>
  </w:style>
  <w:style w:type="paragraph" w:customStyle="1" w:styleId="ManualNumPar1">
    <w:name w:val="Manual NumPar 1"/>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ManualNumPar3">
    <w:name w:val="Manual NumPar 3"/>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ManualNumPar4">
    <w:name w:val="Manual NumPar 4"/>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QuotedNumPar">
    <w:name w:val="Quoted NumPar"/>
    <w:basedOn w:val="Normal"/>
    <w:pPr>
      <w:spacing w:before="120" w:after="120" w:line="240" w:lineRule="auto"/>
      <w:ind w:left="1417" w:hanging="567"/>
      <w:jc w:val="both"/>
    </w:pPr>
    <w:rPr>
      <w:rFonts w:ascii="Times New Roman" w:hAnsi="Times New Roman" w:cs="Times New Roman"/>
      <w:sz w:val="24"/>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hAnsi="Times New Roman" w:cs="Times New Roman"/>
      <w:b/>
      <w:smallCaps/>
      <w:sz w:val="24"/>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Times New Roman" w:hAnsi="Times New Roman" w:cs="Times New Roman"/>
      <w:b/>
      <w:sz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hAnsi="Times New Roman" w:cs="Times New Roman"/>
      <w:i/>
      <w:sz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Times New Roman" w:hAnsi="Times New Roman" w:cs="Times New Roman"/>
      <w:sz w:val="24"/>
    </w:rPr>
  </w:style>
  <w:style w:type="paragraph" w:customStyle="1" w:styleId="ChapterTitle">
    <w:name w:val="ChapterTitle"/>
    <w:basedOn w:val="Normal"/>
    <w:next w:val="Normal"/>
    <w:pPr>
      <w:keepNext/>
      <w:spacing w:before="120" w:after="360" w:line="240" w:lineRule="auto"/>
      <w:jc w:val="center"/>
    </w:pPr>
    <w:rPr>
      <w:rFonts w:ascii="Times New Roman" w:hAnsi="Times New Roman" w:cs="Times New Roman"/>
      <w:b/>
      <w:sz w:val="32"/>
    </w:rPr>
  </w:style>
  <w:style w:type="paragraph" w:customStyle="1" w:styleId="PartTitle">
    <w:name w:val="PartTitle"/>
    <w:basedOn w:val="Normal"/>
    <w:next w:val="ChapterTitle"/>
    <w:pPr>
      <w:keepNext/>
      <w:pageBreakBefore/>
      <w:spacing w:before="120" w:after="360" w:line="240" w:lineRule="auto"/>
      <w:jc w:val="center"/>
    </w:pPr>
    <w:rPr>
      <w:rFonts w:ascii="Times New Roman" w:hAnsi="Times New Roman" w:cs="Times New Roman"/>
      <w:b/>
      <w:sz w:val="36"/>
    </w:rPr>
  </w:style>
  <w:style w:type="paragraph" w:customStyle="1" w:styleId="SectionTitle">
    <w:name w:val="SectionTitle"/>
    <w:basedOn w:val="Normal"/>
    <w:next w:val="Heading1"/>
    <w:pPr>
      <w:keepNext/>
      <w:spacing w:before="120" w:after="360" w:line="240" w:lineRule="auto"/>
      <w:jc w:val="center"/>
    </w:pPr>
    <w:rPr>
      <w:rFonts w:ascii="Times New Roman" w:hAnsi="Times New Roman" w:cs="Times New Roman"/>
      <w:b/>
      <w:smallCaps/>
      <w:sz w:val="28"/>
    </w:rPr>
  </w:style>
  <w:style w:type="paragraph" w:customStyle="1" w:styleId="TableTitle">
    <w:name w:val="Table Title"/>
    <w:basedOn w:val="Normal"/>
    <w:next w:val="Normal"/>
    <w:pPr>
      <w:spacing w:before="120" w:after="120" w:line="240" w:lineRule="auto"/>
      <w:jc w:val="center"/>
    </w:pPr>
    <w:rPr>
      <w:rFonts w:ascii="Times New Roman" w:hAnsi="Times New Roman" w:cs="Times New Roman"/>
      <w:b/>
      <w:sz w:val="24"/>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9"/>
      </w:numPr>
      <w:spacing w:before="120" w:after="120" w:line="240" w:lineRule="auto"/>
      <w:jc w:val="both"/>
    </w:pPr>
    <w:rPr>
      <w:rFonts w:ascii="Times New Roman" w:hAnsi="Times New Roman" w:cs="Times New Roman"/>
      <w:sz w:val="24"/>
    </w:rPr>
  </w:style>
  <w:style w:type="paragraph" w:customStyle="1" w:styleId="Point1number">
    <w:name w:val="Point 1 (number)"/>
    <w:basedOn w:val="Normal"/>
    <w:pPr>
      <w:numPr>
        <w:ilvl w:val="2"/>
        <w:numId w:val="39"/>
      </w:numPr>
      <w:spacing w:before="120" w:after="120" w:line="240" w:lineRule="auto"/>
      <w:jc w:val="both"/>
    </w:pPr>
    <w:rPr>
      <w:rFonts w:ascii="Times New Roman" w:hAnsi="Times New Roman" w:cs="Times New Roman"/>
      <w:sz w:val="24"/>
    </w:rPr>
  </w:style>
  <w:style w:type="paragraph" w:customStyle="1" w:styleId="Point2number">
    <w:name w:val="Point 2 (number)"/>
    <w:basedOn w:val="Normal"/>
    <w:pPr>
      <w:numPr>
        <w:ilvl w:val="4"/>
        <w:numId w:val="39"/>
      </w:numPr>
      <w:spacing w:before="120" w:after="120" w:line="240" w:lineRule="auto"/>
      <w:jc w:val="both"/>
    </w:pPr>
    <w:rPr>
      <w:rFonts w:ascii="Times New Roman" w:hAnsi="Times New Roman" w:cs="Times New Roman"/>
      <w:sz w:val="24"/>
    </w:rPr>
  </w:style>
  <w:style w:type="paragraph" w:customStyle="1" w:styleId="Point3number">
    <w:name w:val="Point 3 (number)"/>
    <w:basedOn w:val="Normal"/>
    <w:pPr>
      <w:numPr>
        <w:ilvl w:val="6"/>
        <w:numId w:val="39"/>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pPr>
      <w:numPr>
        <w:ilvl w:val="1"/>
        <w:numId w:val="39"/>
      </w:numPr>
      <w:spacing w:before="120" w:after="120" w:line="240" w:lineRule="auto"/>
      <w:jc w:val="both"/>
    </w:pPr>
    <w:rPr>
      <w:rFonts w:ascii="Times New Roman" w:hAnsi="Times New Roman" w:cs="Times New Roman"/>
      <w:sz w:val="24"/>
    </w:rPr>
  </w:style>
  <w:style w:type="paragraph" w:customStyle="1" w:styleId="Point1letter">
    <w:name w:val="Point 1 (letter)"/>
    <w:basedOn w:val="Normal"/>
    <w:pPr>
      <w:numPr>
        <w:ilvl w:val="3"/>
        <w:numId w:val="39"/>
      </w:numPr>
      <w:spacing w:before="120" w:after="120" w:line="240" w:lineRule="auto"/>
      <w:jc w:val="both"/>
    </w:pPr>
    <w:rPr>
      <w:rFonts w:ascii="Times New Roman" w:hAnsi="Times New Roman" w:cs="Times New Roman"/>
      <w:sz w:val="24"/>
    </w:rPr>
  </w:style>
  <w:style w:type="paragraph" w:customStyle="1" w:styleId="Point2letter">
    <w:name w:val="Point 2 (letter)"/>
    <w:basedOn w:val="Normal"/>
    <w:pPr>
      <w:numPr>
        <w:ilvl w:val="5"/>
        <w:numId w:val="39"/>
      </w:numPr>
      <w:spacing w:before="120" w:after="120" w:line="240" w:lineRule="auto"/>
      <w:jc w:val="both"/>
    </w:pPr>
    <w:rPr>
      <w:rFonts w:ascii="Times New Roman" w:hAnsi="Times New Roman" w:cs="Times New Roman"/>
      <w:sz w:val="24"/>
    </w:rPr>
  </w:style>
  <w:style w:type="paragraph" w:customStyle="1" w:styleId="Point3letter">
    <w:name w:val="Point 3 (letter)"/>
    <w:basedOn w:val="Normal"/>
    <w:pPr>
      <w:numPr>
        <w:ilvl w:val="7"/>
        <w:numId w:val="39"/>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pPr>
      <w:numPr>
        <w:ilvl w:val="8"/>
        <w:numId w:val="39"/>
      </w:numPr>
      <w:spacing w:before="120" w:after="120" w:line="240" w:lineRule="auto"/>
      <w:jc w:val="both"/>
    </w:pPr>
    <w:rPr>
      <w:rFonts w:ascii="Times New Roman" w:hAnsi="Times New Roman" w:cs="Times New Roman"/>
      <w:sz w:val="24"/>
    </w:rPr>
  </w:style>
  <w:style w:type="paragraph" w:customStyle="1" w:styleId="Bullet0">
    <w:name w:val="Bullet 0"/>
    <w:basedOn w:val="Normal"/>
    <w:pPr>
      <w:numPr>
        <w:numId w:val="79"/>
      </w:numPr>
      <w:spacing w:before="120" w:after="120" w:line="240" w:lineRule="auto"/>
      <w:jc w:val="both"/>
    </w:pPr>
    <w:rPr>
      <w:rFonts w:ascii="Times New Roman" w:hAnsi="Times New Roman" w:cs="Times New Roman"/>
      <w:sz w:val="24"/>
    </w:rPr>
  </w:style>
  <w:style w:type="paragraph" w:customStyle="1" w:styleId="Bullet2">
    <w:name w:val="Bullet 2"/>
    <w:basedOn w:val="Normal"/>
    <w:pPr>
      <w:numPr>
        <w:numId w:val="80"/>
      </w:numPr>
      <w:spacing w:before="120" w:after="120" w:line="240" w:lineRule="auto"/>
      <w:jc w:val="both"/>
    </w:pPr>
    <w:rPr>
      <w:rFonts w:ascii="Times New Roman" w:hAnsi="Times New Roman" w:cs="Times New Roman"/>
      <w:sz w:val="24"/>
    </w:rPr>
  </w:style>
  <w:style w:type="paragraph" w:customStyle="1" w:styleId="Bullet3">
    <w:name w:val="Bullet 3"/>
    <w:basedOn w:val="Normal"/>
    <w:pPr>
      <w:numPr>
        <w:numId w:val="81"/>
      </w:numPr>
      <w:spacing w:before="120" w:after="120" w:line="240" w:lineRule="auto"/>
      <w:jc w:val="both"/>
    </w:pPr>
    <w:rPr>
      <w:rFonts w:ascii="Times New Roman" w:hAnsi="Times New Roman" w:cs="Times New Roman"/>
      <w:sz w:val="24"/>
    </w:rPr>
  </w:style>
  <w:style w:type="paragraph" w:customStyle="1" w:styleId="Bullet4">
    <w:name w:val="Bullet 4"/>
    <w:basedOn w:val="Normal"/>
    <w:pPr>
      <w:numPr>
        <w:numId w:val="82"/>
      </w:numPr>
      <w:spacing w:before="120" w:after="120" w:line="240" w:lineRule="auto"/>
      <w:jc w:val="both"/>
    </w:pPr>
    <w:rPr>
      <w:rFonts w:ascii="Times New Roman" w:hAnsi="Times New Roman" w:cs="Times New Roman"/>
      <w:sz w:val="24"/>
    </w:rPr>
  </w:style>
  <w:style w:type="paragraph" w:customStyle="1" w:styleId="Langue">
    <w:name w:val="Langue"/>
    <w:basedOn w:val="Normal"/>
    <w:next w:val="Rfrenceinterne"/>
    <w:pPr>
      <w:framePr w:wrap="around" w:vAnchor="page" w:hAnchor="text" w:xAlign="center" w:y="14741"/>
      <w:spacing w:after="600" w:line="240" w:lineRule="auto"/>
      <w:jc w:val="center"/>
    </w:pPr>
    <w:rPr>
      <w:rFonts w:ascii="Times New Roman" w:hAnsi="Times New Roman" w:cs="Times New Roman"/>
      <w:b/>
      <w:caps/>
      <w:sz w:val="24"/>
    </w:rPr>
  </w:style>
  <w:style w:type="paragraph" w:customStyle="1" w:styleId="Nomdelinstitution">
    <w:name w:val="Nom de l'institution"/>
    <w:basedOn w:val="Normal"/>
    <w:next w:val="Emission"/>
    <w:pPr>
      <w:spacing w:after="0" w:line="240" w:lineRule="auto"/>
    </w:pPr>
    <w:rPr>
      <w:rFonts w:ascii="Arial" w:hAnsi="Arial" w:cs="Arial"/>
      <w:sz w:val="24"/>
    </w:rPr>
  </w:style>
  <w:style w:type="paragraph" w:customStyle="1" w:styleId="Emission">
    <w:name w:val="Emission"/>
    <w:basedOn w:val="Normal"/>
    <w:next w:val="Rfrenceinstitutionnelle"/>
    <w:pPr>
      <w:spacing w:after="0" w:line="240" w:lineRule="auto"/>
      <w:ind w:left="5103"/>
    </w:pPr>
    <w:rPr>
      <w:rFonts w:ascii="Times New Roman" w:hAnsi="Times New Roman" w:cs="Times New Roman"/>
      <w:sz w:val="24"/>
    </w:rPr>
  </w:style>
  <w:style w:type="paragraph" w:customStyle="1" w:styleId="Rfrenceinstitutionnelle">
    <w:name w:val="Référence institutionnelle"/>
    <w:basedOn w:val="Normal"/>
    <w:next w:val="Confidentialit"/>
    <w:pPr>
      <w:spacing w:after="240" w:line="240" w:lineRule="auto"/>
      <w:ind w:left="5103"/>
    </w:pPr>
    <w:rPr>
      <w:rFonts w:ascii="Times New Roman" w:hAnsi="Times New Roman" w:cs="Times New Roman"/>
      <w:sz w:val="24"/>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Annexetitreexpos">
    <w:name w:val="Annexe titre (exposé)"/>
    <w:basedOn w:val="Normal"/>
    <w:next w:val="Normal"/>
    <w:pPr>
      <w:spacing w:before="120" w:after="120" w:line="240" w:lineRule="auto"/>
      <w:jc w:val="center"/>
    </w:pPr>
    <w:rPr>
      <w:rFonts w:ascii="Times New Roman" w:hAnsi="Times New Roman" w:cs="Times New Roman"/>
      <w:b/>
      <w:sz w:val="24"/>
      <w:u w:val="single"/>
    </w:rPr>
  </w:style>
  <w:style w:type="paragraph" w:customStyle="1" w:styleId="Annexetitre">
    <w:name w:val="Annexe titre"/>
    <w:basedOn w:val="Normal"/>
    <w:next w:val="Normal"/>
    <w:pPr>
      <w:spacing w:before="120" w:after="120" w:line="240" w:lineRule="auto"/>
      <w:jc w:val="center"/>
    </w:pPr>
    <w:rPr>
      <w:rFonts w:ascii="Times New Roman" w:hAnsi="Times New Roman" w:cs="Times New Roman"/>
      <w:b/>
      <w:sz w:val="24"/>
      <w:u w:val="single"/>
    </w:rPr>
  </w:style>
  <w:style w:type="paragraph" w:customStyle="1" w:styleId="Annexetitrefichefinancire">
    <w:name w:val="Annexe titre (fiche financière)"/>
    <w:basedOn w:val="Normal"/>
    <w:next w:val="Normal"/>
    <w:pPr>
      <w:spacing w:before="120" w:after="120" w:line="240" w:lineRule="auto"/>
      <w:jc w:val="center"/>
    </w:pPr>
    <w:rPr>
      <w:rFonts w:ascii="Times New Roman" w:hAnsi="Times New Roman" w:cs="Times New Roman"/>
      <w:b/>
      <w:sz w:val="24"/>
      <w:u w:val="single"/>
    </w:rPr>
  </w:style>
  <w:style w:type="paragraph" w:customStyle="1" w:styleId="Applicationdirecte">
    <w:name w:val="Application directe"/>
    <w:basedOn w:val="Normal"/>
    <w:next w:val="Fait"/>
    <w:pPr>
      <w:spacing w:before="480" w:after="120" w:line="240" w:lineRule="auto"/>
      <w:jc w:val="both"/>
    </w:pPr>
    <w:rPr>
      <w:rFonts w:ascii="Times New Roman" w:hAnsi="Times New Roman" w:cs="Times New Roman"/>
      <w:sz w:val="24"/>
    </w:rPr>
  </w:style>
  <w:style w:type="paragraph" w:customStyle="1" w:styleId="Avertissementtitre">
    <w:name w:val="Avertissement titre"/>
    <w:basedOn w:val="Normal"/>
    <w:next w:val="Normal"/>
    <w:pPr>
      <w:keepNext/>
      <w:spacing w:before="480" w:after="120" w:line="240" w:lineRule="auto"/>
      <w:jc w:val="both"/>
    </w:pPr>
    <w:rPr>
      <w:rFonts w:ascii="Times New Roman" w:hAnsi="Times New Roman" w:cs="Times New Roman"/>
      <w:sz w:val="24"/>
      <w:u w:val="single"/>
    </w:rPr>
  </w:style>
  <w:style w:type="paragraph" w:customStyle="1" w:styleId="Confidence">
    <w:name w:val="Confidence"/>
    <w:basedOn w:val="Normal"/>
    <w:next w:val="Normal"/>
    <w:pPr>
      <w:spacing w:before="360" w:after="120" w:line="240" w:lineRule="auto"/>
      <w:jc w:val="center"/>
    </w:pPr>
    <w:rPr>
      <w:rFonts w:ascii="Times New Roman" w:hAnsi="Times New Roman" w:cs="Times New Roman"/>
      <w:sz w:val="24"/>
    </w:rPr>
  </w:style>
  <w:style w:type="paragraph" w:customStyle="1" w:styleId="Confidentialit">
    <w:name w:val="Confidentialité"/>
    <w:basedOn w:val="Normal"/>
    <w:next w:val="TypedudocumentPagedecouverture"/>
    <w:pPr>
      <w:spacing w:before="240" w:after="240" w:line="240" w:lineRule="auto"/>
      <w:ind w:left="5103"/>
    </w:pPr>
    <w:rPr>
      <w:rFonts w:ascii="Times New Roman" w:hAnsi="Times New Roman" w:cs="Times New Roman"/>
      <w:i/>
      <w:sz w:val="32"/>
    </w:rPr>
  </w:style>
  <w:style w:type="paragraph" w:customStyle="1" w:styleId="Considrant">
    <w:name w:val="Considérant"/>
    <w:basedOn w:val="Normal"/>
    <w:pPr>
      <w:numPr>
        <w:numId w:val="83"/>
      </w:numPr>
      <w:spacing w:before="120" w:after="120" w:line="240" w:lineRule="auto"/>
      <w:jc w:val="both"/>
    </w:pPr>
    <w:rPr>
      <w:rFonts w:ascii="Times New Roman" w:hAnsi="Times New Roman" w:cs="Times New Roman"/>
      <w:sz w:val="24"/>
    </w:rPr>
  </w:style>
  <w:style w:type="paragraph" w:customStyle="1" w:styleId="Corrigendum">
    <w:name w:val="Corrigendum"/>
    <w:basedOn w:val="Normal"/>
    <w:next w:val="Normal"/>
    <w:pPr>
      <w:spacing w:after="240" w:line="240" w:lineRule="auto"/>
    </w:pPr>
    <w:rPr>
      <w:rFonts w:ascii="Times New Roman" w:hAnsi="Times New Roman" w:cs="Times New Roman"/>
      <w:sz w:val="24"/>
    </w:rPr>
  </w:style>
  <w:style w:type="paragraph" w:customStyle="1" w:styleId="Datedadoption">
    <w:name w:val="Date d'adoption"/>
    <w:basedOn w:val="Normal"/>
    <w:next w:val="IntrtEEE"/>
    <w:pPr>
      <w:spacing w:before="360" w:after="0" w:line="240" w:lineRule="auto"/>
      <w:jc w:val="center"/>
    </w:pPr>
    <w:rPr>
      <w:rFonts w:ascii="Times New Roman" w:hAnsi="Times New Roman" w:cs="Times New Roman"/>
      <w:b/>
      <w:sz w:val="24"/>
    </w:rPr>
  </w:style>
  <w:style w:type="paragraph" w:customStyle="1" w:styleId="Exposdesmotifstitre">
    <w:name w:val="Exposé des motifs titre"/>
    <w:basedOn w:val="Normal"/>
    <w:next w:val="Normal"/>
    <w:pPr>
      <w:spacing w:before="120" w:after="120" w:line="240" w:lineRule="auto"/>
      <w:jc w:val="center"/>
    </w:pPr>
    <w:rPr>
      <w:rFonts w:ascii="Times New Roman" w:hAnsi="Times New Roman" w:cs="Times New Roman"/>
      <w:b/>
      <w:sz w:val="24"/>
      <w:u w:val="single"/>
    </w:rPr>
  </w:style>
  <w:style w:type="paragraph" w:customStyle="1" w:styleId="Fait">
    <w:name w:val="Fait à"/>
    <w:basedOn w:val="Normal"/>
    <w:next w:val="Institutionquisigne"/>
    <w:pPr>
      <w:keepNext/>
      <w:spacing w:before="120" w:after="0" w:line="240" w:lineRule="auto"/>
      <w:jc w:val="both"/>
    </w:pPr>
    <w:rPr>
      <w:rFonts w:ascii="Times New Roman" w:hAnsi="Times New Roman" w:cs="Times New Roman"/>
      <w:sz w:val="24"/>
    </w:rPr>
  </w:style>
  <w:style w:type="paragraph" w:customStyle="1" w:styleId="Formuledadoption">
    <w:name w:val="Formule d'adoption"/>
    <w:basedOn w:val="Normal"/>
    <w:next w:val="Titrearticle"/>
    <w:pPr>
      <w:keepNext/>
      <w:spacing w:before="120" w:after="120" w:line="240" w:lineRule="auto"/>
      <w:jc w:val="both"/>
    </w:pPr>
    <w:rPr>
      <w:rFonts w:ascii="Times New Roman" w:hAnsi="Times New Roman" w:cs="Times New Roman"/>
      <w:sz w:val="24"/>
    </w:rPr>
  </w:style>
  <w:style w:type="paragraph" w:customStyle="1" w:styleId="Institutionquiagit">
    <w:name w:val="Institution qui agit"/>
    <w:basedOn w:val="Normal"/>
    <w:next w:val="Normal"/>
    <w:pPr>
      <w:keepNext/>
      <w:spacing w:before="600" w:after="120" w:line="240" w:lineRule="auto"/>
      <w:jc w:val="both"/>
    </w:pPr>
    <w:rPr>
      <w:rFonts w:ascii="Times New Roman" w:hAnsi="Times New Roman" w:cs="Times New Roman"/>
      <w:sz w:val="24"/>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ascii="Times New Roman" w:hAnsi="Times New Roman" w:cs="Times New Roman"/>
      <w:i/>
      <w:sz w:val="24"/>
    </w:rPr>
  </w:style>
  <w:style w:type="paragraph" w:customStyle="1" w:styleId="ManualConsidrant">
    <w:name w:val="Manual Considérant"/>
    <w:basedOn w:val="Normal"/>
    <w:pPr>
      <w:spacing w:before="120" w:after="120" w:line="240" w:lineRule="auto"/>
      <w:ind w:left="709" w:hanging="709"/>
      <w:jc w:val="both"/>
    </w:pPr>
    <w:rPr>
      <w:rFonts w:ascii="Times New Roman" w:hAnsi="Times New Roman" w:cs="Times New Roman"/>
      <w:sz w:val="24"/>
    </w:rPr>
  </w:style>
  <w:style w:type="paragraph" w:customStyle="1" w:styleId="Personnequisigne">
    <w:name w:val="Personne qui signe"/>
    <w:basedOn w:val="Normal"/>
    <w:next w:val="Institutionquisigne"/>
    <w:pPr>
      <w:tabs>
        <w:tab w:val="left" w:pos="4252"/>
      </w:tabs>
      <w:spacing w:after="0" w:line="240" w:lineRule="auto"/>
    </w:pPr>
    <w:rPr>
      <w:rFonts w:ascii="Times New Roman" w:hAnsi="Times New Roman" w:cs="Times New Roman"/>
      <w:i/>
      <w:sz w:val="24"/>
    </w:rPr>
  </w:style>
  <w:style w:type="paragraph" w:customStyle="1" w:styleId="Rfrenceinterinstitutionnelle">
    <w:name w:val="Référence interinstitutionnelle"/>
    <w:basedOn w:val="Normal"/>
    <w:next w:val="Statut"/>
    <w:pPr>
      <w:spacing w:after="0" w:line="240" w:lineRule="auto"/>
      <w:ind w:left="5103"/>
    </w:pPr>
    <w:rPr>
      <w:rFonts w:ascii="Times New Roman" w:hAnsi="Times New Roman" w:cs="Times New Roman"/>
      <w:sz w:val="24"/>
    </w:rPr>
  </w:style>
  <w:style w:type="paragraph" w:customStyle="1" w:styleId="Rfrenceinterne">
    <w:name w:val="Référence interne"/>
    <w:basedOn w:val="Normal"/>
    <w:next w:val="Rfrenceinterinstitutionnelle"/>
    <w:pPr>
      <w:spacing w:after="0" w:line="240" w:lineRule="auto"/>
      <w:ind w:left="5103"/>
    </w:pPr>
    <w:rPr>
      <w:rFonts w:ascii="Times New Roman" w:hAnsi="Times New Roman" w:cs="Times New Roman"/>
      <w:sz w:val="24"/>
    </w:rPr>
  </w:style>
  <w:style w:type="paragraph" w:customStyle="1" w:styleId="Statut">
    <w:name w:val="Statut"/>
    <w:basedOn w:val="Normal"/>
    <w:next w:val="Typedudocument"/>
    <w:pPr>
      <w:spacing w:after="240" w:line="240" w:lineRule="auto"/>
      <w:jc w:val="center"/>
    </w:pPr>
    <w:rPr>
      <w:rFonts w:ascii="Times New Roman" w:hAnsi="Times New Roman" w:cs="Times New Roman"/>
      <w:sz w:val="24"/>
    </w:rPr>
  </w:style>
  <w:style w:type="paragraph" w:customStyle="1" w:styleId="Titrearticle">
    <w:name w:val="Titre article"/>
    <w:basedOn w:val="Normal"/>
    <w:next w:val="Normal"/>
    <w:pPr>
      <w:keepNext/>
      <w:spacing w:before="360" w:after="120" w:line="240" w:lineRule="auto"/>
      <w:jc w:val="center"/>
    </w:pPr>
    <w:rPr>
      <w:rFonts w:ascii="Times New Roman" w:hAnsi="Times New Roman" w:cs="Times New Roman"/>
      <w:i/>
      <w:sz w:val="24"/>
    </w:rPr>
  </w:style>
  <w:style w:type="paragraph" w:customStyle="1" w:styleId="Typedudocument">
    <w:name w:val="Type du document"/>
    <w:basedOn w:val="Normal"/>
    <w:next w:val="Accompagnant"/>
    <w:pPr>
      <w:spacing w:before="360" w:after="180" w:line="240" w:lineRule="auto"/>
      <w:jc w:val="center"/>
    </w:pPr>
    <w:rPr>
      <w:rFonts w:ascii="Times New Roman" w:hAnsi="Times New Roman" w:cs="Times New Roman"/>
      <w:b/>
      <w:sz w:val="24"/>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before="120" w:after="120" w:line="360" w:lineRule="auto"/>
      <w:ind w:left="3402"/>
    </w:pPr>
    <w:rPr>
      <w:rFonts w:ascii="Times New Roman" w:hAnsi="Times New Roman" w:cs="Times New Roman"/>
      <w:sz w:val="24"/>
    </w:rPr>
  </w:style>
  <w:style w:type="paragraph" w:customStyle="1" w:styleId="Objetexterne">
    <w:name w:val="Objet externe"/>
    <w:basedOn w:val="Normal"/>
    <w:next w:val="Normal"/>
    <w:pPr>
      <w:spacing w:before="120" w:after="120" w:line="240" w:lineRule="auto"/>
      <w:jc w:val="both"/>
    </w:pPr>
    <w:rPr>
      <w:rFonts w:ascii="Times New Roman" w:hAnsi="Times New Roman" w:cs="Times New Roman"/>
      <w:i/>
      <w:caps/>
      <w:sz w:val="24"/>
    </w:rPr>
  </w:style>
  <w:style w:type="paragraph" w:customStyle="1" w:styleId="Supertitre">
    <w:name w:val="Supertitre"/>
    <w:basedOn w:val="Normal"/>
    <w:next w:val="Normal"/>
    <w:pPr>
      <w:spacing w:after="600" w:line="240" w:lineRule="auto"/>
      <w:jc w:val="center"/>
    </w:pPr>
    <w:rPr>
      <w:rFonts w:ascii="Times New Roman" w:hAnsi="Times New Roman" w:cs="Times New Roman"/>
      <w:b/>
      <w:sz w:val="24"/>
    </w:rPr>
  </w:style>
  <w:style w:type="paragraph" w:customStyle="1" w:styleId="Languesfaisantfoi">
    <w:name w:val="Langues faisant foi"/>
    <w:basedOn w:val="Normal"/>
    <w:next w:val="Normal"/>
    <w:pPr>
      <w:spacing w:before="360" w:after="0" w:line="240" w:lineRule="auto"/>
      <w:jc w:val="center"/>
    </w:pPr>
    <w:rPr>
      <w:rFonts w:ascii="Times New Roman" w:hAnsi="Times New Roman" w:cs="Times New Roman"/>
      <w:sz w:val="24"/>
    </w:rPr>
  </w:style>
  <w:style w:type="paragraph" w:customStyle="1" w:styleId="Rfrencecroise">
    <w:name w:val="Référence croisée"/>
    <w:basedOn w:val="Normal"/>
    <w:pPr>
      <w:spacing w:after="0" w:line="240" w:lineRule="auto"/>
      <w:jc w:val="center"/>
    </w:pPr>
    <w:rPr>
      <w:rFonts w:ascii="Times New Roman" w:hAnsi="Times New Roman" w:cs="Times New Roman"/>
      <w:sz w:val="24"/>
    </w:rPr>
  </w:style>
  <w:style w:type="paragraph" w:customStyle="1" w:styleId="Fichefinanciretitre">
    <w:name w:val="Fiche financière titre"/>
    <w:basedOn w:val="Normal"/>
    <w:next w:val="Normal"/>
    <w:pPr>
      <w:spacing w:before="120" w:after="120" w:line="240" w:lineRule="auto"/>
      <w:jc w:val="center"/>
    </w:pPr>
    <w:rPr>
      <w:rFonts w:ascii="Times New Roman" w:hAnsi="Times New Roman" w:cs="Times New Roman"/>
      <w:b/>
      <w:sz w:val="24"/>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after="240" w:line="240" w:lineRule="auto"/>
      <w:ind w:left="5103"/>
    </w:pPr>
    <w:rPr>
      <w:rFonts w:ascii="Times New Roman" w:hAnsi="Times New Roman" w:cs="Times New Roman"/>
      <w:sz w:val="24"/>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line="240" w:lineRule="auto"/>
      <w:jc w:val="center"/>
    </w:pPr>
    <w:rPr>
      <w:rFonts w:ascii="Times New Roman" w:hAnsi="Times New Roman" w:cs="Times New Roman"/>
      <w:b/>
      <w:sz w:val="24"/>
    </w:rPr>
  </w:style>
  <w:style w:type="paragraph" w:customStyle="1" w:styleId="Typeacteprincipal">
    <w:name w:val="Type acte principal"/>
    <w:basedOn w:val="Normal"/>
    <w:next w:val="Objetacteprincip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Titrearticle"/>
    <w:pPr>
      <w:spacing w:after="360" w:line="240" w:lineRule="auto"/>
      <w:jc w:val="center"/>
    </w:pPr>
    <w:rPr>
      <w:rFonts w:ascii="Times New Roman" w:hAnsi="Times New Roman" w:cs="Times New Roman"/>
      <w:b/>
      <w:sz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ascii="Times New Roman" w:hAnsi="Times New Roman" w:cs="Times New Roman"/>
      <w:sz w:val="24"/>
    </w:rPr>
  </w:style>
  <w:style w:type="paragraph" w:styleId="Caption">
    <w:name w:val="caption"/>
    <w:basedOn w:val="Normal"/>
    <w:next w:val="Normal"/>
    <w:uiPriority w:val="35"/>
    <w:semiHidden/>
    <w:unhideWhenUsed/>
    <w:qFormat/>
    <w:pPr>
      <w:spacing w:line="240" w:lineRule="auto"/>
      <w:jc w:val="both"/>
    </w:pPr>
    <w:rPr>
      <w:rFonts w:ascii="Times New Roman" w:hAnsi="Times New Roman" w:cs="Times New Roman"/>
      <w:b/>
      <w:bCs/>
      <w:color w:val="4F81BD" w:themeColor="accent1"/>
      <w:sz w:val="18"/>
      <w:szCs w:val="18"/>
    </w:rPr>
  </w:style>
  <w:style w:type="paragraph" w:styleId="TableofFigures">
    <w:name w:val="table of figures"/>
    <w:basedOn w:val="Normal"/>
    <w:next w:val="Normal"/>
    <w:uiPriority w:val="99"/>
    <w:semiHidden/>
    <w:unhideWhenUsed/>
    <w:pPr>
      <w:spacing w:before="120" w:after="0" w:line="240" w:lineRule="auto"/>
      <w:jc w:val="both"/>
    </w:pPr>
    <w:rPr>
      <w:rFonts w:ascii="Times New Roman" w:hAnsi="Times New Roman" w:cs="Times New Roman"/>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Times New Roman" w:hAnsi="Times New Roman" w:cs="Times New Roman"/>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Times New Roman" w:hAnsi="Times New Roman" w:cs="Times New Roman"/>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Times New Roman" w:hAnsi="Times New Roman" w:cs="Times New Roman"/>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Times New Roman" w:hAnsi="Times New Roman" w:cs="Times New Roman"/>
      <w:sz w:val="24"/>
    </w:r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8377">
      <w:bodyDiv w:val="1"/>
      <w:marLeft w:val="0"/>
      <w:marRight w:val="0"/>
      <w:marTop w:val="0"/>
      <w:marBottom w:val="0"/>
      <w:divBdr>
        <w:top w:val="none" w:sz="0" w:space="0" w:color="auto"/>
        <w:left w:val="none" w:sz="0" w:space="0" w:color="auto"/>
        <w:bottom w:val="none" w:sz="0" w:space="0" w:color="auto"/>
        <w:right w:val="none" w:sz="0" w:space="0" w:color="auto"/>
      </w:divBdr>
    </w:div>
    <w:div w:id="24672186">
      <w:bodyDiv w:val="1"/>
      <w:marLeft w:val="0"/>
      <w:marRight w:val="0"/>
      <w:marTop w:val="0"/>
      <w:marBottom w:val="0"/>
      <w:divBdr>
        <w:top w:val="none" w:sz="0" w:space="0" w:color="auto"/>
        <w:left w:val="none" w:sz="0" w:space="0" w:color="auto"/>
        <w:bottom w:val="none" w:sz="0" w:space="0" w:color="auto"/>
        <w:right w:val="none" w:sz="0" w:space="0" w:color="auto"/>
      </w:divBdr>
    </w:div>
    <w:div w:id="124474031">
      <w:bodyDiv w:val="1"/>
      <w:marLeft w:val="0"/>
      <w:marRight w:val="0"/>
      <w:marTop w:val="0"/>
      <w:marBottom w:val="0"/>
      <w:divBdr>
        <w:top w:val="none" w:sz="0" w:space="0" w:color="auto"/>
        <w:left w:val="none" w:sz="0" w:space="0" w:color="auto"/>
        <w:bottom w:val="none" w:sz="0" w:space="0" w:color="auto"/>
        <w:right w:val="none" w:sz="0" w:space="0" w:color="auto"/>
      </w:divBdr>
    </w:div>
    <w:div w:id="161705494">
      <w:bodyDiv w:val="1"/>
      <w:marLeft w:val="0"/>
      <w:marRight w:val="0"/>
      <w:marTop w:val="0"/>
      <w:marBottom w:val="0"/>
      <w:divBdr>
        <w:top w:val="none" w:sz="0" w:space="0" w:color="auto"/>
        <w:left w:val="none" w:sz="0" w:space="0" w:color="auto"/>
        <w:bottom w:val="none" w:sz="0" w:space="0" w:color="auto"/>
        <w:right w:val="none" w:sz="0" w:space="0" w:color="auto"/>
      </w:divBdr>
    </w:div>
    <w:div w:id="182984693">
      <w:bodyDiv w:val="1"/>
      <w:marLeft w:val="0"/>
      <w:marRight w:val="0"/>
      <w:marTop w:val="0"/>
      <w:marBottom w:val="0"/>
      <w:divBdr>
        <w:top w:val="none" w:sz="0" w:space="0" w:color="auto"/>
        <w:left w:val="none" w:sz="0" w:space="0" w:color="auto"/>
        <w:bottom w:val="none" w:sz="0" w:space="0" w:color="auto"/>
        <w:right w:val="none" w:sz="0" w:space="0" w:color="auto"/>
      </w:divBdr>
    </w:div>
    <w:div w:id="251816919">
      <w:bodyDiv w:val="1"/>
      <w:marLeft w:val="0"/>
      <w:marRight w:val="0"/>
      <w:marTop w:val="0"/>
      <w:marBottom w:val="0"/>
      <w:divBdr>
        <w:top w:val="none" w:sz="0" w:space="0" w:color="auto"/>
        <w:left w:val="none" w:sz="0" w:space="0" w:color="auto"/>
        <w:bottom w:val="none" w:sz="0" w:space="0" w:color="auto"/>
        <w:right w:val="none" w:sz="0" w:space="0" w:color="auto"/>
      </w:divBdr>
    </w:div>
    <w:div w:id="252202323">
      <w:bodyDiv w:val="1"/>
      <w:marLeft w:val="0"/>
      <w:marRight w:val="0"/>
      <w:marTop w:val="0"/>
      <w:marBottom w:val="0"/>
      <w:divBdr>
        <w:top w:val="none" w:sz="0" w:space="0" w:color="auto"/>
        <w:left w:val="none" w:sz="0" w:space="0" w:color="auto"/>
        <w:bottom w:val="none" w:sz="0" w:space="0" w:color="auto"/>
        <w:right w:val="none" w:sz="0" w:space="0" w:color="auto"/>
      </w:divBdr>
    </w:div>
    <w:div w:id="256796035">
      <w:bodyDiv w:val="1"/>
      <w:marLeft w:val="0"/>
      <w:marRight w:val="0"/>
      <w:marTop w:val="0"/>
      <w:marBottom w:val="0"/>
      <w:divBdr>
        <w:top w:val="none" w:sz="0" w:space="0" w:color="auto"/>
        <w:left w:val="none" w:sz="0" w:space="0" w:color="auto"/>
        <w:bottom w:val="none" w:sz="0" w:space="0" w:color="auto"/>
        <w:right w:val="none" w:sz="0" w:space="0" w:color="auto"/>
      </w:divBdr>
    </w:div>
    <w:div w:id="292176255">
      <w:bodyDiv w:val="1"/>
      <w:marLeft w:val="0"/>
      <w:marRight w:val="0"/>
      <w:marTop w:val="0"/>
      <w:marBottom w:val="0"/>
      <w:divBdr>
        <w:top w:val="none" w:sz="0" w:space="0" w:color="auto"/>
        <w:left w:val="none" w:sz="0" w:space="0" w:color="auto"/>
        <w:bottom w:val="none" w:sz="0" w:space="0" w:color="auto"/>
        <w:right w:val="none" w:sz="0" w:space="0" w:color="auto"/>
      </w:divBdr>
    </w:div>
    <w:div w:id="299501979">
      <w:bodyDiv w:val="1"/>
      <w:marLeft w:val="0"/>
      <w:marRight w:val="0"/>
      <w:marTop w:val="0"/>
      <w:marBottom w:val="0"/>
      <w:divBdr>
        <w:top w:val="none" w:sz="0" w:space="0" w:color="auto"/>
        <w:left w:val="none" w:sz="0" w:space="0" w:color="auto"/>
        <w:bottom w:val="none" w:sz="0" w:space="0" w:color="auto"/>
        <w:right w:val="none" w:sz="0" w:space="0" w:color="auto"/>
      </w:divBdr>
    </w:div>
    <w:div w:id="306596134">
      <w:bodyDiv w:val="1"/>
      <w:marLeft w:val="0"/>
      <w:marRight w:val="0"/>
      <w:marTop w:val="0"/>
      <w:marBottom w:val="0"/>
      <w:divBdr>
        <w:top w:val="none" w:sz="0" w:space="0" w:color="auto"/>
        <w:left w:val="none" w:sz="0" w:space="0" w:color="auto"/>
        <w:bottom w:val="none" w:sz="0" w:space="0" w:color="auto"/>
        <w:right w:val="none" w:sz="0" w:space="0" w:color="auto"/>
      </w:divBdr>
    </w:div>
    <w:div w:id="308438651">
      <w:bodyDiv w:val="1"/>
      <w:marLeft w:val="0"/>
      <w:marRight w:val="0"/>
      <w:marTop w:val="0"/>
      <w:marBottom w:val="0"/>
      <w:divBdr>
        <w:top w:val="none" w:sz="0" w:space="0" w:color="auto"/>
        <w:left w:val="none" w:sz="0" w:space="0" w:color="auto"/>
        <w:bottom w:val="none" w:sz="0" w:space="0" w:color="auto"/>
        <w:right w:val="none" w:sz="0" w:space="0" w:color="auto"/>
      </w:divBdr>
    </w:div>
    <w:div w:id="353314198">
      <w:bodyDiv w:val="1"/>
      <w:marLeft w:val="0"/>
      <w:marRight w:val="0"/>
      <w:marTop w:val="0"/>
      <w:marBottom w:val="0"/>
      <w:divBdr>
        <w:top w:val="none" w:sz="0" w:space="0" w:color="auto"/>
        <w:left w:val="none" w:sz="0" w:space="0" w:color="auto"/>
        <w:bottom w:val="none" w:sz="0" w:space="0" w:color="auto"/>
        <w:right w:val="none" w:sz="0" w:space="0" w:color="auto"/>
      </w:divBdr>
    </w:div>
    <w:div w:id="362098488">
      <w:bodyDiv w:val="1"/>
      <w:marLeft w:val="0"/>
      <w:marRight w:val="0"/>
      <w:marTop w:val="0"/>
      <w:marBottom w:val="0"/>
      <w:divBdr>
        <w:top w:val="none" w:sz="0" w:space="0" w:color="auto"/>
        <w:left w:val="none" w:sz="0" w:space="0" w:color="auto"/>
        <w:bottom w:val="none" w:sz="0" w:space="0" w:color="auto"/>
        <w:right w:val="none" w:sz="0" w:space="0" w:color="auto"/>
      </w:divBdr>
    </w:div>
    <w:div w:id="485367911">
      <w:bodyDiv w:val="1"/>
      <w:marLeft w:val="0"/>
      <w:marRight w:val="0"/>
      <w:marTop w:val="0"/>
      <w:marBottom w:val="0"/>
      <w:divBdr>
        <w:top w:val="none" w:sz="0" w:space="0" w:color="auto"/>
        <w:left w:val="none" w:sz="0" w:space="0" w:color="auto"/>
        <w:bottom w:val="none" w:sz="0" w:space="0" w:color="auto"/>
        <w:right w:val="none" w:sz="0" w:space="0" w:color="auto"/>
      </w:divBdr>
    </w:div>
    <w:div w:id="500703562">
      <w:bodyDiv w:val="1"/>
      <w:marLeft w:val="0"/>
      <w:marRight w:val="0"/>
      <w:marTop w:val="0"/>
      <w:marBottom w:val="0"/>
      <w:divBdr>
        <w:top w:val="none" w:sz="0" w:space="0" w:color="auto"/>
        <w:left w:val="none" w:sz="0" w:space="0" w:color="auto"/>
        <w:bottom w:val="none" w:sz="0" w:space="0" w:color="auto"/>
        <w:right w:val="none" w:sz="0" w:space="0" w:color="auto"/>
      </w:divBdr>
    </w:div>
    <w:div w:id="502821650">
      <w:bodyDiv w:val="1"/>
      <w:marLeft w:val="0"/>
      <w:marRight w:val="0"/>
      <w:marTop w:val="0"/>
      <w:marBottom w:val="0"/>
      <w:divBdr>
        <w:top w:val="none" w:sz="0" w:space="0" w:color="auto"/>
        <w:left w:val="none" w:sz="0" w:space="0" w:color="auto"/>
        <w:bottom w:val="none" w:sz="0" w:space="0" w:color="auto"/>
        <w:right w:val="none" w:sz="0" w:space="0" w:color="auto"/>
      </w:divBdr>
    </w:div>
    <w:div w:id="525022587">
      <w:bodyDiv w:val="1"/>
      <w:marLeft w:val="0"/>
      <w:marRight w:val="0"/>
      <w:marTop w:val="0"/>
      <w:marBottom w:val="0"/>
      <w:divBdr>
        <w:top w:val="none" w:sz="0" w:space="0" w:color="auto"/>
        <w:left w:val="none" w:sz="0" w:space="0" w:color="auto"/>
        <w:bottom w:val="none" w:sz="0" w:space="0" w:color="auto"/>
        <w:right w:val="none" w:sz="0" w:space="0" w:color="auto"/>
      </w:divBdr>
    </w:div>
    <w:div w:id="673456627">
      <w:bodyDiv w:val="1"/>
      <w:marLeft w:val="0"/>
      <w:marRight w:val="0"/>
      <w:marTop w:val="0"/>
      <w:marBottom w:val="0"/>
      <w:divBdr>
        <w:top w:val="none" w:sz="0" w:space="0" w:color="auto"/>
        <w:left w:val="none" w:sz="0" w:space="0" w:color="auto"/>
        <w:bottom w:val="none" w:sz="0" w:space="0" w:color="auto"/>
        <w:right w:val="none" w:sz="0" w:space="0" w:color="auto"/>
      </w:divBdr>
    </w:div>
    <w:div w:id="707343200">
      <w:bodyDiv w:val="1"/>
      <w:marLeft w:val="0"/>
      <w:marRight w:val="0"/>
      <w:marTop w:val="0"/>
      <w:marBottom w:val="0"/>
      <w:divBdr>
        <w:top w:val="none" w:sz="0" w:space="0" w:color="auto"/>
        <w:left w:val="none" w:sz="0" w:space="0" w:color="auto"/>
        <w:bottom w:val="none" w:sz="0" w:space="0" w:color="auto"/>
        <w:right w:val="none" w:sz="0" w:space="0" w:color="auto"/>
      </w:divBdr>
    </w:div>
    <w:div w:id="732387652">
      <w:bodyDiv w:val="1"/>
      <w:marLeft w:val="0"/>
      <w:marRight w:val="0"/>
      <w:marTop w:val="0"/>
      <w:marBottom w:val="0"/>
      <w:divBdr>
        <w:top w:val="none" w:sz="0" w:space="0" w:color="auto"/>
        <w:left w:val="none" w:sz="0" w:space="0" w:color="auto"/>
        <w:bottom w:val="none" w:sz="0" w:space="0" w:color="auto"/>
        <w:right w:val="none" w:sz="0" w:space="0" w:color="auto"/>
      </w:divBdr>
    </w:div>
    <w:div w:id="836118116">
      <w:bodyDiv w:val="1"/>
      <w:marLeft w:val="0"/>
      <w:marRight w:val="0"/>
      <w:marTop w:val="0"/>
      <w:marBottom w:val="0"/>
      <w:divBdr>
        <w:top w:val="none" w:sz="0" w:space="0" w:color="auto"/>
        <w:left w:val="none" w:sz="0" w:space="0" w:color="auto"/>
        <w:bottom w:val="none" w:sz="0" w:space="0" w:color="auto"/>
        <w:right w:val="none" w:sz="0" w:space="0" w:color="auto"/>
      </w:divBdr>
      <w:divsChild>
        <w:div w:id="1816333134">
          <w:marLeft w:val="0"/>
          <w:marRight w:val="0"/>
          <w:marTop w:val="0"/>
          <w:marBottom w:val="0"/>
          <w:divBdr>
            <w:top w:val="single" w:sz="2" w:space="0" w:color="CCCCCC"/>
            <w:left w:val="single" w:sz="6" w:space="0" w:color="CCCCCC"/>
            <w:bottom w:val="single" w:sz="6" w:space="0" w:color="CCCCCC"/>
            <w:right w:val="single" w:sz="6" w:space="0" w:color="CCCCCC"/>
          </w:divBdr>
          <w:divsChild>
            <w:div w:id="243033381">
              <w:marLeft w:val="0"/>
              <w:marRight w:val="0"/>
              <w:marTop w:val="0"/>
              <w:marBottom w:val="0"/>
              <w:divBdr>
                <w:top w:val="none" w:sz="0" w:space="0" w:color="auto"/>
                <w:left w:val="none" w:sz="0" w:space="0" w:color="auto"/>
                <w:bottom w:val="none" w:sz="0" w:space="0" w:color="auto"/>
                <w:right w:val="none" w:sz="0" w:space="0" w:color="auto"/>
              </w:divBdr>
              <w:divsChild>
                <w:div w:id="693309435">
                  <w:marLeft w:val="-180"/>
                  <w:marRight w:val="-180"/>
                  <w:marTop w:val="0"/>
                  <w:marBottom w:val="0"/>
                  <w:divBdr>
                    <w:top w:val="none" w:sz="0" w:space="0" w:color="auto"/>
                    <w:left w:val="none" w:sz="0" w:space="0" w:color="auto"/>
                    <w:bottom w:val="none" w:sz="0" w:space="0" w:color="auto"/>
                    <w:right w:val="none" w:sz="0" w:space="0" w:color="auto"/>
                  </w:divBdr>
                  <w:divsChild>
                    <w:div w:id="826286987">
                      <w:marLeft w:val="0"/>
                      <w:marRight w:val="0"/>
                      <w:marTop w:val="0"/>
                      <w:marBottom w:val="0"/>
                      <w:divBdr>
                        <w:top w:val="none" w:sz="0" w:space="0" w:color="auto"/>
                        <w:left w:val="none" w:sz="0" w:space="0" w:color="auto"/>
                        <w:bottom w:val="none" w:sz="0" w:space="0" w:color="auto"/>
                        <w:right w:val="none" w:sz="0" w:space="0" w:color="auto"/>
                      </w:divBdr>
                      <w:divsChild>
                        <w:div w:id="699743034">
                          <w:marLeft w:val="-180"/>
                          <w:marRight w:val="-180"/>
                          <w:marTop w:val="0"/>
                          <w:marBottom w:val="0"/>
                          <w:divBdr>
                            <w:top w:val="none" w:sz="0" w:space="0" w:color="auto"/>
                            <w:left w:val="none" w:sz="0" w:space="0" w:color="auto"/>
                            <w:bottom w:val="none" w:sz="0" w:space="0" w:color="auto"/>
                            <w:right w:val="none" w:sz="0" w:space="0" w:color="auto"/>
                          </w:divBdr>
                          <w:divsChild>
                            <w:div w:id="230701301">
                              <w:marLeft w:val="0"/>
                              <w:marRight w:val="0"/>
                              <w:marTop w:val="0"/>
                              <w:marBottom w:val="0"/>
                              <w:divBdr>
                                <w:top w:val="none" w:sz="0" w:space="0" w:color="auto"/>
                                <w:left w:val="none" w:sz="0" w:space="0" w:color="auto"/>
                                <w:bottom w:val="none" w:sz="0" w:space="0" w:color="auto"/>
                                <w:right w:val="none" w:sz="0" w:space="0" w:color="auto"/>
                              </w:divBdr>
                              <w:divsChild>
                                <w:div w:id="921640175">
                                  <w:marLeft w:val="0"/>
                                  <w:marRight w:val="0"/>
                                  <w:marTop w:val="0"/>
                                  <w:marBottom w:val="0"/>
                                  <w:divBdr>
                                    <w:top w:val="none" w:sz="0" w:space="0" w:color="auto"/>
                                    <w:left w:val="none" w:sz="0" w:space="0" w:color="auto"/>
                                    <w:bottom w:val="none" w:sz="0" w:space="0" w:color="auto"/>
                                    <w:right w:val="none" w:sz="0" w:space="0" w:color="auto"/>
                                  </w:divBdr>
                                  <w:divsChild>
                                    <w:div w:id="382753246">
                                      <w:marLeft w:val="0"/>
                                      <w:marRight w:val="0"/>
                                      <w:marTop w:val="0"/>
                                      <w:marBottom w:val="0"/>
                                      <w:divBdr>
                                        <w:top w:val="none" w:sz="0" w:space="0" w:color="auto"/>
                                        <w:left w:val="none" w:sz="0" w:space="0" w:color="auto"/>
                                        <w:bottom w:val="none" w:sz="0" w:space="0" w:color="auto"/>
                                        <w:right w:val="none" w:sz="0" w:space="0" w:color="auto"/>
                                      </w:divBdr>
                                      <w:divsChild>
                                        <w:div w:id="383716176">
                                          <w:marLeft w:val="0"/>
                                          <w:marRight w:val="0"/>
                                          <w:marTop w:val="0"/>
                                          <w:marBottom w:val="0"/>
                                          <w:divBdr>
                                            <w:top w:val="none" w:sz="0" w:space="0" w:color="auto"/>
                                            <w:left w:val="none" w:sz="0" w:space="0" w:color="auto"/>
                                            <w:bottom w:val="none" w:sz="0" w:space="0" w:color="auto"/>
                                            <w:right w:val="none" w:sz="0" w:space="0" w:color="auto"/>
                                          </w:divBdr>
                                          <w:divsChild>
                                            <w:div w:id="1240797192">
                                              <w:marLeft w:val="0"/>
                                              <w:marRight w:val="0"/>
                                              <w:marTop w:val="0"/>
                                              <w:marBottom w:val="0"/>
                                              <w:divBdr>
                                                <w:top w:val="none" w:sz="0" w:space="0" w:color="auto"/>
                                                <w:left w:val="none" w:sz="0" w:space="0" w:color="auto"/>
                                                <w:bottom w:val="none" w:sz="0" w:space="0" w:color="auto"/>
                                                <w:right w:val="none" w:sz="0" w:space="0" w:color="auto"/>
                                              </w:divBdr>
                                              <w:divsChild>
                                                <w:div w:id="1932661072">
                                                  <w:marLeft w:val="0"/>
                                                  <w:marRight w:val="0"/>
                                                  <w:marTop w:val="0"/>
                                                  <w:marBottom w:val="0"/>
                                                  <w:divBdr>
                                                    <w:top w:val="none" w:sz="0" w:space="0" w:color="auto"/>
                                                    <w:left w:val="none" w:sz="0" w:space="0" w:color="auto"/>
                                                    <w:bottom w:val="none" w:sz="0" w:space="0" w:color="auto"/>
                                                    <w:right w:val="none" w:sz="0" w:space="0" w:color="auto"/>
                                                  </w:divBdr>
                                                  <w:divsChild>
                                                    <w:div w:id="1928880898">
                                                      <w:marLeft w:val="0"/>
                                                      <w:marRight w:val="0"/>
                                                      <w:marTop w:val="0"/>
                                                      <w:marBottom w:val="0"/>
                                                      <w:divBdr>
                                                        <w:top w:val="none" w:sz="0" w:space="0" w:color="auto"/>
                                                        <w:left w:val="none" w:sz="0" w:space="0" w:color="auto"/>
                                                        <w:bottom w:val="none" w:sz="0" w:space="0" w:color="auto"/>
                                                        <w:right w:val="none" w:sz="0" w:space="0" w:color="auto"/>
                                                      </w:divBdr>
                                                      <w:divsChild>
                                                        <w:div w:id="623077403">
                                                          <w:marLeft w:val="-180"/>
                                                          <w:marRight w:val="-180"/>
                                                          <w:marTop w:val="0"/>
                                                          <w:marBottom w:val="0"/>
                                                          <w:divBdr>
                                                            <w:top w:val="none" w:sz="0" w:space="0" w:color="auto"/>
                                                            <w:left w:val="none" w:sz="0" w:space="0" w:color="auto"/>
                                                            <w:bottom w:val="none" w:sz="0" w:space="0" w:color="auto"/>
                                                            <w:right w:val="none" w:sz="0" w:space="0" w:color="auto"/>
                                                          </w:divBdr>
                                                          <w:divsChild>
                                                            <w:div w:id="442504384">
                                                              <w:marLeft w:val="0"/>
                                                              <w:marRight w:val="0"/>
                                                              <w:marTop w:val="0"/>
                                                              <w:marBottom w:val="0"/>
                                                              <w:divBdr>
                                                                <w:top w:val="none" w:sz="0" w:space="0" w:color="auto"/>
                                                                <w:left w:val="none" w:sz="0" w:space="0" w:color="auto"/>
                                                                <w:bottom w:val="none" w:sz="0" w:space="0" w:color="auto"/>
                                                                <w:right w:val="none" w:sz="0" w:space="0" w:color="auto"/>
                                                              </w:divBdr>
                                                              <w:divsChild>
                                                                <w:div w:id="14696957">
                                                                  <w:marLeft w:val="0"/>
                                                                  <w:marRight w:val="0"/>
                                                                  <w:marTop w:val="0"/>
                                                                  <w:marBottom w:val="0"/>
                                                                  <w:divBdr>
                                                                    <w:top w:val="none" w:sz="0" w:space="0" w:color="auto"/>
                                                                    <w:left w:val="none" w:sz="0" w:space="0" w:color="auto"/>
                                                                    <w:bottom w:val="none" w:sz="0" w:space="0" w:color="auto"/>
                                                                    <w:right w:val="none" w:sz="0" w:space="0" w:color="auto"/>
                                                                  </w:divBdr>
                                                                  <w:divsChild>
                                                                    <w:div w:id="1590653096">
                                                                      <w:marLeft w:val="0"/>
                                                                      <w:marRight w:val="0"/>
                                                                      <w:marTop w:val="0"/>
                                                                      <w:marBottom w:val="0"/>
                                                                      <w:divBdr>
                                                                        <w:top w:val="none" w:sz="0" w:space="0" w:color="auto"/>
                                                                        <w:left w:val="none" w:sz="0" w:space="0" w:color="auto"/>
                                                                        <w:bottom w:val="none" w:sz="0" w:space="0" w:color="auto"/>
                                                                        <w:right w:val="none" w:sz="0" w:space="0" w:color="auto"/>
                                                                      </w:divBdr>
                                                                      <w:divsChild>
                                                                        <w:div w:id="106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907523">
      <w:bodyDiv w:val="1"/>
      <w:marLeft w:val="0"/>
      <w:marRight w:val="0"/>
      <w:marTop w:val="0"/>
      <w:marBottom w:val="0"/>
      <w:divBdr>
        <w:top w:val="none" w:sz="0" w:space="0" w:color="auto"/>
        <w:left w:val="none" w:sz="0" w:space="0" w:color="auto"/>
        <w:bottom w:val="none" w:sz="0" w:space="0" w:color="auto"/>
        <w:right w:val="none" w:sz="0" w:space="0" w:color="auto"/>
      </w:divBdr>
    </w:div>
    <w:div w:id="946235517">
      <w:bodyDiv w:val="1"/>
      <w:marLeft w:val="0"/>
      <w:marRight w:val="0"/>
      <w:marTop w:val="0"/>
      <w:marBottom w:val="0"/>
      <w:divBdr>
        <w:top w:val="none" w:sz="0" w:space="0" w:color="auto"/>
        <w:left w:val="none" w:sz="0" w:space="0" w:color="auto"/>
        <w:bottom w:val="none" w:sz="0" w:space="0" w:color="auto"/>
        <w:right w:val="none" w:sz="0" w:space="0" w:color="auto"/>
      </w:divBdr>
    </w:div>
    <w:div w:id="956910310">
      <w:bodyDiv w:val="1"/>
      <w:marLeft w:val="0"/>
      <w:marRight w:val="0"/>
      <w:marTop w:val="0"/>
      <w:marBottom w:val="0"/>
      <w:divBdr>
        <w:top w:val="none" w:sz="0" w:space="0" w:color="auto"/>
        <w:left w:val="none" w:sz="0" w:space="0" w:color="auto"/>
        <w:bottom w:val="none" w:sz="0" w:space="0" w:color="auto"/>
        <w:right w:val="none" w:sz="0" w:space="0" w:color="auto"/>
      </w:divBdr>
    </w:div>
    <w:div w:id="968630805">
      <w:bodyDiv w:val="1"/>
      <w:marLeft w:val="0"/>
      <w:marRight w:val="0"/>
      <w:marTop w:val="0"/>
      <w:marBottom w:val="0"/>
      <w:divBdr>
        <w:top w:val="none" w:sz="0" w:space="0" w:color="auto"/>
        <w:left w:val="none" w:sz="0" w:space="0" w:color="auto"/>
        <w:bottom w:val="none" w:sz="0" w:space="0" w:color="auto"/>
        <w:right w:val="none" w:sz="0" w:space="0" w:color="auto"/>
      </w:divBdr>
    </w:div>
    <w:div w:id="970594641">
      <w:bodyDiv w:val="1"/>
      <w:marLeft w:val="0"/>
      <w:marRight w:val="0"/>
      <w:marTop w:val="0"/>
      <w:marBottom w:val="0"/>
      <w:divBdr>
        <w:top w:val="none" w:sz="0" w:space="0" w:color="auto"/>
        <w:left w:val="none" w:sz="0" w:space="0" w:color="auto"/>
        <w:bottom w:val="none" w:sz="0" w:space="0" w:color="auto"/>
        <w:right w:val="none" w:sz="0" w:space="0" w:color="auto"/>
      </w:divBdr>
    </w:div>
    <w:div w:id="1034117773">
      <w:bodyDiv w:val="1"/>
      <w:marLeft w:val="0"/>
      <w:marRight w:val="0"/>
      <w:marTop w:val="0"/>
      <w:marBottom w:val="0"/>
      <w:divBdr>
        <w:top w:val="none" w:sz="0" w:space="0" w:color="auto"/>
        <w:left w:val="none" w:sz="0" w:space="0" w:color="auto"/>
        <w:bottom w:val="none" w:sz="0" w:space="0" w:color="auto"/>
        <w:right w:val="none" w:sz="0" w:space="0" w:color="auto"/>
      </w:divBdr>
    </w:div>
    <w:div w:id="1037707069">
      <w:bodyDiv w:val="1"/>
      <w:marLeft w:val="0"/>
      <w:marRight w:val="0"/>
      <w:marTop w:val="0"/>
      <w:marBottom w:val="0"/>
      <w:divBdr>
        <w:top w:val="none" w:sz="0" w:space="0" w:color="auto"/>
        <w:left w:val="none" w:sz="0" w:space="0" w:color="auto"/>
        <w:bottom w:val="none" w:sz="0" w:space="0" w:color="auto"/>
        <w:right w:val="none" w:sz="0" w:space="0" w:color="auto"/>
      </w:divBdr>
    </w:div>
    <w:div w:id="1088117727">
      <w:bodyDiv w:val="1"/>
      <w:marLeft w:val="0"/>
      <w:marRight w:val="0"/>
      <w:marTop w:val="0"/>
      <w:marBottom w:val="0"/>
      <w:divBdr>
        <w:top w:val="none" w:sz="0" w:space="0" w:color="auto"/>
        <w:left w:val="none" w:sz="0" w:space="0" w:color="auto"/>
        <w:bottom w:val="none" w:sz="0" w:space="0" w:color="auto"/>
        <w:right w:val="none" w:sz="0" w:space="0" w:color="auto"/>
      </w:divBdr>
    </w:div>
    <w:div w:id="1115906899">
      <w:bodyDiv w:val="1"/>
      <w:marLeft w:val="0"/>
      <w:marRight w:val="0"/>
      <w:marTop w:val="0"/>
      <w:marBottom w:val="0"/>
      <w:divBdr>
        <w:top w:val="none" w:sz="0" w:space="0" w:color="auto"/>
        <w:left w:val="none" w:sz="0" w:space="0" w:color="auto"/>
        <w:bottom w:val="none" w:sz="0" w:space="0" w:color="auto"/>
        <w:right w:val="none" w:sz="0" w:space="0" w:color="auto"/>
      </w:divBdr>
    </w:div>
    <w:div w:id="1123888203">
      <w:bodyDiv w:val="1"/>
      <w:marLeft w:val="0"/>
      <w:marRight w:val="0"/>
      <w:marTop w:val="0"/>
      <w:marBottom w:val="0"/>
      <w:divBdr>
        <w:top w:val="none" w:sz="0" w:space="0" w:color="auto"/>
        <w:left w:val="none" w:sz="0" w:space="0" w:color="auto"/>
        <w:bottom w:val="none" w:sz="0" w:space="0" w:color="auto"/>
        <w:right w:val="none" w:sz="0" w:space="0" w:color="auto"/>
      </w:divBdr>
    </w:div>
    <w:div w:id="1132870397">
      <w:bodyDiv w:val="1"/>
      <w:marLeft w:val="0"/>
      <w:marRight w:val="0"/>
      <w:marTop w:val="0"/>
      <w:marBottom w:val="0"/>
      <w:divBdr>
        <w:top w:val="none" w:sz="0" w:space="0" w:color="auto"/>
        <w:left w:val="none" w:sz="0" w:space="0" w:color="auto"/>
        <w:bottom w:val="none" w:sz="0" w:space="0" w:color="auto"/>
        <w:right w:val="none" w:sz="0" w:space="0" w:color="auto"/>
      </w:divBdr>
    </w:div>
    <w:div w:id="1143228947">
      <w:bodyDiv w:val="1"/>
      <w:marLeft w:val="0"/>
      <w:marRight w:val="0"/>
      <w:marTop w:val="0"/>
      <w:marBottom w:val="0"/>
      <w:divBdr>
        <w:top w:val="none" w:sz="0" w:space="0" w:color="auto"/>
        <w:left w:val="none" w:sz="0" w:space="0" w:color="auto"/>
        <w:bottom w:val="none" w:sz="0" w:space="0" w:color="auto"/>
        <w:right w:val="none" w:sz="0" w:space="0" w:color="auto"/>
      </w:divBdr>
    </w:div>
    <w:div w:id="1152714501">
      <w:bodyDiv w:val="1"/>
      <w:marLeft w:val="0"/>
      <w:marRight w:val="0"/>
      <w:marTop w:val="0"/>
      <w:marBottom w:val="0"/>
      <w:divBdr>
        <w:top w:val="none" w:sz="0" w:space="0" w:color="auto"/>
        <w:left w:val="none" w:sz="0" w:space="0" w:color="auto"/>
        <w:bottom w:val="none" w:sz="0" w:space="0" w:color="auto"/>
        <w:right w:val="none" w:sz="0" w:space="0" w:color="auto"/>
      </w:divBdr>
    </w:div>
    <w:div w:id="1155537742">
      <w:bodyDiv w:val="1"/>
      <w:marLeft w:val="0"/>
      <w:marRight w:val="0"/>
      <w:marTop w:val="0"/>
      <w:marBottom w:val="0"/>
      <w:divBdr>
        <w:top w:val="none" w:sz="0" w:space="0" w:color="auto"/>
        <w:left w:val="none" w:sz="0" w:space="0" w:color="auto"/>
        <w:bottom w:val="none" w:sz="0" w:space="0" w:color="auto"/>
        <w:right w:val="none" w:sz="0" w:space="0" w:color="auto"/>
      </w:divBdr>
    </w:div>
    <w:div w:id="1170027898">
      <w:bodyDiv w:val="1"/>
      <w:marLeft w:val="0"/>
      <w:marRight w:val="0"/>
      <w:marTop w:val="0"/>
      <w:marBottom w:val="0"/>
      <w:divBdr>
        <w:top w:val="none" w:sz="0" w:space="0" w:color="auto"/>
        <w:left w:val="none" w:sz="0" w:space="0" w:color="auto"/>
        <w:bottom w:val="none" w:sz="0" w:space="0" w:color="auto"/>
        <w:right w:val="none" w:sz="0" w:space="0" w:color="auto"/>
      </w:divBdr>
    </w:div>
    <w:div w:id="1174496443">
      <w:bodyDiv w:val="1"/>
      <w:marLeft w:val="0"/>
      <w:marRight w:val="0"/>
      <w:marTop w:val="0"/>
      <w:marBottom w:val="0"/>
      <w:divBdr>
        <w:top w:val="none" w:sz="0" w:space="0" w:color="auto"/>
        <w:left w:val="none" w:sz="0" w:space="0" w:color="auto"/>
        <w:bottom w:val="none" w:sz="0" w:space="0" w:color="auto"/>
        <w:right w:val="none" w:sz="0" w:space="0" w:color="auto"/>
      </w:divBdr>
    </w:div>
    <w:div w:id="1175148365">
      <w:bodyDiv w:val="1"/>
      <w:marLeft w:val="0"/>
      <w:marRight w:val="0"/>
      <w:marTop w:val="0"/>
      <w:marBottom w:val="0"/>
      <w:divBdr>
        <w:top w:val="none" w:sz="0" w:space="0" w:color="auto"/>
        <w:left w:val="none" w:sz="0" w:space="0" w:color="auto"/>
        <w:bottom w:val="none" w:sz="0" w:space="0" w:color="auto"/>
        <w:right w:val="none" w:sz="0" w:space="0" w:color="auto"/>
      </w:divBdr>
    </w:div>
    <w:div w:id="1178806532">
      <w:bodyDiv w:val="1"/>
      <w:marLeft w:val="0"/>
      <w:marRight w:val="0"/>
      <w:marTop w:val="0"/>
      <w:marBottom w:val="0"/>
      <w:divBdr>
        <w:top w:val="none" w:sz="0" w:space="0" w:color="auto"/>
        <w:left w:val="none" w:sz="0" w:space="0" w:color="auto"/>
        <w:bottom w:val="none" w:sz="0" w:space="0" w:color="auto"/>
        <w:right w:val="none" w:sz="0" w:space="0" w:color="auto"/>
      </w:divBdr>
    </w:div>
    <w:div w:id="1202474947">
      <w:bodyDiv w:val="1"/>
      <w:marLeft w:val="0"/>
      <w:marRight w:val="0"/>
      <w:marTop w:val="0"/>
      <w:marBottom w:val="0"/>
      <w:divBdr>
        <w:top w:val="none" w:sz="0" w:space="0" w:color="auto"/>
        <w:left w:val="none" w:sz="0" w:space="0" w:color="auto"/>
        <w:bottom w:val="none" w:sz="0" w:space="0" w:color="auto"/>
        <w:right w:val="none" w:sz="0" w:space="0" w:color="auto"/>
      </w:divBdr>
    </w:div>
    <w:div w:id="1233004966">
      <w:bodyDiv w:val="1"/>
      <w:marLeft w:val="0"/>
      <w:marRight w:val="0"/>
      <w:marTop w:val="0"/>
      <w:marBottom w:val="0"/>
      <w:divBdr>
        <w:top w:val="none" w:sz="0" w:space="0" w:color="auto"/>
        <w:left w:val="none" w:sz="0" w:space="0" w:color="auto"/>
        <w:bottom w:val="none" w:sz="0" w:space="0" w:color="auto"/>
        <w:right w:val="none" w:sz="0" w:space="0" w:color="auto"/>
      </w:divBdr>
    </w:div>
    <w:div w:id="1297103018">
      <w:bodyDiv w:val="1"/>
      <w:marLeft w:val="0"/>
      <w:marRight w:val="0"/>
      <w:marTop w:val="0"/>
      <w:marBottom w:val="0"/>
      <w:divBdr>
        <w:top w:val="none" w:sz="0" w:space="0" w:color="auto"/>
        <w:left w:val="none" w:sz="0" w:space="0" w:color="auto"/>
        <w:bottom w:val="none" w:sz="0" w:space="0" w:color="auto"/>
        <w:right w:val="none" w:sz="0" w:space="0" w:color="auto"/>
      </w:divBdr>
    </w:div>
    <w:div w:id="1304235338">
      <w:bodyDiv w:val="1"/>
      <w:marLeft w:val="0"/>
      <w:marRight w:val="0"/>
      <w:marTop w:val="0"/>
      <w:marBottom w:val="0"/>
      <w:divBdr>
        <w:top w:val="none" w:sz="0" w:space="0" w:color="auto"/>
        <w:left w:val="none" w:sz="0" w:space="0" w:color="auto"/>
        <w:bottom w:val="none" w:sz="0" w:space="0" w:color="auto"/>
        <w:right w:val="none" w:sz="0" w:space="0" w:color="auto"/>
      </w:divBdr>
    </w:div>
    <w:div w:id="1330475506">
      <w:bodyDiv w:val="1"/>
      <w:marLeft w:val="0"/>
      <w:marRight w:val="0"/>
      <w:marTop w:val="0"/>
      <w:marBottom w:val="0"/>
      <w:divBdr>
        <w:top w:val="none" w:sz="0" w:space="0" w:color="auto"/>
        <w:left w:val="none" w:sz="0" w:space="0" w:color="auto"/>
        <w:bottom w:val="none" w:sz="0" w:space="0" w:color="auto"/>
        <w:right w:val="none" w:sz="0" w:space="0" w:color="auto"/>
      </w:divBdr>
    </w:div>
    <w:div w:id="1357733554">
      <w:bodyDiv w:val="1"/>
      <w:marLeft w:val="0"/>
      <w:marRight w:val="0"/>
      <w:marTop w:val="0"/>
      <w:marBottom w:val="0"/>
      <w:divBdr>
        <w:top w:val="none" w:sz="0" w:space="0" w:color="auto"/>
        <w:left w:val="none" w:sz="0" w:space="0" w:color="auto"/>
        <w:bottom w:val="none" w:sz="0" w:space="0" w:color="auto"/>
        <w:right w:val="none" w:sz="0" w:space="0" w:color="auto"/>
      </w:divBdr>
    </w:div>
    <w:div w:id="1362894796">
      <w:bodyDiv w:val="1"/>
      <w:marLeft w:val="0"/>
      <w:marRight w:val="0"/>
      <w:marTop w:val="0"/>
      <w:marBottom w:val="0"/>
      <w:divBdr>
        <w:top w:val="none" w:sz="0" w:space="0" w:color="auto"/>
        <w:left w:val="none" w:sz="0" w:space="0" w:color="auto"/>
        <w:bottom w:val="none" w:sz="0" w:space="0" w:color="auto"/>
        <w:right w:val="none" w:sz="0" w:space="0" w:color="auto"/>
      </w:divBdr>
    </w:div>
    <w:div w:id="1406416115">
      <w:bodyDiv w:val="1"/>
      <w:marLeft w:val="0"/>
      <w:marRight w:val="0"/>
      <w:marTop w:val="0"/>
      <w:marBottom w:val="0"/>
      <w:divBdr>
        <w:top w:val="none" w:sz="0" w:space="0" w:color="auto"/>
        <w:left w:val="none" w:sz="0" w:space="0" w:color="auto"/>
        <w:bottom w:val="none" w:sz="0" w:space="0" w:color="auto"/>
        <w:right w:val="none" w:sz="0" w:space="0" w:color="auto"/>
      </w:divBdr>
    </w:div>
    <w:div w:id="1422096702">
      <w:bodyDiv w:val="1"/>
      <w:marLeft w:val="0"/>
      <w:marRight w:val="0"/>
      <w:marTop w:val="0"/>
      <w:marBottom w:val="0"/>
      <w:divBdr>
        <w:top w:val="none" w:sz="0" w:space="0" w:color="auto"/>
        <w:left w:val="none" w:sz="0" w:space="0" w:color="auto"/>
        <w:bottom w:val="none" w:sz="0" w:space="0" w:color="auto"/>
        <w:right w:val="none" w:sz="0" w:space="0" w:color="auto"/>
      </w:divBdr>
    </w:div>
    <w:div w:id="1431587165">
      <w:bodyDiv w:val="1"/>
      <w:marLeft w:val="0"/>
      <w:marRight w:val="0"/>
      <w:marTop w:val="0"/>
      <w:marBottom w:val="0"/>
      <w:divBdr>
        <w:top w:val="none" w:sz="0" w:space="0" w:color="auto"/>
        <w:left w:val="none" w:sz="0" w:space="0" w:color="auto"/>
        <w:bottom w:val="none" w:sz="0" w:space="0" w:color="auto"/>
        <w:right w:val="none" w:sz="0" w:space="0" w:color="auto"/>
      </w:divBdr>
    </w:div>
    <w:div w:id="1433742677">
      <w:bodyDiv w:val="1"/>
      <w:marLeft w:val="0"/>
      <w:marRight w:val="0"/>
      <w:marTop w:val="0"/>
      <w:marBottom w:val="0"/>
      <w:divBdr>
        <w:top w:val="none" w:sz="0" w:space="0" w:color="auto"/>
        <w:left w:val="none" w:sz="0" w:space="0" w:color="auto"/>
        <w:bottom w:val="none" w:sz="0" w:space="0" w:color="auto"/>
        <w:right w:val="none" w:sz="0" w:space="0" w:color="auto"/>
      </w:divBdr>
    </w:div>
    <w:div w:id="1490950157">
      <w:bodyDiv w:val="1"/>
      <w:marLeft w:val="0"/>
      <w:marRight w:val="0"/>
      <w:marTop w:val="0"/>
      <w:marBottom w:val="0"/>
      <w:divBdr>
        <w:top w:val="none" w:sz="0" w:space="0" w:color="auto"/>
        <w:left w:val="none" w:sz="0" w:space="0" w:color="auto"/>
        <w:bottom w:val="none" w:sz="0" w:space="0" w:color="auto"/>
        <w:right w:val="none" w:sz="0" w:space="0" w:color="auto"/>
      </w:divBdr>
    </w:div>
    <w:div w:id="1518538064">
      <w:bodyDiv w:val="1"/>
      <w:marLeft w:val="0"/>
      <w:marRight w:val="0"/>
      <w:marTop w:val="0"/>
      <w:marBottom w:val="0"/>
      <w:divBdr>
        <w:top w:val="none" w:sz="0" w:space="0" w:color="auto"/>
        <w:left w:val="none" w:sz="0" w:space="0" w:color="auto"/>
        <w:bottom w:val="none" w:sz="0" w:space="0" w:color="auto"/>
        <w:right w:val="none" w:sz="0" w:space="0" w:color="auto"/>
      </w:divBdr>
    </w:div>
    <w:div w:id="1533809205">
      <w:bodyDiv w:val="1"/>
      <w:marLeft w:val="0"/>
      <w:marRight w:val="0"/>
      <w:marTop w:val="0"/>
      <w:marBottom w:val="0"/>
      <w:divBdr>
        <w:top w:val="none" w:sz="0" w:space="0" w:color="auto"/>
        <w:left w:val="none" w:sz="0" w:space="0" w:color="auto"/>
        <w:bottom w:val="none" w:sz="0" w:space="0" w:color="auto"/>
        <w:right w:val="none" w:sz="0" w:space="0" w:color="auto"/>
      </w:divBdr>
    </w:div>
    <w:div w:id="1539122319">
      <w:bodyDiv w:val="1"/>
      <w:marLeft w:val="0"/>
      <w:marRight w:val="0"/>
      <w:marTop w:val="0"/>
      <w:marBottom w:val="0"/>
      <w:divBdr>
        <w:top w:val="none" w:sz="0" w:space="0" w:color="auto"/>
        <w:left w:val="none" w:sz="0" w:space="0" w:color="auto"/>
        <w:bottom w:val="none" w:sz="0" w:space="0" w:color="auto"/>
        <w:right w:val="none" w:sz="0" w:space="0" w:color="auto"/>
      </w:divBdr>
    </w:div>
    <w:div w:id="1558858962">
      <w:bodyDiv w:val="1"/>
      <w:marLeft w:val="0"/>
      <w:marRight w:val="0"/>
      <w:marTop w:val="0"/>
      <w:marBottom w:val="0"/>
      <w:divBdr>
        <w:top w:val="none" w:sz="0" w:space="0" w:color="auto"/>
        <w:left w:val="none" w:sz="0" w:space="0" w:color="auto"/>
        <w:bottom w:val="none" w:sz="0" w:space="0" w:color="auto"/>
        <w:right w:val="none" w:sz="0" w:space="0" w:color="auto"/>
      </w:divBdr>
    </w:div>
    <w:div w:id="1562906534">
      <w:bodyDiv w:val="1"/>
      <w:marLeft w:val="0"/>
      <w:marRight w:val="0"/>
      <w:marTop w:val="0"/>
      <w:marBottom w:val="0"/>
      <w:divBdr>
        <w:top w:val="none" w:sz="0" w:space="0" w:color="auto"/>
        <w:left w:val="none" w:sz="0" w:space="0" w:color="auto"/>
        <w:bottom w:val="none" w:sz="0" w:space="0" w:color="auto"/>
        <w:right w:val="none" w:sz="0" w:space="0" w:color="auto"/>
      </w:divBdr>
    </w:div>
    <w:div w:id="1579050749">
      <w:bodyDiv w:val="1"/>
      <w:marLeft w:val="0"/>
      <w:marRight w:val="0"/>
      <w:marTop w:val="0"/>
      <w:marBottom w:val="0"/>
      <w:divBdr>
        <w:top w:val="none" w:sz="0" w:space="0" w:color="auto"/>
        <w:left w:val="none" w:sz="0" w:space="0" w:color="auto"/>
        <w:bottom w:val="none" w:sz="0" w:space="0" w:color="auto"/>
        <w:right w:val="none" w:sz="0" w:space="0" w:color="auto"/>
      </w:divBdr>
    </w:div>
    <w:div w:id="1589848337">
      <w:bodyDiv w:val="1"/>
      <w:marLeft w:val="0"/>
      <w:marRight w:val="0"/>
      <w:marTop w:val="0"/>
      <w:marBottom w:val="0"/>
      <w:divBdr>
        <w:top w:val="none" w:sz="0" w:space="0" w:color="auto"/>
        <w:left w:val="none" w:sz="0" w:space="0" w:color="auto"/>
        <w:bottom w:val="none" w:sz="0" w:space="0" w:color="auto"/>
        <w:right w:val="none" w:sz="0" w:space="0" w:color="auto"/>
      </w:divBdr>
    </w:div>
    <w:div w:id="1616986516">
      <w:bodyDiv w:val="1"/>
      <w:marLeft w:val="0"/>
      <w:marRight w:val="0"/>
      <w:marTop w:val="0"/>
      <w:marBottom w:val="0"/>
      <w:divBdr>
        <w:top w:val="none" w:sz="0" w:space="0" w:color="auto"/>
        <w:left w:val="none" w:sz="0" w:space="0" w:color="auto"/>
        <w:bottom w:val="none" w:sz="0" w:space="0" w:color="auto"/>
        <w:right w:val="none" w:sz="0" w:space="0" w:color="auto"/>
      </w:divBdr>
    </w:div>
    <w:div w:id="1664896929">
      <w:bodyDiv w:val="1"/>
      <w:marLeft w:val="0"/>
      <w:marRight w:val="0"/>
      <w:marTop w:val="0"/>
      <w:marBottom w:val="0"/>
      <w:divBdr>
        <w:top w:val="none" w:sz="0" w:space="0" w:color="auto"/>
        <w:left w:val="none" w:sz="0" w:space="0" w:color="auto"/>
        <w:bottom w:val="none" w:sz="0" w:space="0" w:color="auto"/>
        <w:right w:val="none" w:sz="0" w:space="0" w:color="auto"/>
      </w:divBdr>
    </w:div>
    <w:div w:id="1674410561">
      <w:bodyDiv w:val="1"/>
      <w:marLeft w:val="0"/>
      <w:marRight w:val="0"/>
      <w:marTop w:val="0"/>
      <w:marBottom w:val="0"/>
      <w:divBdr>
        <w:top w:val="none" w:sz="0" w:space="0" w:color="auto"/>
        <w:left w:val="none" w:sz="0" w:space="0" w:color="auto"/>
        <w:bottom w:val="none" w:sz="0" w:space="0" w:color="auto"/>
        <w:right w:val="none" w:sz="0" w:space="0" w:color="auto"/>
      </w:divBdr>
    </w:div>
    <w:div w:id="1790662238">
      <w:bodyDiv w:val="1"/>
      <w:marLeft w:val="0"/>
      <w:marRight w:val="0"/>
      <w:marTop w:val="0"/>
      <w:marBottom w:val="0"/>
      <w:divBdr>
        <w:top w:val="none" w:sz="0" w:space="0" w:color="auto"/>
        <w:left w:val="none" w:sz="0" w:space="0" w:color="auto"/>
        <w:bottom w:val="none" w:sz="0" w:space="0" w:color="auto"/>
        <w:right w:val="none" w:sz="0" w:space="0" w:color="auto"/>
      </w:divBdr>
    </w:div>
    <w:div w:id="1817066552">
      <w:bodyDiv w:val="1"/>
      <w:marLeft w:val="0"/>
      <w:marRight w:val="0"/>
      <w:marTop w:val="0"/>
      <w:marBottom w:val="0"/>
      <w:divBdr>
        <w:top w:val="none" w:sz="0" w:space="0" w:color="auto"/>
        <w:left w:val="none" w:sz="0" w:space="0" w:color="auto"/>
        <w:bottom w:val="none" w:sz="0" w:space="0" w:color="auto"/>
        <w:right w:val="none" w:sz="0" w:space="0" w:color="auto"/>
      </w:divBdr>
    </w:div>
    <w:div w:id="1820879658">
      <w:bodyDiv w:val="1"/>
      <w:marLeft w:val="0"/>
      <w:marRight w:val="0"/>
      <w:marTop w:val="0"/>
      <w:marBottom w:val="0"/>
      <w:divBdr>
        <w:top w:val="none" w:sz="0" w:space="0" w:color="auto"/>
        <w:left w:val="none" w:sz="0" w:space="0" w:color="auto"/>
        <w:bottom w:val="none" w:sz="0" w:space="0" w:color="auto"/>
        <w:right w:val="none" w:sz="0" w:space="0" w:color="auto"/>
      </w:divBdr>
    </w:div>
    <w:div w:id="1829976105">
      <w:bodyDiv w:val="1"/>
      <w:marLeft w:val="0"/>
      <w:marRight w:val="0"/>
      <w:marTop w:val="0"/>
      <w:marBottom w:val="0"/>
      <w:divBdr>
        <w:top w:val="none" w:sz="0" w:space="0" w:color="auto"/>
        <w:left w:val="none" w:sz="0" w:space="0" w:color="auto"/>
        <w:bottom w:val="none" w:sz="0" w:space="0" w:color="auto"/>
        <w:right w:val="none" w:sz="0" w:space="0" w:color="auto"/>
      </w:divBdr>
    </w:div>
    <w:div w:id="1834253719">
      <w:bodyDiv w:val="1"/>
      <w:marLeft w:val="0"/>
      <w:marRight w:val="0"/>
      <w:marTop w:val="0"/>
      <w:marBottom w:val="0"/>
      <w:divBdr>
        <w:top w:val="none" w:sz="0" w:space="0" w:color="auto"/>
        <w:left w:val="none" w:sz="0" w:space="0" w:color="auto"/>
        <w:bottom w:val="none" w:sz="0" w:space="0" w:color="auto"/>
        <w:right w:val="none" w:sz="0" w:space="0" w:color="auto"/>
      </w:divBdr>
    </w:div>
    <w:div w:id="1857621644">
      <w:bodyDiv w:val="1"/>
      <w:marLeft w:val="0"/>
      <w:marRight w:val="0"/>
      <w:marTop w:val="0"/>
      <w:marBottom w:val="0"/>
      <w:divBdr>
        <w:top w:val="none" w:sz="0" w:space="0" w:color="auto"/>
        <w:left w:val="none" w:sz="0" w:space="0" w:color="auto"/>
        <w:bottom w:val="none" w:sz="0" w:space="0" w:color="auto"/>
        <w:right w:val="none" w:sz="0" w:space="0" w:color="auto"/>
      </w:divBdr>
    </w:div>
    <w:div w:id="1858738541">
      <w:bodyDiv w:val="1"/>
      <w:marLeft w:val="0"/>
      <w:marRight w:val="0"/>
      <w:marTop w:val="0"/>
      <w:marBottom w:val="0"/>
      <w:divBdr>
        <w:top w:val="none" w:sz="0" w:space="0" w:color="auto"/>
        <w:left w:val="none" w:sz="0" w:space="0" w:color="auto"/>
        <w:bottom w:val="none" w:sz="0" w:space="0" w:color="auto"/>
        <w:right w:val="none" w:sz="0" w:space="0" w:color="auto"/>
      </w:divBdr>
    </w:div>
    <w:div w:id="1959991864">
      <w:bodyDiv w:val="1"/>
      <w:marLeft w:val="0"/>
      <w:marRight w:val="0"/>
      <w:marTop w:val="0"/>
      <w:marBottom w:val="0"/>
      <w:divBdr>
        <w:top w:val="none" w:sz="0" w:space="0" w:color="auto"/>
        <w:left w:val="none" w:sz="0" w:space="0" w:color="auto"/>
        <w:bottom w:val="none" w:sz="0" w:space="0" w:color="auto"/>
        <w:right w:val="none" w:sz="0" w:space="0" w:color="auto"/>
      </w:divBdr>
    </w:div>
    <w:div w:id="1971743387">
      <w:bodyDiv w:val="1"/>
      <w:marLeft w:val="0"/>
      <w:marRight w:val="0"/>
      <w:marTop w:val="0"/>
      <w:marBottom w:val="0"/>
      <w:divBdr>
        <w:top w:val="none" w:sz="0" w:space="0" w:color="auto"/>
        <w:left w:val="none" w:sz="0" w:space="0" w:color="auto"/>
        <w:bottom w:val="none" w:sz="0" w:space="0" w:color="auto"/>
        <w:right w:val="none" w:sz="0" w:space="0" w:color="auto"/>
      </w:divBdr>
    </w:div>
    <w:div w:id="2017800019">
      <w:bodyDiv w:val="1"/>
      <w:marLeft w:val="0"/>
      <w:marRight w:val="0"/>
      <w:marTop w:val="0"/>
      <w:marBottom w:val="0"/>
      <w:divBdr>
        <w:top w:val="none" w:sz="0" w:space="0" w:color="auto"/>
        <w:left w:val="none" w:sz="0" w:space="0" w:color="auto"/>
        <w:bottom w:val="none" w:sz="0" w:space="0" w:color="auto"/>
        <w:right w:val="none" w:sz="0" w:space="0" w:color="auto"/>
      </w:divBdr>
    </w:div>
    <w:div w:id="2018267052">
      <w:bodyDiv w:val="1"/>
      <w:marLeft w:val="0"/>
      <w:marRight w:val="0"/>
      <w:marTop w:val="0"/>
      <w:marBottom w:val="0"/>
      <w:divBdr>
        <w:top w:val="none" w:sz="0" w:space="0" w:color="auto"/>
        <w:left w:val="none" w:sz="0" w:space="0" w:color="auto"/>
        <w:bottom w:val="none" w:sz="0" w:space="0" w:color="auto"/>
        <w:right w:val="none" w:sz="0" w:space="0" w:color="auto"/>
      </w:divBdr>
    </w:div>
    <w:div w:id="2087726406">
      <w:bodyDiv w:val="1"/>
      <w:marLeft w:val="0"/>
      <w:marRight w:val="0"/>
      <w:marTop w:val="0"/>
      <w:marBottom w:val="0"/>
      <w:divBdr>
        <w:top w:val="none" w:sz="0" w:space="0" w:color="auto"/>
        <w:left w:val="none" w:sz="0" w:space="0" w:color="auto"/>
        <w:bottom w:val="none" w:sz="0" w:space="0" w:color="auto"/>
        <w:right w:val="none" w:sz="0" w:space="0" w:color="auto"/>
      </w:divBdr>
    </w:div>
    <w:div w:id="21401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header" Target="header10.xml"/><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footer" Target="footer11.xm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image" Target="media/image49.emf"/><Relationship Id="rId84" Type="http://schemas.openxmlformats.org/officeDocument/2006/relationships/image" Target="media/image51.emf"/><Relationship Id="rId89" Type="http://schemas.openxmlformats.org/officeDocument/2006/relationships/header" Target="header18.xml"/><Relationship Id="rId7" Type="http://schemas.microsoft.com/office/2007/relationships/stylesWithEffects" Target="stylesWithEffects.xml"/><Relationship Id="rId71" Type="http://schemas.openxmlformats.org/officeDocument/2006/relationships/image" Target="media/image44.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9.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eader" Target="header11.xm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footer" Target="footer13.xml"/><Relationship Id="rId87" Type="http://schemas.openxmlformats.org/officeDocument/2006/relationships/footer" Target="footer16.xml"/><Relationship Id="rId5" Type="http://schemas.openxmlformats.org/officeDocument/2006/relationships/numbering" Target="numbering.xml"/><Relationship Id="rId61" Type="http://schemas.openxmlformats.org/officeDocument/2006/relationships/image" Target="media/image34.png"/><Relationship Id="rId82" Type="http://schemas.openxmlformats.org/officeDocument/2006/relationships/footer" Target="footer15.xml"/><Relationship Id="rId90" Type="http://schemas.openxmlformats.org/officeDocument/2006/relationships/footer" Target="footer18.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14.png"/><Relationship Id="rId43" Type="http://schemas.openxmlformats.org/officeDocument/2006/relationships/header" Target="header12.xml"/><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header" Target="header13.xml"/><Relationship Id="rId8" Type="http://schemas.openxmlformats.org/officeDocument/2006/relationships/settings" Target="settings.xml"/><Relationship Id="rId51" Type="http://schemas.openxmlformats.org/officeDocument/2006/relationships/image" Target="media/image24.png"/><Relationship Id="rId72" Type="http://schemas.openxmlformats.org/officeDocument/2006/relationships/image" Target="media/image45.png"/><Relationship Id="rId80" Type="http://schemas.openxmlformats.org/officeDocument/2006/relationships/footer" Target="footer14.xml"/><Relationship Id="rId85"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image" Target="media/image9.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header" Target="header5.xml"/><Relationship Id="rId41" Type="http://schemas.openxmlformats.org/officeDocument/2006/relationships/footer" Target="footer10.xml"/><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emf"/><Relationship Id="rId83" Type="http://schemas.openxmlformats.org/officeDocument/2006/relationships/image" Target="media/image50.emf"/><Relationship Id="rId88" Type="http://schemas.openxmlformats.org/officeDocument/2006/relationships/footer" Target="footer17.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footer" Target="footer12.xml"/><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header" Target="header14.xml"/><Relationship Id="rId81" Type="http://schemas.openxmlformats.org/officeDocument/2006/relationships/header" Target="header15.xml"/><Relationship Id="rId86"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webSettings" Target="webSettings.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ae3586d3-a3be-43ca-9c52-02ab23b26484">EN</EC_Collab_DocumentLanguage>
    <EC_Collab_Status xmlns="ae3586d3-a3be-43ca-9c52-02ab23b26484">Not Started</EC_Collab_Status>
    <EC_Collab_Reference xmlns="ae3586d3-a3be-43ca-9c52-02ab23b2648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3AC9B6638E5DF04EAF611535CFC1597B" ma:contentTypeVersion="1" ma:contentTypeDescription="Create a new document in this library." ma:contentTypeScope="" ma:versionID="c2ff56a89d2235855ce5cdc013f3e1c8">
  <xsd:schema xmlns:xsd="http://www.w3.org/2001/XMLSchema" xmlns:xs="http://www.w3.org/2001/XMLSchema" xmlns:p="http://schemas.microsoft.com/office/2006/metadata/properties" xmlns:ns3="ae3586d3-a3be-43ca-9c52-02ab23b26484" targetNamespace="http://schemas.microsoft.com/office/2006/metadata/properties" ma:root="true" ma:fieldsID="dbfc532e5f86d22e03da8e58f15a2358" ns3:_="">
    <xsd:import namespace="ae3586d3-a3be-43ca-9c52-02ab23b26484"/>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586d3-a3be-43ca-9c52-02ab23b26484"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D32D953-E476-477A-9BB5-CC6C9245F445}">
  <ds:schemaRefs>
    <ds:schemaRef ds:uri="http://schemas.microsoft.com/office/2006/documentManagement/types"/>
    <ds:schemaRef ds:uri="http://purl.org/dc/dcmitype/"/>
    <ds:schemaRef ds:uri="http://purl.org/dc/terms/"/>
    <ds:schemaRef ds:uri="http://schemas.openxmlformats.org/package/2006/metadata/core-properties"/>
    <ds:schemaRef ds:uri="http://purl.org/dc/elements/1.1/"/>
    <ds:schemaRef ds:uri="http://www.w3.org/XML/1998/namespace"/>
    <ds:schemaRef ds:uri="http://schemas.microsoft.com/office/infopath/2007/PartnerControls"/>
    <ds:schemaRef ds:uri="ae3586d3-a3be-43ca-9c52-02ab23b26484"/>
    <ds:schemaRef ds:uri="http://schemas.microsoft.com/office/2006/metadata/properties"/>
  </ds:schemaRefs>
</ds:datastoreItem>
</file>

<file path=customXml/itemProps2.xml><?xml version="1.0" encoding="utf-8"?>
<ds:datastoreItem xmlns:ds="http://schemas.openxmlformats.org/officeDocument/2006/customXml" ds:itemID="{0B52DE0C-ABD2-4228-A7BD-B5EC17042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586d3-a3be-43ca-9c52-02ab23b264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E44A12-B6EA-431B-98C8-8D35772715DB}">
  <ds:schemaRefs>
    <ds:schemaRef ds:uri="http://schemas.microsoft.com/sharepoint/v3/contenttype/forms"/>
  </ds:schemaRefs>
</ds:datastoreItem>
</file>

<file path=customXml/itemProps4.xml><?xml version="1.0" encoding="utf-8"?>
<ds:datastoreItem xmlns:ds="http://schemas.openxmlformats.org/officeDocument/2006/customXml" ds:itemID="{1FA7940B-097C-44DF-9100-C5D7FACED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11122</Words>
  <Characters>65957</Characters>
  <Application>Microsoft Office Word</Application>
  <DocSecurity>0</DocSecurity>
  <Lines>1221</Lines>
  <Paragraphs>291</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76788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2018-05-02T06:26:00Z</dcterms:created>
  <dcterms:modified xsi:type="dcterms:W3CDTF">2018-05-04T15:41:00Z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ContentTypeId">
    <vt:lpwstr>0x010100258AA79CEB83498886A3A08681123250003AC9B6638E5DF04EAF611535CFC1597B</vt:lpwstr>
  </property>
  <property fmtid="{D5CDD505-2E9C-101B-9397-08002B2CF9AE}" pid="6" name="DocStatus">
    <vt:lpwstr>Green</vt:lpwstr>
  </property>
</Properties>
</file>