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5F586D23-DC1E-4F7D-B76E-B0E4A3F66BE4" style="width:450.25pt;height:383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</w:rPr>
        <w:br/>
        <w:t>Таблица за многогодишната финансова рамка</w:t>
      </w:r>
    </w:p>
    <w:p>
      <w:pPr>
        <w:rPr>
          <w:noProof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098"/>
        <w:gridCol w:w="1240"/>
        <w:gridCol w:w="1240"/>
        <w:gridCol w:w="1240"/>
        <w:gridCol w:w="1240"/>
        <w:gridCol w:w="1240"/>
        <w:gridCol w:w="1240"/>
        <w:gridCol w:w="1240"/>
      </w:tblGrid>
      <w:tr>
        <w:trPr>
          <w:trHeight w:val="375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(млн. евро — по цени от 2018 г.)</w:t>
            </w:r>
          </w:p>
        </w:tc>
      </w:tr>
      <w:tr>
        <w:trPr>
          <w:trHeight w:val="61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Бюджетни кредити за поети задължения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2021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2022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2023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2024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2025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2026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2027 г.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noProof/>
                <w:sz w:val="20"/>
              </w:rPr>
              <w:t>2021—2027 г.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1. Единен пазар, иновации и цифрова икономика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24 203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23 505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23 454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166 303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2. Сближаване и ценности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51 444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54 171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56</w:t>
            </w:r>
            <w:r>
              <w:rPr>
                <w:rFonts w:ascii="Arial" w:hAnsi="Arial"/>
                <w:noProof/>
                <w:sz w:val="20"/>
              </w:rPr>
              <w:t> </w:t>
            </w:r>
            <w:r>
              <w:rPr>
                <w:rFonts w:ascii="Arial" w:hAnsi="Arial"/>
                <w:b/>
                <w:noProof/>
                <w:sz w:val="20"/>
              </w:rPr>
              <w:t>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56 600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57 148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59 200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57 349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391 974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които: Икономическо, социално и териториално сближаване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45 597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46 091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46 650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47 212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47 776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48 348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48 968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330 642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3. Природни ресурси и околна среда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50 323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49 580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48 886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48 097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47 326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46 575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45 836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336 623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</w:rPr>
              <w:t>От които: Разходи, свързани с пазара, и преки плащания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37 976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37 441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36 946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36 346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35 756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35 176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34 606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254 247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4. Миграция и управление на границите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4 908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30 829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5. Сигурност и отбрана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4 216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24 323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6. Съседните региони и светът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14 765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14 831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15 002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15 290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15 711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16 298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17 032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108 929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7. Европейска публична администрация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10 388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10 518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10 705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10 864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10 910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11 052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11 165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75 602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които: Административни разходи на институциите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8 551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58 547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tabs>
                <w:tab w:val="left" w:pos="1481"/>
              </w:tabs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БЮДЖЕТНИ КРЕДИТИ ЗА ПОЕТИ ЗАДЪЛЖЕНИЯ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157 105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162 455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162 403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162 836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165 358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163 960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1 134 583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като процент от БНД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1,12 %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1,12 %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1,09 %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1,11 %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БЮДЖЕТНИ КРЕДИТИ ЗА ПЛАЩАНИЯ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150 168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151 482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1 104 805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като процент от БНД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1,12 %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1,08 %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1,07 %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1,08 %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Наличен марж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0,19 %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0,21 %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0,22 %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0,21 %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Таван на собствените ресурси като процент от БНД (*)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1,29 %</w:t>
            </w:r>
          </w:p>
        </w:tc>
      </w:tr>
      <w:tr>
        <w:trPr>
          <w:trHeight w:val="315"/>
        </w:trPr>
        <w:tc>
          <w:tcPr>
            <w:tcW w:w="15180" w:type="dxa"/>
            <w:gridSpan w:val="9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(*)</w:t>
            </w:r>
            <w:r>
              <w:rPr>
                <w:rFonts w:ascii="Arial" w:hAnsi="Arial"/>
                <w:noProof/>
                <w:sz w:val="18"/>
              </w:rPr>
              <w:t>Тези проценти не засягат тавана, определен в действащото Решение за собствените ресурси.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84EB5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7C8D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57464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8E35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14AD9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1AEA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D04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5FA8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8:07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F586D23-DC1E-4F7D-B76E-B0E4A3F66BE4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21\u8212?2027 \u1075?."/>
    <w:docVar w:name="LW_OBJETACTEPRINCIPAL.CP" w:val="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21\u8212?2027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57?\u1066?\u1042?\u1045?\u1058?\u1040?_x000b_"/>
    <w:docVar w:name="LW_TYPEACTEPRINCIPAL.CP" w:val="\u1056?\u1045?\u1043?\u1051?\u1040?\u1052?\u1045?\u1053?\u105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402</Words>
  <Characters>1404</Characters>
  <Application>Microsoft Office Word</Application>
  <DocSecurity>0</DocSecurity>
  <Lines>200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BOILLOT Anne (BUDG)</dc:creator>
  <cp:lastModifiedBy>DIGIT/A3</cp:lastModifiedBy>
  <cp:revision>10</cp:revision>
  <cp:lastPrinted>2018-05-01T15:45:00Z</cp:lastPrinted>
  <dcterms:created xsi:type="dcterms:W3CDTF">2018-05-04T09:40:00Z</dcterms:created>
  <dcterms:modified xsi:type="dcterms:W3CDTF">2018-05-04T16:07:00Z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