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CA5FC9D-5EF8-4A3C-BD51-A9B259D86689" style="width:450.75pt;height:369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pStyle w:val="CM4"/>
        <w:spacing w:before="60" w:after="60"/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>
      <w:pPr>
        <w:pStyle w:val="CM4"/>
        <w:spacing w:before="60" w:after="6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t>Export refunds on poultrymeat applicable from 19 July 2013 until 31 December 2013</w:t>
      </w:r>
    </w:p>
    <w:p>
      <w:pPr>
        <w:rPr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0"/>
        <w:gridCol w:w="1672"/>
        <w:gridCol w:w="2835"/>
        <w:gridCol w:w="2462"/>
      </w:tblGrid>
      <w:tr>
        <w:tc>
          <w:tcPr>
            <w:tcW w:w="1249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Product code</w:t>
            </w:r>
          </w:p>
        </w:tc>
        <w:tc>
          <w:tcPr>
            <w:tcW w:w="900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Destination</w:t>
            </w:r>
          </w:p>
        </w:tc>
        <w:tc>
          <w:tcPr>
            <w:tcW w:w="152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Unit of measurement</w:t>
            </w:r>
          </w:p>
        </w:tc>
        <w:tc>
          <w:tcPr>
            <w:tcW w:w="132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Amount of refund</w:t>
            </w:r>
          </w:p>
        </w:tc>
      </w:tr>
      <w:tr>
        <w:tc>
          <w:tcPr>
            <w:tcW w:w="1249" w:type="pct"/>
          </w:tcPr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0105 11 11 9000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0105 11 19 9000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0105 11 91 9000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0105 11 99 9000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0105 12 00 9000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0105 14 00 9000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0207 12 10 9900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0207 12 90 9190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  <w:szCs w:val="24"/>
              </w:rPr>
              <w:t>0207 12 90 9990</w:t>
            </w:r>
          </w:p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900" w:type="pct"/>
          </w:tcPr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V03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V03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color w:val="000000"/>
                <w:szCs w:val="24"/>
              </w:rPr>
              <w:t>V03</w:t>
            </w:r>
          </w:p>
        </w:tc>
        <w:tc>
          <w:tcPr>
            <w:tcW w:w="1526" w:type="pct"/>
          </w:tcPr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fr-BE"/>
              </w:rPr>
              <w:t>EUR/100 pcs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fr-BE"/>
              </w:rPr>
              <w:t>EUR/100 pcs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fr-BE"/>
              </w:rPr>
              <w:t>EUR/100 pcs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fr-BE"/>
              </w:rPr>
              <w:t>EUR/100 pcs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fr-BE"/>
              </w:rPr>
              <w:t>EUR/100 pcs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fr-BE"/>
              </w:rPr>
              <w:t>EUR/100 pcs</w:t>
            </w:r>
          </w:p>
          <w:p>
            <w:pPr>
              <w:jc w:val="center"/>
              <w:rPr>
                <w:noProof/>
                <w:szCs w:val="24"/>
                <w:lang w:val="nl-NL"/>
              </w:rPr>
            </w:pPr>
            <w:r>
              <w:rPr>
                <w:noProof/>
                <w:szCs w:val="24"/>
                <w:lang w:val="nl-NL"/>
              </w:rPr>
              <w:t>EUR/100 kg</w:t>
            </w:r>
          </w:p>
          <w:p>
            <w:pPr>
              <w:jc w:val="center"/>
              <w:rPr>
                <w:noProof/>
                <w:szCs w:val="24"/>
                <w:lang w:val="nl-NL"/>
              </w:rPr>
            </w:pPr>
            <w:r>
              <w:rPr>
                <w:noProof/>
                <w:szCs w:val="24"/>
                <w:lang w:val="nl-NL"/>
              </w:rPr>
              <w:t>EUR/100 kg</w:t>
            </w:r>
          </w:p>
          <w:p>
            <w:pPr>
              <w:jc w:val="center"/>
              <w:rPr>
                <w:noProof/>
                <w:szCs w:val="24"/>
                <w:lang w:val="nl-NL"/>
              </w:rPr>
            </w:pPr>
            <w:r>
              <w:rPr>
                <w:noProof/>
                <w:szCs w:val="24"/>
                <w:lang w:val="nl-NL"/>
              </w:rPr>
              <w:t>EUR/100 kg</w:t>
            </w:r>
          </w:p>
        </w:tc>
        <w:tc>
          <w:tcPr>
            <w:tcW w:w="1326" w:type="pct"/>
          </w:tcPr>
          <w:p>
            <w:pPr>
              <w:jc w:val="center"/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0,00</w:t>
            </w:r>
          </w:p>
          <w:p>
            <w:pPr>
              <w:jc w:val="center"/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0,00</w:t>
            </w:r>
          </w:p>
          <w:p>
            <w:pPr>
              <w:jc w:val="center"/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0,00</w:t>
            </w:r>
          </w:p>
          <w:p>
            <w:pPr>
              <w:jc w:val="center"/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0,00</w:t>
            </w:r>
          </w:p>
          <w:p>
            <w:pPr>
              <w:jc w:val="center"/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0,00</w:t>
            </w:r>
          </w:p>
          <w:p>
            <w:pPr>
              <w:jc w:val="center"/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0,00</w:t>
            </w:r>
          </w:p>
          <w:p>
            <w:pPr>
              <w:jc w:val="center"/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0,00</w:t>
            </w:r>
          </w:p>
          <w:p>
            <w:pPr>
              <w:jc w:val="center"/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0,00</w:t>
            </w:r>
          </w:p>
          <w:p>
            <w:pPr>
              <w:jc w:val="center"/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0,00</w:t>
            </w:r>
          </w:p>
        </w:tc>
      </w:tr>
    </w:tbl>
    <w:p>
      <w:pPr>
        <w:pStyle w:val="CM4"/>
        <w:spacing w:before="60" w:after="60"/>
        <w:rPr>
          <w:rFonts w:ascii="Times New Roman" w:hAnsi="Times New Roman" w:cs="Times New Roman"/>
          <w:noProof/>
          <w:color w:val="000000"/>
          <w:sz w:val="16"/>
          <w:szCs w:val="14"/>
        </w:rPr>
      </w:pPr>
      <w:r>
        <w:rPr>
          <w:rFonts w:ascii="Times New Roman" w:hAnsi="Times New Roman" w:cs="Times New Roman"/>
          <w:iCs/>
          <w:noProof/>
          <w:color w:val="000000"/>
          <w:sz w:val="16"/>
          <w:szCs w:val="14"/>
        </w:rPr>
        <w:t>NB</w:t>
      </w:r>
      <w:r>
        <w:rPr>
          <w:rFonts w:ascii="Times New Roman" w:hAnsi="Times New Roman" w:cs="Times New Roman"/>
          <w:noProof/>
          <w:color w:val="000000"/>
          <w:sz w:val="16"/>
          <w:szCs w:val="14"/>
        </w:rPr>
        <w:t xml:space="preserve">: The product codes and the ‘A’ series destination codes are set out in Commission Regulation (EEC) No 3846/87 (OJ L 366, 24.12.1987, p. 1). </w:t>
      </w:r>
    </w:p>
    <w:p>
      <w:pPr>
        <w:rPr>
          <w:rFonts w:cs="EUAlbertina"/>
          <w:noProof/>
          <w:color w:val="000000"/>
          <w:sz w:val="16"/>
          <w:szCs w:val="14"/>
        </w:rPr>
      </w:pPr>
      <w:r>
        <w:rPr>
          <w:rFonts w:cs="EUAlbertina"/>
          <w:noProof/>
          <w:color w:val="000000"/>
          <w:sz w:val="16"/>
          <w:szCs w:val="14"/>
        </w:rPr>
        <w:t>The other destinations are defined as follows: V03: A24, Angola, Saudi Arabia, Kuwait, Bahrain, Qatar, Oman, United Arab Emirates, Jordan, Yemen, Lebanon, Iraq and Iran</w:t>
      </w: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B2E0C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FCE9D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FA80B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E8EEA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4B48A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3948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F5694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594E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1 13:53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3"/>
    <w:docVar w:name="DQCStatus" w:val="Green"/>
    <w:docVar w:name="DQCVersion" w:val="3"/>
    <w:docVar w:name="DQCWithWarnings" w:val="0"/>
    <w:docVar w:name="LW_ACCOMPAGNANT" w:val="to the 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CA5FC9D-5EF8-4A3C-BD51-A9B259D86689"/>
    <w:docVar w:name="LW_COVERPAGE_TYPE" w:val="1"/>
    <w:docVar w:name="LW_CROSSREFERENCE" w:val="&lt;UNUSED&gt;"/>
    <w:docVar w:name="LW_DocType" w:val="ANNEX"/>
    <w:docVar w:name="LW_EMISSION" w:val="14.5.2018"/>
    <w:docVar w:name="LW_EMISSION_ISODATE" w:val="2018-05-14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fixing the export refunds refunds on poultrymeat"/>
    <w:docVar w:name="LW_OBJETACTEPRINCIPAL.CP" w:val="on fixing the export refunds refunds on poultrymeat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147</Words>
  <Characters>656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ALCARAZ Fabienne (AGRI)</dc:creator>
  <cp:lastModifiedBy>DIGIT/A3</cp:lastModifiedBy>
  <cp:revision>8</cp:revision>
  <dcterms:created xsi:type="dcterms:W3CDTF">2018-04-26T14:48:00Z</dcterms:created>
  <dcterms:modified xsi:type="dcterms:W3CDTF">2018-05-11T11:53:00Z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