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alt="428254A3-C3EE-44B6-899D-A4A2EE9AB12B" style="width:450.75pt;height:393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Комисията предлага да се проведат преговори за нов протокол към Споразумението за партньорство в областта на устойчивото рибарство (СПОУР) с Република Кабо Верде, който да отговаря на нуждите на риболовния флот на Съюза и да е в съответствие с Регламент (ЕС) № 1380/2013 относно общата политика в областта на рибарството и със заключенията на Съвета от 19 март 2012 г. във връзка със Съобщението на Комисията относно външното измерение на общата политика в областта на рибарството.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действащите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szCs w:val="24"/>
        </w:rPr>
      </w:pPr>
      <w:r>
        <w:rPr>
          <w:noProof/>
        </w:rPr>
        <w:t>Действащото СПОУР между Европейския съюз и Кабо Верде беше сключено на 30 декември 2006 г.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Действащият четиригодишен протокол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към Споразумението за партньорство в областта на рибарството започна да се прилага от 23 декември 2014 г. и ще изтече на 22 декември 2018 г. В него се определят възможностите за риболов, които се предоставят на флота на Съюза, и съответното финансово участие, заплащано от Съюза и от корабособствениците. Дължимото на Кабо Верде годишно финансово участие от публичните средства на ЕС възлиза на 550 000 EUR за първите 2 години, от които 275 000 EUR са предназначени за секторна подкрепа, и на 500 000 EUR за последните 2 години, от които 250 000 EUR са предназначени за секторна подкрепа.</w:t>
      </w:r>
    </w:p>
    <w:p>
      <w:pPr>
        <w:spacing w:before="60" w:after="240"/>
        <w:rPr>
          <w:rFonts w:eastAsia="Arial Unicode MS"/>
          <w:noProof/>
        </w:rPr>
      </w:pPr>
      <w:r>
        <w:rPr>
          <w:noProof/>
        </w:rPr>
        <w:t>По силата на СПОУР с Кабо Верде се осигуряват възможности за риболов на риба тон и на далекомигриращи видове за корабите на три държави членки (Испания, Франция и Португалия). Европейският съюз вече разполага с добре развита мрежа от двустранни СПОУР в Западна Африка — по-конкретно с Мароко, Мавритания, Сао Томе и Принсипи, Сенегал, Либерия и Кот д’Ивоар.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Споразуменията за партньорство в областта на устойчивото рибарство помагат за утвърждаването в международен аспект на целите на общата политика в областта на рибарството, като гарантират, че риболовните дейности на Съюза извън водите на ЕС се основават на същите принципи и стандарти като принципите и стандартите, прилагани съгласно правото на Съюза. Освен това СПОУР насърчават научното сътрудничество между ЕС и държавата партньор, както и прозрачността и устойчивостта с цел по-добро управление на рибните ресурси. Те насърчават също и управлението, като подкрепят наблюдението, контрола и надзора на дейностите на националните и чуждестранните флотове, и осигуряват финансиране за борба с незаконния, недеклариран и нерегулиран риболов и допринасят за устойчивото развитие на местната риболовна промишленост. С помощта на СПОУР се укрепва позицията на Европейския съюз в международните и регионалните риболовни организации, и по-конкретно в Международната комисия за опазване на рибата тон в Атлантическия океан — органа, създаден по силата на международното право с цел опазване и управление на далекомигриращите видове в региона.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lastRenderedPageBreak/>
        <w:t>•</w:t>
      </w:r>
      <w:r>
        <w:rPr>
          <w:noProof/>
        </w:rPr>
        <w:tab/>
        <w:t>Съгласуваност с другите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Преговорите за нов протокол към СПОУР с Кабо Верде са съгласувани с външната дейност на ЕС, насочена към държавите от Африка, Карибите и Тихоокеанския басейн, и по-конкретно с целите на Съюза по отношение на спазването на демократичните принципи и правата на човека.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Макар и в ограничен локален мащаб, СПОУР ще допълни подхода, основан на новата рамка за партньорство в областта на миграцията</w:t>
      </w:r>
      <w:r>
        <w:rPr>
          <w:rStyle w:val="FootnoteReference"/>
          <w:noProof/>
        </w:rPr>
        <w:footnoteReference w:id="3"/>
      </w:r>
      <w:r>
        <w:rPr>
          <w:noProof/>
        </w:rPr>
        <w:t>, и ще спомогне за преодоляване на причините за емиграцията от Кабо Верде, създавайки икономическа дейност в сектора на рибарството.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ПРАВНИ ЕЛЕМЕНТИ НА ПРЕПОРЪКАТА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Правното основание за решението се съдържа в част пета — „Външна дейност на Съюза“, дял V — „Международни споразумения“, член 218 от Договора за функционирането на Европейския съюз (ДФЕС), в който се описва процедурата за водене на преговори и сключване на споразумения между ЕС и трети държави.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Субсидиарност (при неизключителна компетентност)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е приложимо — изключителна компетентност.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Решението е пропорционално на целта.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Избор на инструмент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Инструментът е предвиден по силата на член 218, параграфи 3 и 4 от ДФЕС.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КОНСУЛТАЦИИТЕ СЪС ЗАИНТЕРЕСОВАНИТЕ СТРАНИ И ОТ ОЦЕНКИТЕ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Последващи 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В периода 2017 — 2018 г. Комисията извърши </w:t>
      </w:r>
      <w:r>
        <w:rPr>
          <w:i/>
          <w:noProof/>
        </w:rPr>
        <w:t>последваща</w:t>
      </w:r>
      <w:r>
        <w:rPr>
          <w:noProof/>
        </w:rPr>
        <w:t xml:space="preserve"> оценка на действащия протокол към СПОУР с Кабо Верде, както и </w:t>
      </w:r>
      <w:r>
        <w:rPr>
          <w:i/>
          <w:noProof/>
        </w:rPr>
        <w:t>предварителна</w:t>
      </w:r>
      <w:r>
        <w:rPr>
          <w:noProof/>
        </w:rPr>
        <w:t xml:space="preserve"> оценка на евентуалното подновяване на протокола. Заключенията от оценката са изложени в отделен работен документ на службите на Комисията.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заключенията от оценката се посочва, че секторите на ЕС за улов на риба тон проявяват силен интерес към извършването на риболов във водите на Кабо Верде и че подновяването на протокола ще допринесе за засилване на наблюдението, контрола и надзора, както и за подобряване на управлението на рибарството в региона. В заключенията от оценката се посочва, че подновяването на протокола ще бъде от полза и за Кабо Верде с оглед на голямото финансово участие, заплащано съгласно протокола.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рамките на оценката бяха проведени консултации с държавите членки, представители на сектора и международни организации на гражданското общество, както и с представители на органа за управление на рибарството и на гражданското общество на Кабо Верде. Бяха проведени също така консултации в рамките на Консултативния съвет по далечно плаване.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Събиране и използване на експертни становища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е приложимо.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е приложимо.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Пригодност и опростяване на законодателството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е приложимо.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Основни права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указанията за водене на преговори, предложени като приложение към решението, се препоръчва да се разреши започването на преговори. В тях се препоръчва също да бъде включена клауза относно последиците в случай на нарушаване на правата на човека и на демократичните принципи.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Style w:val="Default"/>
        <w:jc w:val="both"/>
        <w:rPr>
          <w:rFonts w:ascii="Times New Roman" w:eastAsia="Arial Unicode MS" w:hAnsi="Times New Roman" w:cs="Times New Roman"/>
          <w:noProof/>
        </w:rPr>
      </w:pPr>
      <w:r>
        <w:rPr>
          <w:rFonts w:ascii="Times New Roman" w:hAnsi="Times New Roman"/>
          <w:noProof/>
        </w:rPr>
        <w:t>По силата на евентуалния нов протокол ще се изисква да се изплати на Кабо Верде финансово участие, което е съвместимо с многогодишната финансова рамка за периода 2014 — 2020 г. (МФР), и по-конкретно по отношение на средствата по бюджетния ред за СПОУР. Годишните суми за поетите задължения и плащанията са установени в годишната бюджетна процедура, включително в бюджетен ред „Резерви“ по отношение на протоколите, които не са влезли в сила към началото на годината</w:t>
      </w:r>
      <w:r>
        <w:rPr>
          <w:rStyle w:val="FootnoteReference"/>
          <w:rFonts w:ascii="Times New Roman" w:hAnsi="Times New Roman"/>
          <w:noProof/>
        </w:rPr>
        <w:footnoteReference w:id="4"/>
      </w:r>
      <w:r>
        <w:rPr>
          <w:rFonts w:ascii="Times New Roman" w:hAnsi="Times New Roman"/>
          <w:noProof/>
        </w:rPr>
        <w:t>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Планове за изпълнение и механизъм за мониторинг,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Очаква се преговорите да започнат през второто тримесечие на 2018 г.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Подробно разяснение на отделните разпоредби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Комисията препоръчва следното: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— Съветът да упълномощи Комисията да започне и проведе преговори за сключването на нов протокол към Споразумението за партньорство в областта на рибарството с Кабо Верде;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— Комисията да бъде определена за преговарящ на ЕС по този въпрос;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— Комисията да води преговорите, като се консултира със специалния комитет, създаден в съответствие с разпоредбите на Договора за функционирането на Европейския съюз;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— Съветът да одобри указанията за водене на преговори, приложени към настоящата препоръка.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Statut"/>
        <w:rPr>
          <w:noProof/>
        </w:rPr>
      </w:pPr>
      <w:r>
        <w:rPr>
          <w:noProof/>
        </w:rPr>
        <w:t>Препоръка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 xml:space="preserve">за разрешаване на започването на преговори с Кабо Верде за сключване на протокол за прилагане на Споразумението за партньорство в областта на рибарството между Европейските общности </w:t>
      </w:r>
      <w:r>
        <w:rPr>
          <w:noProof/>
        </w:rPr>
        <w:br/>
        <w:t>и Кабо Верде</w:t>
      </w:r>
      <w:r>
        <w:rPr>
          <w:noProof/>
        </w:rPr>
        <w:br/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218, параграфи 3 и 4 от него,</w:t>
      </w:r>
    </w:p>
    <w:p>
      <w:pPr>
        <w:rPr>
          <w:noProof/>
        </w:rPr>
      </w:pPr>
      <w:r>
        <w:rPr>
          <w:noProof/>
        </w:rPr>
        <w:t>като взе предвид препоръката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rPr>
          <w:noProof/>
        </w:rPr>
      </w:pPr>
      <w:r>
        <w:rPr>
          <w:noProof/>
        </w:rPr>
        <w:t>Следва да започнат преговори с Кабо Верде с цел сключване на протокол за прилагане на Споразумението за партньорство в областта на рибарството между Европейските общности и Кабо Верде,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bookmarkStart w:id="1" w:name="_CopyToNewDocument_"/>
      <w:bookmarkEnd w:id="1"/>
      <w:r>
        <w:rPr>
          <w:noProof/>
        </w:rPr>
        <w:t>Комисията се упълномощава да започне преговори с Кабо Верде с цел сключване на протокол за прилагане на Споразумението за партньорство в областта на рибарството между Европейските общности и Кабо Верде.</w:t>
      </w:r>
    </w:p>
    <w:p>
      <w:pPr>
        <w:keepNext/>
        <w:spacing w:before="360"/>
        <w:jc w:val="center"/>
        <w:rPr>
          <w:i/>
          <w:noProof/>
        </w:rPr>
      </w:pPr>
      <w:r>
        <w:rPr>
          <w:i/>
          <w:noProof/>
        </w:rPr>
        <w:t>Член 2</w:t>
      </w:r>
    </w:p>
    <w:p>
      <w:pPr>
        <w:rPr>
          <w:noProof/>
        </w:rPr>
      </w:pPr>
      <w:r>
        <w:rPr>
          <w:noProof/>
        </w:rPr>
        <w:t>Преговорите се водят в консултация с Работната група на Съвета по външна политика на рибарството и въз основа на указанията за водене на преговори на Съвета, които се съдържат в приложението към настоящото решение.</w:t>
      </w:r>
    </w:p>
    <w:p>
      <w:pPr>
        <w:keepNext/>
        <w:spacing w:before="360"/>
        <w:jc w:val="center"/>
        <w:rPr>
          <w:i/>
          <w:noProof/>
        </w:rPr>
      </w:pPr>
      <w:r>
        <w:rPr>
          <w:i/>
          <w:noProof/>
        </w:rPr>
        <w:t>Член 3</w:t>
      </w:r>
    </w:p>
    <w:p>
      <w:pPr>
        <w:rPr>
          <w:noProof/>
        </w:rPr>
      </w:pPr>
      <w:r>
        <w:rPr>
          <w:noProof/>
        </w:rPr>
        <w:t>Адресат на настоящото решение е Комисията.</w:t>
      </w:r>
    </w:p>
    <w:p>
      <w:pPr>
        <w:rPr>
          <w:noProof/>
          <w:szCs w:val="24"/>
        </w:rPr>
      </w:pP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</w: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b/>
        </w:rPr>
      </w:pPr>
      <w:r>
        <w:rPr>
          <w:rStyle w:val="FootnoteReference"/>
        </w:rPr>
        <w:footnoteRef/>
      </w:r>
      <w:r>
        <w:tab/>
        <w:t>ОВ L 414, 30.12.2006 г., стр. 36.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color w:val="333333"/>
        </w:rPr>
        <w:t>ОВ L 369, 24.12.2014 г., стр. 3.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 xml:space="preserve">COM(2016) 385 final, </w:t>
      </w:r>
      <w:r>
        <w:rPr>
          <w:color w:val="444444"/>
        </w:rPr>
        <w:t>7.6.2016 г.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Глава 40 (бюджетен ред 40 02 41 — „Резерви“) в съответствие с Междуинституционалното споразумение относно многогодишната финансова рамка (2013/C 373/01).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DCA0A6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40C21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EFEB4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94C0B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E1276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32E3D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230C3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2BE3F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04 10:32:5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1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428254A3-C3EE-44B6-899D-A4A2EE9AB12B"/>
    <w:docVar w:name="LW_COVERPAGE_TYPE" w:val="1"/>
    <w:docVar w:name="LW_CROSSREFERENCE" w:val="{SWD(2018) 193 final}_x000b_{SWD(2018) 194 final}"/>
    <w:docVar w:name="LW_DocType" w:val="COM"/>
    <w:docVar w:name="LW_EMISSION" w:val="16.5.2018"/>
    <w:docVar w:name="LW_EMISSION_ISODATE" w:val="2018-05-16"/>
    <w:docVar w:name="LW_EMISSION_LOCATION" w:val="BRX"/>
    <w:docVar w:name="LW_EMISSION_PREFIX" w:val="Брюксел, "/>
    <w:docVar w:name="LW_EMISSION_SUFFIX" w:val="&lt;EMPTY&gt;"/>
    <w:docVar w:name="LW_ID_DOCMODEL" w:val="SG-001"/>
    <w:docVar w:name="LW_ID_DOCSIGNATURE" w:val="SG-001"/>
    <w:docVar w:name="LW_ID_DOCSTRUCTURE" w:val="COM/PL/ORG"/>
    <w:docVar w:name="LW_ID_DOCTYPE" w:val="SG-001"/>
    <w:docVar w:name="LW_ID_EXP.MOTIFS.NEW" w:val="EM_PL_"/>
    <w:docVar w:name="LW_ID_STATUT" w:val="SG-001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8"/>
    <w:docVar w:name="LW_REF.INST.NEW" w:val="COM"/>
    <w:docVar w:name="LW_REF.INST.NEW_ADOPTED" w:val="final"/>
    <w:docVar w:name="LW_REF.INST.NEW_TEXT" w:val="(2018) 29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87?\u1086?\u1088?\u1098?\u1082?\u1072? \u1079?\u1072?"/>
    <w:docVar w:name="LW_SUPERTITRE" w:val="&lt;UNUSED&gt;"/>
    <w:docVar w:name="LW_TITRE.OBJ.CP" w:val="\u1079?\u1072? \u1088?\u1072?\u1079?\u1088?\u1077?\u1096?\u1072?\u1074?\u1072?\u1085?\u1077? \u1085?\u1072? \u1079?\u1072?\u1087?\u1086?\u1095?\u1074?\u1072?\u1085?\u1077?\u1090?\u1086? \u1085?\u1072? \u1087?\u1088?\u1077?\u1075?\u1086?\u1074?\u1086?\u1088?\u1080? \u1089? \u1050?\u1072?\u1073?\u1086? \u1042?\u1077?\u1088?\u1076?\u1077? \u1079?\u1072? \u1089?\u1082?\u1083?\u1102?\u1095?\u1074?\u1072?\u1085?\u1077? \u1085?\u1072? \u1087?\u1088?\u1086?\u1090?\u1086?\u1082?\u1086?\u1083? \u1079?\u1072? \u1087?\u1088?\u1080?\u1083?\u1072?\u1075?\u1072?\u1085?\u1077? \u1085?\u1072? \u1057?\u1087?\u1086?\u1088?\u1072?\u1079?\u1091?\u1084?\u1077?\u1085?\u1080?\u1077?\u1090?\u1086? \u1079?\u1072? \u1087?\u1072?\u1088?\u1090?\u1085?\u1100?\u1086?\u1088?\u1089?\u1090?\u1074?\u1086? \u1074? \u1086?\u1073?\u1083?\u1072?\u1089?\u1090?\u1090?\u1072? \u1085?\u1072? \u1088?\u1080?\u1073?\u1072?\u1088?\u1089?\u1090?\u1074?\u1086?\u1090?\u1086? \u1084?\u1077?\u1078?\u1076?\u1091? \u1045?\u1074?\u1088?\u1086?\u1087?\u1077?\u1081?\u1089?\u1082?\u1080?\u1090?\u1077? \u1086?\u1073?\u1097?\u1085?\u1086?\u1089?\u1090?\u1080? _x000b_\u1080? \u1050?\u1072?\u1073?\u1086? \u1042?\u1077?\u1088?\u1076?\u1077?_x000b_"/>
    <w:docVar w:name="LW_TYPE.DOC.CP" w:val="\u1056?\u1045?\u1064?\u1045?\u1053?\u1048?\u1045? \u1053?\u1040? \u1057?\u1066?\u1042?\u1045?\u1058?\u1040?"/>
    <w:docVar w:name="Stamp" w:val="\\dossiers.dgt.cec.eu.int\dossiers\MARE\MARE-2018-00179\MARE-2018-00179-00-00-EN-REV-00.201803281034507151921.DOCX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  <w:lang w:eastAsia="en-US" w:bidi="ar-SA"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  <w:lang w:eastAsia="en-US" w:bidi="ar-SA"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3B42E-0120-4FD9-BD70-8AECB4CD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6</Pages>
  <Words>1226</Words>
  <Characters>7004</Characters>
  <Application>Microsoft Office Word</Application>
  <DocSecurity>0</DocSecurity>
  <Lines>149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21</cp:revision>
  <cp:lastPrinted>2018-03-12T10:41:00Z</cp:lastPrinted>
  <dcterms:created xsi:type="dcterms:W3CDTF">2018-04-24T10:53:00Z</dcterms:created>
  <dcterms:modified xsi:type="dcterms:W3CDTF">2018-05-04T08:32:00Z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5.8.4, Build 20150407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SG-001</vt:lpwstr>
  </property>
  <property fmtid="{D5CDD505-2E9C-101B-9397-08002B2CF9AE}" pid="10" name="DQCStatus">
    <vt:lpwstr>Green (DQC version 03)</vt:lpwstr>
  </property>
</Properties>
</file>