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F7E3EF3-D315-446B-BD86-AFA219E62A52" style="width:450.75pt;height:438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PROTOCOL</w:t>
      </w:r>
    </w:p>
    <w:p>
      <w:pPr>
        <w:rPr>
          <w:noProof/>
        </w:rPr>
      </w:pPr>
    </w:p>
    <w:p>
      <w:pPr>
        <w:spacing w:after="0"/>
        <w:jc w:val="center"/>
        <w:rPr>
          <w:b/>
          <w:noProof/>
          <w:szCs w:val="24"/>
        </w:rPr>
      </w:pPr>
      <w:r>
        <w:rPr>
          <w:b/>
          <w:noProof/>
          <w:szCs w:val="24"/>
        </w:rPr>
        <w:t>amending the Agreement on the international occasional carriage of passengers by coach and bus (Interbus Agreement) by extending the possibility of accession to the Kingdom of Morocco</w:t>
      </w:r>
    </w:p>
    <w:p>
      <w:pPr>
        <w:spacing w:before="0" w:after="0"/>
        <w:rPr>
          <w:noProof/>
          <w:szCs w:val="24"/>
        </w:rPr>
      </w:pPr>
    </w:p>
    <w:p>
      <w:pPr>
        <w:spacing w:before="0" w:after="0"/>
        <w:rPr>
          <w:noProof/>
          <w:szCs w:val="24"/>
        </w:rPr>
      </w:pPr>
    </w:p>
    <w:p>
      <w:pPr>
        <w:spacing w:before="0" w:after="0"/>
        <w:rPr>
          <w:noProof/>
          <w:szCs w:val="24"/>
        </w:rPr>
      </w:pPr>
    </w:p>
    <w:p>
      <w:pPr>
        <w:spacing w:before="0" w:after="0"/>
        <w:rPr>
          <w:noProof/>
          <w:szCs w:val="24"/>
        </w:rPr>
      </w:pPr>
      <w:r>
        <w:rPr>
          <w:noProof/>
          <w:szCs w:val="24"/>
        </w:rPr>
        <w:t>THE CONTRACTING PARTIES,</w:t>
      </w:r>
    </w:p>
    <w:p>
      <w:pPr>
        <w:spacing w:before="0" w:after="0"/>
        <w:rPr>
          <w:noProof/>
          <w:szCs w:val="24"/>
        </w:rPr>
      </w:pPr>
    </w:p>
    <w:p>
      <w:pPr>
        <w:spacing w:before="0" w:after="0"/>
        <w:rPr>
          <w:rFonts w:eastAsia="Times New Roman"/>
          <w:noProof/>
          <w:szCs w:val="24"/>
          <w:lang w:eastAsia="en-GB"/>
        </w:rPr>
      </w:pPr>
      <w:r>
        <w:rPr>
          <w:rFonts w:eastAsia="Times New Roman"/>
          <w:noProof/>
          <w:szCs w:val="24"/>
          <w:lang w:eastAsia="en-GB"/>
        </w:rPr>
        <w:t>Having regard to the Agreement on the international occasional carriage of passengers by coach and bus (Interbus Agreement) (</w:t>
      </w:r>
      <w:r>
        <w:rPr>
          <w:rStyle w:val="FootnoteReference"/>
          <w:noProof/>
          <w:szCs w:val="24"/>
        </w:rPr>
        <w:footnoteReference w:id="1"/>
      </w:r>
      <w:r>
        <w:rPr>
          <w:rFonts w:eastAsia="Times New Roman"/>
          <w:noProof/>
          <w:szCs w:val="24"/>
          <w:lang w:eastAsia="en-GB"/>
        </w:rPr>
        <w:t>) and its entry into force on 1 January 2003 (</w:t>
      </w:r>
      <w:r>
        <w:rPr>
          <w:rStyle w:val="FootnoteReference"/>
          <w:rFonts w:eastAsia="Times New Roman"/>
          <w:noProof/>
          <w:szCs w:val="24"/>
          <w:lang w:eastAsia="en-GB"/>
        </w:rPr>
        <w:footnoteReference w:id="2"/>
      </w:r>
      <w:r>
        <w:rPr>
          <w:rFonts w:eastAsia="Times New Roman"/>
          <w:noProof/>
          <w:szCs w:val="24"/>
          <w:lang w:eastAsia="en-GB"/>
        </w:rPr>
        <w:t>),</w:t>
      </w:r>
    </w:p>
    <w:p>
      <w:pPr>
        <w:spacing w:before="0" w:after="0"/>
        <w:rPr>
          <w:noProof/>
          <w:szCs w:val="24"/>
        </w:rPr>
      </w:pPr>
    </w:p>
    <w:p>
      <w:pPr>
        <w:spacing w:before="0" w:after="0"/>
        <w:rPr>
          <w:noProof/>
          <w:szCs w:val="24"/>
        </w:rPr>
      </w:pPr>
      <w:r>
        <w:rPr>
          <w:noProof/>
          <w:szCs w:val="24"/>
        </w:rPr>
        <w:t>Having regard to the desire to further develop international passenger transport relations, tourism and cultural exchange beyond those countries currently eligible for accession,</w:t>
      </w:r>
    </w:p>
    <w:p>
      <w:pPr>
        <w:spacing w:before="0" w:after="0"/>
        <w:rPr>
          <w:noProof/>
          <w:szCs w:val="24"/>
        </w:rPr>
      </w:pPr>
    </w:p>
    <w:p>
      <w:pPr>
        <w:spacing w:before="0" w:after="0"/>
        <w:rPr>
          <w:noProof/>
          <w:szCs w:val="24"/>
        </w:rPr>
      </w:pPr>
      <w:r>
        <w:rPr>
          <w:noProof/>
          <w:szCs w:val="24"/>
        </w:rPr>
        <w:t>Wishing to open the Interbus Agreement for accession to the Kingdom of Morocco,</w:t>
      </w:r>
    </w:p>
    <w:p>
      <w:pPr>
        <w:spacing w:before="0" w:after="0"/>
        <w:rPr>
          <w:noProof/>
          <w:szCs w:val="24"/>
        </w:rPr>
      </w:pPr>
    </w:p>
    <w:p>
      <w:pPr>
        <w:spacing w:before="0" w:after="0"/>
        <w:rPr>
          <w:noProof/>
          <w:szCs w:val="24"/>
        </w:rPr>
      </w:pPr>
      <w:r>
        <w:rPr>
          <w:noProof/>
          <w:szCs w:val="24"/>
        </w:rPr>
        <w:t>Whereas:</w:t>
      </w:r>
    </w:p>
    <w:p>
      <w:pPr>
        <w:spacing w:before="0" w:after="0"/>
        <w:rPr>
          <w:noProof/>
          <w:szCs w:val="24"/>
        </w:rPr>
      </w:pPr>
    </w:p>
    <w:p>
      <w:pPr>
        <w:pStyle w:val="Considrant"/>
        <w:numPr>
          <w:ilvl w:val="0"/>
          <w:numId w:val="9"/>
        </w:numPr>
        <w:spacing w:after="240"/>
        <w:rPr>
          <w:noProof/>
          <w:lang w:eastAsia="en-GB"/>
        </w:rPr>
      </w:pPr>
      <w:r>
        <w:rPr>
          <w:noProof/>
          <w:lang w:eastAsia="en-GB"/>
        </w:rPr>
        <w:t>The Interbus Agreement is open for accession only to members of the European Conference of Ministers of Transport (ECMT) and to certain other European countries as set out in the Agreement.</w:t>
      </w:r>
    </w:p>
    <w:p>
      <w:pPr>
        <w:pStyle w:val="Considrant"/>
        <w:numPr>
          <w:ilvl w:val="0"/>
          <w:numId w:val="9"/>
        </w:numPr>
        <w:spacing w:after="240"/>
        <w:rPr>
          <w:rFonts w:eastAsia="Times New Roman"/>
          <w:noProof/>
          <w:szCs w:val="24"/>
          <w:lang w:eastAsia="en-GB"/>
        </w:rPr>
      </w:pPr>
      <w:r>
        <w:rPr>
          <w:rFonts w:eastAsia="Times New Roman"/>
          <w:noProof/>
          <w:szCs w:val="24"/>
          <w:lang w:eastAsia="en-GB"/>
        </w:rPr>
        <w:t>The Kingdom of Morocco, while having observer status in the ECMT, is not member thereof nor otherwise entitled to accede to the Interbus Agreement at this stage.</w:t>
      </w:r>
    </w:p>
    <w:p>
      <w:pPr>
        <w:pStyle w:val="Considrant"/>
        <w:rPr>
          <w:noProof/>
          <w:lang w:eastAsia="en-GB"/>
        </w:rPr>
      </w:pPr>
      <w:r>
        <w:rPr>
          <w:rFonts w:eastAsia="Times New Roman"/>
          <w:noProof/>
          <w:szCs w:val="24"/>
          <w:lang w:eastAsia="en-GB"/>
        </w:rPr>
        <w:t xml:space="preserve">In order to open the Interbus Agreement for accession to the Kingdom of Morocco, the Interbus Agreement </w:t>
      </w:r>
      <w:r>
        <w:rPr>
          <w:noProof/>
          <w:lang w:eastAsia="en-GB"/>
        </w:rPr>
        <w:t>should</w:t>
      </w:r>
      <w:r>
        <w:rPr>
          <w:rFonts w:eastAsia="Times New Roman"/>
          <w:noProof/>
          <w:szCs w:val="24"/>
          <w:lang w:eastAsia="en-GB"/>
        </w:rPr>
        <w:t xml:space="preserve"> be amended,</w:t>
      </w:r>
    </w:p>
    <w:p>
      <w:pPr>
        <w:spacing w:after="0"/>
        <w:rPr>
          <w:rFonts w:eastAsia="Times New Roman"/>
          <w:noProof/>
          <w:szCs w:val="24"/>
          <w:lang w:eastAsia="en-GB"/>
        </w:rPr>
      </w:pPr>
    </w:p>
    <w:p>
      <w:pPr>
        <w:spacing w:after="0"/>
        <w:rPr>
          <w:rFonts w:eastAsia="Times New Roman"/>
          <w:noProof/>
          <w:szCs w:val="24"/>
          <w:lang w:eastAsia="en-GB"/>
        </w:rPr>
      </w:pPr>
      <w:r>
        <w:rPr>
          <w:rFonts w:eastAsia="Times New Roman"/>
          <w:noProof/>
          <w:szCs w:val="24"/>
          <w:lang w:eastAsia="en-GB"/>
        </w:rPr>
        <w:t>HAVE DECIDED to amend the Interbus Agreement accordingly, and</w:t>
      </w:r>
    </w:p>
    <w:p>
      <w:pPr>
        <w:spacing w:after="0"/>
        <w:rPr>
          <w:rFonts w:eastAsia="Times New Roman"/>
          <w:noProof/>
          <w:szCs w:val="24"/>
          <w:lang w:eastAsia="en-GB"/>
        </w:rPr>
      </w:pPr>
    </w:p>
    <w:p>
      <w:pPr>
        <w:spacing w:after="0"/>
        <w:rPr>
          <w:rFonts w:eastAsia="Times New Roman"/>
          <w:noProof/>
          <w:szCs w:val="24"/>
          <w:lang w:eastAsia="en-GB"/>
        </w:rPr>
      </w:pPr>
      <w:r>
        <w:rPr>
          <w:rFonts w:eastAsia="Times New Roman"/>
          <w:noProof/>
          <w:szCs w:val="24"/>
          <w:lang w:eastAsia="en-GB"/>
        </w:rPr>
        <w:t>HAVE AGREED AS FOLLOWS:</w:t>
      </w:r>
    </w:p>
    <w:p>
      <w:pPr>
        <w:spacing w:before="0" w:after="0"/>
        <w:rPr>
          <w:rFonts w:eastAsia="Times New Roman"/>
          <w:noProof/>
          <w:szCs w:val="24"/>
          <w:lang w:eastAsia="en-GB"/>
        </w:rPr>
      </w:pPr>
    </w:p>
    <w:p>
      <w:pPr>
        <w:spacing w:before="0" w:after="200" w:line="276" w:lineRule="auto"/>
        <w:jc w:val="left"/>
        <w:rPr>
          <w:rFonts w:eastAsia="Times New Roman"/>
          <w:noProof/>
          <w:szCs w:val="24"/>
          <w:lang w:eastAsia="en-GB"/>
        </w:rPr>
      </w:pPr>
      <w:r>
        <w:rPr>
          <w:rFonts w:eastAsia="Times New Roman"/>
          <w:noProof/>
          <w:szCs w:val="24"/>
          <w:lang w:eastAsia="en-GB"/>
        </w:rPr>
        <w:br w:type="page"/>
      </w:r>
    </w:p>
    <w:p>
      <w:pPr>
        <w:pStyle w:val="NormalCentered"/>
        <w:rPr>
          <w:b/>
          <w:noProof/>
        </w:rPr>
      </w:pPr>
      <w:r>
        <w:rPr>
          <w:b/>
          <w:noProof/>
        </w:rPr>
        <w:lastRenderedPageBreak/>
        <w:t>Amendment to the Interbus Agreement</w:t>
      </w:r>
    </w:p>
    <w:p>
      <w:pPr>
        <w:pStyle w:val="Titrearticle"/>
        <w:rPr>
          <w:noProof/>
        </w:rPr>
      </w:pPr>
      <w:r>
        <w:rPr>
          <w:noProof/>
        </w:rPr>
        <w:t>Article 1</w:t>
      </w:r>
    </w:p>
    <w:p>
      <w:pPr>
        <w:pStyle w:val="NormalCentered"/>
        <w:rPr>
          <w:noProof/>
          <w:szCs w:val="24"/>
        </w:rPr>
      </w:pPr>
    </w:p>
    <w:p>
      <w:pPr>
        <w:spacing w:before="0" w:after="0"/>
        <w:rPr>
          <w:noProof/>
          <w:szCs w:val="24"/>
        </w:rPr>
      </w:pPr>
      <w:r>
        <w:rPr>
          <w:noProof/>
          <w:szCs w:val="24"/>
        </w:rPr>
        <w:t>In Article 30 of the Agreement on the international occasional carriage of passengers by coach and bus (Interbus Agreement), paragraph 2 is replaced by the following:</w:t>
      </w:r>
    </w:p>
    <w:p>
      <w:pPr>
        <w:spacing w:before="0" w:after="0"/>
        <w:rPr>
          <w:noProof/>
          <w:szCs w:val="24"/>
        </w:rPr>
      </w:pPr>
    </w:p>
    <w:p>
      <w:pPr>
        <w:ind w:left="720"/>
        <w:rPr>
          <w:noProof/>
        </w:rPr>
      </w:pPr>
      <w:r>
        <w:rPr>
          <w:i/>
          <w:noProof/>
        </w:rPr>
        <w:t>'This Agreement shall also be open to accession by the Republic of San Marino, the Principality of Andorra, the Principality of Monaco and the Kingdom of Morocco.'</w:t>
      </w:r>
      <w:r>
        <w:rPr>
          <w:noProof/>
        </w:rPr>
        <w:t>.</w:t>
      </w:r>
    </w:p>
    <w:p>
      <w:pPr>
        <w:spacing w:before="0" w:after="0"/>
        <w:rPr>
          <w:noProof/>
          <w:szCs w:val="24"/>
        </w:rPr>
      </w:pPr>
    </w:p>
    <w:p>
      <w:pPr>
        <w:pStyle w:val="NormalCentered"/>
        <w:rPr>
          <w:b/>
          <w:noProof/>
        </w:rPr>
      </w:pPr>
      <w:r>
        <w:rPr>
          <w:b/>
          <w:noProof/>
          <w:szCs w:val="24"/>
        </w:rPr>
        <w:t>General</w:t>
      </w:r>
      <w:r>
        <w:rPr>
          <w:b/>
          <w:noProof/>
          <w:lang w:eastAsia="en-GB"/>
        </w:rPr>
        <w:t xml:space="preserve"> and Final Provisions</w:t>
      </w:r>
    </w:p>
    <w:p>
      <w:pPr>
        <w:pStyle w:val="Titrearticle"/>
        <w:rPr>
          <w:noProof/>
        </w:rPr>
      </w:pPr>
      <w:r>
        <w:rPr>
          <w:noProof/>
        </w:rPr>
        <w:t>Article 2</w:t>
      </w:r>
    </w:p>
    <w:p>
      <w:pPr>
        <w:spacing w:before="0" w:after="0"/>
        <w:rPr>
          <w:rFonts w:eastAsia="Times New Roman"/>
          <w:i/>
          <w:noProof/>
          <w:szCs w:val="24"/>
          <w:lang w:eastAsia="en-GB"/>
        </w:rPr>
      </w:pPr>
    </w:p>
    <w:p>
      <w:pPr>
        <w:spacing w:before="0" w:after="0"/>
        <w:rPr>
          <w:noProof/>
          <w:lang w:eastAsia="en-GB"/>
        </w:rPr>
      </w:pPr>
      <w:r>
        <w:rPr>
          <w:noProof/>
          <w:lang w:eastAsia="en-GB"/>
        </w:rPr>
        <w:t xml:space="preserve">This </w:t>
      </w:r>
      <w:r>
        <w:rPr>
          <w:rFonts w:eastAsia="Times New Roman"/>
          <w:noProof/>
          <w:szCs w:val="24"/>
          <w:lang w:eastAsia="en-GB"/>
        </w:rPr>
        <w:t>Protocol</w:t>
      </w:r>
      <w:r>
        <w:rPr>
          <w:noProof/>
          <w:lang w:eastAsia="en-GB"/>
        </w:rPr>
        <w:t xml:space="preserve"> shall be open for signature by the Contracting Parties to the Interbus Agreement from </w:t>
      </w:r>
      <w:r>
        <w:rPr>
          <w:rFonts w:eastAsia="Times New Roman"/>
          <w:noProof/>
          <w:szCs w:val="24"/>
          <w:highlight w:val="yellow"/>
          <w:lang w:eastAsia="en-GB"/>
        </w:rPr>
        <w:t>[ADD DATES: THE DATE OF ADOPTION OF THE COUNCIL DECISION TO A DATE 9 MONTHS THEREAFTER]</w:t>
      </w:r>
      <w:r>
        <w:rPr>
          <w:noProof/>
          <w:lang w:eastAsia="en-GB"/>
        </w:rPr>
        <w:t>, at the General Secretariat of the Council of the European Union which shall act as the Depositary of the Protocol.</w:t>
      </w:r>
    </w:p>
    <w:p>
      <w:pPr>
        <w:pStyle w:val="Titrearticle"/>
        <w:rPr>
          <w:noProof/>
          <w:lang w:eastAsia="en-GB"/>
        </w:rPr>
      </w:pPr>
      <w:r>
        <w:rPr>
          <w:rFonts w:eastAsia="Times New Roman"/>
          <w:noProof/>
          <w:szCs w:val="24"/>
          <w:lang w:eastAsia="en-GB"/>
        </w:rPr>
        <w:t>Article 3</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 xml:space="preserve">This </w:t>
      </w:r>
      <w:r>
        <w:rPr>
          <w:noProof/>
          <w:lang w:eastAsia="en-GB"/>
        </w:rPr>
        <w:t>Protocol</w:t>
      </w:r>
      <w:r>
        <w:rPr>
          <w:rFonts w:eastAsia="Times New Roman"/>
          <w:noProof/>
          <w:szCs w:val="24"/>
          <w:lang w:eastAsia="en-GB"/>
        </w:rPr>
        <w:t xml:space="preserve"> shall be signed, approved or ratified by the signatories in accordance with their </w:t>
      </w:r>
      <w:r>
        <w:rPr>
          <w:noProof/>
          <w:lang w:eastAsia="en-GB"/>
        </w:rPr>
        <w:t>own</w:t>
      </w:r>
      <w:r>
        <w:rPr>
          <w:rFonts w:eastAsia="Times New Roman"/>
          <w:noProof/>
          <w:szCs w:val="24"/>
          <w:lang w:eastAsia="en-GB"/>
        </w:rPr>
        <w:t xml:space="preserve"> procedures. The instruments of approval or ratification shall be deposited with the Depositary of the Protocol which shall notify all other Contracting Parties.</w:t>
      </w:r>
    </w:p>
    <w:p>
      <w:pPr>
        <w:pStyle w:val="Titrearticle"/>
        <w:rPr>
          <w:rFonts w:eastAsia="Times New Roman"/>
          <w:noProof/>
          <w:szCs w:val="24"/>
          <w:lang w:eastAsia="en-GB"/>
        </w:rPr>
      </w:pPr>
      <w:r>
        <w:rPr>
          <w:rFonts w:eastAsia="Times New Roman"/>
          <w:noProof/>
          <w:szCs w:val="24"/>
          <w:lang w:eastAsia="en-GB"/>
        </w:rPr>
        <w:t>Article 4</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 xml:space="preserve">This </w:t>
      </w:r>
      <w:r>
        <w:rPr>
          <w:noProof/>
          <w:lang w:eastAsia="en-GB"/>
        </w:rPr>
        <w:t>Protocol</w:t>
      </w:r>
      <w:r>
        <w:rPr>
          <w:rFonts w:eastAsia="Times New Roman"/>
          <w:noProof/>
          <w:szCs w:val="24"/>
          <w:lang w:eastAsia="en-GB"/>
        </w:rPr>
        <w:t xml:space="preserve"> shall enter into force for the Contracting Parties that have approved or ratified it on the first day of the third month after at least three Contracting Parties, including the European Union, have deposited their instrument of approval or ratification.</w:t>
      </w:r>
    </w:p>
    <w:p>
      <w:pPr>
        <w:pStyle w:val="Titrearticle"/>
        <w:rPr>
          <w:rFonts w:eastAsia="Times New Roman"/>
          <w:noProof/>
          <w:szCs w:val="24"/>
          <w:lang w:eastAsia="en-GB"/>
        </w:rPr>
      </w:pPr>
      <w:r>
        <w:rPr>
          <w:rFonts w:eastAsia="Times New Roman"/>
          <w:noProof/>
          <w:szCs w:val="24"/>
          <w:lang w:eastAsia="en-GB"/>
        </w:rPr>
        <w:t>Article 5</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 xml:space="preserve">This </w:t>
      </w:r>
      <w:r>
        <w:rPr>
          <w:noProof/>
          <w:lang w:eastAsia="en-GB"/>
        </w:rPr>
        <w:t>Protocol</w:t>
      </w:r>
      <w:r>
        <w:rPr>
          <w:rFonts w:eastAsia="Times New Roman"/>
          <w:noProof/>
          <w:szCs w:val="24"/>
          <w:lang w:eastAsia="en-GB"/>
        </w:rPr>
        <w:t>, drawn up in the English, French and German languages, each of these texts being equally authentic, shall be deposited with the Depositary which shall transmit a certified true copy to each of the Contracting Parties.</w:t>
      </w:r>
    </w:p>
    <w:p>
      <w:pPr>
        <w:pStyle w:val="Titrearticle"/>
        <w:rPr>
          <w:rFonts w:eastAsia="Times New Roman"/>
          <w:noProof/>
          <w:szCs w:val="24"/>
          <w:lang w:eastAsia="en-GB"/>
        </w:rPr>
      </w:pPr>
      <w:r>
        <w:rPr>
          <w:rFonts w:eastAsia="Times New Roman"/>
          <w:noProof/>
          <w:szCs w:val="24"/>
          <w:lang w:eastAsia="en-GB"/>
        </w:rPr>
        <w:t>Article 6</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 xml:space="preserve">Each </w:t>
      </w:r>
      <w:r>
        <w:rPr>
          <w:noProof/>
          <w:lang w:eastAsia="en-GB"/>
        </w:rPr>
        <w:t>Contracting</w:t>
      </w:r>
      <w:r>
        <w:rPr>
          <w:rFonts w:eastAsia="Times New Roman"/>
          <w:noProof/>
          <w:szCs w:val="24"/>
          <w:lang w:eastAsia="en-GB"/>
        </w:rPr>
        <w:t xml:space="preserve"> Party shall ensure a proper translation of this Protocol in its official language other than the authentic languages referred to in Article 5. A copy of each of these translations shall be deposited with the Depositary which shall transmit a copy of all such translations to each of the Contracting Parties.</w:t>
      </w:r>
    </w:p>
    <w:p>
      <w:pPr>
        <w:spacing w:before="0" w:after="0"/>
        <w:rPr>
          <w:rFonts w:eastAsia="Times New Roman"/>
          <w:noProof/>
          <w:szCs w:val="24"/>
          <w:lang w:eastAsia="en-GB"/>
        </w:rPr>
      </w:pPr>
    </w:p>
    <w:p>
      <w:pPr>
        <w:spacing w:before="0" w:after="0"/>
        <w:rPr>
          <w:rFonts w:eastAsia="Times New Roman"/>
          <w:noProof/>
          <w:szCs w:val="24"/>
          <w:lang w:eastAsia="en-GB"/>
        </w:rPr>
      </w:pPr>
    </w:p>
    <w:p>
      <w:pPr>
        <w:pStyle w:val="Fait"/>
        <w:rPr>
          <w:noProof/>
          <w:lang w:eastAsia="en-GB"/>
        </w:rPr>
      </w:pPr>
      <w:r>
        <w:rPr>
          <w:noProof/>
          <w:lang w:eastAsia="en-GB"/>
        </w:rPr>
        <w:t>Done at Brussels,</w:t>
      </w:r>
    </w:p>
    <w:p>
      <w:pPr>
        <w:spacing w:before="0" w:after="0"/>
        <w:rPr>
          <w:rFonts w:eastAsia="Times New Roman"/>
          <w:noProof/>
          <w:szCs w:val="24"/>
          <w:lang w:eastAsia="en-GB"/>
        </w:rPr>
      </w:pP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IN WITNESS WHEREOF the undersigned plenipotentiaries have signed this Protocol.</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 xml:space="preserve">Open for signature in Brussels between </w:t>
      </w:r>
      <w:r>
        <w:rPr>
          <w:rFonts w:eastAsia="Times New Roman"/>
          <w:noProof/>
          <w:szCs w:val="24"/>
          <w:highlight w:val="yellow"/>
          <w:lang w:eastAsia="en-GB"/>
        </w:rPr>
        <w:t>[ADD DATES: THE DATE OF ADOPTION OF THE COUNCIL DECISION AND A DATE 9 MONTHS THEREAFTER]</w:t>
      </w:r>
      <w:r>
        <w:rPr>
          <w:rFonts w:eastAsia="Times New Roman"/>
          <w:noProof/>
          <w:szCs w:val="24"/>
          <w:lang w:eastAsia="en-GB"/>
        </w:rPr>
        <w:t>.</w:t>
      </w:r>
    </w:p>
    <w:p>
      <w:pPr>
        <w:spacing w:before="0" w:after="0"/>
        <w:rPr>
          <w:rFonts w:eastAsia="Times New Roman"/>
          <w:noProof/>
          <w:szCs w:val="24"/>
          <w:lang w:eastAsia="en-GB"/>
        </w:rPr>
      </w:pPr>
    </w:p>
    <w:p>
      <w:pPr>
        <w:spacing w:before="0" w:after="0"/>
        <w:rPr>
          <w:rFonts w:eastAsia="Times New Roman"/>
          <w:noProof/>
          <w:szCs w:val="24"/>
          <w:lang w:eastAsia="en-GB"/>
        </w:rPr>
      </w:pPr>
      <w:r>
        <w:rPr>
          <w:rFonts w:eastAsia="Times New Roman"/>
          <w:noProof/>
          <w:szCs w:val="24"/>
          <w:lang w:eastAsia="en-GB"/>
        </w:rPr>
        <w:t xml:space="preserve">Ouvert à la signature à Bruxelles entre le </w:t>
      </w:r>
      <w:r>
        <w:rPr>
          <w:rFonts w:eastAsia="Times New Roman"/>
          <w:noProof/>
          <w:szCs w:val="24"/>
          <w:highlight w:val="yellow"/>
          <w:lang w:eastAsia="en-GB"/>
        </w:rPr>
        <w:t>[ADD DATES: THE DATE OF ADOPTION OF THE COUNCIL DECISION ET A DATE 9 MONTHS THEREAFTER]</w:t>
      </w:r>
      <w:r>
        <w:rPr>
          <w:rFonts w:eastAsia="Times New Roman"/>
          <w:noProof/>
          <w:szCs w:val="24"/>
          <w:lang w:eastAsia="en-GB"/>
        </w:rPr>
        <w:t>.</w:t>
      </w:r>
    </w:p>
    <w:p>
      <w:pPr>
        <w:spacing w:before="0" w:after="0"/>
        <w:rPr>
          <w:rFonts w:eastAsia="Times New Roman"/>
          <w:noProof/>
          <w:szCs w:val="24"/>
          <w:lang w:eastAsia="en-GB"/>
        </w:rPr>
      </w:pPr>
    </w:p>
    <w:p>
      <w:pPr>
        <w:spacing w:before="0" w:after="0"/>
        <w:rPr>
          <w:noProof/>
          <w:szCs w:val="24"/>
        </w:rPr>
      </w:pPr>
      <w:r>
        <w:rPr>
          <w:rFonts w:eastAsia="Times New Roman"/>
          <w:noProof/>
          <w:szCs w:val="24"/>
          <w:lang w:eastAsia="en-GB"/>
        </w:rPr>
        <w:t xml:space="preserve">Liegt zwischen dem </w:t>
      </w:r>
      <w:r>
        <w:rPr>
          <w:rFonts w:eastAsia="Times New Roman"/>
          <w:noProof/>
          <w:szCs w:val="24"/>
          <w:highlight w:val="yellow"/>
          <w:lang w:eastAsia="en-GB"/>
        </w:rPr>
        <w:t>[ADD DATES: THE DATE OF ADOPTION OF THE COUNCIL DECISION UND A DATE 9 MONTHS THEREAFTER]</w:t>
      </w:r>
      <w:r>
        <w:rPr>
          <w:rFonts w:eastAsia="Times New Roman"/>
          <w:noProof/>
          <w:szCs w:val="24"/>
          <w:lang w:eastAsia="en-GB"/>
        </w:rPr>
        <w:t xml:space="preserve"> in Brüssel zur Unterzeichnung auf.</w:t>
      </w:r>
    </w:p>
    <w:p>
      <w:pPr>
        <w:spacing w:before="0" w:after="0"/>
        <w:rPr>
          <w:noProof/>
        </w:rPr>
      </w:pPr>
    </w:p>
    <w:p>
      <w:pPr>
        <w:spacing w:before="0" w:after="0"/>
        <w:rPr>
          <w:noProof/>
        </w:rPr>
      </w:pPr>
    </w:p>
    <w:p>
      <w:pPr>
        <w:autoSpaceDE w:val="0"/>
        <w:autoSpaceDN w:val="0"/>
        <w:adjustRightInd w:val="0"/>
        <w:spacing w:after="0"/>
        <w:rPr>
          <w:noProof/>
          <w:szCs w:val="24"/>
        </w:rPr>
      </w:pPr>
      <w:r>
        <w:rPr>
          <w:noProof/>
          <w:szCs w:val="24"/>
        </w:rPr>
        <w:t>For the European Union</w:t>
      </w:r>
    </w:p>
    <w:p>
      <w:pPr>
        <w:autoSpaceDE w:val="0"/>
        <w:autoSpaceDN w:val="0"/>
        <w:adjustRightInd w:val="0"/>
        <w:spacing w:after="0"/>
        <w:rPr>
          <w:noProof/>
          <w:szCs w:val="24"/>
        </w:rPr>
      </w:pPr>
      <w:r>
        <w:rPr>
          <w:noProof/>
          <w:szCs w:val="24"/>
        </w:rPr>
        <w:t>Pour la Union européenne</w:t>
      </w:r>
    </w:p>
    <w:p>
      <w:pPr>
        <w:autoSpaceDE w:val="0"/>
        <w:autoSpaceDN w:val="0"/>
        <w:adjustRightInd w:val="0"/>
        <w:spacing w:after="0"/>
        <w:rPr>
          <w:noProof/>
          <w:szCs w:val="24"/>
        </w:rPr>
      </w:pPr>
      <w:r>
        <w:rPr>
          <w:noProof/>
          <w:szCs w:val="24"/>
        </w:rPr>
        <w:t>Für die Europäische Union</w:t>
      </w:r>
    </w:p>
    <w:p>
      <w:pPr>
        <w:autoSpaceDE w:val="0"/>
        <w:autoSpaceDN w:val="0"/>
        <w:adjustRightInd w:val="0"/>
        <w:spacing w:after="0"/>
        <w:rPr>
          <w:noProof/>
          <w:szCs w:val="24"/>
        </w:rPr>
      </w:pPr>
    </w:p>
    <w:p>
      <w:pPr>
        <w:autoSpaceDE w:val="0"/>
        <w:autoSpaceDN w:val="0"/>
        <w:adjustRightInd w:val="0"/>
        <w:spacing w:after="0"/>
        <w:rPr>
          <w:noProof/>
          <w:szCs w:val="24"/>
          <w:lang w:val="fr-BE"/>
        </w:rPr>
      </w:pPr>
      <w:r>
        <w:rPr>
          <w:noProof/>
          <w:szCs w:val="24"/>
          <w:lang w:val="fr-BE"/>
        </w:rPr>
        <w:t>For the Republic of Albania</w:t>
      </w:r>
    </w:p>
    <w:p>
      <w:pPr>
        <w:autoSpaceDE w:val="0"/>
        <w:autoSpaceDN w:val="0"/>
        <w:adjustRightInd w:val="0"/>
        <w:spacing w:after="0"/>
        <w:rPr>
          <w:noProof/>
          <w:szCs w:val="24"/>
          <w:lang w:val="fr-BE"/>
        </w:rPr>
      </w:pPr>
      <w:r>
        <w:rPr>
          <w:noProof/>
          <w:szCs w:val="24"/>
          <w:lang w:val="fr-BE"/>
        </w:rPr>
        <w:t>Pour la République d'Albanie</w:t>
      </w:r>
    </w:p>
    <w:p>
      <w:pPr>
        <w:autoSpaceDE w:val="0"/>
        <w:autoSpaceDN w:val="0"/>
        <w:adjustRightInd w:val="0"/>
        <w:spacing w:after="0"/>
        <w:rPr>
          <w:noProof/>
          <w:szCs w:val="24"/>
          <w:lang w:val="de-DE"/>
        </w:rPr>
      </w:pPr>
      <w:r>
        <w:rPr>
          <w:noProof/>
          <w:szCs w:val="24"/>
          <w:lang w:val="de-DE"/>
        </w:rPr>
        <w:t>Für die Republik Albanien</w:t>
      </w:r>
    </w:p>
    <w:p>
      <w:pPr>
        <w:autoSpaceDE w:val="0"/>
        <w:autoSpaceDN w:val="0"/>
        <w:adjustRightInd w:val="0"/>
        <w:spacing w:after="0"/>
        <w:rPr>
          <w:noProof/>
          <w:szCs w:val="24"/>
          <w:lang w:val="de-DE"/>
        </w:rPr>
      </w:pPr>
    </w:p>
    <w:p>
      <w:pPr>
        <w:autoSpaceDE w:val="0"/>
        <w:autoSpaceDN w:val="0"/>
        <w:adjustRightInd w:val="0"/>
        <w:spacing w:after="0"/>
        <w:rPr>
          <w:noProof/>
          <w:szCs w:val="24"/>
          <w:lang w:val="de-DE"/>
        </w:rPr>
      </w:pPr>
      <w:r>
        <w:rPr>
          <w:noProof/>
          <w:szCs w:val="24"/>
          <w:lang w:val="de-DE"/>
        </w:rPr>
        <w:t>For Bosnia and Herzegovina</w:t>
      </w:r>
    </w:p>
    <w:p>
      <w:pPr>
        <w:autoSpaceDE w:val="0"/>
        <w:autoSpaceDN w:val="0"/>
        <w:adjustRightInd w:val="0"/>
        <w:spacing w:after="0"/>
        <w:rPr>
          <w:noProof/>
          <w:szCs w:val="24"/>
          <w:lang w:val="de-DE"/>
        </w:rPr>
      </w:pPr>
      <w:r>
        <w:rPr>
          <w:noProof/>
          <w:szCs w:val="24"/>
          <w:lang w:val="de-DE"/>
        </w:rPr>
        <w:t>Pour Bosnie et Herzégovine</w:t>
      </w:r>
    </w:p>
    <w:p>
      <w:pPr>
        <w:autoSpaceDE w:val="0"/>
        <w:autoSpaceDN w:val="0"/>
        <w:adjustRightInd w:val="0"/>
        <w:spacing w:after="0"/>
        <w:rPr>
          <w:noProof/>
          <w:szCs w:val="24"/>
          <w:lang w:val="de-DE"/>
        </w:rPr>
      </w:pPr>
      <w:r>
        <w:rPr>
          <w:noProof/>
          <w:szCs w:val="24"/>
          <w:lang w:val="de-DE"/>
        </w:rPr>
        <w:t>Für Bosnien und Herzegowina</w:t>
      </w:r>
    </w:p>
    <w:p>
      <w:pPr>
        <w:autoSpaceDE w:val="0"/>
        <w:autoSpaceDN w:val="0"/>
        <w:adjustRightInd w:val="0"/>
        <w:spacing w:after="0"/>
        <w:rPr>
          <w:noProof/>
          <w:szCs w:val="24"/>
          <w:lang w:val="de-DE"/>
        </w:rPr>
      </w:pPr>
    </w:p>
    <w:p>
      <w:pPr>
        <w:autoSpaceDE w:val="0"/>
        <w:autoSpaceDN w:val="0"/>
        <w:adjustRightInd w:val="0"/>
        <w:spacing w:after="0"/>
        <w:rPr>
          <w:noProof/>
          <w:szCs w:val="24"/>
        </w:rPr>
      </w:pPr>
      <w:r>
        <w:rPr>
          <w:noProof/>
          <w:szCs w:val="24"/>
        </w:rPr>
        <w:t>For the former Yugoslav Republic of Macedonia</w:t>
      </w:r>
    </w:p>
    <w:p>
      <w:pPr>
        <w:autoSpaceDE w:val="0"/>
        <w:autoSpaceDN w:val="0"/>
        <w:adjustRightInd w:val="0"/>
        <w:spacing w:after="0"/>
        <w:rPr>
          <w:noProof/>
          <w:szCs w:val="24"/>
          <w:lang w:val="fr-BE"/>
        </w:rPr>
      </w:pPr>
      <w:r>
        <w:rPr>
          <w:noProof/>
          <w:szCs w:val="24"/>
          <w:lang w:val="fr-BE"/>
        </w:rPr>
        <w:t>Pour l'ancienne République yougoslave de Macédoine</w:t>
      </w:r>
    </w:p>
    <w:p>
      <w:pPr>
        <w:autoSpaceDE w:val="0"/>
        <w:autoSpaceDN w:val="0"/>
        <w:adjustRightInd w:val="0"/>
        <w:spacing w:after="0"/>
        <w:rPr>
          <w:noProof/>
          <w:szCs w:val="24"/>
          <w:lang w:val="de-DE"/>
        </w:rPr>
      </w:pPr>
      <w:r>
        <w:rPr>
          <w:noProof/>
          <w:szCs w:val="24"/>
          <w:lang w:val="de-DE"/>
        </w:rPr>
        <w:t>Für die ehemalige jugoslawische Republik Mazedonien</w:t>
      </w:r>
    </w:p>
    <w:p>
      <w:pPr>
        <w:autoSpaceDE w:val="0"/>
        <w:autoSpaceDN w:val="0"/>
        <w:adjustRightInd w:val="0"/>
        <w:spacing w:after="0"/>
        <w:rPr>
          <w:noProof/>
          <w:szCs w:val="24"/>
          <w:lang w:val="de-DE"/>
        </w:rPr>
      </w:pPr>
    </w:p>
    <w:p>
      <w:pPr>
        <w:autoSpaceDE w:val="0"/>
        <w:autoSpaceDN w:val="0"/>
        <w:adjustRightInd w:val="0"/>
        <w:spacing w:after="0"/>
        <w:rPr>
          <w:noProof/>
          <w:szCs w:val="24"/>
          <w:lang w:val="fr-BE"/>
        </w:rPr>
      </w:pPr>
      <w:r>
        <w:rPr>
          <w:noProof/>
          <w:szCs w:val="24"/>
          <w:lang w:val="fr-BE"/>
        </w:rPr>
        <w:t>For the Republic of Moldova</w:t>
      </w:r>
    </w:p>
    <w:p>
      <w:pPr>
        <w:autoSpaceDE w:val="0"/>
        <w:autoSpaceDN w:val="0"/>
        <w:adjustRightInd w:val="0"/>
        <w:spacing w:after="0"/>
        <w:rPr>
          <w:noProof/>
          <w:szCs w:val="24"/>
          <w:lang w:val="fr-BE"/>
        </w:rPr>
      </w:pPr>
      <w:r>
        <w:rPr>
          <w:noProof/>
          <w:szCs w:val="24"/>
          <w:lang w:val="fr-BE"/>
        </w:rPr>
        <w:t>Pour la République de Moldova</w:t>
      </w:r>
    </w:p>
    <w:p>
      <w:pPr>
        <w:autoSpaceDE w:val="0"/>
        <w:autoSpaceDN w:val="0"/>
        <w:adjustRightInd w:val="0"/>
        <w:spacing w:after="0"/>
        <w:rPr>
          <w:noProof/>
          <w:szCs w:val="24"/>
          <w:lang w:val="de-DE"/>
        </w:rPr>
      </w:pPr>
      <w:r>
        <w:rPr>
          <w:noProof/>
          <w:szCs w:val="24"/>
          <w:lang w:val="de-DE"/>
        </w:rPr>
        <w:t>Für die Republik Moldau</w:t>
      </w:r>
    </w:p>
    <w:p>
      <w:pPr>
        <w:autoSpaceDE w:val="0"/>
        <w:autoSpaceDN w:val="0"/>
        <w:adjustRightInd w:val="0"/>
        <w:spacing w:after="0"/>
        <w:rPr>
          <w:noProof/>
          <w:szCs w:val="24"/>
          <w:lang w:val="de-DE"/>
        </w:rPr>
      </w:pPr>
    </w:p>
    <w:p>
      <w:pPr>
        <w:autoSpaceDE w:val="0"/>
        <w:autoSpaceDN w:val="0"/>
        <w:adjustRightInd w:val="0"/>
        <w:spacing w:after="0"/>
        <w:rPr>
          <w:noProof/>
          <w:szCs w:val="24"/>
          <w:lang w:val="de-DE"/>
        </w:rPr>
      </w:pPr>
      <w:r>
        <w:rPr>
          <w:noProof/>
          <w:szCs w:val="24"/>
          <w:lang w:val="de-DE"/>
        </w:rPr>
        <w:t>For Montenegro</w:t>
      </w:r>
    </w:p>
    <w:p>
      <w:pPr>
        <w:autoSpaceDE w:val="0"/>
        <w:autoSpaceDN w:val="0"/>
        <w:adjustRightInd w:val="0"/>
        <w:spacing w:after="0"/>
        <w:rPr>
          <w:noProof/>
          <w:szCs w:val="24"/>
        </w:rPr>
      </w:pPr>
      <w:r>
        <w:rPr>
          <w:noProof/>
          <w:szCs w:val="24"/>
        </w:rPr>
        <w:t>Pour Monténégro</w:t>
      </w:r>
    </w:p>
    <w:p>
      <w:pPr>
        <w:autoSpaceDE w:val="0"/>
        <w:autoSpaceDN w:val="0"/>
        <w:adjustRightInd w:val="0"/>
        <w:spacing w:after="0"/>
        <w:rPr>
          <w:noProof/>
          <w:szCs w:val="24"/>
        </w:rPr>
      </w:pPr>
      <w:r>
        <w:rPr>
          <w:noProof/>
          <w:szCs w:val="24"/>
        </w:rPr>
        <w:t>Für Montenegro</w:t>
      </w:r>
    </w:p>
    <w:p>
      <w:pPr>
        <w:autoSpaceDE w:val="0"/>
        <w:autoSpaceDN w:val="0"/>
        <w:adjustRightInd w:val="0"/>
        <w:spacing w:after="0"/>
        <w:rPr>
          <w:noProof/>
          <w:szCs w:val="24"/>
        </w:rPr>
      </w:pPr>
    </w:p>
    <w:p>
      <w:pPr>
        <w:autoSpaceDE w:val="0"/>
        <w:autoSpaceDN w:val="0"/>
        <w:adjustRightInd w:val="0"/>
        <w:spacing w:after="0"/>
        <w:rPr>
          <w:noProof/>
          <w:szCs w:val="24"/>
        </w:rPr>
      </w:pPr>
      <w:r>
        <w:rPr>
          <w:noProof/>
          <w:szCs w:val="24"/>
        </w:rPr>
        <w:t>For the Republic of Turkey</w:t>
      </w:r>
    </w:p>
    <w:p>
      <w:pPr>
        <w:autoSpaceDE w:val="0"/>
        <w:autoSpaceDN w:val="0"/>
        <w:adjustRightInd w:val="0"/>
        <w:spacing w:after="0"/>
        <w:rPr>
          <w:noProof/>
          <w:szCs w:val="24"/>
          <w:lang w:val="fr-BE"/>
        </w:rPr>
      </w:pPr>
      <w:r>
        <w:rPr>
          <w:noProof/>
          <w:szCs w:val="24"/>
          <w:lang w:val="fr-BE"/>
        </w:rPr>
        <w:t>Pour la République de Turquie</w:t>
      </w:r>
    </w:p>
    <w:p>
      <w:pPr>
        <w:autoSpaceDE w:val="0"/>
        <w:autoSpaceDN w:val="0"/>
        <w:adjustRightInd w:val="0"/>
        <w:spacing w:after="0"/>
        <w:rPr>
          <w:noProof/>
          <w:szCs w:val="24"/>
          <w:lang w:val="fr-BE"/>
        </w:rPr>
      </w:pPr>
      <w:r>
        <w:rPr>
          <w:noProof/>
          <w:szCs w:val="24"/>
          <w:lang w:val="fr-BE"/>
        </w:rPr>
        <w:t>Für die Republik Türkei</w:t>
      </w:r>
    </w:p>
    <w:p>
      <w:pPr>
        <w:autoSpaceDE w:val="0"/>
        <w:autoSpaceDN w:val="0"/>
        <w:adjustRightInd w:val="0"/>
        <w:spacing w:after="0"/>
        <w:rPr>
          <w:noProof/>
          <w:szCs w:val="24"/>
          <w:lang w:val="fr-BE"/>
        </w:rPr>
      </w:pPr>
    </w:p>
    <w:p>
      <w:pPr>
        <w:autoSpaceDE w:val="0"/>
        <w:autoSpaceDN w:val="0"/>
        <w:adjustRightInd w:val="0"/>
        <w:spacing w:after="0"/>
        <w:rPr>
          <w:noProof/>
          <w:szCs w:val="24"/>
          <w:lang w:val="fr-BE"/>
        </w:rPr>
      </w:pPr>
      <w:r>
        <w:rPr>
          <w:noProof/>
          <w:szCs w:val="24"/>
          <w:lang w:val="fr-BE"/>
        </w:rPr>
        <w:t>For Ukraine</w:t>
      </w:r>
    </w:p>
    <w:p>
      <w:pPr>
        <w:autoSpaceDE w:val="0"/>
        <w:autoSpaceDN w:val="0"/>
        <w:adjustRightInd w:val="0"/>
        <w:spacing w:after="0"/>
        <w:rPr>
          <w:noProof/>
          <w:szCs w:val="24"/>
          <w:lang w:val="fr-BE"/>
        </w:rPr>
      </w:pPr>
      <w:r>
        <w:rPr>
          <w:noProof/>
          <w:szCs w:val="24"/>
          <w:lang w:val="fr-BE"/>
        </w:rPr>
        <w:t>Pour l'Ukraine</w:t>
      </w:r>
    </w:p>
    <w:p>
      <w:pPr>
        <w:autoSpaceDE w:val="0"/>
        <w:autoSpaceDN w:val="0"/>
        <w:adjustRightInd w:val="0"/>
        <w:spacing w:after="0"/>
        <w:rPr>
          <w:noProof/>
          <w:szCs w:val="24"/>
          <w:lang w:val="fr-BE"/>
        </w:rPr>
      </w:pPr>
      <w:r>
        <w:rPr>
          <w:noProof/>
          <w:szCs w:val="24"/>
          <w:lang w:val="fr-BE"/>
        </w:rPr>
        <w:t>Für Ukraine</w:t>
      </w:r>
    </w:p>
    <w:p>
      <w:pPr>
        <w:rPr>
          <w:noProof/>
          <w:lang w:val="fr-BE"/>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321, 26.11.2002, p. 13</w:t>
      </w:r>
    </w:p>
  </w:footnote>
  <w:footnote w:id="2">
    <w:p>
      <w:pPr>
        <w:pStyle w:val="FootnoteText"/>
        <w:rPr>
          <w:lang w:val="pl-PL"/>
        </w:rPr>
      </w:pPr>
      <w:r>
        <w:rPr>
          <w:rStyle w:val="FootnoteReference"/>
        </w:rPr>
        <w:footnoteRef/>
      </w:r>
      <w:r>
        <w:rPr>
          <w:lang w:val="pl-PL"/>
        </w:rPr>
        <w:tab/>
        <w:t>OJ L 321, 26.11.2002, p. 44.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8B663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EBADD8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A0C21D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984DB3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003BF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D88545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5203E90"/>
    <w:lvl w:ilvl="0">
      <w:start w:val="1"/>
      <w:numFmt w:val="decimal"/>
      <w:pStyle w:val="ListNumber"/>
      <w:lvlText w:val="%1."/>
      <w:lvlJc w:val="left"/>
      <w:pPr>
        <w:tabs>
          <w:tab w:val="num" w:pos="360"/>
        </w:tabs>
        <w:ind w:left="360" w:hanging="360"/>
      </w:pPr>
    </w:lvl>
  </w:abstractNum>
  <w:abstractNum w:abstractNumId="7">
    <w:nsid w:val="FFFFFF89"/>
    <w:multiLevelType w:val="singleLevel"/>
    <w:tmpl w:val="95EAB48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6:39:0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37"/>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F7E3EF3-D315-446B-BD86-AFA219E62A52"/>
    <w:docVar w:name="LW_COVERPAGE_TYPE" w:val="1"/>
    <w:docVar w:name="LW_CROSSREFERENCE" w:val="&lt;UNUSED&gt;"/>
    <w:docVar w:name="LW_DocType" w:val="ANNEX"/>
    <w:docVar w:name="LW_EMISSION" w:val="16.5.2018"/>
    <w:docVar w:name="LW_EMISSION_ISODATE" w:val="2018-05-16"/>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signing, on behalf of the European Union, of a Protocol to the Agreement on the international occasional carriage of passengers by coach and bus (Interbus Agreement) in order to extend the possibility of accession to the Kingdom of Morocco_x000b__x000b__x000b_"/>
    <w:docVar w:name="LW_OBJETACTEPRINCIPAL.CP" w:val="on the signing, on behalf of the European Union, of a Protocol to the Agreement on the international occasional carriage of passengers by coach and bus (Interbus Agreement) in order to extend the possibility of accession to the Kingdom of Morocco_x000b__x000b__x000b_"/>
    <w:docVar w:name="LW_PART_NBR" w:val="1"/>
    <w:docVar w:name="LW_PART_NBR_TOTAL" w:val="1"/>
    <w:docVar w:name="LW_REF.INST.NEW" w:val="COM"/>
    <w:docVar w:name="LW_REF.INST.NEW_ADOPTED" w:val="final"/>
    <w:docVar w:name="LW_REF.INST.NEW_TEXT" w:val="(2018) 2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5</Pages>
  <Words>673</Words>
  <Characters>3577</Characters>
  <Application>Microsoft Office Word</Application>
  <DocSecurity>0</DocSecurity>
  <Lines>123</Lines>
  <Paragraphs>66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KOSKINEN Ismo (MOVE)</dc:creator>
  <cp:lastModifiedBy>DIGIT/A3</cp:lastModifiedBy>
  <cp:revision>6</cp:revision>
  <dcterms:created xsi:type="dcterms:W3CDTF">2018-05-02T14:54:00Z</dcterms:created>
  <dcterms:modified xsi:type="dcterms:W3CDTF">2018-05-04T14:46:00Z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