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46B3EA0-8CD1-497B-8507-3CFD3D00CA26" style="width:449.65pt;height:452.4pt">
            <v:imagedata r:id="rId12" o:title=""/>
          </v:shape>
        </w:pict>
      </w:r>
    </w:p>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 I</w:t>
      </w:r>
    </w:p>
    <w:p>
      <w:pPr>
        <w:rPr>
          <w:noProof/>
        </w:rPr>
      </w:pPr>
    </w:p>
    <w:tbl>
      <w:tblPr>
        <w:tblW w:w="9289" w:type="dxa"/>
        <w:tblLook w:val="01E0" w:firstRow="1" w:lastRow="1" w:firstColumn="1" w:lastColumn="1" w:noHBand="0" w:noVBand="0"/>
      </w:tblPr>
      <w:tblGrid>
        <w:gridCol w:w="589"/>
        <w:gridCol w:w="759"/>
        <w:gridCol w:w="2588"/>
        <w:gridCol w:w="1595"/>
        <w:gridCol w:w="2323"/>
        <w:gridCol w:w="1435"/>
      </w:tblGrid>
      <w:tr>
        <w:tc>
          <w:tcPr>
            <w:tcW w:w="589" w:type="dxa"/>
            <w:shd w:val="clear" w:color="auto" w:fill="auto"/>
          </w:tcPr>
          <w:p>
            <w:pPr>
              <w:rPr>
                <w:noProof/>
              </w:rPr>
            </w:pPr>
          </w:p>
        </w:tc>
        <w:tc>
          <w:tcPr>
            <w:tcW w:w="8700" w:type="dxa"/>
            <w:gridSpan w:val="5"/>
            <w:shd w:val="clear" w:color="auto" w:fill="auto"/>
          </w:tcPr>
          <w:p>
            <w:pPr>
              <w:jc w:val="center"/>
              <w:rPr>
                <w:b/>
                <w:noProof/>
              </w:rPr>
            </w:pPr>
            <w:r>
              <w:rPr>
                <w:b/>
                <w:noProof/>
              </w:rPr>
              <w:t>List of UN Regulations referred to in Article 4(2)</w:t>
            </w:r>
          </w:p>
          <w:p>
            <w:pPr>
              <w:jc w:val="center"/>
              <w:rPr>
                <w:b/>
                <w:noProof/>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noProof/>
              </w:rPr>
            </w:pPr>
            <w:r>
              <w:rPr>
                <w:b/>
                <w:noProof/>
              </w:rPr>
              <w:t>Regulation Number</w:t>
            </w:r>
          </w:p>
        </w:tc>
        <w:tc>
          <w:tcPr>
            <w:tcW w:w="2588" w:type="dxa"/>
          </w:tcPr>
          <w:p>
            <w:pPr>
              <w:jc w:val="center"/>
              <w:rPr>
                <w:b/>
                <w:noProof/>
              </w:rPr>
            </w:pPr>
            <w:r>
              <w:rPr>
                <w:b/>
                <w:noProof/>
              </w:rPr>
              <w:t>Subject</w:t>
            </w:r>
          </w:p>
        </w:tc>
        <w:tc>
          <w:tcPr>
            <w:tcW w:w="1595" w:type="dxa"/>
          </w:tcPr>
          <w:p>
            <w:pPr>
              <w:jc w:val="center"/>
              <w:rPr>
                <w:b/>
                <w:noProof/>
              </w:rPr>
            </w:pPr>
            <w:r>
              <w:rPr>
                <w:b/>
                <w:noProof/>
              </w:rPr>
              <w:t>Series of amendments published in the OJ</w:t>
            </w:r>
          </w:p>
        </w:tc>
        <w:tc>
          <w:tcPr>
            <w:tcW w:w="2323" w:type="dxa"/>
          </w:tcPr>
          <w:p>
            <w:pPr>
              <w:jc w:val="center"/>
              <w:rPr>
                <w:b/>
                <w:noProof/>
              </w:rPr>
            </w:pPr>
            <w:r>
              <w:rPr>
                <w:b/>
                <w:noProof/>
              </w:rPr>
              <w:t>OJ Reference</w:t>
            </w:r>
          </w:p>
        </w:tc>
        <w:tc>
          <w:tcPr>
            <w:tcW w:w="1435" w:type="dxa"/>
          </w:tcPr>
          <w:p>
            <w:pPr>
              <w:jc w:val="center"/>
              <w:rPr>
                <w:b/>
                <w:noProof/>
              </w:rPr>
            </w:pPr>
            <w:r>
              <w:rPr>
                <w:b/>
                <w:noProof/>
              </w:rPr>
              <w:t>Scope covered by the UN Regulation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w:t>
            </w:r>
          </w:p>
        </w:tc>
        <w:tc>
          <w:tcPr>
            <w:tcW w:w="2588" w:type="dxa"/>
          </w:tcPr>
          <w:p>
            <w:pPr>
              <w:rPr>
                <w:noProof/>
              </w:rPr>
            </w:pPr>
            <w:r>
              <w:rPr>
                <w:noProof/>
              </w:rPr>
              <w:t>Headlamps emitting an asymmetrical passing beam and/or driving beam equipped with filament lamps R2 and/or HS1</w:t>
            </w:r>
          </w:p>
        </w:tc>
        <w:tc>
          <w:tcPr>
            <w:tcW w:w="1595" w:type="dxa"/>
          </w:tcPr>
          <w:p>
            <w:pPr>
              <w:rPr>
                <w:noProof/>
              </w:rPr>
            </w:pPr>
            <w:r>
              <w:rPr>
                <w:noProof/>
              </w:rPr>
              <w:t>02 series of amendments</w:t>
            </w:r>
          </w:p>
        </w:tc>
        <w:tc>
          <w:tcPr>
            <w:tcW w:w="2323" w:type="dxa"/>
          </w:tcPr>
          <w:p>
            <w:pPr>
              <w:jc w:val="left"/>
              <w:rPr>
                <w:noProof/>
              </w:rPr>
            </w:pPr>
            <w:r>
              <w:rPr>
                <w:noProof/>
              </w:rPr>
              <w:t>OJ L 177, 10.7.2010, p. 1</w:t>
            </w:r>
          </w:p>
        </w:tc>
        <w:tc>
          <w:tcPr>
            <w:tcW w:w="1435" w:type="dxa"/>
          </w:tcPr>
          <w:p>
            <w:pPr>
              <w:rPr>
                <w:noProof/>
              </w:rPr>
            </w:pPr>
            <w:r>
              <w:rPr>
                <w:bCs/>
                <w:noProof/>
              </w:rPr>
              <w:t>M, N (</w:t>
            </w:r>
            <w:r>
              <w:rPr>
                <w:noProof/>
                <w:vertAlign w:val="superscript"/>
              </w:rPr>
              <w:t>a</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3</w:t>
            </w:r>
          </w:p>
        </w:tc>
        <w:tc>
          <w:tcPr>
            <w:tcW w:w="2588" w:type="dxa"/>
          </w:tcPr>
          <w:p>
            <w:pPr>
              <w:rPr>
                <w:noProof/>
              </w:rPr>
            </w:pPr>
            <w:r>
              <w:rPr>
                <w:noProof/>
              </w:rPr>
              <w:t xml:space="preserve">Retro-reflecting devices for power-driven vehicles </w:t>
            </w:r>
          </w:p>
        </w:tc>
        <w:tc>
          <w:tcPr>
            <w:tcW w:w="1595" w:type="dxa"/>
          </w:tcPr>
          <w:p>
            <w:pPr>
              <w:rPr>
                <w:noProof/>
              </w:rPr>
            </w:pPr>
            <w:r>
              <w:rPr>
                <w:noProof/>
              </w:rPr>
              <w:t>Supplement 12 to the 02 series of amendments</w:t>
            </w:r>
          </w:p>
        </w:tc>
        <w:tc>
          <w:tcPr>
            <w:tcW w:w="2323" w:type="dxa"/>
          </w:tcPr>
          <w:p>
            <w:pPr>
              <w:jc w:val="left"/>
              <w:rPr>
                <w:noProof/>
              </w:rPr>
            </w:pPr>
            <w:r>
              <w:rPr>
                <w:noProof/>
              </w:rPr>
              <w:t>OJ L 323, 6.12.2011, p. 1</w:t>
            </w:r>
          </w:p>
        </w:tc>
        <w:tc>
          <w:tcPr>
            <w:tcW w:w="1435" w:type="dxa"/>
          </w:tcPr>
          <w:p>
            <w:pPr>
              <w:rPr>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4</w:t>
            </w:r>
          </w:p>
        </w:tc>
        <w:tc>
          <w:tcPr>
            <w:tcW w:w="2588" w:type="dxa"/>
          </w:tcPr>
          <w:p>
            <w:pPr>
              <w:rPr>
                <w:noProof/>
              </w:rPr>
            </w:pPr>
            <w:r>
              <w:rPr>
                <w:noProof/>
              </w:rPr>
              <w:t xml:space="preserve">Illumination of rear-registration plates of power-driven vehicles and their trailers </w:t>
            </w:r>
          </w:p>
        </w:tc>
        <w:tc>
          <w:tcPr>
            <w:tcW w:w="1595" w:type="dxa"/>
          </w:tcPr>
          <w:p>
            <w:pPr>
              <w:rPr>
                <w:noProof/>
              </w:rPr>
            </w:pPr>
            <w:r>
              <w:rPr>
                <w:noProof/>
              </w:rPr>
              <w:t>Supplement 15 to the original version of the Regulation</w:t>
            </w:r>
          </w:p>
        </w:tc>
        <w:tc>
          <w:tcPr>
            <w:tcW w:w="2323" w:type="dxa"/>
          </w:tcPr>
          <w:p>
            <w:pPr>
              <w:jc w:val="left"/>
              <w:rPr>
                <w:noProof/>
              </w:rPr>
            </w:pPr>
            <w:r>
              <w:rPr>
                <w:noProof/>
              </w:rPr>
              <w:t>OJ L 4, 7.1.2012, p. 7</w:t>
            </w:r>
          </w:p>
        </w:tc>
        <w:tc>
          <w:tcPr>
            <w:tcW w:w="1435" w:type="dxa"/>
          </w:tcPr>
          <w:p>
            <w:pPr>
              <w:rPr>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6</w:t>
            </w:r>
          </w:p>
        </w:tc>
        <w:tc>
          <w:tcPr>
            <w:tcW w:w="2588" w:type="dxa"/>
          </w:tcPr>
          <w:p>
            <w:pPr>
              <w:rPr>
                <w:noProof/>
              </w:rPr>
            </w:pPr>
            <w:r>
              <w:rPr>
                <w:noProof/>
              </w:rPr>
              <w:t>Direction indicators for power-driven vehicles and their trailers</w:t>
            </w:r>
          </w:p>
        </w:tc>
        <w:tc>
          <w:tcPr>
            <w:tcW w:w="1595" w:type="dxa"/>
          </w:tcPr>
          <w:p>
            <w:pPr>
              <w:rPr>
                <w:noProof/>
              </w:rPr>
            </w:pPr>
            <w:r>
              <w:rPr>
                <w:noProof/>
              </w:rPr>
              <w:t>Supplement 25 to the 01 series of amendments</w:t>
            </w:r>
          </w:p>
        </w:tc>
        <w:tc>
          <w:tcPr>
            <w:tcW w:w="2323" w:type="dxa"/>
          </w:tcPr>
          <w:p>
            <w:pPr>
              <w:jc w:val="left"/>
              <w:rPr>
                <w:noProof/>
              </w:rPr>
            </w:pPr>
            <w:r>
              <w:rPr>
                <w:noProof/>
              </w:rPr>
              <w:t>OJ L 213, 18.7.2014, p. 1.</w:t>
            </w:r>
          </w:p>
        </w:tc>
        <w:tc>
          <w:tcPr>
            <w:tcW w:w="1435" w:type="dxa"/>
          </w:tcPr>
          <w:p>
            <w:pPr>
              <w:rPr>
                <w:bCs/>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7</w:t>
            </w:r>
          </w:p>
        </w:tc>
        <w:tc>
          <w:tcPr>
            <w:tcW w:w="2588" w:type="dxa"/>
          </w:tcPr>
          <w:p>
            <w:pPr>
              <w:rPr>
                <w:noProof/>
              </w:rPr>
            </w:pPr>
            <w:r>
              <w:rPr>
                <w:noProof/>
              </w:rPr>
              <w:t xml:space="preserve">Front and rear position (side) lamps, stop-lamps and end-outline marker lamps for power-driven vehicles and their trailers </w:t>
            </w:r>
          </w:p>
        </w:tc>
        <w:tc>
          <w:tcPr>
            <w:tcW w:w="1595" w:type="dxa"/>
          </w:tcPr>
          <w:p>
            <w:pPr>
              <w:rPr>
                <w:noProof/>
              </w:rPr>
            </w:pPr>
            <w:r>
              <w:rPr>
                <w:noProof/>
              </w:rPr>
              <w:t>Supplement 23 to the 02 series of amendments</w:t>
            </w:r>
          </w:p>
        </w:tc>
        <w:tc>
          <w:tcPr>
            <w:tcW w:w="2323" w:type="dxa"/>
          </w:tcPr>
          <w:p>
            <w:pPr>
              <w:jc w:val="left"/>
              <w:rPr>
                <w:noProof/>
              </w:rPr>
            </w:pPr>
            <w:r>
              <w:rPr>
                <w:noProof/>
              </w:rPr>
              <w:t>OJ L 285, 30.9.2014, p. 1.</w:t>
            </w:r>
          </w:p>
        </w:tc>
        <w:tc>
          <w:tcPr>
            <w:tcW w:w="1435" w:type="dxa"/>
          </w:tcPr>
          <w:p>
            <w:pPr>
              <w:rPr>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8</w:t>
            </w:r>
          </w:p>
        </w:tc>
        <w:tc>
          <w:tcPr>
            <w:tcW w:w="2588" w:type="dxa"/>
          </w:tcPr>
          <w:p>
            <w:pPr>
              <w:rPr>
                <w:noProof/>
                <w:lang w:val="pt-BR"/>
              </w:rPr>
            </w:pPr>
            <w:r>
              <w:rPr>
                <w:noProof/>
                <w:lang w:val="pt-PT"/>
              </w:rPr>
              <w:t>Motor vehicles headlamps (H1, H2, H3, HB3, HB4, H7, H8, H9, HIR1, HIR2 and/or H11)</w:t>
            </w:r>
          </w:p>
        </w:tc>
        <w:tc>
          <w:tcPr>
            <w:tcW w:w="1595" w:type="dxa"/>
          </w:tcPr>
          <w:p>
            <w:pPr>
              <w:rPr>
                <w:noProof/>
              </w:rPr>
            </w:pPr>
            <w:r>
              <w:rPr>
                <w:noProof/>
              </w:rPr>
              <w:t>05 series of amendments Corrigendum 1 to Revision 4</w:t>
            </w:r>
          </w:p>
        </w:tc>
        <w:tc>
          <w:tcPr>
            <w:tcW w:w="2323" w:type="dxa"/>
          </w:tcPr>
          <w:p>
            <w:pPr>
              <w:jc w:val="left"/>
              <w:rPr>
                <w:noProof/>
              </w:rPr>
            </w:pPr>
            <w:r>
              <w:rPr>
                <w:noProof/>
              </w:rPr>
              <w:br/>
              <w:t>OJ L 177, 10.7.2010, p. 71</w:t>
            </w:r>
          </w:p>
        </w:tc>
        <w:tc>
          <w:tcPr>
            <w:tcW w:w="1435" w:type="dxa"/>
          </w:tcPr>
          <w:p>
            <w:pPr>
              <w:rPr>
                <w:noProof/>
              </w:rPr>
            </w:pPr>
            <w:r>
              <w:rPr>
                <w:bCs/>
                <w:noProof/>
              </w:rPr>
              <w:t>M, N</w:t>
            </w:r>
            <w:r>
              <w:rPr>
                <w:noProof/>
                <w:vertAlign w:val="superscript"/>
                <w:lang w:val="pt-BR"/>
              </w:rPr>
              <w:t xml:space="preserve"> </w:t>
            </w:r>
            <w:r>
              <w:rPr>
                <w:bCs/>
                <w:noProof/>
              </w:rPr>
              <w:t>(</w:t>
            </w:r>
            <w:r>
              <w:rPr>
                <w:noProof/>
                <w:vertAlign w:val="superscript"/>
              </w:rPr>
              <w:t>a</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10</w:t>
            </w:r>
          </w:p>
        </w:tc>
        <w:tc>
          <w:tcPr>
            <w:tcW w:w="2588" w:type="dxa"/>
          </w:tcPr>
          <w:p>
            <w:pPr>
              <w:rPr>
                <w:noProof/>
              </w:rPr>
            </w:pPr>
            <w:r>
              <w:rPr>
                <w:noProof/>
              </w:rPr>
              <w:t xml:space="preserve">Electromagnetic compatibility </w:t>
            </w:r>
          </w:p>
        </w:tc>
        <w:tc>
          <w:tcPr>
            <w:tcW w:w="1595" w:type="dxa"/>
          </w:tcPr>
          <w:p>
            <w:pPr>
              <w:rPr>
                <w:noProof/>
              </w:rPr>
            </w:pPr>
            <w:r>
              <w:rPr>
                <w:noProof/>
              </w:rPr>
              <w:t xml:space="preserve">Supplement 01 to the 05 series of </w:t>
            </w:r>
            <w:r>
              <w:rPr>
                <w:noProof/>
              </w:rPr>
              <w:lastRenderedPageBreak/>
              <w:t>amendments</w:t>
            </w:r>
          </w:p>
        </w:tc>
        <w:tc>
          <w:tcPr>
            <w:tcW w:w="2323" w:type="dxa"/>
          </w:tcPr>
          <w:p>
            <w:pPr>
              <w:jc w:val="left"/>
              <w:rPr>
                <w:b/>
                <w:bCs/>
                <w:noProof/>
              </w:rPr>
            </w:pPr>
            <w:r>
              <w:rPr>
                <w:noProof/>
              </w:rPr>
              <w:lastRenderedPageBreak/>
              <w:t>OJ L 41, 17.2.2017, p. 1</w:t>
            </w:r>
          </w:p>
        </w:tc>
        <w:tc>
          <w:tcPr>
            <w:tcW w:w="1435" w:type="dxa"/>
          </w:tcPr>
          <w:p>
            <w:pPr>
              <w:rPr>
                <w:b/>
                <w:bCs/>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lastRenderedPageBreak/>
              <w:t>11</w:t>
            </w:r>
          </w:p>
        </w:tc>
        <w:tc>
          <w:tcPr>
            <w:tcW w:w="2588" w:type="dxa"/>
          </w:tcPr>
          <w:p>
            <w:pPr>
              <w:rPr>
                <w:noProof/>
              </w:rPr>
            </w:pPr>
            <w:r>
              <w:rPr>
                <w:noProof/>
              </w:rPr>
              <w:t>Door latches and door retention components</w:t>
            </w:r>
          </w:p>
        </w:tc>
        <w:tc>
          <w:tcPr>
            <w:tcW w:w="1595" w:type="dxa"/>
          </w:tcPr>
          <w:p>
            <w:pPr>
              <w:rPr>
                <w:noProof/>
              </w:rPr>
            </w:pPr>
            <w:r>
              <w:rPr>
                <w:noProof/>
              </w:rPr>
              <w:t>Supplement 2 to the 03 series of amendments</w:t>
            </w:r>
          </w:p>
        </w:tc>
        <w:tc>
          <w:tcPr>
            <w:tcW w:w="2323" w:type="dxa"/>
          </w:tcPr>
          <w:p>
            <w:pPr>
              <w:jc w:val="left"/>
              <w:rPr>
                <w:noProof/>
              </w:rPr>
            </w:pPr>
            <w:r>
              <w:rPr>
                <w:noProof/>
              </w:rPr>
              <w:t>OJ L 120, 13.5.2010, p. 1</w:t>
            </w:r>
          </w:p>
          <w:p>
            <w:pPr>
              <w:jc w:val="left"/>
              <w:rPr>
                <w:i/>
                <w:noProof/>
              </w:rPr>
            </w:pPr>
            <w:r>
              <w:rPr>
                <w:i/>
                <w:noProof/>
              </w:rPr>
              <w:t>[PO: scheduled for translation in 2018, please update the references when available]</w:t>
            </w:r>
          </w:p>
        </w:tc>
        <w:tc>
          <w:tcPr>
            <w:tcW w:w="1435" w:type="dxa"/>
          </w:tcPr>
          <w:p>
            <w:pPr>
              <w:rPr>
                <w:noProof/>
              </w:rPr>
            </w:pPr>
            <w:r>
              <w:rPr>
                <w:bCs/>
                <w:noProof/>
              </w:rPr>
              <w:t>M</w:t>
            </w:r>
            <w:r>
              <w:rPr>
                <w:bCs/>
                <w:noProof/>
                <w:vertAlign w:val="subscript"/>
              </w:rPr>
              <w:t>1</w:t>
            </w:r>
            <w:r>
              <w:rPr>
                <w:bCs/>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w:t>
            </w:r>
          </w:p>
        </w:tc>
        <w:tc>
          <w:tcPr>
            <w:tcW w:w="2588" w:type="dxa"/>
          </w:tcPr>
          <w:p>
            <w:pPr>
              <w:rPr>
                <w:noProof/>
              </w:rPr>
            </w:pPr>
            <w:r>
              <w:rPr>
                <w:noProof/>
              </w:rPr>
              <w:t xml:space="preserve">Protection of the driver against the steering mechanism in the event of impact </w:t>
            </w:r>
          </w:p>
        </w:tc>
        <w:tc>
          <w:tcPr>
            <w:tcW w:w="1595" w:type="dxa"/>
          </w:tcPr>
          <w:p>
            <w:pPr>
              <w:rPr>
                <w:b/>
                <w:bCs/>
                <w:noProof/>
              </w:rPr>
            </w:pPr>
            <w:r>
              <w:rPr>
                <w:noProof/>
              </w:rPr>
              <w:t>Supplement 1 to the 04 series of amendments</w:t>
            </w:r>
          </w:p>
        </w:tc>
        <w:tc>
          <w:tcPr>
            <w:tcW w:w="2323" w:type="dxa"/>
          </w:tcPr>
          <w:p>
            <w:pPr>
              <w:jc w:val="left"/>
              <w:rPr>
                <w:noProof/>
              </w:rPr>
            </w:pPr>
            <w:r>
              <w:rPr>
                <w:noProof/>
              </w:rPr>
              <w:t>OJ L 89, 27.3.2013, p. 1</w:t>
            </w:r>
          </w:p>
          <w:p>
            <w:pPr>
              <w:jc w:val="left"/>
              <w:rPr>
                <w:bCs/>
                <w:noProof/>
              </w:rPr>
            </w:pPr>
            <w:r>
              <w:rPr>
                <w:i/>
                <w:noProof/>
              </w:rPr>
              <w:t>[PO: scheduled for translation in 2018, please update the references when available]</w:t>
            </w:r>
          </w:p>
        </w:tc>
        <w:tc>
          <w:tcPr>
            <w:tcW w:w="1435" w:type="dxa"/>
          </w:tcPr>
          <w:p>
            <w:pPr>
              <w:rPr>
                <w:b/>
                <w:bCs/>
                <w:noProof/>
              </w:rPr>
            </w:pPr>
            <w:r>
              <w:rPr>
                <w:bCs/>
                <w:noProof/>
              </w:rPr>
              <w:t>M</w:t>
            </w:r>
            <w:r>
              <w:rPr>
                <w:bCs/>
                <w:noProof/>
                <w:vertAlign w:val="subscript"/>
              </w:rPr>
              <w:t>1</w:t>
            </w:r>
            <w:r>
              <w:rPr>
                <w:bCs/>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w:t>
            </w:r>
          </w:p>
        </w:tc>
        <w:tc>
          <w:tcPr>
            <w:tcW w:w="2588" w:type="dxa"/>
          </w:tcPr>
          <w:p>
            <w:pPr>
              <w:rPr>
                <w:noProof/>
              </w:rPr>
            </w:pPr>
            <w:r>
              <w:rPr>
                <w:noProof/>
              </w:rPr>
              <w:t>Braking of vehicles and trailers</w:t>
            </w:r>
          </w:p>
        </w:tc>
        <w:tc>
          <w:tcPr>
            <w:tcW w:w="1595" w:type="dxa"/>
          </w:tcPr>
          <w:p>
            <w:pPr>
              <w:rPr>
                <w:noProof/>
              </w:rPr>
            </w:pPr>
            <w:r>
              <w:rPr>
                <w:noProof/>
              </w:rPr>
              <w:t>Supplement 13 to the 11 series of amendments</w:t>
            </w:r>
          </w:p>
        </w:tc>
        <w:tc>
          <w:tcPr>
            <w:tcW w:w="2323" w:type="dxa"/>
          </w:tcPr>
          <w:p>
            <w:pPr>
              <w:jc w:val="left"/>
              <w:rPr>
                <w:noProof/>
              </w:rPr>
            </w:pPr>
            <w:r>
              <w:rPr>
                <w:noProof/>
              </w:rPr>
              <w:t>OJ L 42, 18.2.2016, p. 1.</w:t>
            </w:r>
          </w:p>
        </w:tc>
        <w:tc>
          <w:tcPr>
            <w:tcW w:w="1435" w:type="dxa"/>
          </w:tcPr>
          <w:p>
            <w:pPr>
              <w:rPr>
                <w:noProof/>
              </w:rPr>
            </w:pPr>
            <w:r>
              <w:rPr>
                <w:noProof/>
                <w:color w:val="000000"/>
                <w:szCs w:val="24"/>
              </w:rPr>
              <w:t>M</w:t>
            </w:r>
            <w:r>
              <w:rPr>
                <w:noProof/>
                <w:color w:val="000000"/>
                <w:szCs w:val="24"/>
                <w:vertAlign w:val="subscript"/>
              </w:rPr>
              <w:t>2</w:t>
            </w:r>
            <w:r>
              <w:rPr>
                <w:noProof/>
                <w:color w:val="000000"/>
                <w:szCs w:val="24"/>
              </w:rPr>
              <w:t>, M</w:t>
            </w:r>
            <w:r>
              <w:rPr>
                <w:noProof/>
                <w:color w:val="000000"/>
                <w:szCs w:val="24"/>
                <w:vertAlign w:val="subscript"/>
              </w:rPr>
              <w:t>3</w:t>
            </w:r>
            <w:r>
              <w:rPr>
                <w:noProof/>
                <w:color w:val="000000"/>
                <w:szCs w:val="24"/>
              </w:rPr>
              <w:t>, N, O</w:t>
            </w:r>
            <w:r>
              <w:rPr>
                <w:noProof/>
                <w:color w:val="000000"/>
                <w:sz w:val="18"/>
                <w:szCs w:val="17"/>
              </w:rPr>
              <w:t xml:space="preserve"> </w:t>
            </w:r>
            <w:r>
              <w:rPr>
                <w:noProof/>
              </w:rPr>
              <w:t>(</w:t>
            </w:r>
            <w:r>
              <w:rPr>
                <w:noProof/>
                <w:vertAlign w:val="superscript"/>
              </w:rPr>
              <w:t>b</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13-H</w:t>
            </w:r>
          </w:p>
        </w:tc>
        <w:tc>
          <w:tcPr>
            <w:tcW w:w="2588" w:type="dxa"/>
          </w:tcPr>
          <w:p>
            <w:pPr>
              <w:rPr>
                <w:noProof/>
              </w:rPr>
            </w:pPr>
            <w:r>
              <w:rPr>
                <w:noProof/>
              </w:rPr>
              <w:t xml:space="preserve">Braking of passenger cars </w:t>
            </w:r>
          </w:p>
        </w:tc>
        <w:tc>
          <w:tcPr>
            <w:tcW w:w="1595" w:type="dxa"/>
          </w:tcPr>
          <w:p>
            <w:pPr>
              <w:rPr>
                <w:noProof/>
              </w:rPr>
            </w:pPr>
            <w:r>
              <w:rPr>
                <w:noProof/>
              </w:rPr>
              <w:t>Supplement 16 to the original version of the Regulation</w:t>
            </w:r>
          </w:p>
        </w:tc>
        <w:tc>
          <w:tcPr>
            <w:tcW w:w="2323" w:type="dxa"/>
          </w:tcPr>
          <w:p>
            <w:pPr>
              <w:jc w:val="left"/>
              <w:rPr>
                <w:noProof/>
              </w:rPr>
            </w:pPr>
            <w:r>
              <w:rPr>
                <w:noProof/>
              </w:rPr>
              <w:t>OJ L 335, 22.12.2015, p. 1.</w:t>
            </w:r>
          </w:p>
        </w:tc>
        <w:tc>
          <w:tcPr>
            <w:tcW w:w="1435" w:type="dxa"/>
          </w:tcPr>
          <w:p>
            <w:pPr>
              <w:rPr>
                <w:noProof/>
              </w:rPr>
            </w:pPr>
            <w:r>
              <w:rPr>
                <w:noProof/>
                <w:lang w:val="pl-PL"/>
              </w:rPr>
              <w:t>M</w:t>
            </w:r>
            <w:r>
              <w:rPr>
                <w:noProof/>
                <w:vertAlign w:val="subscript"/>
                <w:lang w:val="pl-PL"/>
              </w:rPr>
              <w:t>1</w:t>
            </w:r>
            <w:r>
              <w:rPr>
                <w:noProof/>
                <w:lang w:val="pl-PL"/>
              </w:rPr>
              <w:t>, N</w:t>
            </w:r>
            <w:r>
              <w:rPr>
                <w:noProof/>
                <w:vertAlign w:val="subscript"/>
                <w:lang w:val="pl-PL"/>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14</w:t>
            </w:r>
          </w:p>
        </w:tc>
        <w:tc>
          <w:tcPr>
            <w:tcW w:w="2588" w:type="dxa"/>
          </w:tcPr>
          <w:p>
            <w:pPr>
              <w:rPr>
                <w:noProof/>
              </w:rPr>
            </w:pPr>
            <w:r>
              <w:rPr>
                <w:noProof/>
              </w:rPr>
              <w:t>Safety-belt anchorages, ISOFIX anchorages systems and ISOFIX top tether anchorages</w:t>
            </w:r>
          </w:p>
        </w:tc>
        <w:tc>
          <w:tcPr>
            <w:tcW w:w="1595" w:type="dxa"/>
          </w:tcPr>
          <w:p>
            <w:pPr>
              <w:rPr>
                <w:noProof/>
              </w:rPr>
            </w:pPr>
            <w:r>
              <w:rPr>
                <w:noProof/>
              </w:rPr>
              <w:t>Supplement 5 to the 07 series of amendments</w:t>
            </w:r>
          </w:p>
        </w:tc>
        <w:tc>
          <w:tcPr>
            <w:tcW w:w="2323" w:type="dxa"/>
          </w:tcPr>
          <w:p>
            <w:pPr>
              <w:jc w:val="left"/>
              <w:rPr>
                <w:noProof/>
              </w:rPr>
            </w:pPr>
            <w:r>
              <w:rPr>
                <w:noProof/>
              </w:rPr>
              <w:t>OJ L 218, 19.8.2015, p. 27</w:t>
            </w:r>
          </w:p>
          <w:p>
            <w:pPr>
              <w:jc w:val="left"/>
              <w:rPr>
                <w:noProof/>
              </w:rPr>
            </w:pPr>
            <w:r>
              <w:rPr>
                <w:i/>
                <w:noProof/>
              </w:rPr>
              <w:t>[PO: scheduled for translation in 2018, please update the references when available]</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16</w:t>
            </w:r>
          </w:p>
        </w:tc>
        <w:tc>
          <w:tcPr>
            <w:tcW w:w="2588" w:type="dxa"/>
          </w:tcPr>
          <w:p>
            <w:pPr>
              <w:rPr>
                <w:noProof/>
              </w:rPr>
            </w:pPr>
            <w:r>
              <w:rPr>
                <w:noProof/>
              </w:rPr>
              <w:t>Safety-belts, restraint systems, child restraint systems and ISOFIX child restraint systems</w:t>
            </w:r>
          </w:p>
        </w:tc>
        <w:tc>
          <w:tcPr>
            <w:tcW w:w="1595" w:type="dxa"/>
          </w:tcPr>
          <w:p>
            <w:pPr>
              <w:rPr>
                <w:noProof/>
              </w:rPr>
            </w:pPr>
            <w:r>
              <w:rPr>
                <w:noProof/>
              </w:rPr>
              <w:t>Supplement 2 to the 07 series of amendments</w:t>
            </w:r>
          </w:p>
        </w:tc>
        <w:tc>
          <w:tcPr>
            <w:tcW w:w="2323" w:type="dxa"/>
          </w:tcPr>
          <w:p>
            <w:pPr>
              <w:jc w:val="left"/>
              <w:rPr>
                <w:noProof/>
              </w:rPr>
            </w:pPr>
            <w:r>
              <w:rPr>
                <w:noProof/>
              </w:rPr>
              <w:t>OJ L 109, 27.4.2018, p. 1</w:t>
            </w:r>
          </w:p>
        </w:tc>
        <w:tc>
          <w:tcPr>
            <w:tcW w:w="1435" w:type="dxa"/>
          </w:tcPr>
          <w:p>
            <w:pPr>
              <w:rPr>
                <w:noProof/>
              </w:rPr>
            </w:pPr>
            <w:r>
              <w:rPr>
                <w:noProof/>
                <w:lang w:val="pl-PL"/>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17</w:t>
            </w:r>
          </w:p>
        </w:tc>
        <w:tc>
          <w:tcPr>
            <w:tcW w:w="2588" w:type="dxa"/>
          </w:tcPr>
          <w:p>
            <w:pPr>
              <w:rPr>
                <w:noProof/>
              </w:rPr>
            </w:pPr>
            <w:r>
              <w:rPr>
                <w:noProof/>
              </w:rPr>
              <w:t>Seats, their anchorages and any head restraints</w:t>
            </w:r>
          </w:p>
        </w:tc>
        <w:tc>
          <w:tcPr>
            <w:tcW w:w="1595" w:type="dxa"/>
          </w:tcPr>
          <w:p>
            <w:pPr>
              <w:rPr>
                <w:noProof/>
              </w:rPr>
            </w:pPr>
            <w:r>
              <w:rPr>
                <w:noProof/>
              </w:rPr>
              <w:t>08 series of amendments</w:t>
            </w:r>
          </w:p>
        </w:tc>
        <w:tc>
          <w:tcPr>
            <w:tcW w:w="2323" w:type="dxa"/>
          </w:tcPr>
          <w:p>
            <w:pPr>
              <w:jc w:val="left"/>
              <w:rPr>
                <w:noProof/>
              </w:rPr>
            </w:pPr>
            <w:r>
              <w:rPr>
                <w:noProof/>
              </w:rPr>
              <w:t>OJ L 230, 31.8.2010, p. 81</w:t>
            </w:r>
          </w:p>
          <w:p>
            <w:pPr>
              <w:jc w:val="left"/>
              <w:rPr>
                <w:noProof/>
              </w:rPr>
            </w:pPr>
            <w:r>
              <w:rPr>
                <w:i/>
                <w:noProof/>
              </w:rPr>
              <w:t>[PO: scheduled for translation in 2018, please update the references when available]</w:t>
            </w:r>
          </w:p>
        </w:tc>
        <w:tc>
          <w:tcPr>
            <w:tcW w:w="1435" w:type="dxa"/>
          </w:tcPr>
          <w:p>
            <w:pPr>
              <w:rPr>
                <w:noProof/>
              </w:rPr>
            </w:pPr>
            <w:r>
              <w:rPr>
                <w:noProof/>
                <w:lang w:val="pl-PL"/>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18</w:t>
            </w:r>
          </w:p>
        </w:tc>
        <w:tc>
          <w:tcPr>
            <w:tcW w:w="2588" w:type="dxa"/>
          </w:tcPr>
          <w:p>
            <w:pPr>
              <w:rPr>
                <w:noProof/>
              </w:rPr>
            </w:pPr>
            <w:r>
              <w:rPr>
                <w:noProof/>
              </w:rPr>
              <w:t>Protection of motor vehicles against unauthorized use</w:t>
            </w:r>
          </w:p>
        </w:tc>
        <w:tc>
          <w:tcPr>
            <w:tcW w:w="1595" w:type="dxa"/>
          </w:tcPr>
          <w:p>
            <w:pPr>
              <w:rPr>
                <w:noProof/>
              </w:rPr>
            </w:pPr>
            <w:r>
              <w:rPr>
                <w:noProof/>
              </w:rPr>
              <w:t>Supplement 2 to the 03 series of amendments</w:t>
            </w:r>
          </w:p>
        </w:tc>
        <w:tc>
          <w:tcPr>
            <w:tcW w:w="2323" w:type="dxa"/>
          </w:tcPr>
          <w:p>
            <w:pPr>
              <w:jc w:val="left"/>
              <w:rPr>
                <w:b/>
                <w:bCs/>
                <w:noProof/>
              </w:rPr>
            </w:pPr>
            <w:r>
              <w:rPr>
                <w:noProof/>
              </w:rPr>
              <w:t>OJ L 120, 13.5.2010, p. 29</w:t>
            </w:r>
          </w:p>
        </w:tc>
        <w:tc>
          <w:tcPr>
            <w:tcW w:w="1435" w:type="dxa"/>
          </w:tcPr>
          <w:p>
            <w:pPr>
              <w:rPr>
                <w:b/>
                <w:bCs/>
                <w:noProof/>
              </w:rPr>
            </w:pPr>
            <w:r>
              <w:rPr>
                <w:bCs/>
                <w:noProof/>
              </w:rPr>
              <w:t>M</w:t>
            </w:r>
            <w:r>
              <w:rPr>
                <w:bCs/>
                <w:noProof/>
                <w:vertAlign w:val="subscript"/>
              </w:rPr>
              <w:t>2</w:t>
            </w:r>
            <w:r>
              <w:rPr>
                <w:bCs/>
                <w:noProof/>
              </w:rPr>
              <w:t>, M</w:t>
            </w:r>
            <w:r>
              <w:rPr>
                <w:bCs/>
                <w:noProof/>
                <w:vertAlign w:val="subscript"/>
              </w:rPr>
              <w:t>3</w:t>
            </w:r>
            <w:r>
              <w:rPr>
                <w:bCs/>
                <w:noProof/>
              </w:rPr>
              <w:t>, N</w:t>
            </w:r>
            <w:r>
              <w:rPr>
                <w:bCs/>
                <w:noProof/>
                <w:vertAlign w:val="subscript"/>
              </w:rPr>
              <w:t>2</w:t>
            </w:r>
            <w:r>
              <w:rPr>
                <w:bCs/>
                <w:noProof/>
              </w:rPr>
              <w:t>, N</w:t>
            </w:r>
            <w:r>
              <w:rPr>
                <w:bCs/>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19</w:t>
            </w:r>
          </w:p>
        </w:tc>
        <w:tc>
          <w:tcPr>
            <w:tcW w:w="2588" w:type="dxa"/>
          </w:tcPr>
          <w:p>
            <w:pPr>
              <w:rPr>
                <w:noProof/>
              </w:rPr>
            </w:pPr>
            <w:r>
              <w:rPr>
                <w:noProof/>
              </w:rPr>
              <w:t>Power-driven vehicle front fog lamps</w:t>
            </w:r>
          </w:p>
        </w:tc>
        <w:tc>
          <w:tcPr>
            <w:tcW w:w="1595" w:type="dxa"/>
          </w:tcPr>
          <w:p>
            <w:pPr>
              <w:rPr>
                <w:noProof/>
              </w:rPr>
            </w:pPr>
            <w:r>
              <w:rPr>
                <w:noProof/>
              </w:rPr>
              <w:t>Supplement 6 to the 04 series of amendments</w:t>
            </w:r>
          </w:p>
        </w:tc>
        <w:tc>
          <w:tcPr>
            <w:tcW w:w="2323" w:type="dxa"/>
          </w:tcPr>
          <w:p>
            <w:pPr>
              <w:jc w:val="left"/>
              <w:rPr>
                <w:noProof/>
              </w:rPr>
            </w:pPr>
            <w:r>
              <w:rPr>
                <w:noProof/>
              </w:rPr>
              <w:t>OJ L 250, 22.8.2014, p. 1</w:t>
            </w:r>
          </w:p>
        </w:tc>
        <w:tc>
          <w:tcPr>
            <w:tcW w:w="1435" w:type="dxa"/>
          </w:tcPr>
          <w:p>
            <w:pPr>
              <w:rPr>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20</w:t>
            </w:r>
          </w:p>
        </w:tc>
        <w:tc>
          <w:tcPr>
            <w:tcW w:w="2588" w:type="dxa"/>
          </w:tcPr>
          <w:p>
            <w:pPr>
              <w:rPr>
                <w:noProof/>
              </w:rPr>
            </w:pPr>
            <w:r>
              <w:rPr>
                <w:noProof/>
              </w:rPr>
              <w:t>Headlamps emitting an asymmetrical passing beam or a driving beam or both and equipped with halogen filament lamps (H4)</w:t>
            </w:r>
          </w:p>
        </w:tc>
        <w:tc>
          <w:tcPr>
            <w:tcW w:w="1595" w:type="dxa"/>
          </w:tcPr>
          <w:p>
            <w:pPr>
              <w:rPr>
                <w:noProof/>
              </w:rPr>
            </w:pPr>
            <w:r>
              <w:rPr>
                <w:noProof/>
              </w:rPr>
              <w:t>03 series of amendments</w:t>
            </w:r>
          </w:p>
        </w:tc>
        <w:tc>
          <w:tcPr>
            <w:tcW w:w="2323" w:type="dxa"/>
          </w:tcPr>
          <w:p>
            <w:pPr>
              <w:jc w:val="left"/>
              <w:rPr>
                <w:noProof/>
              </w:rPr>
            </w:pPr>
            <w:r>
              <w:rPr>
                <w:noProof/>
              </w:rPr>
              <w:t>OJ L 177, 10.7.2010, p. 170</w:t>
            </w:r>
          </w:p>
        </w:tc>
        <w:tc>
          <w:tcPr>
            <w:tcW w:w="1435" w:type="dxa"/>
          </w:tcPr>
          <w:p>
            <w:pPr>
              <w:rPr>
                <w:noProof/>
              </w:rPr>
            </w:pPr>
            <w:r>
              <w:rPr>
                <w:bCs/>
                <w:noProof/>
              </w:rPr>
              <w:t>M, N</w:t>
            </w:r>
            <w:r>
              <w:rPr>
                <w:noProof/>
                <w:vertAlign w:val="superscript"/>
              </w:rPr>
              <w:t xml:space="preserve"> </w:t>
            </w:r>
            <w:r>
              <w:rPr>
                <w:bCs/>
                <w:noProof/>
              </w:rPr>
              <w:t>(</w:t>
            </w:r>
            <w:r>
              <w:rPr>
                <w:noProof/>
                <w:vertAlign w:val="superscript"/>
              </w:rPr>
              <w:t>a</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21</w:t>
            </w:r>
          </w:p>
        </w:tc>
        <w:tc>
          <w:tcPr>
            <w:tcW w:w="2588" w:type="dxa"/>
          </w:tcPr>
          <w:p>
            <w:pPr>
              <w:rPr>
                <w:noProof/>
              </w:rPr>
            </w:pPr>
            <w:r>
              <w:rPr>
                <w:noProof/>
              </w:rPr>
              <w:t>Interior fittings</w:t>
            </w:r>
          </w:p>
        </w:tc>
        <w:tc>
          <w:tcPr>
            <w:tcW w:w="1595" w:type="dxa"/>
          </w:tcPr>
          <w:p>
            <w:pPr>
              <w:rPr>
                <w:noProof/>
              </w:rPr>
            </w:pPr>
            <w:r>
              <w:rPr>
                <w:noProof/>
              </w:rPr>
              <w:t>Supplement 3 to the 01 series of amendments</w:t>
            </w:r>
          </w:p>
        </w:tc>
        <w:tc>
          <w:tcPr>
            <w:tcW w:w="2323" w:type="dxa"/>
          </w:tcPr>
          <w:p>
            <w:pPr>
              <w:jc w:val="left"/>
              <w:rPr>
                <w:b/>
                <w:bCs/>
                <w:noProof/>
              </w:rPr>
            </w:pPr>
            <w:r>
              <w:rPr>
                <w:noProof/>
              </w:rPr>
              <w:t>OJ L 188, 16.7.2008, p. 32</w:t>
            </w:r>
          </w:p>
        </w:tc>
        <w:tc>
          <w:tcPr>
            <w:tcW w:w="1435" w:type="dxa"/>
          </w:tcPr>
          <w:p>
            <w:pPr>
              <w:rPr>
                <w:b/>
                <w:bCs/>
                <w:noProof/>
              </w:rPr>
            </w:pPr>
            <w:r>
              <w:rPr>
                <w:bCs/>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23</w:t>
            </w:r>
          </w:p>
        </w:tc>
        <w:tc>
          <w:tcPr>
            <w:tcW w:w="2588" w:type="dxa"/>
          </w:tcPr>
          <w:p>
            <w:pPr>
              <w:rPr>
                <w:noProof/>
              </w:rPr>
            </w:pPr>
            <w:r>
              <w:rPr>
                <w:noProof/>
              </w:rPr>
              <w:t>Reversing lights for power-driven vehicles and their trailers</w:t>
            </w:r>
          </w:p>
        </w:tc>
        <w:tc>
          <w:tcPr>
            <w:tcW w:w="1595" w:type="dxa"/>
          </w:tcPr>
          <w:p>
            <w:pPr>
              <w:rPr>
                <w:noProof/>
              </w:rPr>
            </w:pPr>
            <w:r>
              <w:rPr>
                <w:noProof/>
              </w:rPr>
              <w:t>Supplement 19 to the original version of the Regulation</w:t>
            </w:r>
          </w:p>
        </w:tc>
        <w:tc>
          <w:tcPr>
            <w:tcW w:w="2323" w:type="dxa"/>
          </w:tcPr>
          <w:p>
            <w:pPr>
              <w:jc w:val="left"/>
              <w:rPr>
                <w:b/>
                <w:bCs/>
                <w:noProof/>
              </w:rPr>
            </w:pPr>
            <w:r>
              <w:rPr>
                <w:noProof/>
              </w:rPr>
              <w:t>OJ L 237, 8.8.2014, p. 1</w:t>
            </w:r>
          </w:p>
        </w:tc>
        <w:tc>
          <w:tcPr>
            <w:tcW w:w="1435" w:type="dxa"/>
          </w:tcPr>
          <w:p>
            <w:pPr>
              <w:rPr>
                <w:b/>
                <w:bCs/>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25</w:t>
            </w:r>
          </w:p>
        </w:tc>
        <w:tc>
          <w:tcPr>
            <w:tcW w:w="2588" w:type="dxa"/>
          </w:tcPr>
          <w:p>
            <w:pPr>
              <w:rPr>
                <w:noProof/>
              </w:rPr>
            </w:pPr>
            <w:r>
              <w:rPr>
                <w:noProof/>
              </w:rPr>
              <w:t>Head restraints (headrests), whether or not incorporated in vehicle seats</w:t>
            </w:r>
          </w:p>
        </w:tc>
        <w:tc>
          <w:tcPr>
            <w:tcW w:w="1595" w:type="dxa"/>
          </w:tcPr>
          <w:p>
            <w:pPr>
              <w:rPr>
                <w:noProof/>
              </w:rPr>
            </w:pPr>
            <w:r>
              <w:rPr>
                <w:noProof/>
              </w:rPr>
              <w:t>04 series of amendments Corrigendum 2 to Revision 1</w:t>
            </w:r>
          </w:p>
        </w:tc>
        <w:tc>
          <w:tcPr>
            <w:tcW w:w="2323" w:type="dxa"/>
          </w:tcPr>
          <w:p>
            <w:pPr>
              <w:jc w:val="left"/>
              <w:rPr>
                <w:noProof/>
              </w:rPr>
            </w:pPr>
            <w:r>
              <w:rPr>
                <w:noProof/>
              </w:rPr>
              <w:br/>
              <w:t>OJ L 215, 14.8.2010, p. 1</w:t>
            </w:r>
          </w:p>
          <w:p>
            <w:pPr>
              <w:jc w:val="left"/>
              <w:rPr>
                <w:b/>
                <w:bCs/>
                <w:noProof/>
              </w:rPr>
            </w:pPr>
            <w:r>
              <w:rPr>
                <w:i/>
                <w:noProof/>
              </w:rPr>
              <w:t>[PO: scheduled for translation in 2018, please update the references when available]</w:t>
            </w:r>
          </w:p>
        </w:tc>
        <w:tc>
          <w:tcPr>
            <w:tcW w:w="1435" w:type="dxa"/>
          </w:tcPr>
          <w:p>
            <w:pPr>
              <w:rPr>
                <w:b/>
                <w:bCs/>
                <w:noProof/>
              </w:rPr>
            </w:pPr>
            <w:r>
              <w:rPr>
                <w:bCs/>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26</w:t>
            </w:r>
          </w:p>
        </w:tc>
        <w:tc>
          <w:tcPr>
            <w:tcW w:w="2588" w:type="dxa"/>
          </w:tcPr>
          <w:p>
            <w:pPr>
              <w:rPr>
                <w:noProof/>
              </w:rPr>
            </w:pPr>
            <w:r>
              <w:rPr>
                <w:noProof/>
              </w:rPr>
              <w:t>External projections</w:t>
            </w:r>
          </w:p>
        </w:tc>
        <w:tc>
          <w:tcPr>
            <w:tcW w:w="1595" w:type="dxa"/>
          </w:tcPr>
          <w:p>
            <w:pPr>
              <w:rPr>
                <w:noProof/>
              </w:rPr>
            </w:pPr>
            <w:r>
              <w:rPr>
                <w:noProof/>
              </w:rPr>
              <w:t>Supplement 1 to the 03 series of amendments</w:t>
            </w:r>
          </w:p>
        </w:tc>
        <w:tc>
          <w:tcPr>
            <w:tcW w:w="2323" w:type="dxa"/>
          </w:tcPr>
          <w:p>
            <w:pPr>
              <w:jc w:val="left"/>
              <w:rPr>
                <w:noProof/>
              </w:rPr>
            </w:pPr>
            <w:r>
              <w:rPr>
                <w:noProof/>
              </w:rPr>
              <w:t>OJ L 215, 14.8.2010, p. 27</w:t>
            </w:r>
          </w:p>
        </w:tc>
        <w:tc>
          <w:tcPr>
            <w:tcW w:w="1435" w:type="dxa"/>
          </w:tcPr>
          <w:p>
            <w:pPr>
              <w:rPr>
                <w:noProof/>
              </w:rPr>
            </w:pPr>
            <w:r>
              <w:rPr>
                <w:bCs/>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28</w:t>
            </w:r>
          </w:p>
        </w:tc>
        <w:tc>
          <w:tcPr>
            <w:tcW w:w="2588" w:type="dxa"/>
          </w:tcPr>
          <w:p>
            <w:pPr>
              <w:rPr>
                <w:noProof/>
              </w:rPr>
            </w:pPr>
            <w:r>
              <w:rPr>
                <w:noProof/>
              </w:rPr>
              <w:t>Audible warning devices and signals</w:t>
            </w:r>
          </w:p>
        </w:tc>
        <w:tc>
          <w:tcPr>
            <w:tcW w:w="1595" w:type="dxa"/>
          </w:tcPr>
          <w:p>
            <w:pPr>
              <w:rPr>
                <w:b/>
                <w:bCs/>
                <w:noProof/>
              </w:rPr>
            </w:pPr>
            <w:r>
              <w:rPr>
                <w:noProof/>
              </w:rPr>
              <w:t>Supplement 3 to the original version of the Regulation</w:t>
            </w:r>
          </w:p>
        </w:tc>
        <w:tc>
          <w:tcPr>
            <w:tcW w:w="2323" w:type="dxa"/>
          </w:tcPr>
          <w:p>
            <w:pPr>
              <w:jc w:val="left"/>
              <w:rPr>
                <w:bCs/>
                <w:noProof/>
              </w:rPr>
            </w:pPr>
            <w:r>
              <w:rPr>
                <w:bCs/>
                <w:noProof/>
              </w:rPr>
              <w:t>OJ L 323, 6.12.2011, p. 33</w:t>
            </w:r>
          </w:p>
        </w:tc>
        <w:tc>
          <w:tcPr>
            <w:tcW w:w="1435" w:type="dxa"/>
          </w:tcPr>
          <w:p>
            <w:pPr>
              <w:rPr>
                <w:b/>
                <w:bCs/>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29</w:t>
            </w:r>
          </w:p>
        </w:tc>
        <w:tc>
          <w:tcPr>
            <w:tcW w:w="2588" w:type="dxa"/>
          </w:tcPr>
          <w:p>
            <w:pPr>
              <w:rPr>
                <w:noProof/>
              </w:rPr>
            </w:pPr>
            <w:r>
              <w:rPr>
                <w:noProof/>
              </w:rPr>
              <w:t>Protection of the occupants of the cab of a commercial vehicle</w:t>
            </w:r>
          </w:p>
        </w:tc>
        <w:tc>
          <w:tcPr>
            <w:tcW w:w="1595" w:type="dxa"/>
          </w:tcPr>
          <w:p>
            <w:pPr>
              <w:rPr>
                <w:noProof/>
              </w:rPr>
            </w:pPr>
            <w:r>
              <w:rPr>
                <w:noProof/>
              </w:rPr>
              <w:t>03 series of amendments</w:t>
            </w:r>
          </w:p>
        </w:tc>
        <w:tc>
          <w:tcPr>
            <w:tcW w:w="2323" w:type="dxa"/>
          </w:tcPr>
          <w:p>
            <w:pPr>
              <w:jc w:val="left"/>
              <w:rPr>
                <w:bCs/>
                <w:noProof/>
              </w:rPr>
            </w:pPr>
            <w:r>
              <w:rPr>
                <w:bCs/>
                <w:noProof/>
              </w:rPr>
              <w:t>OJ L 304, 20.11.2010, p. 21</w:t>
            </w:r>
          </w:p>
          <w:p>
            <w:pPr>
              <w:jc w:val="left"/>
              <w:rPr>
                <w:bCs/>
                <w:noProof/>
              </w:rPr>
            </w:pPr>
            <w:r>
              <w:rPr>
                <w:i/>
                <w:noProof/>
              </w:rPr>
              <w:t>[PO: scheduled for translation in 2018, please update the references when available]</w:t>
            </w:r>
          </w:p>
        </w:tc>
        <w:tc>
          <w:tcPr>
            <w:tcW w:w="1435" w:type="dxa"/>
          </w:tcPr>
          <w:p>
            <w:pPr>
              <w:rPr>
                <w:bCs/>
                <w:noProof/>
              </w:rPr>
            </w:pPr>
            <w:r>
              <w:rPr>
                <w:bCs/>
                <w:noProof/>
              </w:rPr>
              <w:t>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30</w:t>
            </w:r>
          </w:p>
        </w:tc>
        <w:tc>
          <w:tcPr>
            <w:tcW w:w="2588" w:type="dxa"/>
          </w:tcPr>
          <w:p>
            <w:pPr>
              <w:rPr>
                <w:noProof/>
              </w:rPr>
            </w:pPr>
            <w:r>
              <w:rPr>
                <w:bCs/>
                <w:noProof/>
              </w:rPr>
              <w:t>Pneumatic tyres for motor vehicles and their trailers (Class C1)</w:t>
            </w:r>
          </w:p>
        </w:tc>
        <w:tc>
          <w:tcPr>
            <w:tcW w:w="1595" w:type="dxa"/>
          </w:tcPr>
          <w:p>
            <w:pPr>
              <w:rPr>
                <w:noProof/>
              </w:rPr>
            </w:pPr>
            <w:r>
              <w:rPr>
                <w:bCs/>
                <w:noProof/>
              </w:rPr>
              <w:t>Supplement 16 to the 02 series of amendments</w:t>
            </w:r>
          </w:p>
        </w:tc>
        <w:tc>
          <w:tcPr>
            <w:tcW w:w="2323" w:type="dxa"/>
          </w:tcPr>
          <w:p>
            <w:pPr>
              <w:jc w:val="left"/>
              <w:rPr>
                <w:noProof/>
              </w:rPr>
            </w:pPr>
            <w:r>
              <w:rPr>
                <w:bCs/>
                <w:noProof/>
              </w:rPr>
              <w:t>OJ L 307, 23.11.2011, p. 1</w:t>
            </w:r>
          </w:p>
        </w:tc>
        <w:tc>
          <w:tcPr>
            <w:tcW w:w="1435" w:type="dxa"/>
          </w:tcPr>
          <w:p>
            <w:pPr>
              <w:rPr>
                <w:bCs/>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31</w:t>
            </w:r>
          </w:p>
        </w:tc>
        <w:tc>
          <w:tcPr>
            <w:tcW w:w="2588" w:type="dxa"/>
          </w:tcPr>
          <w:p>
            <w:pPr>
              <w:rPr>
                <w:noProof/>
              </w:rPr>
            </w:pPr>
            <w:r>
              <w:rPr>
                <w:noProof/>
              </w:rPr>
              <w:t>Power-driven vehicle's sealed-beam headlamps (SB) emitting an European asymmetrical passing beam or a driving beam or both</w:t>
            </w:r>
          </w:p>
        </w:tc>
        <w:tc>
          <w:tcPr>
            <w:tcW w:w="1595" w:type="dxa"/>
          </w:tcPr>
          <w:p>
            <w:pPr>
              <w:rPr>
                <w:noProof/>
              </w:rPr>
            </w:pPr>
            <w:r>
              <w:rPr>
                <w:noProof/>
              </w:rPr>
              <w:t>Supplement 7 to the 02 series of amendments</w:t>
            </w:r>
          </w:p>
        </w:tc>
        <w:tc>
          <w:tcPr>
            <w:tcW w:w="2323" w:type="dxa"/>
          </w:tcPr>
          <w:p>
            <w:pPr>
              <w:jc w:val="left"/>
              <w:rPr>
                <w:noProof/>
              </w:rPr>
            </w:pPr>
            <w:r>
              <w:rPr>
                <w:noProof/>
              </w:rPr>
              <w:t>OJ L 185, 17.7.2010, p. 15</w:t>
            </w:r>
          </w:p>
        </w:tc>
        <w:tc>
          <w:tcPr>
            <w:tcW w:w="1435" w:type="dxa"/>
          </w:tcPr>
          <w:p>
            <w:pPr>
              <w:rPr>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34</w:t>
            </w:r>
          </w:p>
        </w:tc>
        <w:tc>
          <w:tcPr>
            <w:tcW w:w="2588" w:type="dxa"/>
          </w:tcPr>
          <w:p>
            <w:pPr>
              <w:rPr>
                <w:noProof/>
              </w:rPr>
            </w:pPr>
            <w:r>
              <w:rPr>
                <w:noProof/>
              </w:rPr>
              <w:t>Prevention of fire risks (liquid fuel tanks)</w:t>
            </w:r>
          </w:p>
        </w:tc>
        <w:tc>
          <w:tcPr>
            <w:tcW w:w="1595" w:type="dxa"/>
          </w:tcPr>
          <w:p>
            <w:pPr>
              <w:rPr>
                <w:noProof/>
              </w:rPr>
            </w:pPr>
            <w:r>
              <w:rPr>
                <w:noProof/>
              </w:rPr>
              <w:t>Supplement 1 to the 03 series of amendments</w:t>
            </w:r>
          </w:p>
        </w:tc>
        <w:tc>
          <w:tcPr>
            <w:tcW w:w="2323" w:type="dxa"/>
          </w:tcPr>
          <w:p>
            <w:pPr>
              <w:jc w:val="left"/>
              <w:rPr>
                <w:noProof/>
              </w:rPr>
            </w:pPr>
            <w:r>
              <w:rPr>
                <w:noProof/>
              </w:rPr>
              <w:t>OJ L 231, 26.8.2016, p. 41</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37</w:t>
            </w:r>
          </w:p>
        </w:tc>
        <w:tc>
          <w:tcPr>
            <w:tcW w:w="2588" w:type="dxa"/>
          </w:tcPr>
          <w:p>
            <w:pPr>
              <w:rPr>
                <w:noProof/>
              </w:rPr>
            </w:pPr>
            <w:r>
              <w:rPr>
                <w:noProof/>
              </w:rPr>
              <w:t>Filament lamps for use in approved lamp units of power-driven vehicles and their trailers</w:t>
            </w:r>
          </w:p>
        </w:tc>
        <w:tc>
          <w:tcPr>
            <w:tcW w:w="1595" w:type="dxa"/>
          </w:tcPr>
          <w:p>
            <w:pPr>
              <w:rPr>
                <w:noProof/>
              </w:rPr>
            </w:pPr>
            <w:r>
              <w:rPr>
                <w:noProof/>
              </w:rPr>
              <w:t>Supplement 42 to the 03 series of amendments</w:t>
            </w:r>
          </w:p>
        </w:tc>
        <w:tc>
          <w:tcPr>
            <w:tcW w:w="2323" w:type="dxa"/>
          </w:tcPr>
          <w:p>
            <w:pPr>
              <w:jc w:val="left"/>
              <w:rPr>
                <w:noProof/>
              </w:rPr>
            </w:pPr>
            <w:r>
              <w:rPr>
                <w:noProof/>
              </w:rPr>
              <w:t>OJ L 213, 18.07.2014, p. 36</w:t>
            </w:r>
          </w:p>
        </w:tc>
        <w:tc>
          <w:tcPr>
            <w:tcW w:w="1435" w:type="dxa"/>
          </w:tcPr>
          <w:p>
            <w:pPr>
              <w:rPr>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38</w:t>
            </w:r>
          </w:p>
        </w:tc>
        <w:tc>
          <w:tcPr>
            <w:tcW w:w="2588" w:type="dxa"/>
          </w:tcPr>
          <w:p>
            <w:pPr>
              <w:rPr>
                <w:noProof/>
              </w:rPr>
            </w:pPr>
            <w:r>
              <w:rPr>
                <w:noProof/>
              </w:rPr>
              <w:t>Rear fog lamps for power-driven vehicles and their trailers</w:t>
            </w:r>
          </w:p>
        </w:tc>
        <w:tc>
          <w:tcPr>
            <w:tcW w:w="1595" w:type="dxa"/>
          </w:tcPr>
          <w:p>
            <w:pPr>
              <w:rPr>
                <w:noProof/>
              </w:rPr>
            </w:pPr>
            <w:r>
              <w:rPr>
                <w:noProof/>
              </w:rPr>
              <w:t>Supplement 15 to the original version of the Regulation</w:t>
            </w:r>
          </w:p>
        </w:tc>
        <w:tc>
          <w:tcPr>
            <w:tcW w:w="2323" w:type="dxa"/>
          </w:tcPr>
          <w:p>
            <w:pPr>
              <w:jc w:val="left"/>
              <w:rPr>
                <w:b/>
                <w:bCs/>
                <w:noProof/>
              </w:rPr>
            </w:pPr>
            <w:r>
              <w:rPr>
                <w:noProof/>
              </w:rPr>
              <w:t>OJ L 4, 7.1.2012, p. 20</w:t>
            </w:r>
          </w:p>
        </w:tc>
        <w:tc>
          <w:tcPr>
            <w:tcW w:w="1435" w:type="dxa"/>
          </w:tcPr>
          <w:p>
            <w:pPr>
              <w:rPr>
                <w:b/>
                <w:bCs/>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39</w:t>
            </w:r>
          </w:p>
        </w:tc>
        <w:tc>
          <w:tcPr>
            <w:tcW w:w="2588" w:type="dxa"/>
          </w:tcPr>
          <w:p>
            <w:pPr>
              <w:rPr>
                <w:noProof/>
              </w:rPr>
            </w:pPr>
            <w:r>
              <w:rPr>
                <w:noProof/>
              </w:rPr>
              <w:t>Speedometer equipment including its installation</w:t>
            </w:r>
          </w:p>
        </w:tc>
        <w:tc>
          <w:tcPr>
            <w:tcW w:w="1595" w:type="dxa"/>
          </w:tcPr>
          <w:p>
            <w:pPr>
              <w:rPr>
                <w:b/>
                <w:bCs/>
                <w:noProof/>
              </w:rPr>
            </w:pPr>
            <w:r>
              <w:rPr>
                <w:noProof/>
              </w:rPr>
              <w:t>Supplement 5 to the original version of the Regulation</w:t>
            </w:r>
          </w:p>
        </w:tc>
        <w:tc>
          <w:tcPr>
            <w:tcW w:w="2323" w:type="dxa"/>
          </w:tcPr>
          <w:p>
            <w:pPr>
              <w:jc w:val="left"/>
              <w:rPr>
                <w:b/>
                <w:bCs/>
                <w:noProof/>
              </w:rPr>
            </w:pPr>
            <w:r>
              <w:rPr>
                <w:noProof/>
              </w:rPr>
              <w:t>OJ L 120, 13.5.2010, p. 40</w:t>
            </w:r>
          </w:p>
        </w:tc>
        <w:tc>
          <w:tcPr>
            <w:tcW w:w="1435" w:type="dxa"/>
          </w:tcPr>
          <w:p>
            <w:pPr>
              <w:rPr>
                <w:b/>
                <w:bCs/>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43</w:t>
            </w:r>
          </w:p>
        </w:tc>
        <w:tc>
          <w:tcPr>
            <w:tcW w:w="2588" w:type="dxa"/>
          </w:tcPr>
          <w:p>
            <w:pPr>
              <w:rPr>
                <w:noProof/>
              </w:rPr>
            </w:pPr>
            <w:r>
              <w:rPr>
                <w:noProof/>
              </w:rPr>
              <w:t>Safety glazing materials</w:t>
            </w:r>
          </w:p>
        </w:tc>
        <w:tc>
          <w:tcPr>
            <w:tcW w:w="1595" w:type="dxa"/>
          </w:tcPr>
          <w:p>
            <w:pPr>
              <w:rPr>
                <w:noProof/>
              </w:rPr>
            </w:pPr>
            <w:r>
              <w:rPr>
                <w:noProof/>
              </w:rPr>
              <w:t>Supplement 2 to the 01 series of amendments</w:t>
            </w:r>
          </w:p>
        </w:tc>
        <w:tc>
          <w:tcPr>
            <w:tcW w:w="2323" w:type="dxa"/>
          </w:tcPr>
          <w:p>
            <w:pPr>
              <w:jc w:val="left"/>
              <w:rPr>
                <w:noProof/>
              </w:rPr>
            </w:pPr>
            <w:r>
              <w:rPr>
                <w:noProof/>
              </w:rPr>
              <w:t>OJ L 42, 12.2.2014, p. 1</w:t>
            </w:r>
          </w:p>
        </w:tc>
        <w:tc>
          <w:tcPr>
            <w:tcW w:w="1435" w:type="dxa"/>
          </w:tcPr>
          <w:p>
            <w:pPr>
              <w:rPr>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44</w:t>
            </w:r>
          </w:p>
        </w:tc>
        <w:tc>
          <w:tcPr>
            <w:tcW w:w="2588" w:type="dxa"/>
          </w:tcPr>
          <w:p>
            <w:pPr>
              <w:rPr>
                <w:noProof/>
              </w:rPr>
            </w:pPr>
            <w:r>
              <w:rPr>
                <w:noProof/>
              </w:rPr>
              <w:t xml:space="preserve">Restraining devices for child occupants of power-driven vehicles ("child restraint system") </w:t>
            </w:r>
          </w:p>
        </w:tc>
        <w:tc>
          <w:tcPr>
            <w:tcW w:w="1595" w:type="dxa"/>
          </w:tcPr>
          <w:p>
            <w:pPr>
              <w:rPr>
                <w:noProof/>
              </w:rPr>
            </w:pPr>
            <w:r>
              <w:rPr>
                <w:noProof/>
              </w:rPr>
              <w:t>Supplement 10 to the 04 series of amendments</w:t>
            </w:r>
          </w:p>
        </w:tc>
        <w:tc>
          <w:tcPr>
            <w:tcW w:w="2323" w:type="dxa"/>
          </w:tcPr>
          <w:p>
            <w:pPr>
              <w:jc w:val="left"/>
              <w:rPr>
                <w:noProof/>
              </w:rPr>
            </w:pPr>
            <w:r>
              <w:rPr>
                <w:noProof/>
              </w:rPr>
              <w:t>OJ L 265, 30.9.2016, p. 1</w:t>
            </w:r>
          </w:p>
        </w:tc>
        <w:tc>
          <w:tcPr>
            <w:tcW w:w="1435" w:type="dxa"/>
          </w:tcPr>
          <w:p>
            <w:pPr>
              <w:rPr>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45</w:t>
            </w:r>
          </w:p>
        </w:tc>
        <w:tc>
          <w:tcPr>
            <w:tcW w:w="2588" w:type="dxa"/>
          </w:tcPr>
          <w:p>
            <w:pPr>
              <w:rPr>
                <w:noProof/>
              </w:rPr>
            </w:pPr>
            <w:r>
              <w:rPr>
                <w:noProof/>
              </w:rPr>
              <w:t>Headlamps cleaners</w:t>
            </w:r>
          </w:p>
        </w:tc>
        <w:tc>
          <w:tcPr>
            <w:tcW w:w="1595" w:type="dxa"/>
          </w:tcPr>
          <w:p>
            <w:pPr>
              <w:rPr>
                <w:noProof/>
              </w:rPr>
            </w:pPr>
            <w:r>
              <w:rPr>
                <w:noProof/>
              </w:rPr>
              <w:t>Supplement 11 to the 01 series of amendments</w:t>
            </w:r>
          </w:p>
        </w:tc>
        <w:tc>
          <w:tcPr>
            <w:tcW w:w="2323" w:type="dxa"/>
          </w:tcPr>
          <w:p>
            <w:pPr>
              <w:jc w:val="center"/>
              <w:rPr>
                <w:noProof/>
              </w:rPr>
            </w:pPr>
            <w:r>
              <w:rPr>
                <w:i/>
                <w:noProof/>
              </w:rPr>
              <w:t>[PO: scheduled for translation in 2018, please update the references when available]</w:t>
            </w:r>
          </w:p>
        </w:tc>
        <w:tc>
          <w:tcPr>
            <w:tcW w:w="1435" w:type="dxa"/>
          </w:tcPr>
          <w:p>
            <w:pPr>
              <w:rPr>
                <w:bCs/>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46</w:t>
            </w:r>
          </w:p>
        </w:tc>
        <w:tc>
          <w:tcPr>
            <w:tcW w:w="2588" w:type="dxa"/>
          </w:tcPr>
          <w:p>
            <w:pPr>
              <w:rPr>
                <w:noProof/>
              </w:rPr>
            </w:pPr>
            <w:r>
              <w:rPr>
                <w:noProof/>
              </w:rPr>
              <w:t>Devices for indirect vision and their installation</w:t>
            </w:r>
          </w:p>
        </w:tc>
        <w:tc>
          <w:tcPr>
            <w:tcW w:w="1595" w:type="dxa"/>
          </w:tcPr>
          <w:p>
            <w:pPr>
              <w:rPr>
                <w:noProof/>
              </w:rPr>
            </w:pPr>
            <w:r>
              <w:rPr>
                <w:noProof/>
              </w:rPr>
              <w:t>Supplement 1 to the 04 series of amendments</w:t>
            </w:r>
          </w:p>
        </w:tc>
        <w:tc>
          <w:tcPr>
            <w:tcW w:w="2323" w:type="dxa"/>
          </w:tcPr>
          <w:p>
            <w:pPr>
              <w:jc w:val="left"/>
              <w:rPr>
                <w:b/>
                <w:bCs/>
                <w:noProof/>
              </w:rPr>
            </w:pPr>
            <w:r>
              <w:rPr>
                <w:noProof/>
              </w:rPr>
              <w:t>OJ L 237, 8.8.2014, p. 24</w:t>
            </w:r>
          </w:p>
        </w:tc>
        <w:tc>
          <w:tcPr>
            <w:tcW w:w="1435" w:type="dxa"/>
          </w:tcPr>
          <w:p>
            <w:pPr>
              <w:rPr>
                <w:b/>
                <w:bCs/>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48</w:t>
            </w:r>
          </w:p>
        </w:tc>
        <w:tc>
          <w:tcPr>
            <w:tcW w:w="2588" w:type="dxa"/>
          </w:tcPr>
          <w:p>
            <w:pPr>
              <w:rPr>
                <w:noProof/>
              </w:rPr>
            </w:pPr>
            <w:r>
              <w:rPr>
                <w:noProof/>
              </w:rPr>
              <w:t>Installation of lighting and light-signalling devices on motor vehicles</w:t>
            </w:r>
          </w:p>
        </w:tc>
        <w:tc>
          <w:tcPr>
            <w:tcW w:w="1595" w:type="dxa"/>
          </w:tcPr>
          <w:p>
            <w:pPr>
              <w:rPr>
                <w:noProof/>
              </w:rPr>
            </w:pPr>
            <w:r>
              <w:rPr>
                <w:noProof/>
              </w:rPr>
              <w:t>Supplement 7 to the 06 series of amendments</w:t>
            </w:r>
          </w:p>
        </w:tc>
        <w:tc>
          <w:tcPr>
            <w:tcW w:w="2323" w:type="dxa"/>
          </w:tcPr>
          <w:p>
            <w:pPr>
              <w:jc w:val="left"/>
              <w:rPr>
                <w:b/>
                <w:bCs/>
                <w:noProof/>
              </w:rPr>
            </w:pPr>
            <w:r>
              <w:rPr>
                <w:noProof/>
              </w:rPr>
              <w:t>OJ L 265, 30.09.2016, p. 125</w:t>
            </w:r>
          </w:p>
        </w:tc>
        <w:tc>
          <w:tcPr>
            <w:tcW w:w="1435" w:type="dxa"/>
          </w:tcPr>
          <w:p>
            <w:pPr>
              <w:rPr>
                <w:b/>
                <w:bCs/>
                <w:noProof/>
              </w:rPr>
            </w:pPr>
            <w:r>
              <w:rPr>
                <w:bCs/>
                <w:noProof/>
              </w:rPr>
              <w:t>M, N, O (</w:t>
            </w:r>
            <w:r>
              <w:rPr>
                <w:bCs/>
                <w:noProof/>
                <w:vertAlign w:val="superscript"/>
              </w:rPr>
              <w:t>c</w:t>
            </w:r>
            <w:r>
              <w:rPr>
                <w:bCs/>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54</w:t>
            </w:r>
          </w:p>
        </w:tc>
        <w:tc>
          <w:tcPr>
            <w:tcW w:w="2588" w:type="dxa"/>
          </w:tcPr>
          <w:p>
            <w:pPr>
              <w:rPr>
                <w:noProof/>
              </w:rPr>
            </w:pPr>
            <w:r>
              <w:rPr>
                <w:noProof/>
              </w:rPr>
              <w:t>Pneumatic tyres for commercial vehicles and their trailers (Classes C2 and C3)</w:t>
            </w:r>
          </w:p>
        </w:tc>
        <w:tc>
          <w:tcPr>
            <w:tcW w:w="1595" w:type="dxa"/>
          </w:tcPr>
          <w:p>
            <w:pPr>
              <w:jc w:val="center"/>
              <w:rPr>
                <w:bCs/>
                <w:noProof/>
              </w:rPr>
            </w:pPr>
            <w:r>
              <w:rPr>
                <w:bCs/>
                <w:noProof/>
              </w:rPr>
              <w:t>Supplement 17 to the original version of the Regulation</w:t>
            </w:r>
          </w:p>
          <w:p>
            <w:pPr>
              <w:rPr>
                <w:noProof/>
              </w:rPr>
            </w:pPr>
          </w:p>
        </w:tc>
        <w:tc>
          <w:tcPr>
            <w:tcW w:w="2323" w:type="dxa"/>
          </w:tcPr>
          <w:p>
            <w:pPr>
              <w:jc w:val="left"/>
              <w:rPr>
                <w:noProof/>
              </w:rPr>
            </w:pPr>
            <w:r>
              <w:rPr>
                <w:bCs/>
                <w:noProof/>
              </w:rPr>
              <w:t>OJ L 307, 23.11.2011, p. 2</w:t>
            </w:r>
          </w:p>
        </w:tc>
        <w:tc>
          <w:tcPr>
            <w:tcW w:w="1435" w:type="dxa"/>
          </w:tcPr>
          <w:p>
            <w:pPr>
              <w:rPr>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55</w:t>
            </w:r>
          </w:p>
        </w:tc>
        <w:tc>
          <w:tcPr>
            <w:tcW w:w="2588" w:type="dxa"/>
          </w:tcPr>
          <w:p>
            <w:pPr>
              <w:rPr>
                <w:noProof/>
              </w:rPr>
            </w:pPr>
            <w:r>
              <w:rPr>
                <w:noProof/>
              </w:rPr>
              <w:t>Mechanical coupling components of combinations of vehicles</w:t>
            </w:r>
          </w:p>
        </w:tc>
        <w:tc>
          <w:tcPr>
            <w:tcW w:w="1595" w:type="dxa"/>
          </w:tcPr>
          <w:p>
            <w:pPr>
              <w:rPr>
                <w:noProof/>
              </w:rPr>
            </w:pPr>
            <w:r>
              <w:rPr>
                <w:noProof/>
              </w:rPr>
              <w:t>Supplement 1 to the 01 series of amendments</w:t>
            </w:r>
          </w:p>
        </w:tc>
        <w:tc>
          <w:tcPr>
            <w:tcW w:w="2323" w:type="dxa"/>
          </w:tcPr>
          <w:p>
            <w:pPr>
              <w:jc w:val="left"/>
              <w:rPr>
                <w:noProof/>
              </w:rPr>
            </w:pPr>
            <w:r>
              <w:rPr>
                <w:noProof/>
              </w:rPr>
              <w:t>OJ L 227, 28.8.2010, p. 1</w:t>
            </w:r>
          </w:p>
          <w:p>
            <w:pPr>
              <w:jc w:val="left"/>
              <w:rPr>
                <w:b/>
                <w:bCs/>
                <w:noProof/>
              </w:rPr>
            </w:pPr>
            <w:r>
              <w:rPr>
                <w:i/>
                <w:noProof/>
              </w:rPr>
              <w:t>[PO: scheduled for translation in 2018, please update the references when available]</w:t>
            </w:r>
          </w:p>
        </w:tc>
        <w:tc>
          <w:tcPr>
            <w:tcW w:w="1435" w:type="dxa"/>
          </w:tcPr>
          <w:p>
            <w:pPr>
              <w:rPr>
                <w:b/>
                <w:bCs/>
                <w:noProof/>
              </w:rPr>
            </w:pPr>
            <w:r>
              <w:rPr>
                <w:bCs/>
                <w:noProof/>
              </w:rPr>
              <w:t>M, N, O (</w:t>
            </w:r>
            <w:r>
              <w:rPr>
                <w:bCs/>
                <w:noProof/>
                <w:vertAlign w:val="superscript"/>
              </w:rPr>
              <w:t>c</w:t>
            </w:r>
            <w:r>
              <w:rPr>
                <w:bCs/>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58</w:t>
            </w:r>
          </w:p>
        </w:tc>
        <w:tc>
          <w:tcPr>
            <w:tcW w:w="2588" w:type="dxa"/>
          </w:tcPr>
          <w:p>
            <w:pPr>
              <w:rPr>
                <w:noProof/>
              </w:rPr>
            </w:pPr>
            <w:r>
              <w:rPr>
                <w:noProof/>
              </w:rPr>
              <w:t>Rear underrun protective devices (RUPDs) and their installation; Rear underrun protection (RUP)</w:t>
            </w:r>
          </w:p>
        </w:tc>
        <w:tc>
          <w:tcPr>
            <w:tcW w:w="1595" w:type="dxa"/>
          </w:tcPr>
          <w:p>
            <w:pPr>
              <w:rPr>
                <w:noProof/>
              </w:rPr>
            </w:pPr>
            <w:r>
              <w:rPr>
                <w:noProof/>
              </w:rPr>
              <w:t>Supplement 3 to the 02 series of amendments</w:t>
            </w:r>
          </w:p>
        </w:tc>
        <w:tc>
          <w:tcPr>
            <w:tcW w:w="2323" w:type="dxa"/>
          </w:tcPr>
          <w:p>
            <w:pPr>
              <w:jc w:val="left"/>
              <w:rPr>
                <w:noProof/>
              </w:rPr>
            </w:pPr>
            <w:r>
              <w:rPr>
                <w:noProof/>
              </w:rPr>
              <w:t>OJ L 89, 27.3.2013, p. 34</w:t>
            </w:r>
          </w:p>
          <w:p>
            <w:pPr>
              <w:jc w:val="left"/>
              <w:rPr>
                <w:noProof/>
              </w:rPr>
            </w:pPr>
            <w:r>
              <w:rPr>
                <w:i/>
                <w:noProof/>
              </w:rPr>
              <w:t>[PO: scheduled for translation in 2018, please update the references when available]</w:t>
            </w:r>
          </w:p>
        </w:tc>
        <w:tc>
          <w:tcPr>
            <w:tcW w:w="1435" w:type="dxa"/>
          </w:tcPr>
          <w:p>
            <w:pPr>
              <w:rPr>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61</w:t>
            </w:r>
          </w:p>
        </w:tc>
        <w:tc>
          <w:tcPr>
            <w:tcW w:w="2588" w:type="dxa"/>
          </w:tcPr>
          <w:p>
            <w:pPr>
              <w:rPr>
                <w:noProof/>
              </w:rPr>
            </w:pPr>
            <w:r>
              <w:rPr>
                <w:noProof/>
              </w:rPr>
              <w:t>Commercial vehicles with regard to their external projections forward of the cab's rear panel</w:t>
            </w:r>
          </w:p>
        </w:tc>
        <w:tc>
          <w:tcPr>
            <w:tcW w:w="1595" w:type="dxa"/>
          </w:tcPr>
          <w:p>
            <w:pPr>
              <w:rPr>
                <w:noProof/>
              </w:rPr>
            </w:pPr>
            <w:r>
              <w:rPr>
                <w:noProof/>
              </w:rPr>
              <w:t>Supplement 1 to the original version of the Regulation</w:t>
            </w:r>
          </w:p>
        </w:tc>
        <w:tc>
          <w:tcPr>
            <w:tcW w:w="2323" w:type="dxa"/>
          </w:tcPr>
          <w:p>
            <w:pPr>
              <w:jc w:val="left"/>
              <w:rPr>
                <w:noProof/>
              </w:rPr>
            </w:pPr>
            <w:r>
              <w:rPr>
                <w:noProof/>
              </w:rPr>
              <w:t>OJ L 164, 30.6.2010, p. 1</w:t>
            </w:r>
          </w:p>
        </w:tc>
        <w:tc>
          <w:tcPr>
            <w:tcW w:w="1435" w:type="dxa"/>
          </w:tcPr>
          <w:p>
            <w:pPr>
              <w:rPr>
                <w:noProof/>
              </w:rPr>
            </w:pPr>
            <w:r>
              <w:rPr>
                <w:bCs/>
                <w:noProof/>
              </w:rPr>
              <w:t>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64</w:t>
            </w:r>
          </w:p>
        </w:tc>
        <w:tc>
          <w:tcPr>
            <w:tcW w:w="2588" w:type="dxa"/>
          </w:tcPr>
          <w:p>
            <w:pPr>
              <w:rPr>
                <w:noProof/>
              </w:rPr>
            </w:pPr>
            <w:r>
              <w:rPr>
                <w:noProof/>
              </w:rPr>
              <w:t>Temporary–use spare unit, run-flat tyres/system (and tyre pressure monitoring system)</w:t>
            </w:r>
          </w:p>
        </w:tc>
        <w:tc>
          <w:tcPr>
            <w:tcW w:w="1595" w:type="dxa"/>
          </w:tcPr>
          <w:p>
            <w:pPr>
              <w:rPr>
                <w:noProof/>
              </w:rPr>
            </w:pPr>
            <w:r>
              <w:rPr>
                <w:noProof/>
              </w:rPr>
              <w:t>Corrigendum 1 to the 02 series of amendments</w:t>
            </w:r>
          </w:p>
        </w:tc>
        <w:tc>
          <w:tcPr>
            <w:tcW w:w="2323" w:type="dxa"/>
          </w:tcPr>
          <w:p>
            <w:pPr>
              <w:jc w:val="left"/>
              <w:rPr>
                <w:noProof/>
              </w:rPr>
            </w:pPr>
            <w:r>
              <w:rPr>
                <w:noProof/>
              </w:rPr>
              <w:t>OJ L 310, 26.11.2010, p. 18</w:t>
            </w:r>
          </w:p>
        </w:tc>
        <w:tc>
          <w:tcPr>
            <w:tcW w:w="1435" w:type="dxa"/>
          </w:tcPr>
          <w:p>
            <w:pPr>
              <w:rPr>
                <w:bCs/>
                <w:noProof/>
              </w:rPr>
            </w:pPr>
            <w:r>
              <w:rPr>
                <w:noProof/>
              </w:rPr>
              <w:t>M</w:t>
            </w:r>
            <w:r>
              <w:rPr>
                <w:noProof/>
                <w:vertAlign w:val="subscript"/>
              </w:rPr>
              <w:t>1</w:t>
            </w:r>
            <w:r>
              <w:rPr>
                <w:noProof/>
              </w:rPr>
              <w:t>, N</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66</w:t>
            </w:r>
          </w:p>
        </w:tc>
        <w:tc>
          <w:tcPr>
            <w:tcW w:w="2588" w:type="dxa"/>
          </w:tcPr>
          <w:p>
            <w:pPr>
              <w:rPr>
                <w:noProof/>
              </w:rPr>
            </w:pPr>
            <w:r>
              <w:rPr>
                <w:noProof/>
              </w:rPr>
              <w:t>Strength of the superstructure of large passenger vehicles</w:t>
            </w:r>
          </w:p>
        </w:tc>
        <w:tc>
          <w:tcPr>
            <w:tcW w:w="1595" w:type="dxa"/>
          </w:tcPr>
          <w:p>
            <w:pPr>
              <w:rPr>
                <w:noProof/>
              </w:rPr>
            </w:pPr>
            <w:r>
              <w:rPr>
                <w:noProof/>
              </w:rPr>
              <w:t>02 series of amendments</w:t>
            </w:r>
          </w:p>
        </w:tc>
        <w:tc>
          <w:tcPr>
            <w:tcW w:w="2323" w:type="dxa"/>
          </w:tcPr>
          <w:p>
            <w:pPr>
              <w:jc w:val="left"/>
              <w:rPr>
                <w:noProof/>
              </w:rPr>
            </w:pPr>
            <w:r>
              <w:rPr>
                <w:noProof/>
              </w:rPr>
              <w:t>OJ L 84, 30.3.2011, p. 1</w:t>
            </w:r>
          </w:p>
        </w:tc>
        <w:tc>
          <w:tcPr>
            <w:tcW w:w="1435" w:type="dxa"/>
          </w:tcPr>
          <w:p>
            <w:pPr>
              <w:rPr>
                <w:noProof/>
              </w:rPr>
            </w:pPr>
            <w:r>
              <w:rPr>
                <w:bCs/>
                <w:noProof/>
              </w:rPr>
              <w:t>M</w:t>
            </w:r>
            <w:r>
              <w:rPr>
                <w:bCs/>
                <w:noProof/>
                <w:vertAlign w:val="subscript"/>
              </w:rPr>
              <w:t>2</w:t>
            </w:r>
            <w:r>
              <w:rPr>
                <w:bCs/>
                <w:noProof/>
              </w:rPr>
              <w:t>, M</w:t>
            </w:r>
            <w:r>
              <w:rPr>
                <w:bCs/>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67</w:t>
            </w:r>
          </w:p>
        </w:tc>
        <w:tc>
          <w:tcPr>
            <w:tcW w:w="2588" w:type="dxa"/>
          </w:tcPr>
          <w:p>
            <w:pPr>
              <w:rPr>
                <w:noProof/>
              </w:rPr>
            </w:pPr>
            <w:r>
              <w:rPr>
                <w:noProof/>
              </w:rPr>
              <w:t xml:space="preserve">Motor vehicles using LPG </w:t>
            </w:r>
          </w:p>
        </w:tc>
        <w:tc>
          <w:tcPr>
            <w:tcW w:w="1595" w:type="dxa"/>
          </w:tcPr>
          <w:p>
            <w:pPr>
              <w:rPr>
                <w:noProof/>
              </w:rPr>
            </w:pPr>
            <w:r>
              <w:rPr>
                <w:noProof/>
              </w:rPr>
              <w:t>Supplement 14 to the 01 series of amendments</w:t>
            </w:r>
          </w:p>
        </w:tc>
        <w:tc>
          <w:tcPr>
            <w:tcW w:w="2323" w:type="dxa"/>
          </w:tcPr>
          <w:p>
            <w:pPr>
              <w:jc w:val="left"/>
              <w:rPr>
                <w:noProof/>
              </w:rPr>
            </w:pPr>
            <w:r>
              <w:rPr>
                <w:noProof/>
              </w:rPr>
              <w:t>OJ L 285, 20.10.2016, p. 1</w:t>
            </w:r>
          </w:p>
        </w:tc>
        <w:tc>
          <w:tcPr>
            <w:tcW w:w="1435" w:type="dxa"/>
          </w:tcPr>
          <w:p>
            <w:pPr>
              <w:rPr>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73</w:t>
            </w:r>
          </w:p>
        </w:tc>
        <w:tc>
          <w:tcPr>
            <w:tcW w:w="2588" w:type="dxa"/>
          </w:tcPr>
          <w:p>
            <w:pPr>
              <w:rPr>
                <w:noProof/>
              </w:rPr>
            </w:pPr>
            <w:r>
              <w:rPr>
                <w:noProof/>
              </w:rPr>
              <w:t>Lateral protection of goods vehicles</w:t>
            </w:r>
          </w:p>
        </w:tc>
        <w:tc>
          <w:tcPr>
            <w:tcW w:w="1595" w:type="dxa"/>
          </w:tcPr>
          <w:p>
            <w:pPr>
              <w:rPr>
                <w:noProof/>
              </w:rPr>
            </w:pPr>
            <w:r>
              <w:rPr>
                <w:noProof/>
              </w:rPr>
              <w:t>01 series of amendments</w:t>
            </w:r>
          </w:p>
        </w:tc>
        <w:tc>
          <w:tcPr>
            <w:tcW w:w="2323" w:type="dxa"/>
          </w:tcPr>
          <w:p>
            <w:pPr>
              <w:jc w:val="left"/>
              <w:rPr>
                <w:noProof/>
              </w:rPr>
            </w:pPr>
            <w:r>
              <w:rPr>
                <w:noProof/>
              </w:rPr>
              <w:t>OJ L 122, 8.5.2012, p. 1</w:t>
            </w:r>
          </w:p>
        </w:tc>
        <w:tc>
          <w:tcPr>
            <w:tcW w:w="1435" w:type="dxa"/>
          </w:tcPr>
          <w:p>
            <w:pPr>
              <w:rPr>
                <w:noProof/>
              </w:rPr>
            </w:pPr>
            <w:r>
              <w:rPr>
                <w:bCs/>
                <w:noProof/>
              </w:rPr>
              <w:t>N</w:t>
            </w:r>
            <w:r>
              <w:rPr>
                <w:bCs/>
                <w:noProof/>
                <w:vertAlign w:val="subscript"/>
              </w:rPr>
              <w:t>2</w:t>
            </w:r>
            <w:r>
              <w:rPr>
                <w:bCs/>
                <w:noProof/>
              </w:rPr>
              <w:t>, N</w:t>
            </w:r>
            <w:r>
              <w:rPr>
                <w:bCs/>
                <w:noProof/>
                <w:vertAlign w:val="subscript"/>
              </w:rPr>
              <w:t>3</w:t>
            </w:r>
            <w:r>
              <w:rPr>
                <w:bCs/>
                <w:noProof/>
              </w:rPr>
              <w:t>, O</w:t>
            </w:r>
            <w:r>
              <w:rPr>
                <w:bCs/>
                <w:noProof/>
                <w:vertAlign w:val="subscript"/>
              </w:rPr>
              <w:t>3</w:t>
            </w:r>
            <w:r>
              <w:rPr>
                <w:bCs/>
                <w:noProof/>
              </w:rPr>
              <w:t>, O</w:t>
            </w:r>
            <w:r>
              <w:rPr>
                <w:bCs/>
                <w:noProof/>
                <w:vertAlign w:val="subscript"/>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77</w:t>
            </w:r>
          </w:p>
        </w:tc>
        <w:tc>
          <w:tcPr>
            <w:tcW w:w="2588" w:type="dxa"/>
          </w:tcPr>
          <w:p>
            <w:pPr>
              <w:rPr>
                <w:noProof/>
              </w:rPr>
            </w:pPr>
            <w:r>
              <w:rPr>
                <w:noProof/>
              </w:rPr>
              <w:t>Parking lamps for power-driven vehicles</w:t>
            </w:r>
          </w:p>
        </w:tc>
        <w:tc>
          <w:tcPr>
            <w:tcW w:w="1595" w:type="dxa"/>
          </w:tcPr>
          <w:p>
            <w:pPr>
              <w:rPr>
                <w:noProof/>
              </w:rPr>
            </w:pPr>
            <w:r>
              <w:rPr>
                <w:noProof/>
              </w:rPr>
              <w:t>Supplement 14 to the original version of the Regulation</w:t>
            </w:r>
          </w:p>
        </w:tc>
        <w:tc>
          <w:tcPr>
            <w:tcW w:w="2323" w:type="dxa"/>
          </w:tcPr>
          <w:p>
            <w:pPr>
              <w:jc w:val="left"/>
              <w:rPr>
                <w:b/>
                <w:bCs/>
                <w:noProof/>
              </w:rPr>
            </w:pPr>
            <w:r>
              <w:rPr>
                <w:noProof/>
              </w:rPr>
              <w:t>OJ L 4, 7.1.2012, p. 21</w:t>
            </w:r>
          </w:p>
        </w:tc>
        <w:tc>
          <w:tcPr>
            <w:tcW w:w="1435" w:type="dxa"/>
          </w:tcPr>
          <w:p>
            <w:pPr>
              <w:rPr>
                <w:b/>
                <w:bCs/>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79</w:t>
            </w:r>
          </w:p>
        </w:tc>
        <w:tc>
          <w:tcPr>
            <w:tcW w:w="2588" w:type="dxa"/>
          </w:tcPr>
          <w:p>
            <w:pPr>
              <w:rPr>
                <w:noProof/>
              </w:rPr>
            </w:pPr>
            <w:r>
              <w:rPr>
                <w:noProof/>
              </w:rPr>
              <w:t>Steering equipment</w:t>
            </w:r>
          </w:p>
        </w:tc>
        <w:tc>
          <w:tcPr>
            <w:tcW w:w="1595" w:type="dxa"/>
          </w:tcPr>
          <w:p>
            <w:pPr>
              <w:rPr>
                <w:noProof/>
              </w:rPr>
            </w:pPr>
            <w:r>
              <w:rPr>
                <w:noProof/>
              </w:rPr>
              <w:t>Supplement 3 to the 01 series of amendments Corrigendum</w:t>
            </w:r>
          </w:p>
        </w:tc>
        <w:tc>
          <w:tcPr>
            <w:tcW w:w="2323" w:type="dxa"/>
          </w:tcPr>
          <w:p>
            <w:pPr>
              <w:jc w:val="left"/>
              <w:rPr>
                <w:noProof/>
              </w:rPr>
            </w:pPr>
            <w:r>
              <w:rPr>
                <w:noProof/>
              </w:rPr>
              <w:t>OJ L 137, 27.5.2008, p. 25</w:t>
            </w:r>
          </w:p>
        </w:tc>
        <w:tc>
          <w:tcPr>
            <w:tcW w:w="1435" w:type="dxa"/>
          </w:tcPr>
          <w:p>
            <w:pPr>
              <w:rPr>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80</w:t>
            </w:r>
          </w:p>
        </w:tc>
        <w:tc>
          <w:tcPr>
            <w:tcW w:w="2588" w:type="dxa"/>
          </w:tcPr>
          <w:p>
            <w:pPr>
              <w:rPr>
                <w:noProof/>
              </w:rPr>
            </w:pPr>
            <w:r>
              <w:rPr>
                <w:noProof/>
              </w:rPr>
              <w:t>Seats of large passenger vehicles</w:t>
            </w:r>
          </w:p>
        </w:tc>
        <w:tc>
          <w:tcPr>
            <w:tcW w:w="1595" w:type="dxa"/>
          </w:tcPr>
          <w:p>
            <w:pPr>
              <w:rPr>
                <w:noProof/>
              </w:rPr>
            </w:pPr>
            <w:r>
              <w:rPr>
                <w:noProof/>
              </w:rPr>
              <w:t>03 series of amendments to the Regulation</w:t>
            </w:r>
            <w:r>
              <w:rPr>
                <w:noProof/>
                <w:highlight w:val="yellow"/>
              </w:rPr>
              <w:t xml:space="preserve"> </w:t>
            </w:r>
          </w:p>
        </w:tc>
        <w:tc>
          <w:tcPr>
            <w:tcW w:w="2323" w:type="dxa"/>
          </w:tcPr>
          <w:p>
            <w:pPr>
              <w:jc w:val="left"/>
              <w:rPr>
                <w:noProof/>
              </w:rPr>
            </w:pPr>
            <w:r>
              <w:rPr>
                <w:noProof/>
              </w:rPr>
              <w:t>OJ L 226, 24.8.2013, p. 20</w:t>
            </w:r>
          </w:p>
          <w:p>
            <w:pPr>
              <w:jc w:val="left"/>
              <w:rPr>
                <w:noProof/>
              </w:rPr>
            </w:pPr>
            <w:r>
              <w:rPr>
                <w:i/>
                <w:noProof/>
              </w:rPr>
              <w:t>[PO: scheduled for translation in 2018, please update the references when available]</w:t>
            </w:r>
          </w:p>
        </w:tc>
        <w:tc>
          <w:tcPr>
            <w:tcW w:w="1435" w:type="dxa"/>
          </w:tcPr>
          <w:p>
            <w:pPr>
              <w:rPr>
                <w:noProof/>
              </w:rPr>
            </w:pPr>
            <w:r>
              <w:rPr>
                <w:bCs/>
                <w:noProof/>
              </w:rPr>
              <w:t>M</w:t>
            </w:r>
            <w:r>
              <w:rPr>
                <w:bCs/>
                <w:noProof/>
                <w:vertAlign w:val="subscript"/>
              </w:rPr>
              <w:t>2</w:t>
            </w:r>
            <w:r>
              <w:rPr>
                <w:bCs/>
                <w:noProof/>
              </w:rPr>
              <w:t>, M</w:t>
            </w:r>
            <w:r>
              <w:rPr>
                <w:bCs/>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87</w:t>
            </w:r>
          </w:p>
        </w:tc>
        <w:tc>
          <w:tcPr>
            <w:tcW w:w="2588" w:type="dxa"/>
          </w:tcPr>
          <w:p>
            <w:pPr>
              <w:rPr>
                <w:noProof/>
              </w:rPr>
            </w:pPr>
            <w:r>
              <w:rPr>
                <w:noProof/>
              </w:rPr>
              <w:t>Daytime running lamps for power-driven vehicles</w:t>
            </w:r>
          </w:p>
        </w:tc>
        <w:tc>
          <w:tcPr>
            <w:tcW w:w="1595" w:type="dxa"/>
          </w:tcPr>
          <w:p>
            <w:pPr>
              <w:rPr>
                <w:noProof/>
              </w:rPr>
            </w:pPr>
            <w:r>
              <w:rPr>
                <w:noProof/>
              </w:rPr>
              <w:t>Supplement 15 to the original version of the Regulation</w:t>
            </w:r>
          </w:p>
        </w:tc>
        <w:tc>
          <w:tcPr>
            <w:tcW w:w="2323" w:type="dxa"/>
          </w:tcPr>
          <w:p>
            <w:pPr>
              <w:jc w:val="left"/>
              <w:rPr>
                <w:b/>
                <w:bCs/>
                <w:noProof/>
              </w:rPr>
            </w:pPr>
            <w:r>
              <w:rPr>
                <w:noProof/>
              </w:rPr>
              <w:t>OJ L 4, 7.1.2012, p. 24</w:t>
            </w:r>
          </w:p>
        </w:tc>
        <w:tc>
          <w:tcPr>
            <w:tcW w:w="1435" w:type="dxa"/>
          </w:tcPr>
          <w:p>
            <w:pPr>
              <w:rPr>
                <w:b/>
                <w:bCs/>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89</w:t>
            </w:r>
          </w:p>
        </w:tc>
        <w:tc>
          <w:tcPr>
            <w:tcW w:w="2588" w:type="dxa"/>
          </w:tcPr>
          <w:p>
            <w:pPr>
              <w:rPr>
                <w:noProof/>
              </w:rPr>
            </w:pPr>
            <w:r>
              <w:rPr>
                <w:noProof/>
              </w:rPr>
              <w:t>Speed limitation devices</w:t>
            </w:r>
          </w:p>
        </w:tc>
        <w:tc>
          <w:tcPr>
            <w:tcW w:w="1595" w:type="dxa"/>
          </w:tcPr>
          <w:p>
            <w:pPr>
              <w:rPr>
                <w:noProof/>
              </w:rPr>
            </w:pPr>
            <w:r>
              <w:rPr>
                <w:noProof/>
              </w:rPr>
              <w:t>Supplement 2 to the original version of the Regulation</w:t>
            </w:r>
          </w:p>
        </w:tc>
        <w:tc>
          <w:tcPr>
            <w:tcW w:w="2323" w:type="dxa"/>
          </w:tcPr>
          <w:p>
            <w:pPr>
              <w:jc w:val="left"/>
              <w:rPr>
                <w:b/>
                <w:bCs/>
                <w:noProof/>
              </w:rPr>
            </w:pPr>
            <w:r>
              <w:rPr>
                <w:noProof/>
              </w:rPr>
              <w:t>OJ L 4, 7.1.2012, p. 25</w:t>
            </w:r>
          </w:p>
        </w:tc>
        <w:tc>
          <w:tcPr>
            <w:tcW w:w="1435" w:type="dxa"/>
          </w:tcPr>
          <w:p>
            <w:pPr>
              <w:rPr>
                <w:b/>
                <w:bCs/>
                <w:noProof/>
              </w:rPr>
            </w:pPr>
            <w:r>
              <w:rPr>
                <w:bCs/>
                <w:noProof/>
              </w:rPr>
              <w:t>M, N (</w:t>
            </w:r>
            <w:r>
              <w:rPr>
                <w:bCs/>
                <w:noProof/>
                <w:vertAlign w:val="superscript"/>
              </w:rPr>
              <w:t>d</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90</w:t>
            </w:r>
          </w:p>
        </w:tc>
        <w:tc>
          <w:tcPr>
            <w:tcW w:w="2588" w:type="dxa"/>
          </w:tcPr>
          <w:p>
            <w:pPr>
              <w:rPr>
                <w:noProof/>
              </w:rPr>
            </w:pPr>
            <w:r>
              <w:rPr>
                <w:noProof/>
              </w:rPr>
              <w:t>Replacement brake lining assemblies and drum brake linings for power-driven vehicles and their trailers</w:t>
            </w:r>
          </w:p>
        </w:tc>
        <w:tc>
          <w:tcPr>
            <w:tcW w:w="1595" w:type="dxa"/>
          </w:tcPr>
          <w:p>
            <w:pPr>
              <w:rPr>
                <w:b/>
                <w:bCs/>
                <w:noProof/>
              </w:rPr>
            </w:pPr>
            <w:r>
              <w:rPr>
                <w:noProof/>
              </w:rPr>
              <w:t>02 series of amendments</w:t>
            </w:r>
          </w:p>
        </w:tc>
        <w:tc>
          <w:tcPr>
            <w:tcW w:w="2323" w:type="dxa"/>
          </w:tcPr>
          <w:p>
            <w:pPr>
              <w:jc w:val="left"/>
              <w:rPr>
                <w:b/>
                <w:bCs/>
                <w:noProof/>
              </w:rPr>
            </w:pPr>
            <w:r>
              <w:rPr>
                <w:noProof/>
              </w:rPr>
              <w:t>OJ L 185, 13.7.2012, p. 24</w:t>
            </w:r>
          </w:p>
        </w:tc>
        <w:tc>
          <w:tcPr>
            <w:tcW w:w="1435" w:type="dxa"/>
          </w:tcPr>
          <w:p>
            <w:pPr>
              <w:rPr>
                <w:b/>
                <w:bCs/>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91</w:t>
            </w:r>
          </w:p>
        </w:tc>
        <w:tc>
          <w:tcPr>
            <w:tcW w:w="2588" w:type="dxa"/>
          </w:tcPr>
          <w:p>
            <w:pPr>
              <w:rPr>
                <w:noProof/>
              </w:rPr>
            </w:pPr>
            <w:r>
              <w:rPr>
                <w:noProof/>
              </w:rPr>
              <w:t>Side-marker lamps for motor vehicles and their trailers</w:t>
            </w:r>
          </w:p>
        </w:tc>
        <w:tc>
          <w:tcPr>
            <w:tcW w:w="1595" w:type="dxa"/>
          </w:tcPr>
          <w:p>
            <w:pPr>
              <w:rPr>
                <w:noProof/>
              </w:rPr>
            </w:pPr>
            <w:r>
              <w:rPr>
                <w:noProof/>
              </w:rPr>
              <w:t>Supplement 13 to the original version of the Regulation</w:t>
            </w:r>
          </w:p>
        </w:tc>
        <w:tc>
          <w:tcPr>
            <w:tcW w:w="2323" w:type="dxa"/>
          </w:tcPr>
          <w:p>
            <w:pPr>
              <w:jc w:val="left"/>
              <w:rPr>
                <w:noProof/>
              </w:rPr>
            </w:pPr>
            <w:r>
              <w:rPr>
                <w:noProof/>
              </w:rPr>
              <w:t>OJ L 4, 7.1.2012, p. 27</w:t>
            </w:r>
          </w:p>
        </w:tc>
        <w:tc>
          <w:tcPr>
            <w:tcW w:w="1435" w:type="dxa"/>
          </w:tcPr>
          <w:p>
            <w:pPr>
              <w:rPr>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93</w:t>
            </w:r>
          </w:p>
        </w:tc>
        <w:tc>
          <w:tcPr>
            <w:tcW w:w="2588" w:type="dxa"/>
          </w:tcPr>
          <w:p>
            <w:pPr>
              <w:rPr>
                <w:noProof/>
              </w:rPr>
            </w:pPr>
            <w:r>
              <w:rPr>
                <w:noProof/>
              </w:rPr>
              <w:t>Front underrun protective devices (FUPDs) and their installation; front underrun protection (FUP)</w:t>
            </w:r>
          </w:p>
        </w:tc>
        <w:tc>
          <w:tcPr>
            <w:tcW w:w="1595" w:type="dxa"/>
          </w:tcPr>
          <w:p>
            <w:pPr>
              <w:rPr>
                <w:noProof/>
              </w:rPr>
            </w:pPr>
            <w:r>
              <w:rPr>
                <w:noProof/>
              </w:rPr>
              <w:t>Original version of the Regulation</w:t>
            </w:r>
          </w:p>
        </w:tc>
        <w:tc>
          <w:tcPr>
            <w:tcW w:w="2323" w:type="dxa"/>
          </w:tcPr>
          <w:p>
            <w:pPr>
              <w:jc w:val="left"/>
              <w:rPr>
                <w:b/>
                <w:bCs/>
                <w:noProof/>
              </w:rPr>
            </w:pPr>
            <w:r>
              <w:rPr>
                <w:noProof/>
              </w:rPr>
              <w:t>OJ L 185, 17.7.2010, p. 56</w:t>
            </w:r>
          </w:p>
        </w:tc>
        <w:tc>
          <w:tcPr>
            <w:tcW w:w="1435" w:type="dxa"/>
          </w:tcPr>
          <w:p>
            <w:pPr>
              <w:rPr>
                <w:b/>
                <w:bCs/>
                <w:noProof/>
              </w:rPr>
            </w:pPr>
            <w:r>
              <w:rPr>
                <w:bCs/>
                <w:noProof/>
              </w:rPr>
              <w:t>N</w:t>
            </w:r>
            <w:r>
              <w:rPr>
                <w:bCs/>
                <w:noProof/>
                <w:vertAlign w:val="subscript"/>
              </w:rPr>
              <w:t>2</w:t>
            </w:r>
            <w:r>
              <w:rPr>
                <w:bCs/>
                <w:noProof/>
              </w:rPr>
              <w:t>, N</w:t>
            </w:r>
            <w:r>
              <w:rPr>
                <w:bCs/>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94</w:t>
            </w:r>
          </w:p>
        </w:tc>
        <w:tc>
          <w:tcPr>
            <w:tcW w:w="2588" w:type="dxa"/>
          </w:tcPr>
          <w:p>
            <w:pPr>
              <w:rPr>
                <w:noProof/>
              </w:rPr>
            </w:pPr>
            <w:r>
              <w:rPr>
                <w:noProof/>
              </w:rPr>
              <w:t>Protection of occupants in the event of a frontal collision</w:t>
            </w:r>
          </w:p>
        </w:tc>
        <w:tc>
          <w:tcPr>
            <w:tcW w:w="1595" w:type="dxa"/>
          </w:tcPr>
          <w:p>
            <w:pPr>
              <w:rPr>
                <w:noProof/>
              </w:rPr>
            </w:pPr>
            <w:r>
              <w:rPr>
                <w:noProof/>
              </w:rPr>
              <w:t>03 series of amendments</w:t>
            </w:r>
          </w:p>
        </w:tc>
        <w:tc>
          <w:tcPr>
            <w:tcW w:w="2323" w:type="dxa"/>
          </w:tcPr>
          <w:p>
            <w:pPr>
              <w:jc w:val="left"/>
              <w:rPr>
                <w:noProof/>
              </w:rPr>
            </w:pPr>
            <w:r>
              <w:rPr>
                <w:noProof/>
              </w:rPr>
              <w:t>OJ L 35, 8.2.2018, p. 1</w:t>
            </w:r>
          </w:p>
        </w:tc>
        <w:tc>
          <w:tcPr>
            <w:tcW w:w="1435" w:type="dxa"/>
          </w:tcPr>
          <w:p>
            <w:pPr>
              <w:rPr>
                <w:noProof/>
              </w:rPr>
            </w:pPr>
            <w:r>
              <w:rPr>
                <w:bCs/>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95</w:t>
            </w:r>
          </w:p>
        </w:tc>
        <w:tc>
          <w:tcPr>
            <w:tcW w:w="2588" w:type="dxa"/>
          </w:tcPr>
          <w:p>
            <w:pPr>
              <w:rPr>
                <w:noProof/>
              </w:rPr>
            </w:pPr>
            <w:r>
              <w:rPr>
                <w:noProof/>
              </w:rPr>
              <w:t xml:space="preserve">Protection of occupants in the event of a lateral collision </w:t>
            </w:r>
          </w:p>
        </w:tc>
        <w:tc>
          <w:tcPr>
            <w:tcW w:w="1595" w:type="dxa"/>
          </w:tcPr>
          <w:p>
            <w:pPr>
              <w:rPr>
                <w:noProof/>
              </w:rPr>
            </w:pPr>
            <w:r>
              <w:rPr>
                <w:noProof/>
              </w:rPr>
              <w:t>Supplement 4 to the 03 series of amendments</w:t>
            </w:r>
          </w:p>
        </w:tc>
        <w:tc>
          <w:tcPr>
            <w:tcW w:w="2323" w:type="dxa"/>
          </w:tcPr>
          <w:p>
            <w:pPr>
              <w:jc w:val="left"/>
              <w:rPr>
                <w:noProof/>
              </w:rPr>
            </w:pPr>
            <w:r>
              <w:rPr>
                <w:noProof/>
              </w:rPr>
              <w:t>OJ L 183, 10.7.2015, p. 91</w:t>
            </w:r>
          </w:p>
        </w:tc>
        <w:tc>
          <w:tcPr>
            <w:tcW w:w="1435" w:type="dxa"/>
          </w:tcPr>
          <w:p>
            <w:pPr>
              <w:rPr>
                <w:noProof/>
              </w:rPr>
            </w:pPr>
            <w:r>
              <w:rPr>
                <w:bCs/>
                <w:noProof/>
              </w:rPr>
              <w:t>M</w:t>
            </w:r>
            <w:r>
              <w:rPr>
                <w:bCs/>
                <w:noProof/>
                <w:vertAlign w:val="subscript"/>
              </w:rPr>
              <w:t>1</w:t>
            </w:r>
            <w:r>
              <w:rPr>
                <w:bCs/>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97</w:t>
            </w:r>
          </w:p>
        </w:tc>
        <w:tc>
          <w:tcPr>
            <w:tcW w:w="2588" w:type="dxa"/>
          </w:tcPr>
          <w:p>
            <w:pPr>
              <w:rPr>
                <w:noProof/>
              </w:rPr>
            </w:pPr>
            <w:r>
              <w:rPr>
                <w:noProof/>
              </w:rPr>
              <w:t>Vehicle Alarm Systems (VAS)</w:t>
            </w:r>
          </w:p>
        </w:tc>
        <w:tc>
          <w:tcPr>
            <w:tcW w:w="1595" w:type="dxa"/>
          </w:tcPr>
          <w:p>
            <w:pPr>
              <w:rPr>
                <w:noProof/>
              </w:rPr>
            </w:pPr>
            <w:r>
              <w:rPr>
                <w:noProof/>
              </w:rPr>
              <w:t>Supplement 6 to the 01 series of amendments</w:t>
            </w:r>
          </w:p>
        </w:tc>
        <w:tc>
          <w:tcPr>
            <w:tcW w:w="2323" w:type="dxa"/>
          </w:tcPr>
          <w:p>
            <w:pPr>
              <w:jc w:val="left"/>
              <w:rPr>
                <w:noProof/>
              </w:rPr>
            </w:pPr>
            <w:r>
              <w:rPr>
                <w:noProof/>
              </w:rPr>
              <w:t>OJ L 122, 8.5.2012, p. 19</w:t>
            </w:r>
          </w:p>
        </w:tc>
        <w:tc>
          <w:tcPr>
            <w:tcW w:w="1435" w:type="dxa"/>
          </w:tcPr>
          <w:p>
            <w:pPr>
              <w:rPr>
                <w:noProof/>
              </w:rPr>
            </w:pPr>
            <w:r>
              <w:rPr>
                <w:bCs/>
                <w:noProof/>
              </w:rPr>
              <w:t>M</w:t>
            </w:r>
            <w:r>
              <w:rPr>
                <w:bCs/>
                <w:noProof/>
                <w:vertAlign w:val="subscript"/>
              </w:rPr>
              <w:t>1</w:t>
            </w:r>
            <w:r>
              <w:rPr>
                <w:bCs/>
                <w:noProof/>
              </w:rPr>
              <w:t>, N</w:t>
            </w:r>
            <w:r>
              <w:rPr>
                <w:bCs/>
                <w:noProof/>
                <w:vertAlign w:val="subscript"/>
              </w:rPr>
              <w:t>1</w:t>
            </w:r>
            <w:r>
              <w:rPr>
                <w:bCs/>
                <w:noProof/>
              </w:rPr>
              <w:t xml:space="preserve"> (</w:t>
            </w:r>
            <w:r>
              <w:rPr>
                <w:bCs/>
                <w:noProof/>
                <w:vertAlign w:val="superscript"/>
              </w:rPr>
              <w:t>e</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98</w:t>
            </w:r>
          </w:p>
        </w:tc>
        <w:tc>
          <w:tcPr>
            <w:tcW w:w="2588" w:type="dxa"/>
          </w:tcPr>
          <w:p>
            <w:pPr>
              <w:rPr>
                <w:noProof/>
              </w:rPr>
            </w:pPr>
            <w:r>
              <w:rPr>
                <w:noProof/>
              </w:rPr>
              <w:t>Motor vehicle headlamps equipped with gas-discharge light sources</w:t>
            </w:r>
          </w:p>
        </w:tc>
        <w:tc>
          <w:tcPr>
            <w:tcW w:w="1595" w:type="dxa"/>
          </w:tcPr>
          <w:p>
            <w:pPr>
              <w:rPr>
                <w:noProof/>
                <w:highlight w:val="yellow"/>
              </w:rPr>
            </w:pPr>
            <w:r>
              <w:rPr>
                <w:noProof/>
              </w:rPr>
              <w:t>Supplement 4 to the 01 series of amendments</w:t>
            </w:r>
          </w:p>
        </w:tc>
        <w:tc>
          <w:tcPr>
            <w:tcW w:w="2323" w:type="dxa"/>
          </w:tcPr>
          <w:p>
            <w:pPr>
              <w:jc w:val="left"/>
              <w:rPr>
                <w:noProof/>
              </w:rPr>
            </w:pPr>
            <w:r>
              <w:rPr>
                <w:noProof/>
              </w:rPr>
              <w:t>OJ 176, 14.6.2014, p. 64</w:t>
            </w:r>
          </w:p>
        </w:tc>
        <w:tc>
          <w:tcPr>
            <w:tcW w:w="1435" w:type="dxa"/>
          </w:tcPr>
          <w:p>
            <w:pPr>
              <w:rPr>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99</w:t>
            </w:r>
          </w:p>
        </w:tc>
        <w:tc>
          <w:tcPr>
            <w:tcW w:w="2588" w:type="dxa"/>
          </w:tcPr>
          <w:p>
            <w:pPr>
              <w:rPr>
                <w:noProof/>
              </w:rPr>
            </w:pPr>
            <w:r>
              <w:rPr>
                <w:noProof/>
              </w:rPr>
              <w:t xml:space="preserve">Gas-discharge light sources for use in approved gas-discharge lamp units of power-driven vehicles </w:t>
            </w:r>
          </w:p>
        </w:tc>
        <w:tc>
          <w:tcPr>
            <w:tcW w:w="1595" w:type="dxa"/>
          </w:tcPr>
          <w:p>
            <w:pPr>
              <w:rPr>
                <w:noProof/>
              </w:rPr>
            </w:pPr>
            <w:r>
              <w:rPr>
                <w:noProof/>
              </w:rPr>
              <w:t>Supplement 9 to the original version of the Regulation</w:t>
            </w:r>
          </w:p>
        </w:tc>
        <w:tc>
          <w:tcPr>
            <w:tcW w:w="2323" w:type="dxa"/>
          </w:tcPr>
          <w:p>
            <w:pPr>
              <w:jc w:val="left"/>
              <w:rPr>
                <w:noProof/>
              </w:rPr>
            </w:pPr>
            <w:r>
              <w:rPr>
                <w:noProof/>
              </w:rPr>
              <w:t>OJ L 285, 30.09.2014, p. 35</w:t>
            </w:r>
          </w:p>
        </w:tc>
        <w:tc>
          <w:tcPr>
            <w:tcW w:w="1435" w:type="dxa"/>
          </w:tcPr>
          <w:p>
            <w:pPr>
              <w:rPr>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100</w:t>
            </w:r>
          </w:p>
        </w:tc>
        <w:tc>
          <w:tcPr>
            <w:tcW w:w="2588" w:type="dxa"/>
          </w:tcPr>
          <w:p>
            <w:pPr>
              <w:rPr>
                <w:noProof/>
              </w:rPr>
            </w:pPr>
            <w:r>
              <w:rPr>
                <w:noProof/>
              </w:rPr>
              <w:t>Electric safety</w:t>
            </w:r>
          </w:p>
        </w:tc>
        <w:tc>
          <w:tcPr>
            <w:tcW w:w="1595" w:type="dxa"/>
          </w:tcPr>
          <w:p>
            <w:pPr>
              <w:rPr>
                <w:noProof/>
              </w:rPr>
            </w:pPr>
            <w:r>
              <w:rPr>
                <w:noProof/>
              </w:rPr>
              <w:t>Supplement 1 to the 02 series of amendments</w:t>
            </w:r>
          </w:p>
        </w:tc>
        <w:tc>
          <w:tcPr>
            <w:tcW w:w="2323" w:type="dxa"/>
          </w:tcPr>
          <w:p>
            <w:pPr>
              <w:jc w:val="left"/>
              <w:rPr>
                <w:noProof/>
              </w:rPr>
            </w:pPr>
            <w:r>
              <w:rPr>
                <w:noProof/>
              </w:rPr>
              <w:t>OJ L 87, 31.3.2015, p. 1</w:t>
            </w:r>
          </w:p>
          <w:p>
            <w:pPr>
              <w:jc w:val="left"/>
              <w:rPr>
                <w:noProof/>
              </w:rPr>
            </w:pPr>
            <w:r>
              <w:rPr>
                <w:i/>
                <w:noProof/>
              </w:rPr>
              <w:t>[PO: scheduled for translation in 2018, please update the references when available]</w:t>
            </w:r>
          </w:p>
        </w:tc>
        <w:tc>
          <w:tcPr>
            <w:tcW w:w="1435" w:type="dxa"/>
          </w:tcPr>
          <w:p>
            <w:pPr>
              <w:rPr>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102</w:t>
            </w:r>
          </w:p>
        </w:tc>
        <w:tc>
          <w:tcPr>
            <w:tcW w:w="2588" w:type="dxa"/>
          </w:tcPr>
          <w:p>
            <w:pPr>
              <w:rPr>
                <w:noProof/>
              </w:rPr>
            </w:pPr>
            <w:r>
              <w:rPr>
                <w:noProof/>
              </w:rPr>
              <w:t>Close-coupling device (CCD); fitting of an approved type of CCD</w:t>
            </w:r>
          </w:p>
        </w:tc>
        <w:tc>
          <w:tcPr>
            <w:tcW w:w="1595" w:type="dxa"/>
          </w:tcPr>
          <w:p>
            <w:pPr>
              <w:rPr>
                <w:noProof/>
              </w:rPr>
            </w:pPr>
            <w:r>
              <w:rPr>
                <w:noProof/>
              </w:rPr>
              <w:t>Original version of the Regulation</w:t>
            </w:r>
          </w:p>
        </w:tc>
        <w:tc>
          <w:tcPr>
            <w:tcW w:w="2323" w:type="dxa"/>
          </w:tcPr>
          <w:p>
            <w:pPr>
              <w:jc w:val="left"/>
              <w:rPr>
                <w:noProof/>
              </w:rPr>
            </w:pPr>
            <w:r>
              <w:rPr>
                <w:noProof/>
              </w:rPr>
              <w:t>OJ L 351, 30.12.2008, p. 44</w:t>
            </w:r>
          </w:p>
        </w:tc>
        <w:tc>
          <w:tcPr>
            <w:tcW w:w="1435" w:type="dxa"/>
          </w:tcPr>
          <w:p>
            <w:pPr>
              <w:rPr>
                <w:noProof/>
              </w:rPr>
            </w:pPr>
            <w:r>
              <w:rPr>
                <w:bCs/>
                <w:noProof/>
              </w:rPr>
              <w:t>N</w:t>
            </w:r>
            <w:r>
              <w:rPr>
                <w:bCs/>
                <w:noProof/>
                <w:vertAlign w:val="subscript"/>
              </w:rPr>
              <w:t>2</w:t>
            </w:r>
            <w:r>
              <w:rPr>
                <w:bCs/>
                <w:noProof/>
              </w:rPr>
              <w:t>, N</w:t>
            </w:r>
            <w:r>
              <w:rPr>
                <w:bCs/>
                <w:noProof/>
                <w:vertAlign w:val="subscript"/>
              </w:rPr>
              <w:t>3</w:t>
            </w:r>
            <w:r>
              <w:rPr>
                <w:bCs/>
                <w:noProof/>
              </w:rPr>
              <w:t>, O</w:t>
            </w:r>
            <w:r>
              <w:rPr>
                <w:bCs/>
                <w:noProof/>
                <w:vertAlign w:val="subscript"/>
              </w:rPr>
              <w:t>3</w:t>
            </w:r>
            <w:r>
              <w:rPr>
                <w:bCs/>
                <w:noProof/>
              </w:rPr>
              <w:t>, O</w:t>
            </w:r>
            <w:r>
              <w:rPr>
                <w:bCs/>
                <w:noProof/>
                <w:vertAlign w:val="subscript"/>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104</w:t>
            </w:r>
          </w:p>
        </w:tc>
        <w:tc>
          <w:tcPr>
            <w:tcW w:w="2588" w:type="dxa"/>
          </w:tcPr>
          <w:p>
            <w:pPr>
              <w:rPr>
                <w:noProof/>
              </w:rPr>
            </w:pPr>
            <w:r>
              <w:rPr>
                <w:noProof/>
              </w:rPr>
              <w:t>Retro-reflective markings (heavy and long vehicles)</w:t>
            </w:r>
          </w:p>
        </w:tc>
        <w:tc>
          <w:tcPr>
            <w:tcW w:w="1595" w:type="dxa"/>
          </w:tcPr>
          <w:p>
            <w:pPr>
              <w:rPr>
                <w:noProof/>
              </w:rPr>
            </w:pPr>
            <w:r>
              <w:rPr>
                <w:noProof/>
              </w:rPr>
              <w:t>Supplement 7 to the original version</w:t>
            </w:r>
          </w:p>
        </w:tc>
        <w:tc>
          <w:tcPr>
            <w:tcW w:w="2323" w:type="dxa"/>
          </w:tcPr>
          <w:p>
            <w:pPr>
              <w:jc w:val="left"/>
              <w:rPr>
                <w:noProof/>
              </w:rPr>
            </w:pPr>
            <w:r>
              <w:rPr>
                <w:noProof/>
              </w:rPr>
              <w:t>OJ L 75, 14.3.2014, p. 29</w:t>
            </w:r>
          </w:p>
        </w:tc>
        <w:tc>
          <w:tcPr>
            <w:tcW w:w="1435" w:type="dxa"/>
          </w:tcPr>
          <w:p>
            <w:pPr>
              <w:rPr>
                <w:bCs/>
                <w:noProof/>
              </w:rPr>
            </w:pPr>
            <w:r>
              <w:rPr>
                <w:noProof/>
              </w:rPr>
              <w:t>M</w:t>
            </w:r>
            <w:r>
              <w:rPr>
                <w:noProof/>
                <w:vertAlign w:val="subscript"/>
              </w:rPr>
              <w:t>2</w:t>
            </w:r>
            <w:r>
              <w:rPr>
                <w:noProof/>
              </w:rPr>
              <w:t>, M</w:t>
            </w:r>
            <w:r>
              <w:rPr>
                <w:noProof/>
                <w:vertAlign w:val="subscript"/>
              </w:rPr>
              <w:t>3</w:t>
            </w:r>
            <w:r>
              <w:rPr>
                <w:noProof/>
              </w:rPr>
              <w:t>, N, O</w:t>
            </w:r>
            <w:r>
              <w:rPr>
                <w:noProof/>
                <w:vertAlign w:val="subscript"/>
              </w:rPr>
              <w:t>2</w:t>
            </w:r>
            <w:r>
              <w:rPr>
                <w:noProof/>
              </w:rPr>
              <w:t xml:space="preserve">, </w:t>
            </w:r>
            <w:r>
              <w:rPr>
                <w:bCs/>
                <w:noProof/>
              </w:rPr>
              <w:t>O</w:t>
            </w:r>
            <w:r>
              <w:rPr>
                <w:bCs/>
                <w:noProof/>
                <w:vertAlign w:val="subscript"/>
              </w:rPr>
              <w:t>3</w:t>
            </w:r>
            <w:r>
              <w:rPr>
                <w:bCs/>
                <w:noProof/>
              </w:rPr>
              <w:t>, O</w:t>
            </w:r>
            <w:r>
              <w:rPr>
                <w:bCs/>
                <w:noProof/>
                <w:vertAlign w:val="subscript"/>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105</w:t>
            </w:r>
          </w:p>
        </w:tc>
        <w:tc>
          <w:tcPr>
            <w:tcW w:w="2588" w:type="dxa"/>
          </w:tcPr>
          <w:p>
            <w:pPr>
              <w:rPr>
                <w:noProof/>
              </w:rPr>
            </w:pPr>
            <w:r>
              <w:rPr>
                <w:noProof/>
              </w:rPr>
              <w:t xml:space="preserve">Vehicles for the carriage of dangerous goods </w:t>
            </w:r>
          </w:p>
        </w:tc>
        <w:tc>
          <w:tcPr>
            <w:tcW w:w="1595" w:type="dxa"/>
          </w:tcPr>
          <w:p>
            <w:pPr>
              <w:rPr>
                <w:noProof/>
              </w:rPr>
            </w:pPr>
            <w:r>
              <w:rPr>
                <w:noProof/>
              </w:rPr>
              <w:t>05 series of amendments</w:t>
            </w:r>
          </w:p>
        </w:tc>
        <w:tc>
          <w:tcPr>
            <w:tcW w:w="2323" w:type="dxa"/>
          </w:tcPr>
          <w:p>
            <w:pPr>
              <w:jc w:val="left"/>
              <w:rPr>
                <w:noProof/>
              </w:rPr>
            </w:pPr>
            <w:r>
              <w:rPr>
                <w:noProof/>
              </w:rPr>
              <w:t>OJ L 4, 7.1.2012, p. 30</w:t>
            </w:r>
          </w:p>
        </w:tc>
        <w:tc>
          <w:tcPr>
            <w:tcW w:w="1435" w:type="dxa"/>
          </w:tcPr>
          <w:p>
            <w:pPr>
              <w:rPr>
                <w:noProof/>
              </w:rPr>
            </w:pPr>
            <w:r>
              <w:rPr>
                <w:bCs/>
                <w:noProof/>
              </w:rPr>
              <w:t>N,O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107</w:t>
            </w:r>
          </w:p>
        </w:tc>
        <w:tc>
          <w:tcPr>
            <w:tcW w:w="2588" w:type="dxa"/>
          </w:tcPr>
          <w:p>
            <w:pPr>
              <w:rPr>
                <w:noProof/>
              </w:rPr>
            </w:pPr>
            <w:r>
              <w:rPr>
                <w:noProof/>
              </w:rPr>
              <w:t>M</w:t>
            </w:r>
            <w:r>
              <w:rPr>
                <w:noProof/>
                <w:vertAlign w:val="subscript"/>
              </w:rPr>
              <w:t>2</w:t>
            </w:r>
            <w:r>
              <w:rPr>
                <w:noProof/>
              </w:rPr>
              <w:t xml:space="preserve"> and M</w:t>
            </w:r>
            <w:r>
              <w:rPr>
                <w:noProof/>
                <w:vertAlign w:val="subscript"/>
              </w:rPr>
              <w:t>3</w:t>
            </w:r>
            <w:r>
              <w:rPr>
                <w:noProof/>
              </w:rPr>
              <w:t xml:space="preserve"> vehicles </w:t>
            </w:r>
          </w:p>
        </w:tc>
        <w:tc>
          <w:tcPr>
            <w:tcW w:w="1595" w:type="dxa"/>
          </w:tcPr>
          <w:p>
            <w:pPr>
              <w:rPr>
                <w:noProof/>
              </w:rPr>
            </w:pPr>
            <w:r>
              <w:rPr>
                <w:noProof/>
              </w:rPr>
              <w:t xml:space="preserve">Supplement 1 to the 07 series of amendments </w:t>
            </w:r>
          </w:p>
        </w:tc>
        <w:tc>
          <w:tcPr>
            <w:tcW w:w="2323" w:type="dxa"/>
          </w:tcPr>
          <w:p>
            <w:pPr>
              <w:jc w:val="left"/>
              <w:rPr>
                <w:noProof/>
              </w:rPr>
            </w:pPr>
            <w:r>
              <w:rPr>
                <w:noProof/>
              </w:rPr>
              <w:t>OJ L 52 of 23.2.2018, p.1</w:t>
            </w:r>
          </w:p>
        </w:tc>
        <w:tc>
          <w:tcPr>
            <w:tcW w:w="1435" w:type="dxa"/>
          </w:tcPr>
          <w:p>
            <w:pPr>
              <w:rPr>
                <w:noProof/>
              </w:rPr>
            </w:pPr>
            <w:r>
              <w:rPr>
                <w:noProof/>
              </w:rPr>
              <w:t>M</w:t>
            </w:r>
            <w:r>
              <w:rPr>
                <w:noProof/>
                <w:vertAlign w:val="subscript"/>
              </w:rPr>
              <w:t>2</w:t>
            </w:r>
            <w:r>
              <w:rPr>
                <w:noProof/>
              </w:rPr>
              <w:t>, M</w:t>
            </w:r>
            <w:r>
              <w:rPr>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vAlign w:val="center"/>
          </w:tcPr>
          <w:p>
            <w:pPr>
              <w:spacing w:before="0" w:after="0"/>
              <w:jc w:val="center"/>
              <w:rPr>
                <w:rFonts w:eastAsia="Times New Roman"/>
                <w:b/>
                <w:noProof/>
                <w:color w:val="000000"/>
                <w:szCs w:val="24"/>
                <w:lang w:eastAsia="en-GB"/>
              </w:rPr>
            </w:pPr>
            <w:r>
              <w:rPr>
                <w:rFonts w:eastAsia="Times New Roman"/>
                <w:b/>
                <w:noProof/>
                <w:color w:val="000000"/>
                <w:szCs w:val="24"/>
                <w:lang w:eastAsia="en-GB"/>
              </w:rPr>
              <w:t>108</w:t>
            </w:r>
          </w:p>
        </w:tc>
        <w:tc>
          <w:tcPr>
            <w:tcW w:w="2588" w:type="dxa"/>
            <w:vAlign w:val="center"/>
          </w:tcPr>
          <w:p>
            <w:pPr>
              <w:spacing w:before="0" w:after="0"/>
              <w:rPr>
                <w:rFonts w:eastAsia="Times New Roman"/>
                <w:noProof/>
                <w:color w:val="000000"/>
                <w:szCs w:val="24"/>
                <w:lang w:eastAsia="en-GB"/>
              </w:rPr>
            </w:pPr>
            <w:r>
              <w:rPr>
                <w:rFonts w:eastAsia="Times New Roman"/>
                <w:noProof/>
                <w:color w:val="000000"/>
                <w:szCs w:val="24"/>
                <w:lang w:eastAsia="en-GB"/>
              </w:rPr>
              <w:t>Retreated tyres for passenger cars and their trailers</w:t>
            </w:r>
          </w:p>
        </w:tc>
        <w:tc>
          <w:tcPr>
            <w:tcW w:w="1595" w:type="dxa"/>
          </w:tcPr>
          <w:p>
            <w:pPr>
              <w:rPr>
                <w:noProof/>
                <w:szCs w:val="24"/>
              </w:rPr>
            </w:pPr>
            <w:r>
              <w:rPr>
                <w:noProof/>
                <w:szCs w:val="24"/>
              </w:rPr>
              <w:t>Supplement 1 to the original version of the Regulation</w:t>
            </w:r>
          </w:p>
          <w:p>
            <w:pPr>
              <w:rPr>
                <w:noProof/>
                <w:szCs w:val="24"/>
              </w:rPr>
            </w:pPr>
          </w:p>
        </w:tc>
        <w:tc>
          <w:tcPr>
            <w:tcW w:w="2323" w:type="dxa"/>
          </w:tcPr>
          <w:p>
            <w:pPr>
              <w:jc w:val="left"/>
              <w:rPr>
                <w:noProof/>
                <w:szCs w:val="24"/>
              </w:rPr>
            </w:pPr>
            <w:r>
              <w:rPr>
                <w:noProof/>
                <w:szCs w:val="24"/>
              </w:rPr>
              <w:t>OJ L 181, 4.7.2006, p. 1</w:t>
            </w:r>
          </w:p>
        </w:tc>
        <w:tc>
          <w:tcPr>
            <w:tcW w:w="1435" w:type="dxa"/>
          </w:tcPr>
          <w:p>
            <w:pPr>
              <w:rPr>
                <w:noProof/>
                <w:szCs w:val="24"/>
                <w:vertAlign w:val="subscript"/>
              </w:rPr>
            </w:pPr>
            <w:r>
              <w:rPr>
                <w:noProof/>
                <w:szCs w:val="24"/>
              </w:rPr>
              <w:t>M</w:t>
            </w:r>
            <w:r>
              <w:rPr>
                <w:noProof/>
                <w:szCs w:val="24"/>
                <w:vertAlign w:val="subscript"/>
              </w:rPr>
              <w:t>1</w:t>
            </w:r>
            <w:r>
              <w:rPr>
                <w:noProof/>
                <w:szCs w:val="24"/>
              </w:rPr>
              <w:t>, O</w:t>
            </w:r>
            <w:r>
              <w:rPr>
                <w:noProof/>
                <w:szCs w:val="24"/>
                <w:vertAlign w:val="subscript"/>
              </w:rPr>
              <w:t>1</w:t>
            </w:r>
            <w:r>
              <w:rPr>
                <w:noProof/>
                <w:szCs w:val="24"/>
              </w:rPr>
              <w:t>, O</w:t>
            </w:r>
            <w:r>
              <w:rPr>
                <w:noProof/>
                <w:szCs w:val="24"/>
                <w:vertAlign w:val="subscript"/>
              </w:rPr>
              <w:t>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vAlign w:val="center"/>
          </w:tcPr>
          <w:p>
            <w:pPr>
              <w:spacing w:before="0" w:after="0"/>
              <w:jc w:val="center"/>
              <w:rPr>
                <w:rFonts w:eastAsia="Times New Roman"/>
                <w:b/>
                <w:noProof/>
                <w:color w:val="000000"/>
                <w:szCs w:val="24"/>
                <w:lang w:eastAsia="en-GB"/>
              </w:rPr>
            </w:pPr>
            <w:r>
              <w:rPr>
                <w:rFonts w:eastAsia="Times New Roman"/>
                <w:b/>
                <w:noProof/>
                <w:color w:val="000000"/>
                <w:szCs w:val="24"/>
                <w:lang w:eastAsia="en-GB"/>
              </w:rPr>
              <w:t>109</w:t>
            </w:r>
          </w:p>
        </w:tc>
        <w:tc>
          <w:tcPr>
            <w:tcW w:w="2588" w:type="dxa"/>
            <w:vAlign w:val="center"/>
          </w:tcPr>
          <w:p>
            <w:pPr>
              <w:spacing w:before="0" w:after="0"/>
              <w:rPr>
                <w:rFonts w:eastAsia="Times New Roman"/>
                <w:noProof/>
                <w:color w:val="000000"/>
                <w:szCs w:val="24"/>
                <w:lang w:eastAsia="en-GB"/>
              </w:rPr>
            </w:pPr>
            <w:r>
              <w:rPr>
                <w:rFonts w:eastAsia="Times New Roman"/>
                <w:noProof/>
                <w:color w:val="000000"/>
                <w:szCs w:val="24"/>
                <w:lang w:eastAsia="en-GB"/>
              </w:rPr>
              <w:t>Retreated tyres for commercial vehicles and their trailers</w:t>
            </w:r>
          </w:p>
        </w:tc>
        <w:tc>
          <w:tcPr>
            <w:tcW w:w="1595" w:type="dxa"/>
          </w:tcPr>
          <w:p>
            <w:pPr>
              <w:rPr>
                <w:noProof/>
                <w:szCs w:val="24"/>
              </w:rPr>
            </w:pPr>
            <w:r>
              <w:rPr>
                <w:noProof/>
                <w:szCs w:val="24"/>
              </w:rPr>
              <w:t>Supplement 2 to the original version of the Regulation</w:t>
            </w:r>
          </w:p>
        </w:tc>
        <w:tc>
          <w:tcPr>
            <w:tcW w:w="2323" w:type="dxa"/>
          </w:tcPr>
          <w:p>
            <w:pPr>
              <w:jc w:val="left"/>
              <w:rPr>
                <w:noProof/>
                <w:szCs w:val="24"/>
              </w:rPr>
            </w:pPr>
            <w:r>
              <w:rPr>
                <w:noProof/>
                <w:szCs w:val="24"/>
              </w:rPr>
              <w:t>OJ L 181, 4.7.2006, p. 1</w:t>
            </w:r>
          </w:p>
        </w:tc>
        <w:tc>
          <w:tcPr>
            <w:tcW w:w="1435" w:type="dxa"/>
          </w:tcPr>
          <w:p>
            <w:pPr>
              <w:rPr>
                <w:noProof/>
                <w:szCs w:val="24"/>
              </w:rPr>
            </w:pPr>
            <w:r>
              <w:rPr>
                <w:noProof/>
                <w:sz w:val="23"/>
                <w:szCs w:val="23"/>
              </w:rPr>
              <w:t>M</w:t>
            </w:r>
            <w:r>
              <w:rPr>
                <w:noProof/>
                <w:sz w:val="15"/>
                <w:szCs w:val="15"/>
              </w:rPr>
              <w:t>2</w:t>
            </w:r>
            <w:r>
              <w:rPr>
                <w:noProof/>
                <w:sz w:val="23"/>
                <w:szCs w:val="23"/>
              </w:rPr>
              <w:t>, M</w:t>
            </w:r>
            <w:r>
              <w:rPr>
                <w:noProof/>
                <w:sz w:val="15"/>
                <w:szCs w:val="15"/>
              </w:rPr>
              <w:t>3</w:t>
            </w:r>
            <w:r>
              <w:rPr>
                <w:noProof/>
                <w:sz w:val="23"/>
                <w:szCs w:val="23"/>
              </w:rPr>
              <w:t>, N, O</w:t>
            </w:r>
            <w:r>
              <w:rPr>
                <w:noProof/>
                <w:sz w:val="15"/>
                <w:szCs w:val="15"/>
              </w:rPr>
              <w:t xml:space="preserve">3, </w:t>
            </w:r>
            <w:r>
              <w:rPr>
                <w:noProof/>
                <w:sz w:val="23"/>
                <w:szCs w:val="23"/>
              </w:rPr>
              <w:t>O</w:t>
            </w:r>
            <w:r>
              <w:rPr>
                <w:noProof/>
                <w:sz w:val="15"/>
                <w:szCs w:val="15"/>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110</w:t>
            </w:r>
          </w:p>
        </w:tc>
        <w:tc>
          <w:tcPr>
            <w:tcW w:w="2588" w:type="dxa"/>
          </w:tcPr>
          <w:p>
            <w:pPr>
              <w:rPr>
                <w:noProof/>
              </w:rPr>
            </w:pPr>
            <w:r>
              <w:rPr>
                <w:noProof/>
              </w:rPr>
              <w:t>Specific components for CNG</w:t>
            </w:r>
          </w:p>
        </w:tc>
        <w:tc>
          <w:tcPr>
            <w:tcW w:w="1595" w:type="dxa"/>
          </w:tcPr>
          <w:p>
            <w:pPr>
              <w:rPr>
                <w:noProof/>
              </w:rPr>
            </w:pPr>
            <w:r>
              <w:rPr>
                <w:noProof/>
              </w:rPr>
              <w:t>Supplement 2 to 01 series of amendments</w:t>
            </w:r>
          </w:p>
        </w:tc>
        <w:tc>
          <w:tcPr>
            <w:tcW w:w="2323" w:type="dxa"/>
          </w:tcPr>
          <w:p>
            <w:pPr>
              <w:jc w:val="left"/>
              <w:rPr>
                <w:noProof/>
              </w:rPr>
            </w:pPr>
            <w:r>
              <w:rPr>
                <w:noProof/>
              </w:rPr>
              <w:t>OJ L 166, 30.6.2015, p. 1</w:t>
            </w:r>
          </w:p>
        </w:tc>
        <w:tc>
          <w:tcPr>
            <w:tcW w:w="1435" w:type="dxa"/>
          </w:tcPr>
          <w:p>
            <w:pPr>
              <w:rPr>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112</w:t>
            </w:r>
          </w:p>
        </w:tc>
        <w:tc>
          <w:tcPr>
            <w:tcW w:w="2588" w:type="dxa"/>
          </w:tcPr>
          <w:p>
            <w:pPr>
              <w:rPr>
                <w:noProof/>
              </w:rPr>
            </w:pPr>
            <w:r>
              <w:rPr>
                <w:noProof/>
              </w:rPr>
              <w:t xml:space="preserve">Motor vehicle headlamps emitting an asymmetrical passing beam or a driving beam or both and equipped with filament lamps </w:t>
            </w:r>
            <w:r>
              <w:rPr>
                <w:noProof/>
                <w:szCs w:val="18"/>
              </w:rPr>
              <w:t>and/or LED modules</w:t>
            </w:r>
          </w:p>
        </w:tc>
        <w:tc>
          <w:tcPr>
            <w:tcW w:w="1595" w:type="dxa"/>
          </w:tcPr>
          <w:p>
            <w:pPr>
              <w:rPr>
                <w:noProof/>
              </w:rPr>
            </w:pPr>
            <w:r>
              <w:rPr>
                <w:noProof/>
              </w:rPr>
              <w:t>Supplement 4 to the 01 series of amendments</w:t>
            </w:r>
          </w:p>
        </w:tc>
        <w:tc>
          <w:tcPr>
            <w:tcW w:w="2323" w:type="dxa"/>
          </w:tcPr>
          <w:p>
            <w:pPr>
              <w:jc w:val="left"/>
              <w:rPr>
                <w:noProof/>
              </w:rPr>
            </w:pPr>
            <w:r>
              <w:rPr>
                <w:noProof/>
              </w:rPr>
              <w:t>OJ L 250, 22.8.2014, p. 67</w:t>
            </w:r>
          </w:p>
        </w:tc>
        <w:tc>
          <w:tcPr>
            <w:tcW w:w="1435" w:type="dxa"/>
          </w:tcPr>
          <w:p>
            <w:pPr>
              <w:rPr>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114</w:t>
            </w:r>
          </w:p>
        </w:tc>
        <w:tc>
          <w:tcPr>
            <w:tcW w:w="2588" w:type="dxa"/>
          </w:tcPr>
          <w:p>
            <w:pPr>
              <w:rPr>
                <w:noProof/>
              </w:rPr>
            </w:pPr>
            <w:r>
              <w:rPr>
                <w:noProof/>
              </w:rPr>
              <w:t>Replacement airbag</w:t>
            </w:r>
          </w:p>
        </w:tc>
        <w:tc>
          <w:tcPr>
            <w:tcW w:w="1595" w:type="dxa"/>
          </w:tcPr>
          <w:p>
            <w:pPr>
              <w:rPr>
                <w:noProof/>
              </w:rPr>
            </w:pPr>
            <w:r>
              <w:rPr>
                <w:noProof/>
              </w:rPr>
              <w:t>Original version of the Regulation</w:t>
            </w:r>
          </w:p>
        </w:tc>
        <w:tc>
          <w:tcPr>
            <w:tcW w:w="2323" w:type="dxa"/>
          </w:tcPr>
          <w:p>
            <w:pPr>
              <w:jc w:val="left"/>
              <w:rPr>
                <w:noProof/>
                <w:color w:val="FF0000"/>
              </w:rPr>
            </w:pPr>
            <w:r>
              <w:rPr>
                <w:noProof/>
              </w:rPr>
              <w:t>OJ L 373, 27.12.2006, p. 272</w:t>
            </w:r>
          </w:p>
        </w:tc>
        <w:tc>
          <w:tcPr>
            <w:tcW w:w="1435" w:type="dxa"/>
          </w:tcPr>
          <w:p>
            <w:pPr>
              <w:rPr>
                <w:bCs/>
                <w:noProof/>
              </w:rPr>
            </w:pPr>
            <w:r>
              <w:rPr>
                <w:bCs/>
                <w:noProof/>
              </w:rPr>
              <w:t>M</w:t>
            </w:r>
            <w:r>
              <w:rPr>
                <w:bCs/>
                <w:noProof/>
                <w:vertAlign w:val="subscript"/>
              </w:rPr>
              <w:t>1</w:t>
            </w:r>
            <w:r>
              <w:rPr>
                <w:bCs/>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115</w:t>
            </w:r>
          </w:p>
        </w:tc>
        <w:tc>
          <w:tcPr>
            <w:tcW w:w="2588" w:type="dxa"/>
          </w:tcPr>
          <w:p>
            <w:pPr>
              <w:rPr>
                <w:noProof/>
              </w:rPr>
            </w:pPr>
            <w:r>
              <w:rPr>
                <w:noProof/>
              </w:rPr>
              <w:t>LPG and CNG retrofit systems</w:t>
            </w:r>
          </w:p>
        </w:tc>
        <w:tc>
          <w:tcPr>
            <w:tcW w:w="1595" w:type="dxa"/>
          </w:tcPr>
          <w:p>
            <w:pPr>
              <w:rPr>
                <w:noProof/>
              </w:rPr>
            </w:pPr>
            <w:r>
              <w:rPr>
                <w:noProof/>
              </w:rPr>
              <w:t>Supplement 6 to the original version of the Regulation</w:t>
            </w:r>
          </w:p>
        </w:tc>
        <w:tc>
          <w:tcPr>
            <w:tcW w:w="2323" w:type="dxa"/>
          </w:tcPr>
          <w:p>
            <w:pPr>
              <w:jc w:val="left"/>
              <w:rPr>
                <w:noProof/>
              </w:rPr>
            </w:pPr>
            <w:r>
              <w:rPr>
                <w:noProof/>
              </w:rPr>
              <w:t>OJ L 323, 7.11.2014, p. 91</w:t>
            </w:r>
          </w:p>
        </w:tc>
        <w:tc>
          <w:tcPr>
            <w:tcW w:w="1435" w:type="dxa"/>
          </w:tcPr>
          <w:p>
            <w:pPr>
              <w:rPr>
                <w:bCs/>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116</w:t>
            </w:r>
          </w:p>
        </w:tc>
        <w:tc>
          <w:tcPr>
            <w:tcW w:w="2588" w:type="dxa"/>
          </w:tcPr>
          <w:p>
            <w:pPr>
              <w:rPr>
                <w:noProof/>
              </w:rPr>
            </w:pPr>
            <w:r>
              <w:rPr>
                <w:noProof/>
              </w:rPr>
              <w:t>Protection of motor vehicles against unauthorized use</w:t>
            </w:r>
          </w:p>
        </w:tc>
        <w:tc>
          <w:tcPr>
            <w:tcW w:w="1595" w:type="dxa"/>
          </w:tcPr>
          <w:p>
            <w:pPr>
              <w:rPr>
                <w:noProof/>
              </w:rPr>
            </w:pPr>
            <w:r>
              <w:rPr>
                <w:noProof/>
              </w:rPr>
              <w:t>Supplement 3 to the original version of the Regulation</w:t>
            </w:r>
          </w:p>
        </w:tc>
        <w:tc>
          <w:tcPr>
            <w:tcW w:w="2323" w:type="dxa"/>
          </w:tcPr>
          <w:p>
            <w:pPr>
              <w:jc w:val="left"/>
              <w:rPr>
                <w:noProof/>
              </w:rPr>
            </w:pPr>
            <w:r>
              <w:rPr>
                <w:noProof/>
              </w:rPr>
              <w:t>OJ L 45, 16.2.2012, p. 1</w:t>
            </w:r>
          </w:p>
        </w:tc>
        <w:tc>
          <w:tcPr>
            <w:tcW w:w="1435" w:type="dxa"/>
          </w:tcPr>
          <w:p>
            <w:pPr>
              <w:rPr>
                <w:noProof/>
              </w:rPr>
            </w:pPr>
            <w:r>
              <w:rPr>
                <w:bCs/>
                <w:noProof/>
              </w:rPr>
              <w:t>M</w:t>
            </w:r>
            <w:r>
              <w:rPr>
                <w:bCs/>
                <w:noProof/>
                <w:vertAlign w:val="subscript"/>
              </w:rPr>
              <w:t>1</w:t>
            </w:r>
            <w:r>
              <w:rPr>
                <w:bCs/>
                <w:noProof/>
              </w:rPr>
              <w:t>, N</w:t>
            </w:r>
            <w:r>
              <w:rPr>
                <w:bCs/>
                <w:noProof/>
                <w:vertAlign w:val="subscript"/>
              </w:rPr>
              <w:t>1</w:t>
            </w:r>
            <w:r>
              <w:rPr>
                <w:bCs/>
                <w:noProof/>
              </w:rPr>
              <w:t xml:space="preserve"> (</w:t>
            </w:r>
            <w:r>
              <w:rPr>
                <w:bCs/>
                <w:noProof/>
                <w:vertAlign w:val="superscript"/>
              </w:rPr>
              <w:t>e</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117</w:t>
            </w:r>
          </w:p>
        </w:tc>
        <w:tc>
          <w:tcPr>
            <w:tcW w:w="2588" w:type="dxa"/>
          </w:tcPr>
          <w:p>
            <w:pPr>
              <w:rPr>
                <w:noProof/>
              </w:rPr>
            </w:pPr>
            <w:r>
              <w:rPr>
                <w:noProof/>
              </w:rPr>
              <w:t>Tyres with regard to rolling sound emissions, adhesion on wet surfaces and rolling resistance (Classes C1, C2 and C3)</w:t>
            </w:r>
          </w:p>
        </w:tc>
        <w:tc>
          <w:tcPr>
            <w:tcW w:w="1595" w:type="dxa"/>
          </w:tcPr>
          <w:p>
            <w:pPr>
              <w:rPr>
                <w:noProof/>
              </w:rPr>
            </w:pPr>
            <w:r>
              <w:rPr>
                <w:noProof/>
              </w:rPr>
              <w:t>Supplement 8 to the 02 series of amendments</w:t>
            </w:r>
          </w:p>
        </w:tc>
        <w:tc>
          <w:tcPr>
            <w:tcW w:w="2323" w:type="dxa"/>
          </w:tcPr>
          <w:p>
            <w:pPr>
              <w:jc w:val="left"/>
              <w:rPr>
                <w:noProof/>
              </w:rPr>
            </w:pPr>
            <w:r>
              <w:rPr>
                <w:noProof/>
              </w:rPr>
              <w:t>OJ L 218, 12.08.2016, p. 1</w:t>
            </w:r>
          </w:p>
        </w:tc>
        <w:tc>
          <w:tcPr>
            <w:tcW w:w="1435" w:type="dxa"/>
          </w:tcPr>
          <w:p>
            <w:pPr>
              <w:rPr>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118</w:t>
            </w:r>
          </w:p>
        </w:tc>
        <w:tc>
          <w:tcPr>
            <w:tcW w:w="2588" w:type="dxa"/>
          </w:tcPr>
          <w:p>
            <w:pPr>
              <w:rPr>
                <w:noProof/>
              </w:rPr>
            </w:pPr>
            <w:r>
              <w:rPr>
                <w:noProof/>
              </w:rPr>
              <w:t>Fire resistance of interior materials in buses</w:t>
            </w:r>
          </w:p>
        </w:tc>
        <w:tc>
          <w:tcPr>
            <w:tcW w:w="1595" w:type="dxa"/>
          </w:tcPr>
          <w:p>
            <w:pPr>
              <w:rPr>
                <w:noProof/>
              </w:rPr>
            </w:pPr>
            <w:r>
              <w:rPr>
                <w:noProof/>
              </w:rPr>
              <w:t>Supplement 1 to the 02 series of amendments</w:t>
            </w:r>
          </w:p>
        </w:tc>
        <w:tc>
          <w:tcPr>
            <w:tcW w:w="2323" w:type="dxa"/>
          </w:tcPr>
          <w:p>
            <w:pPr>
              <w:jc w:val="left"/>
              <w:rPr>
                <w:noProof/>
              </w:rPr>
            </w:pPr>
            <w:r>
              <w:rPr>
                <w:noProof/>
              </w:rPr>
              <w:t>OJ L 102, 21.4.2015, p.67</w:t>
            </w:r>
          </w:p>
          <w:p>
            <w:pPr>
              <w:jc w:val="left"/>
              <w:rPr>
                <w:noProof/>
              </w:rPr>
            </w:pPr>
            <w:r>
              <w:rPr>
                <w:i/>
                <w:noProof/>
              </w:rPr>
              <w:t>[PO: scheduled for translation in 2018, please update the references when available]</w:t>
            </w:r>
          </w:p>
        </w:tc>
        <w:tc>
          <w:tcPr>
            <w:tcW w:w="1435" w:type="dxa"/>
          </w:tcPr>
          <w:p>
            <w:pPr>
              <w:rPr>
                <w:noProof/>
              </w:rPr>
            </w:pPr>
            <w:r>
              <w:rPr>
                <w:bCs/>
                <w:noProof/>
              </w:rPr>
              <w:t>M</w:t>
            </w:r>
            <w:r>
              <w:rPr>
                <w:bCs/>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119</w:t>
            </w:r>
          </w:p>
        </w:tc>
        <w:tc>
          <w:tcPr>
            <w:tcW w:w="2588" w:type="dxa"/>
          </w:tcPr>
          <w:p>
            <w:pPr>
              <w:rPr>
                <w:noProof/>
              </w:rPr>
            </w:pPr>
            <w:r>
              <w:rPr>
                <w:noProof/>
              </w:rPr>
              <w:t>Cornering lamps</w:t>
            </w:r>
          </w:p>
        </w:tc>
        <w:tc>
          <w:tcPr>
            <w:tcW w:w="1595" w:type="dxa"/>
          </w:tcPr>
          <w:p>
            <w:pPr>
              <w:rPr>
                <w:noProof/>
              </w:rPr>
            </w:pPr>
            <w:r>
              <w:rPr>
                <w:noProof/>
              </w:rPr>
              <w:t>Supplement 3 to the 01 series of amendments</w:t>
            </w:r>
          </w:p>
        </w:tc>
        <w:tc>
          <w:tcPr>
            <w:tcW w:w="2323" w:type="dxa"/>
          </w:tcPr>
          <w:p>
            <w:pPr>
              <w:jc w:val="left"/>
              <w:rPr>
                <w:noProof/>
              </w:rPr>
            </w:pPr>
            <w:r>
              <w:rPr>
                <w:noProof/>
              </w:rPr>
              <w:t>OJ L 89, 25.3.2014, p. 101</w:t>
            </w:r>
          </w:p>
        </w:tc>
        <w:tc>
          <w:tcPr>
            <w:tcW w:w="1435" w:type="dxa"/>
          </w:tcPr>
          <w:p>
            <w:pPr>
              <w:rPr>
                <w:bCs/>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121</w:t>
            </w:r>
          </w:p>
        </w:tc>
        <w:tc>
          <w:tcPr>
            <w:tcW w:w="2588" w:type="dxa"/>
          </w:tcPr>
          <w:p>
            <w:pPr>
              <w:rPr>
                <w:noProof/>
              </w:rPr>
            </w:pPr>
            <w:r>
              <w:rPr>
                <w:noProof/>
              </w:rPr>
              <w:t>Location and identification of hand controls, tell-tales and indicators</w:t>
            </w:r>
          </w:p>
        </w:tc>
        <w:tc>
          <w:tcPr>
            <w:tcW w:w="1595" w:type="dxa"/>
          </w:tcPr>
          <w:p>
            <w:pPr>
              <w:rPr>
                <w:noProof/>
              </w:rPr>
            </w:pPr>
            <w:r>
              <w:rPr>
                <w:noProof/>
              </w:rPr>
              <w:t>01 series of amendments</w:t>
            </w:r>
          </w:p>
        </w:tc>
        <w:tc>
          <w:tcPr>
            <w:tcW w:w="2323" w:type="dxa"/>
          </w:tcPr>
          <w:p>
            <w:pPr>
              <w:jc w:val="left"/>
              <w:rPr>
                <w:noProof/>
              </w:rPr>
            </w:pPr>
            <w:r>
              <w:rPr>
                <w:noProof/>
              </w:rPr>
              <w:t>OJ L 5, 8.1.2016, p. 9</w:t>
            </w:r>
          </w:p>
        </w:tc>
        <w:tc>
          <w:tcPr>
            <w:tcW w:w="1435" w:type="dxa"/>
          </w:tcPr>
          <w:p>
            <w:pPr>
              <w:rPr>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122</w:t>
            </w:r>
          </w:p>
        </w:tc>
        <w:tc>
          <w:tcPr>
            <w:tcW w:w="2588" w:type="dxa"/>
          </w:tcPr>
          <w:p>
            <w:pPr>
              <w:rPr>
                <w:noProof/>
              </w:rPr>
            </w:pPr>
            <w:r>
              <w:rPr>
                <w:noProof/>
              </w:rPr>
              <w:t>Heating system of vehicles</w:t>
            </w:r>
          </w:p>
        </w:tc>
        <w:tc>
          <w:tcPr>
            <w:tcW w:w="1595" w:type="dxa"/>
          </w:tcPr>
          <w:p>
            <w:pPr>
              <w:rPr>
                <w:b/>
                <w:bCs/>
                <w:noProof/>
              </w:rPr>
            </w:pPr>
            <w:r>
              <w:rPr>
                <w:noProof/>
              </w:rPr>
              <w:t>Supplement 1 to the original version of the Regulation</w:t>
            </w:r>
          </w:p>
        </w:tc>
        <w:tc>
          <w:tcPr>
            <w:tcW w:w="2323" w:type="dxa"/>
          </w:tcPr>
          <w:p>
            <w:pPr>
              <w:jc w:val="left"/>
              <w:rPr>
                <w:noProof/>
              </w:rPr>
            </w:pPr>
            <w:r>
              <w:rPr>
                <w:noProof/>
              </w:rPr>
              <w:t>OJ L 164, 30.6.2010, p. 231</w:t>
            </w:r>
          </w:p>
          <w:p>
            <w:pPr>
              <w:jc w:val="left"/>
              <w:rPr>
                <w:b/>
                <w:bCs/>
                <w:noProof/>
              </w:rPr>
            </w:pPr>
            <w:r>
              <w:rPr>
                <w:i/>
                <w:noProof/>
              </w:rPr>
              <w:t>[PO: scheduled for translation in 2018, please update the references when available]</w:t>
            </w:r>
          </w:p>
        </w:tc>
        <w:tc>
          <w:tcPr>
            <w:tcW w:w="1435" w:type="dxa"/>
          </w:tcPr>
          <w:p>
            <w:pPr>
              <w:rPr>
                <w:bCs/>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123</w:t>
            </w:r>
          </w:p>
        </w:tc>
        <w:tc>
          <w:tcPr>
            <w:tcW w:w="2588" w:type="dxa"/>
          </w:tcPr>
          <w:p>
            <w:pPr>
              <w:rPr>
                <w:noProof/>
              </w:rPr>
            </w:pPr>
            <w:r>
              <w:rPr>
                <w:noProof/>
              </w:rPr>
              <w:t>Adaptive front-lighting systems (AFS) for motor vehicles</w:t>
            </w:r>
          </w:p>
        </w:tc>
        <w:tc>
          <w:tcPr>
            <w:tcW w:w="1595" w:type="dxa"/>
          </w:tcPr>
          <w:p>
            <w:pPr>
              <w:rPr>
                <w:noProof/>
              </w:rPr>
            </w:pPr>
            <w:r>
              <w:rPr>
                <w:noProof/>
              </w:rPr>
              <w:t>Supplement 4 to the original version of the Regulation</w:t>
            </w:r>
          </w:p>
        </w:tc>
        <w:tc>
          <w:tcPr>
            <w:tcW w:w="2323" w:type="dxa"/>
          </w:tcPr>
          <w:p>
            <w:pPr>
              <w:jc w:val="left"/>
              <w:rPr>
                <w:noProof/>
              </w:rPr>
            </w:pPr>
            <w:r>
              <w:rPr>
                <w:noProof/>
              </w:rPr>
              <w:t>OJ L 222, 24.8.2010, p. 1</w:t>
            </w:r>
          </w:p>
        </w:tc>
        <w:tc>
          <w:tcPr>
            <w:tcW w:w="1435" w:type="dxa"/>
          </w:tcPr>
          <w:p>
            <w:pPr>
              <w:rPr>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124</w:t>
            </w:r>
          </w:p>
        </w:tc>
        <w:tc>
          <w:tcPr>
            <w:tcW w:w="2588" w:type="dxa"/>
          </w:tcPr>
          <w:p>
            <w:pPr>
              <w:rPr>
                <w:noProof/>
              </w:rPr>
            </w:pPr>
            <w:r>
              <w:rPr>
                <w:noProof/>
              </w:rPr>
              <w:t>Replacement wheels</w:t>
            </w:r>
          </w:p>
        </w:tc>
        <w:tc>
          <w:tcPr>
            <w:tcW w:w="1595" w:type="dxa"/>
          </w:tcPr>
          <w:p>
            <w:pPr>
              <w:rPr>
                <w:noProof/>
              </w:rPr>
            </w:pPr>
            <w:r>
              <w:rPr>
                <w:noProof/>
              </w:rPr>
              <w:t>Original version of the Regulation</w:t>
            </w:r>
          </w:p>
        </w:tc>
        <w:tc>
          <w:tcPr>
            <w:tcW w:w="2323" w:type="dxa"/>
          </w:tcPr>
          <w:p>
            <w:pPr>
              <w:jc w:val="left"/>
              <w:rPr>
                <w:noProof/>
              </w:rPr>
            </w:pPr>
            <w:r>
              <w:rPr>
                <w:noProof/>
              </w:rPr>
              <w:t>OJ L 375, 27.12.2006, p. 568</w:t>
            </w:r>
          </w:p>
        </w:tc>
        <w:tc>
          <w:tcPr>
            <w:tcW w:w="1435" w:type="dxa"/>
          </w:tcPr>
          <w:p>
            <w:pPr>
              <w:rPr>
                <w:bCs/>
                <w:noProof/>
                <w:vertAlign w:val="subscript"/>
              </w:rPr>
            </w:pPr>
            <w:r>
              <w:rPr>
                <w:bCs/>
                <w:noProof/>
              </w:rPr>
              <w:t>M</w:t>
            </w:r>
            <w:r>
              <w:rPr>
                <w:bCs/>
                <w:noProof/>
                <w:vertAlign w:val="subscript"/>
              </w:rPr>
              <w:t>1</w:t>
            </w:r>
            <w:r>
              <w:rPr>
                <w:bCs/>
                <w:noProof/>
              </w:rPr>
              <w:t>, N</w:t>
            </w:r>
            <w:r>
              <w:rPr>
                <w:bCs/>
                <w:noProof/>
                <w:vertAlign w:val="subscript"/>
              </w:rPr>
              <w:t>1</w:t>
            </w:r>
            <w:r>
              <w:rPr>
                <w:bCs/>
                <w:noProof/>
              </w:rPr>
              <w:t>, O</w:t>
            </w:r>
            <w:r>
              <w:rPr>
                <w:bCs/>
                <w:noProof/>
                <w:vertAlign w:val="subscript"/>
              </w:rPr>
              <w:t>1</w:t>
            </w:r>
            <w:r>
              <w:rPr>
                <w:bCs/>
                <w:noProof/>
              </w:rPr>
              <w:t>, O</w:t>
            </w:r>
            <w:r>
              <w:rPr>
                <w:bCs/>
                <w:noProof/>
                <w:vertAlign w:val="subscript"/>
              </w:rPr>
              <w:t>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125</w:t>
            </w:r>
          </w:p>
        </w:tc>
        <w:tc>
          <w:tcPr>
            <w:tcW w:w="2588" w:type="dxa"/>
          </w:tcPr>
          <w:p>
            <w:pPr>
              <w:rPr>
                <w:noProof/>
              </w:rPr>
            </w:pPr>
            <w:r>
              <w:rPr>
                <w:noProof/>
              </w:rPr>
              <w:t xml:space="preserve">Forward field of vision </w:t>
            </w:r>
          </w:p>
        </w:tc>
        <w:tc>
          <w:tcPr>
            <w:tcW w:w="1595" w:type="dxa"/>
          </w:tcPr>
          <w:p>
            <w:pPr>
              <w:rPr>
                <w:noProof/>
              </w:rPr>
            </w:pPr>
            <w:r>
              <w:rPr>
                <w:noProof/>
              </w:rPr>
              <w:t>Supplement 1 to the 01 series of amendments</w:t>
            </w:r>
          </w:p>
        </w:tc>
        <w:tc>
          <w:tcPr>
            <w:tcW w:w="2323" w:type="dxa"/>
          </w:tcPr>
          <w:p>
            <w:pPr>
              <w:jc w:val="left"/>
              <w:rPr>
                <w:noProof/>
              </w:rPr>
            </w:pPr>
            <w:r>
              <w:rPr>
                <w:noProof/>
              </w:rPr>
              <w:t>OJ L 20, 25.1.2018, p. 16</w:t>
            </w:r>
          </w:p>
        </w:tc>
        <w:tc>
          <w:tcPr>
            <w:tcW w:w="1435" w:type="dxa"/>
          </w:tcPr>
          <w:p>
            <w:pPr>
              <w:rPr>
                <w:noProof/>
              </w:rPr>
            </w:pPr>
            <w:r>
              <w:rPr>
                <w:bCs/>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126</w:t>
            </w:r>
          </w:p>
        </w:tc>
        <w:tc>
          <w:tcPr>
            <w:tcW w:w="2588" w:type="dxa"/>
          </w:tcPr>
          <w:p>
            <w:pPr>
              <w:rPr>
                <w:noProof/>
              </w:rPr>
            </w:pPr>
            <w:r>
              <w:rPr>
                <w:noProof/>
              </w:rPr>
              <w:t>Partitioning systems</w:t>
            </w:r>
          </w:p>
        </w:tc>
        <w:tc>
          <w:tcPr>
            <w:tcW w:w="1595" w:type="dxa"/>
          </w:tcPr>
          <w:p>
            <w:pPr>
              <w:rPr>
                <w:noProof/>
              </w:rPr>
            </w:pPr>
            <w:r>
              <w:rPr>
                <w:noProof/>
              </w:rPr>
              <w:t>Original series</w:t>
            </w:r>
          </w:p>
        </w:tc>
        <w:tc>
          <w:tcPr>
            <w:tcW w:w="2323" w:type="dxa"/>
          </w:tcPr>
          <w:p>
            <w:pPr>
              <w:jc w:val="center"/>
              <w:rPr>
                <w:bCs/>
                <w:noProof/>
              </w:rPr>
            </w:pPr>
            <w:r>
              <w:rPr>
                <w:i/>
                <w:noProof/>
              </w:rPr>
              <w:t>[PO: scheduled for translation in 2018, please update the references when available]</w:t>
            </w:r>
          </w:p>
        </w:tc>
        <w:tc>
          <w:tcPr>
            <w:tcW w:w="1435" w:type="dxa"/>
          </w:tcPr>
          <w:p>
            <w:pPr>
              <w:rPr>
                <w:bCs/>
                <w:noProof/>
              </w:rPr>
            </w:pPr>
            <w:r>
              <w:rPr>
                <w:bCs/>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127</w:t>
            </w:r>
          </w:p>
        </w:tc>
        <w:tc>
          <w:tcPr>
            <w:tcW w:w="2588" w:type="dxa"/>
          </w:tcPr>
          <w:p>
            <w:pPr>
              <w:rPr>
                <w:noProof/>
              </w:rPr>
            </w:pPr>
            <w:r>
              <w:rPr>
                <w:noProof/>
              </w:rPr>
              <w:t>Pedestrian safety</w:t>
            </w:r>
          </w:p>
        </w:tc>
        <w:tc>
          <w:tcPr>
            <w:tcW w:w="1595" w:type="dxa"/>
          </w:tcPr>
          <w:p>
            <w:pPr>
              <w:rPr>
                <w:noProof/>
              </w:rPr>
            </w:pPr>
            <w:r>
              <w:rPr>
                <w:noProof/>
              </w:rPr>
              <w:t>02 series</w:t>
            </w:r>
          </w:p>
        </w:tc>
        <w:tc>
          <w:tcPr>
            <w:tcW w:w="2323" w:type="dxa"/>
          </w:tcPr>
          <w:p>
            <w:pPr>
              <w:jc w:val="center"/>
              <w:rPr>
                <w:bCs/>
                <w:noProof/>
              </w:rPr>
            </w:pPr>
            <w:r>
              <w:rPr>
                <w:i/>
                <w:noProof/>
              </w:rPr>
              <w:t>[PO: scheduled for translation in 2018, please update the references when available]</w:t>
            </w:r>
          </w:p>
        </w:tc>
        <w:tc>
          <w:tcPr>
            <w:tcW w:w="1435" w:type="dxa"/>
          </w:tcPr>
          <w:p>
            <w:pPr>
              <w:rPr>
                <w:bCs/>
                <w:noProof/>
              </w:rPr>
            </w:pPr>
            <w:r>
              <w:rPr>
                <w:bCs/>
                <w:noProof/>
              </w:rPr>
              <w:t>M</w:t>
            </w:r>
            <w:r>
              <w:rPr>
                <w:bCs/>
                <w:noProof/>
                <w:vertAlign w:val="subscript"/>
              </w:rPr>
              <w:t>1</w:t>
            </w:r>
            <w:r>
              <w:rPr>
                <w:bCs/>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128</w:t>
            </w:r>
          </w:p>
        </w:tc>
        <w:tc>
          <w:tcPr>
            <w:tcW w:w="2588" w:type="dxa"/>
          </w:tcPr>
          <w:p>
            <w:pPr>
              <w:rPr>
                <w:noProof/>
              </w:rPr>
            </w:pPr>
            <w:r>
              <w:rPr>
                <w:noProof/>
              </w:rPr>
              <w:t>Light Emitting Diode (LED) light sources</w:t>
            </w:r>
          </w:p>
        </w:tc>
        <w:tc>
          <w:tcPr>
            <w:tcW w:w="1595" w:type="dxa"/>
          </w:tcPr>
          <w:p>
            <w:pPr>
              <w:rPr>
                <w:noProof/>
              </w:rPr>
            </w:pPr>
            <w:r>
              <w:rPr>
                <w:noProof/>
              </w:rPr>
              <w:t>Supplement 2 to the original version of the Regulation</w:t>
            </w:r>
          </w:p>
        </w:tc>
        <w:tc>
          <w:tcPr>
            <w:tcW w:w="2323" w:type="dxa"/>
          </w:tcPr>
          <w:p>
            <w:pPr>
              <w:jc w:val="left"/>
              <w:rPr>
                <w:noProof/>
              </w:rPr>
            </w:pPr>
            <w:r>
              <w:rPr>
                <w:noProof/>
              </w:rPr>
              <w:t>OJ L 162, 29.5.2014, p. 43</w:t>
            </w:r>
          </w:p>
        </w:tc>
        <w:tc>
          <w:tcPr>
            <w:tcW w:w="1435" w:type="dxa"/>
          </w:tcPr>
          <w:p>
            <w:pPr>
              <w:rPr>
                <w:bCs/>
                <w:noProof/>
              </w:rPr>
            </w:pPr>
            <w:r>
              <w:rPr>
                <w:bCs/>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129</w:t>
            </w:r>
          </w:p>
        </w:tc>
        <w:tc>
          <w:tcPr>
            <w:tcW w:w="2588" w:type="dxa"/>
          </w:tcPr>
          <w:p>
            <w:pPr>
              <w:rPr>
                <w:noProof/>
              </w:rPr>
            </w:pPr>
            <w:r>
              <w:rPr>
                <w:noProof/>
              </w:rPr>
              <w:t>Enhanced child restrained systems</w:t>
            </w:r>
          </w:p>
        </w:tc>
        <w:tc>
          <w:tcPr>
            <w:tcW w:w="1595" w:type="dxa"/>
          </w:tcPr>
          <w:p>
            <w:pPr>
              <w:rPr>
                <w:noProof/>
              </w:rPr>
            </w:pPr>
            <w:r>
              <w:rPr>
                <w:noProof/>
              </w:rPr>
              <w:t>Supplement 2 to the original version of the Regulation</w:t>
            </w:r>
          </w:p>
        </w:tc>
        <w:tc>
          <w:tcPr>
            <w:tcW w:w="2323" w:type="dxa"/>
          </w:tcPr>
          <w:p>
            <w:pPr>
              <w:jc w:val="left"/>
              <w:rPr>
                <w:noProof/>
              </w:rPr>
            </w:pPr>
            <w:r>
              <w:rPr>
                <w:noProof/>
              </w:rPr>
              <w:t>OJ L 97, 29.03.2014, p. 21</w:t>
            </w:r>
          </w:p>
        </w:tc>
        <w:tc>
          <w:tcPr>
            <w:tcW w:w="1435" w:type="dxa"/>
          </w:tcPr>
          <w:p>
            <w:pPr>
              <w:rPr>
                <w:bCs/>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130</w:t>
            </w:r>
          </w:p>
        </w:tc>
        <w:tc>
          <w:tcPr>
            <w:tcW w:w="2588" w:type="dxa"/>
          </w:tcPr>
          <w:p>
            <w:pPr>
              <w:rPr>
                <w:noProof/>
              </w:rPr>
            </w:pPr>
            <w:r>
              <w:rPr>
                <w:noProof/>
              </w:rPr>
              <w:t>Lane departure warning</w:t>
            </w:r>
          </w:p>
        </w:tc>
        <w:tc>
          <w:tcPr>
            <w:tcW w:w="1595" w:type="dxa"/>
          </w:tcPr>
          <w:p>
            <w:pPr>
              <w:rPr>
                <w:noProof/>
              </w:rPr>
            </w:pPr>
            <w:r>
              <w:rPr>
                <w:noProof/>
              </w:rPr>
              <w:t>Original version of the Regulation</w:t>
            </w:r>
          </w:p>
        </w:tc>
        <w:tc>
          <w:tcPr>
            <w:tcW w:w="2323" w:type="dxa"/>
          </w:tcPr>
          <w:p>
            <w:pPr>
              <w:jc w:val="left"/>
              <w:rPr>
                <w:noProof/>
              </w:rPr>
            </w:pPr>
            <w:r>
              <w:rPr>
                <w:noProof/>
              </w:rPr>
              <w:t>OJ L 178, 18.06.2014, p. 29</w:t>
            </w:r>
          </w:p>
        </w:tc>
        <w:tc>
          <w:tcPr>
            <w:tcW w:w="1435" w:type="dxa"/>
          </w:tcPr>
          <w:p>
            <w:pPr>
              <w:rPr>
                <w:bCs/>
                <w:noProof/>
              </w:rPr>
            </w:pPr>
            <w:r>
              <w:rPr>
                <w:bCs/>
                <w:noProof/>
              </w:rPr>
              <w:t>M</w:t>
            </w:r>
            <w:r>
              <w:rPr>
                <w:bCs/>
                <w:noProof/>
                <w:vertAlign w:val="subscript"/>
              </w:rPr>
              <w:t>2</w:t>
            </w:r>
            <w:r>
              <w:rPr>
                <w:bCs/>
                <w:noProof/>
              </w:rPr>
              <w:t>, M</w:t>
            </w:r>
            <w:r>
              <w:rPr>
                <w:bCs/>
                <w:noProof/>
                <w:vertAlign w:val="subscript"/>
              </w:rPr>
              <w:t>3</w:t>
            </w:r>
            <w:r>
              <w:rPr>
                <w:bCs/>
                <w:noProof/>
              </w:rPr>
              <w:t>, N</w:t>
            </w:r>
            <w:r>
              <w:rPr>
                <w:bCs/>
                <w:noProof/>
                <w:vertAlign w:val="subscript"/>
              </w:rPr>
              <w:t>2</w:t>
            </w:r>
            <w:r>
              <w:rPr>
                <w:bCs/>
                <w:noProof/>
              </w:rPr>
              <w:t>, N</w:t>
            </w:r>
            <w:r>
              <w:rPr>
                <w:bCs/>
                <w:noProof/>
                <w:vertAlign w:val="subscript"/>
              </w:rPr>
              <w:t>3</w:t>
            </w:r>
            <w:r>
              <w:rPr>
                <w:bCs/>
                <w:noProof/>
              </w:rPr>
              <w:t xml:space="preserve"> (</w:t>
            </w:r>
            <w:r>
              <w:rPr>
                <w:bCs/>
                <w:noProof/>
                <w:vertAlign w:val="superscript"/>
              </w:rPr>
              <w:t>f</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131</w:t>
            </w:r>
          </w:p>
        </w:tc>
        <w:tc>
          <w:tcPr>
            <w:tcW w:w="2588" w:type="dxa"/>
          </w:tcPr>
          <w:p>
            <w:pPr>
              <w:rPr>
                <w:noProof/>
              </w:rPr>
            </w:pPr>
            <w:r>
              <w:rPr>
                <w:noProof/>
              </w:rPr>
              <w:t>Advanced emergency braking</w:t>
            </w:r>
          </w:p>
        </w:tc>
        <w:tc>
          <w:tcPr>
            <w:tcW w:w="1595" w:type="dxa"/>
          </w:tcPr>
          <w:p>
            <w:pPr>
              <w:rPr>
                <w:noProof/>
              </w:rPr>
            </w:pPr>
            <w:r>
              <w:rPr>
                <w:noProof/>
              </w:rPr>
              <w:t>Supplement 1 to 01 series of amendments</w:t>
            </w:r>
          </w:p>
        </w:tc>
        <w:tc>
          <w:tcPr>
            <w:tcW w:w="2323" w:type="dxa"/>
          </w:tcPr>
          <w:p>
            <w:pPr>
              <w:jc w:val="left"/>
              <w:rPr>
                <w:noProof/>
              </w:rPr>
            </w:pPr>
            <w:r>
              <w:rPr>
                <w:noProof/>
              </w:rPr>
              <w:t>OJ L 214, 19.07.2014, p. 47</w:t>
            </w:r>
          </w:p>
        </w:tc>
        <w:tc>
          <w:tcPr>
            <w:tcW w:w="1435" w:type="dxa"/>
          </w:tcPr>
          <w:p>
            <w:pPr>
              <w:rPr>
                <w:bCs/>
                <w:noProof/>
              </w:rPr>
            </w:pPr>
            <w:r>
              <w:rPr>
                <w:bCs/>
                <w:noProof/>
              </w:rPr>
              <w:t>M</w:t>
            </w:r>
            <w:r>
              <w:rPr>
                <w:bCs/>
                <w:noProof/>
                <w:vertAlign w:val="subscript"/>
              </w:rPr>
              <w:t>2</w:t>
            </w:r>
            <w:r>
              <w:rPr>
                <w:bCs/>
                <w:noProof/>
              </w:rPr>
              <w:t>, M</w:t>
            </w:r>
            <w:r>
              <w:rPr>
                <w:bCs/>
                <w:noProof/>
                <w:vertAlign w:val="subscript"/>
              </w:rPr>
              <w:t>3</w:t>
            </w:r>
            <w:r>
              <w:rPr>
                <w:bCs/>
                <w:noProof/>
              </w:rPr>
              <w:t>, N</w:t>
            </w:r>
            <w:r>
              <w:rPr>
                <w:bCs/>
                <w:noProof/>
                <w:vertAlign w:val="subscript"/>
              </w:rPr>
              <w:t>2</w:t>
            </w:r>
            <w:r>
              <w:rPr>
                <w:bCs/>
                <w:noProof/>
              </w:rPr>
              <w:t>, N</w:t>
            </w:r>
            <w:r>
              <w:rPr>
                <w:bCs/>
                <w:noProof/>
                <w:vertAlign w:val="subscript"/>
              </w:rPr>
              <w:t>3</w:t>
            </w:r>
            <w:r>
              <w:rPr>
                <w:bCs/>
                <w:noProof/>
              </w:rPr>
              <w:t xml:space="preserve"> (</w:t>
            </w:r>
            <w:r>
              <w:rPr>
                <w:bCs/>
                <w:noProof/>
                <w:vertAlign w:val="superscript"/>
              </w:rPr>
              <w:t>f</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134</w:t>
            </w:r>
          </w:p>
        </w:tc>
        <w:tc>
          <w:tcPr>
            <w:tcW w:w="2588" w:type="dxa"/>
          </w:tcPr>
          <w:p>
            <w:pPr>
              <w:rPr>
                <w:noProof/>
              </w:rPr>
            </w:pPr>
            <w:r>
              <w:rPr>
                <w:noProof/>
              </w:rPr>
              <w:t>Hydrogen safety</w:t>
            </w:r>
          </w:p>
        </w:tc>
        <w:tc>
          <w:tcPr>
            <w:tcW w:w="1595" w:type="dxa"/>
          </w:tcPr>
          <w:p>
            <w:pPr>
              <w:rPr>
                <w:noProof/>
              </w:rPr>
            </w:pPr>
            <w:r>
              <w:rPr>
                <w:noProof/>
              </w:rPr>
              <w:t>Supplement 2 to the original series of amendments</w:t>
            </w:r>
          </w:p>
        </w:tc>
        <w:tc>
          <w:tcPr>
            <w:tcW w:w="2323" w:type="dxa"/>
          </w:tcPr>
          <w:p>
            <w:pPr>
              <w:jc w:val="center"/>
              <w:rPr>
                <w:bCs/>
                <w:noProof/>
              </w:rPr>
            </w:pPr>
            <w:r>
              <w:rPr>
                <w:i/>
                <w:noProof/>
              </w:rPr>
              <w:t>[PO: scheduled for translation in 2018, please update the references when available]</w:t>
            </w:r>
          </w:p>
        </w:tc>
        <w:tc>
          <w:tcPr>
            <w:tcW w:w="1435" w:type="dxa"/>
          </w:tcPr>
          <w:p>
            <w:pPr>
              <w:rPr>
                <w:bCs/>
                <w:noProof/>
              </w:rPr>
            </w:pPr>
            <w:r>
              <w:rPr>
                <w:bCs/>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135</w:t>
            </w:r>
          </w:p>
        </w:tc>
        <w:tc>
          <w:tcPr>
            <w:tcW w:w="2588" w:type="dxa"/>
          </w:tcPr>
          <w:p>
            <w:pPr>
              <w:rPr>
                <w:noProof/>
              </w:rPr>
            </w:pPr>
            <w:r>
              <w:rPr>
                <w:noProof/>
              </w:rPr>
              <w:t>Pole side impact</w:t>
            </w:r>
          </w:p>
        </w:tc>
        <w:tc>
          <w:tcPr>
            <w:tcW w:w="1595" w:type="dxa"/>
          </w:tcPr>
          <w:p>
            <w:pPr>
              <w:rPr>
                <w:noProof/>
              </w:rPr>
            </w:pPr>
            <w:r>
              <w:rPr>
                <w:noProof/>
              </w:rPr>
              <w:t>Supplement 1 to the 01 series of amendments</w:t>
            </w:r>
          </w:p>
        </w:tc>
        <w:tc>
          <w:tcPr>
            <w:tcW w:w="2323" w:type="dxa"/>
          </w:tcPr>
          <w:p>
            <w:pPr>
              <w:jc w:val="center"/>
              <w:rPr>
                <w:bCs/>
                <w:noProof/>
              </w:rPr>
            </w:pPr>
            <w:r>
              <w:rPr>
                <w:i/>
                <w:noProof/>
              </w:rPr>
              <w:t>[PO: scheduled for translation in 2018, please update the references when available]</w:t>
            </w:r>
          </w:p>
        </w:tc>
        <w:tc>
          <w:tcPr>
            <w:tcW w:w="1435" w:type="dxa"/>
          </w:tcPr>
          <w:p>
            <w:pPr>
              <w:rPr>
                <w:bCs/>
                <w:noProof/>
              </w:rPr>
            </w:pPr>
            <w:r>
              <w:rPr>
                <w:bCs/>
                <w:noProof/>
              </w:rPr>
              <w:t>M</w:t>
            </w:r>
            <w:r>
              <w:rPr>
                <w:bCs/>
                <w:noProof/>
                <w:vertAlign w:val="subscript"/>
              </w:rPr>
              <w:t>1</w:t>
            </w:r>
            <w:r>
              <w:rPr>
                <w:bCs/>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137</w:t>
            </w:r>
          </w:p>
        </w:tc>
        <w:tc>
          <w:tcPr>
            <w:tcW w:w="2588" w:type="dxa"/>
          </w:tcPr>
          <w:p>
            <w:pPr>
              <w:rPr>
                <w:noProof/>
              </w:rPr>
            </w:pPr>
            <w:r>
              <w:rPr>
                <w:noProof/>
              </w:rPr>
              <w:t>Frontal full-width impact</w:t>
            </w:r>
          </w:p>
        </w:tc>
        <w:tc>
          <w:tcPr>
            <w:tcW w:w="1595" w:type="dxa"/>
          </w:tcPr>
          <w:p>
            <w:pPr>
              <w:rPr>
                <w:noProof/>
              </w:rPr>
            </w:pPr>
            <w:r>
              <w:rPr>
                <w:noProof/>
              </w:rPr>
              <w:t>01 series of amendments</w:t>
            </w:r>
          </w:p>
        </w:tc>
        <w:tc>
          <w:tcPr>
            <w:tcW w:w="2323" w:type="dxa"/>
          </w:tcPr>
          <w:p>
            <w:pPr>
              <w:jc w:val="center"/>
              <w:rPr>
                <w:bCs/>
                <w:noProof/>
              </w:rPr>
            </w:pPr>
            <w:r>
              <w:rPr>
                <w:i/>
                <w:noProof/>
              </w:rPr>
              <w:t>[PO: scheduled for translation in 2018, please update the references when available]</w:t>
            </w:r>
          </w:p>
        </w:tc>
        <w:tc>
          <w:tcPr>
            <w:tcW w:w="1435" w:type="dxa"/>
          </w:tcPr>
          <w:p>
            <w:pPr>
              <w:rPr>
                <w:bCs/>
                <w:noProof/>
              </w:rPr>
            </w:pPr>
            <w:r>
              <w:rPr>
                <w:bCs/>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139</w:t>
            </w:r>
          </w:p>
        </w:tc>
        <w:tc>
          <w:tcPr>
            <w:tcW w:w="2588" w:type="dxa"/>
          </w:tcPr>
          <w:p>
            <w:pPr>
              <w:rPr>
                <w:noProof/>
              </w:rPr>
            </w:pPr>
            <w:r>
              <w:rPr>
                <w:noProof/>
              </w:rPr>
              <w:t>Brake assist</w:t>
            </w:r>
          </w:p>
        </w:tc>
        <w:tc>
          <w:tcPr>
            <w:tcW w:w="1595" w:type="dxa"/>
          </w:tcPr>
          <w:p>
            <w:pPr>
              <w:rPr>
                <w:noProof/>
              </w:rPr>
            </w:pPr>
            <w:r>
              <w:rPr>
                <w:noProof/>
              </w:rPr>
              <w:t>Original series of amendments</w:t>
            </w:r>
          </w:p>
        </w:tc>
        <w:tc>
          <w:tcPr>
            <w:tcW w:w="2323" w:type="dxa"/>
          </w:tcPr>
          <w:p>
            <w:pPr>
              <w:jc w:val="center"/>
              <w:rPr>
                <w:bCs/>
                <w:noProof/>
              </w:rPr>
            </w:pPr>
            <w:r>
              <w:rPr>
                <w:i/>
                <w:noProof/>
              </w:rPr>
              <w:t>[PO: scheduled for translation in 2018, please update the references when available]</w:t>
            </w:r>
          </w:p>
        </w:tc>
        <w:tc>
          <w:tcPr>
            <w:tcW w:w="1435" w:type="dxa"/>
          </w:tcPr>
          <w:p>
            <w:pPr>
              <w:rPr>
                <w:bCs/>
                <w:noProof/>
              </w:rPr>
            </w:pPr>
            <w:r>
              <w:rPr>
                <w:bCs/>
                <w:noProof/>
              </w:rPr>
              <w:t>M</w:t>
            </w:r>
            <w:r>
              <w:rPr>
                <w:bCs/>
                <w:noProof/>
                <w:vertAlign w:val="subscript"/>
              </w:rPr>
              <w:t>1</w:t>
            </w:r>
            <w:r>
              <w:rPr>
                <w:bCs/>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140</w:t>
            </w:r>
          </w:p>
        </w:tc>
        <w:tc>
          <w:tcPr>
            <w:tcW w:w="2588" w:type="dxa"/>
          </w:tcPr>
          <w:p>
            <w:pPr>
              <w:rPr>
                <w:noProof/>
              </w:rPr>
            </w:pPr>
            <w:r>
              <w:rPr>
                <w:noProof/>
              </w:rPr>
              <w:t>Stability control</w:t>
            </w:r>
          </w:p>
        </w:tc>
        <w:tc>
          <w:tcPr>
            <w:tcW w:w="1595" w:type="dxa"/>
          </w:tcPr>
          <w:p>
            <w:pPr>
              <w:rPr>
                <w:noProof/>
              </w:rPr>
            </w:pPr>
            <w:r>
              <w:rPr>
                <w:noProof/>
              </w:rPr>
              <w:t>Original series of amendments</w:t>
            </w:r>
          </w:p>
        </w:tc>
        <w:tc>
          <w:tcPr>
            <w:tcW w:w="2323" w:type="dxa"/>
          </w:tcPr>
          <w:p>
            <w:pPr>
              <w:jc w:val="center"/>
              <w:rPr>
                <w:bCs/>
                <w:noProof/>
              </w:rPr>
            </w:pPr>
            <w:r>
              <w:rPr>
                <w:i/>
                <w:noProof/>
              </w:rPr>
              <w:t>[PO: scheduled for translation in 2018, please update the references when available]</w:t>
            </w:r>
          </w:p>
        </w:tc>
        <w:tc>
          <w:tcPr>
            <w:tcW w:w="1435" w:type="dxa"/>
          </w:tcPr>
          <w:p>
            <w:pPr>
              <w:rPr>
                <w:bCs/>
                <w:noProof/>
              </w:rPr>
            </w:pPr>
            <w:r>
              <w:rPr>
                <w:bCs/>
                <w:noProof/>
              </w:rPr>
              <w:t>M</w:t>
            </w:r>
            <w:r>
              <w:rPr>
                <w:bCs/>
                <w:noProof/>
                <w:vertAlign w:val="subscript"/>
              </w:rPr>
              <w:t>1</w:t>
            </w:r>
            <w:r>
              <w:rPr>
                <w:bCs/>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141</w:t>
            </w:r>
          </w:p>
        </w:tc>
        <w:tc>
          <w:tcPr>
            <w:tcW w:w="2588" w:type="dxa"/>
          </w:tcPr>
          <w:p>
            <w:pPr>
              <w:rPr>
                <w:noProof/>
              </w:rPr>
            </w:pPr>
            <w:r>
              <w:rPr>
                <w:noProof/>
              </w:rPr>
              <w:t>Tyre pressure monitoring</w:t>
            </w:r>
          </w:p>
        </w:tc>
        <w:tc>
          <w:tcPr>
            <w:tcW w:w="1595" w:type="dxa"/>
          </w:tcPr>
          <w:p>
            <w:pPr>
              <w:rPr>
                <w:noProof/>
              </w:rPr>
            </w:pPr>
            <w:r>
              <w:rPr>
                <w:noProof/>
              </w:rPr>
              <w:t>Original series of amendments</w:t>
            </w:r>
          </w:p>
        </w:tc>
        <w:tc>
          <w:tcPr>
            <w:tcW w:w="2323" w:type="dxa"/>
          </w:tcPr>
          <w:p>
            <w:pPr>
              <w:jc w:val="center"/>
              <w:rPr>
                <w:bCs/>
                <w:noProof/>
              </w:rPr>
            </w:pPr>
            <w:r>
              <w:rPr>
                <w:i/>
                <w:noProof/>
              </w:rPr>
              <w:t>[PO: scheduled for translation in 2018, please update the references when available]</w:t>
            </w:r>
          </w:p>
        </w:tc>
        <w:tc>
          <w:tcPr>
            <w:tcW w:w="1435" w:type="dxa"/>
          </w:tcPr>
          <w:p>
            <w:pPr>
              <w:rPr>
                <w:bCs/>
                <w:noProof/>
              </w:rPr>
            </w:pPr>
            <w:r>
              <w:rPr>
                <w:bCs/>
                <w:noProof/>
              </w:rPr>
              <w:t>M</w:t>
            </w:r>
            <w:r>
              <w:rPr>
                <w:bCs/>
                <w:noProof/>
                <w:vertAlign w:val="subscript"/>
              </w:rPr>
              <w:t>1</w:t>
            </w:r>
            <w:r>
              <w:rPr>
                <w:bCs/>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142</w:t>
            </w:r>
          </w:p>
        </w:tc>
        <w:tc>
          <w:tcPr>
            <w:tcW w:w="2588" w:type="dxa"/>
          </w:tcPr>
          <w:p>
            <w:pPr>
              <w:rPr>
                <w:noProof/>
              </w:rPr>
            </w:pPr>
            <w:r>
              <w:rPr>
                <w:noProof/>
              </w:rPr>
              <w:t>Tyre installation</w:t>
            </w:r>
          </w:p>
        </w:tc>
        <w:tc>
          <w:tcPr>
            <w:tcW w:w="1595" w:type="dxa"/>
          </w:tcPr>
          <w:p>
            <w:pPr>
              <w:rPr>
                <w:noProof/>
              </w:rPr>
            </w:pPr>
            <w:r>
              <w:rPr>
                <w:noProof/>
              </w:rPr>
              <w:t>Original series of amendments</w:t>
            </w:r>
          </w:p>
        </w:tc>
        <w:tc>
          <w:tcPr>
            <w:tcW w:w="2323" w:type="dxa"/>
          </w:tcPr>
          <w:p>
            <w:pPr>
              <w:jc w:val="center"/>
              <w:rPr>
                <w:bCs/>
                <w:noProof/>
              </w:rPr>
            </w:pPr>
            <w:r>
              <w:rPr>
                <w:i/>
                <w:noProof/>
              </w:rPr>
              <w:t>[PO: scheduled for translation in 2018, please update the references when available]</w:t>
            </w:r>
          </w:p>
        </w:tc>
        <w:tc>
          <w:tcPr>
            <w:tcW w:w="1435" w:type="dxa"/>
          </w:tcPr>
          <w:p>
            <w:pPr>
              <w:rPr>
                <w:bCs/>
                <w:noProof/>
              </w:rPr>
            </w:pPr>
            <w:r>
              <w:rPr>
                <w:bCs/>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[145]</w:t>
            </w:r>
          </w:p>
        </w:tc>
        <w:tc>
          <w:tcPr>
            <w:tcW w:w="2588" w:type="dxa"/>
          </w:tcPr>
          <w:p>
            <w:pPr>
              <w:rPr>
                <w:noProof/>
              </w:rPr>
            </w:pPr>
            <w:r>
              <w:rPr>
                <w:noProof/>
              </w:rPr>
              <w:t>Child restraint anchorages</w:t>
            </w:r>
          </w:p>
        </w:tc>
        <w:tc>
          <w:tcPr>
            <w:tcW w:w="1595" w:type="dxa"/>
          </w:tcPr>
          <w:p>
            <w:pPr>
              <w:rPr>
                <w:noProof/>
              </w:rPr>
            </w:pPr>
            <w:r>
              <w:rPr>
                <w:noProof/>
              </w:rPr>
              <w:t>Original series of amendments</w:t>
            </w:r>
          </w:p>
        </w:tc>
        <w:tc>
          <w:tcPr>
            <w:tcW w:w="2323" w:type="dxa"/>
          </w:tcPr>
          <w:p>
            <w:pPr>
              <w:jc w:val="center"/>
              <w:rPr>
                <w:noProof/>
              </w:rPr>
            </w:pPr>
            <w:r>
              <w:rPr>
                <w:i/>
                <w:noProof/>
              </w:rPr>
              <w:t>[PO: scheduled for translation in 2018, please update the references when available]</w:t>
            </w:r>
          </w:p>
        </w:tc>
        <w:tc>
          <w:tcPr>
            <w:tcW w:w="1435" w:type="dxa"/>
          </w:tcPr>
          <w:p>
            <w:pPr>
              <w:rPr>
                <w:bCs/>
                <w:noProof/>
              </w:rPr>
            </w:pPr>
            <w:r>
              <w:rPr>
                <w:bCs/>
                <w:noProof/>
              </w:rPr>
              <w:t>M</w:t>
            </w:r>
            <w:r>
              <w:rPr>
                <w:bCs/>
                <w:noProof/>
                <w:vertAlign w:val="subscript"/>
              </w:rPr>
              <w:t>1</w:t>
            </w:r>
          </w:p>
        </w:tc>
      </w:tr>
    </w:tbl>
    <w:p>
      <w:pPr>
        <w:jc w:val="center"/>
        <w:rPr>
          <w:noProof/>
        </w:rPr>
      </w:pPr>
      <w:r>
        <w:rPr>
          <w:noProof/>
        </w:rPr>
        <w:t>_______________________</w:t>
      </w:r>
    </w:p>
    <w:p>
      <w:pPr>
        <w:jc w:val="center"/>
        <w:rPr>
          <w:i/>
          <w:noProof/>
        </w:rPr>
      </w:pPr>
      <w:r>
        <w:rPr>
          <w:i/>
          <w:noProof/>
        </w:rPr>
        <w:t>Notes to the table</w:t>
      </w:r>
    </w:p>
    <w:tbl>
      <w:tblPr>
        <w:tblW w:w="0" w:type="auto"/>
        <w:tblLook w:val="01E0" w:firstRow="1" w:lastRow="1" w:firstColumn="1" w:lastColumn="1" w:noHBand="0" w:noVBand="0"/>
      </w:tblPr>
      <w:tblGrid>
        <w:gridCol w:w="588"/>
        <w:gridCol w:w="8625"/>
      </w:tblGrid>
      <w:tr>
        <w:tc>
          <w:tcPr>
            <w:tcW w:w="9213" w:type="dxa"/>
            <w:gridSpan w:val="2"/>
            <w:shd w:val="clear" w:color="auto" w:fill="auto"/>
          </w:tcPr>
          <w:p>
            <w:pPr>
              <w:rPr>
                <w:noProof/>
              </w:rPr>
            </w:pPr>
            <w:r>
              <w:rPr>
                <w:noProof/>
              </w:rPr>
              <w:t xml:space="preserve">The series of amendments indicated in the table reflects the version that has been published in the </w:t>
            </w:r>
            <w:r>
              <w:rPr>
                <w:i/>
                <w:noProof/>
              </w:rPr>
              <w:t>Official Journal</w:t>
            </w:r>
            <w:r>
              <w:rPr>
                <w:noProof/>
              </w:rPr>
              <w:t xml:space="preserve"> and is without prejudice to the series of amendments that shall be complied with on the basis of the transitional provisions provided therein. </w:t>
            </w:r>
          </w:p>
          <w:p>
            <w:pPr>
              <w:rPr>
                <w:noProof/>
              </w:rPr>
            </w:pPr>
            <w:r>
              <w:rPr>
                <w:noProof/>
              </w:rPr>
              <w:t>Compliance with a series of amendments adopted after the particular series indicated in the table shall be accepted as an alternative.</w:t>
            </w:r>
          </w:p>
          <w:p>
            <w:pPr>
              <w:rPr>
                <w:noProof/>
              </w:rPr>
            </w:pPr>
            <w:r>
              <w:rPr>
                <w:noProof/>
              </w:rPr>
              <w:t>The dates specified in the relevant series of amendments of the UN Regulations listed in the table, as regards the obligations of Contracting Parties to the ‘Revised 1958 Agreement’</w:t>
            </w:r>
            <w:r>
              <w:rPr>
                <w:rStyle w:val="FootnoteReference"/>
                <w:noProof/>
              </w:rPr>
              <w:footnoteReference w:id="1"/>
            </w:r>
            <w:r>
              <w:rPr>
                <w:noProof/>
              </w:rPr>
              <w:t>, linked to first registration, entry into service, making available on the market, sale, the recognition of type-approvals, and any similar provisions, apply on a compulsory basis for the purposes of Articles 48 and 50 of Regulation (EU) 2018/… except where alternative dates are specified in Article 14 of this Regulation in which case those alternative dates are to be followed instead.</w:t>
            </w:r>
          </w:p>
          <w:p>
            <w:pPr>
              <w:rPr>
                <w:noProof/>
                <w:sz w:val="28"/>
              </w:rPr>
            </w:pPr>
            <w:r>
              <w:rPr>
                <w:noProof/>
              </w:rPr>
              <w:t>In certain instances, a UN Regulation listed in the table provides in its transitional provisions that as from a specified date, Contracting Parties to the ‘Revised 1958 Agreement’ applying a certain series of amendments to that UN Regulation shall not be obliged to accept or may refuse to accept, for the purpose of national or regional type-approval, a type approved in accordance with a preceding series of amendments, or wording with similar intention and meaning. This shall be construed as a binding provision for national authorities to consider the certificates of conformity to be no longer valid for the purposes of Article 48 of Regulation (EU) 2018/…, except where alternative dates are specified in Annex II of this Regulation in which case those alternative dates are to be followed instead.</w:t>
            </w:r>
          </w:p>
        </w:tc>
      </w:tr>
      <w:tr>
        <w:tc>
          <w:tcPr>
            <w:tcW w:w="588" w:type="dxa"/>
            <w:shd w:val="clear" w:color="auto" w:fill="auto"/>
          </w:tcPr>
          <w:p>
            <w:pPr>
              <w:rPr>
                <w:noProof/>
              </w:rPr>
            </w:pPr>
            <w:r>
              <w:rPr>
                <w:noProof/>
              </w:rPr>
              <w:t>(</w:t>
            </w:r>
            <w:r>
              <w:rPr>
                <w:noProof/>
                <w:vertAlign w:val="superscript"/>
              </w:rPr>
              <w:t>a</w:t>
            </w:r>
            <w:r>
              <w:rPr>
                <w:noProof/>
              </w:rPr>
              <w:t>)</w:t>
            </w:r>
          </w:p>
        </w:tc>
        <w:tc>
          <w:tcPr>
            <w:tcW w:w="8625" w:type="dxa"/>
            <w:shd w:val="clear" w:color="auto" w:fill="auto"/>
          </w:tcPr>
          <w:p>
            <w:pPr>
              <w:rPr>
                <w:b/>
                <w:noProof/>
              </w:rPr>
            </w:pPr>
            <w:r>
              <w:rPr>
                <w:noProof/>
              </w:rPr>
              <w:t>UN Regulation Nos 1, 8 and 20 are not applicable for EU type-approval of vehicles.</w:t>
            </w:r>
          </w:p>
        </w:tc>
      </w:tr>
      <w:tr>
        <w:tc>
          <w:tcPr>
            <w:tcW w:w="588" w:type="dxa"/>
            <w:shd w:val="clear" w:color="auto" w:fill="auto"/>
          </w:tcPr>
          <w:p>
            <w:pPr>
              <w:rPr>
                <w:noProof/>
                <w:vertAlign w:val="superscript"/>
              </w:rPr>
            </w:pPr>
            <w:r>
              <w:rPr>
                <w:noProof/>
              </w:rPr>
              <w:t>(</w:t>
            </w:r>
            <w:r>
              <w:rPr>
                <w:rStyle w:val="FootnoteReference"/>
                <w:noProof/>
              </w:rPr>
              <w:t>b</w:t>
            </w:r>
            <w:r>
              <w:rPr>
                <w:rStyle w:val="FootnoteReference"/>
                <w:noProof/>
                <w:vertAlign w:val="baseline"/>
              </w:rPr>
              <w:t>)</w:t>
            </w:r>
          </w:p>
        </w:tc>
        <w:tc>
          <w:tcPr>
            <w:tcW w:w="8625" w:type="dxa"/>
            <w:shd w:val="clear" w:color="auto" w:fill="auto"/>
          </w:tcPr>
          <w:p>
            <w:pPr>
              <w:rPr>
                <w:noProof/>
              </w:rPr>
            </w:pPr>
            <w:r>
              <w:rPr>
                <w:noProof/>
              </w:rPr>
              <w:t>The mandatory fitting of a stability control function is required in accordance with the UN Regulations. However, it is also mandatory for vehicles of category N</w:t>
            </w:r>
            <w:r>
              <w:rPr>
                <w:noProof/>
                <w:vertAlign w:val="subscript"/>
              </w:rPr>
              <w:t>1</w:t>
            </w:r>
            <w:r>
              <w:rPr>
                <w:noProof/>
              </w:rPr>
              <w:t>.</w:t>
            </w:r>
          </w:p>
        </w:tc>
      </w:tr>
      <w:tr>
        <w:tc>
          <w:tcPr>
            <w:tcW w:w="588" w:type="dxa"/>
            <w:shd w:val="clear" w:color="auto" w:fill="auto"/>
          </w:tcPr>
          <w:p>
            <w:pPr>
              <w:rPr>
                <w:noProof/>
              </w:rPr>
            </w:pPr>
            <w:r>
              <w:rPr>
                <w:noProof/>
              </w:rPr>
              <w:t>(</w:t>
            </w:r>
            <w:r>
              <w:rPr>
                <w:rStyle w:val="FootnoteReference"/>
                <w:noProof/>
              </w:rPr>
              <w:t>c</w:t>
            </w:r>
            <w:r>
              <w:rPr>
                <w:rStyle w:val="FootnoteReference"/>
                <w:noProof/>
                <w:vertAlign w:val="baseline"/>
              </w:rPr>
              <w:t>)</w:t>
            </w:r>
          </w:p>
        </w:tc>
        <w:tc>
          <w:tcPr>
            <w:tcW w:w="8625" w:type="dxa"/>
            <w:shd w:val="clear" w:color="auto" w:fill="auto"/>
          </w:tcPr>
          <w:p>
            <w:pPr>
              <w:rPr>
                <w:noProof/>
              </w:rPr>
            </w:pPr>
            <w:r>
              <w:rPr>
                <w:noProof/>
              </w:rPr>
              <w:t>Where it is declared by the vehicle manufacturer that a vehicle is suitable for towing loads (point 2.11.5. of the information document referred to in Article 24(1) of Regulation (EU) 2018/…) and any part of a suitable mechanical coupling device, whether fitted or not to the type of motor-vehicle, could (partly) obscure any lighting component and/or the space for mounting and fixing the rear registration plate, the following shall apply:</w:t>
            </w:r>
          </w:p>
          <w:p>
            <w:pPr>
              <w:pStyle w:val="ListParagraph"/>
              <w:numPr>
                <w:ilvl w:val="0"/>
                <w:numId w:val="6"/>
              </w:numPr>
              <w:rPr>
                <w:noProof/>
              </w:rPr>
            </w:pPr>
            <w:r>
              <w:rPr>
                <w:noProof/>
              </w:rPr>
              <w:t>the motor-vehicle's user instructions (e.g. owner's manual, vehicle handbook) shall clearly specify that installation of a mechanical coupling device that cannot be easily removed or repositioned is not permitted;</w:t>
            </w:r>
          </w:p>
          <w:p>
            <w:pPr>
              <w:pStyle w:val="ListParagraph"/>
              <w:numPr>
                <w:ilvl w:val="0"/>
                <w:numId w:val="6"/>
              </w:numPr>
              <w:rPr>
                <w:noProof/>
              </w:rPr>
            </w:pPr>
            <w:r>
              <w:rPr>
                <w:noProof/>
              </w:rPr>
              <w:t>the instructions shall also clearly specify that, when fitted, a mechanical coupling device must always be removed or repositioned when it is not in use; and</w:t>
            </w:r>
          </w:p>
          <w:p>
            <w:pPr>
              <w:pStyle w:val="ListParagraph"/>
              <w:numPr>
                <w:ilvl w:val="0"/>
                <w:numId w:val="6"/>
              </w:numPr>
              <w:rPr>
                <w:noProof/>
              </w:rPr>
            </w:pPr>
            <w:r>
              <w:rPr>
                <w:noProof/>
              </w:rPr>
              <w:t>in the case of vehicle system type-approval according to UN Regulation 55, it shall be ensured that the removal, repositioning and/or alternate location provisions are also fully complied with as regards lighting installation and space for mounting and fixing the rear registration plate .</w:t>
            </w:r>
          </w:p>
        </w:tc>
      </w:tr>
      <w:tr>
        <w:tc>
          <w:tcPr>
            <w:tcW w:w="588" w:type="dxa"/>
            <w:shd w:val="clear" w:color="auto" w:fill="auto"/>
          </w:tcPr>
          <w:p>
            <w:pPr>
              <w:rPr>
                <w:noProof/>
              </w:rPr>
            </w:pPr>
            <w:r>
              <w:rPr>
                <w:bCs/>
                <w:noProof/>
              </w:rPr>
              <w:t>(</w:t>
            </w:r>
            <w:r>
              <w:rPr>
                <w:bCs/>
                <w:noProof/>
                <w:vertAlign w:val="superscript"/>
              </w:rPr>
              <w:t>d</w:t>
            </w:r>
            <w:r>
              <w:rPr>
                <w:noProof/>
              </w:rPr>
              <w:t>)</w:t>
            </w:r>
          </w:p>
        </w:tc>
        <w:tc>
          <w:tcPr>
            <w:tcW w:w="8625" w:type="dxa"/>
            <w:shd w:val="clear" w:color="auto" w:fill="auto"/>
          </w:tcPr>
          <w:p>
            <w:pPr>
              <w:rPr>
                <w:noProof/>
              </w:rPr>
            </w:pPr>
            <w:r>
              <w:rPr>
                <w:noProof/>
              </w:rPr>
              <w:t>Only Speed Limitation Devices (SLD) and the mandatory installation of SLD on vehicles of category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r>
              <w:rPr>
                <w:noProof/>
              </w:rPr>
              <w:t xml:space="preserve"> are concerned.</w:t>
            </w:r>
          </w:p>
        </w:tc>
      </w:tr>
      <w:tr>
        <w:tc>
          <w:tcPr>
            <w:tcW w:w="588" w:type="dxa"/>
            <w:shd w:val="clear" w:color="auto" w:fill="auto"/>
          </w:tcPr>
          <w:p>
            <w:pPr>
              <w:rPr>
                <w:bCs/>
                <w:noProof/>
              </w:rPr>
            </w:pPr>
            <w:r>
              <w:rPr>
                <w:bCs/>
                <w:noProof/>
              </w:rPr>
              <w:t>(</w:t>
            </w:r>
            <w:r>
              <w:rPr>
                <w:bCs/>
                <w:noProof/>
                <w:vertAlign w:val="superscript"/>
              </w:rPr>
              <w:t>e</w:t>
            </w:r>
            <w:r>
              <w:rPr>
                <w:noProof/>
              </w:rPr>
              <w:t>)</w:t>
            </w:r>
          </w:p>
        </w:tc>
        <w:tc>
          <w:tcPr>
            <w:tcW w:w="8625" w:type="dxa"/>
            <w:shd w:val="clear" w:color="auto" w:fill="auto"/>
          </w:tcPr>
          <w:p>
            <w:pPr>
              <w:rPr>
                <w:noProof/>
              </w:rPr>
            </w:pPr>
            <w:r>
              <w:rPr>
                <w:noProof/>
              </w:rPr>
              <w:t>Devices to prevent unauthorised use shall be fitted on vehicles of categories M</w:t>
            </w:r>
            <w:r>
              <w:rPr>
                <w:noProof/>
                <w:vertAlign w:val="subscript"/>
              </w:rPr>
              <w:t>1</w:t>
            </w:r>
            <w:r>
              <w:rPr>
                <w:noProof/>
              </w:rPr>
              <w:t xml:space="preserve"> and N</w:t>
            </w:r>
            <w:r>
              <w:rPr>
                <w:noProof/>
                <w:vertAlign w:val="subscript"/>
              </w:rPr>
              <w:t>1</w:t>
            </w:r>
            <w:r>
              <w:rPr>
                <w:noProof/>
              </w:rPr>
              <w:t xml:space="preserve">  and immobilizer systems shall be fitted on vehicles of category M</w:t>
            </w:r>
            <w:r>
              <w:rPr>
                <w:noProof/>
                <w:vertAlign w:val="subscript"/>
              </w:rPr>
              <w:t>1</w:t>
            </w:r>
            <w:r>
              <w:rPr>
                <w:noProof/>
              </w:rPr>
              <w:t>.</w:t>
            </w:r>
          </w:p>
        </w:tc>
      </w:tr>
      <w:tr>
        <w:tc>
          <w:tcPr>
            <w:tcW w:w="588" w:type="dxa"/>
            <w:shd w:val="clear" w:color="auto" w:fill="auto"/>
          </w:tcPr>
          <w:p>
            <w:pPr>
              <w:rPr>
                <w:bCs/>
                <w:noProof/>
              </w:rPr>
            </w:pPr>
            <w:r>
              <w:rPr>
                <w:bCs/>
                <w:noProof/>
              </w:rPr>
              <w:t>(</w:t>
            </w:r>
            <w:r>
              <w:rPr>
                <w:bCs/>
                <w:noProof/>
                <w:vertAlign w:val="superscript"/>
              </w:rPr>
              <w:t>f</w:t>
            </w:r>
            <w:r>
              <w:rPr>
                <w:noProof/>
              </w:rPr>
              <w:t>)</w:t>
            </w:r>
          </w:p>
        </w:tc>
        <w:tc>
          <w:tcPr>
            <w:tcW w:w="8625" w:type="dxa"/>
            <w:shd w:val="clear" w:color="auto" w:fill="auto"/>
          </w:tcPr>
          <w:p>
            <w:pPr>
              <w:rPr>
                <w:noProof/>
              </w:rPr>
            </w:pPr>
            <w:r>
              <w:rPr>
                <w:noProof/>
              </w:rPr>
              <w:t xml:space="preserve">See explanatory note </w:t>
            </w:r>
            <w:r>
              <w:rPr>
                <w:noProof/>
                <w:vertAlign w:val="superscript"/>
              </w:rPr>
              <w:t>4</w:t>
            </w:r>
            <w:r>
              <w:rPr>
                <w:noProof/>
              </w:rPr>
              <w:t xml:space="preserve"> to the table in Annex II.</w:t>
            </w:r>
          </w:p>
        </w:tc>
      </w:tr>
    </w:tbl>
    <w:p>
      <w:pPr>
        <w:rPr>
          <w:noProof/>
        </w:rPr>
      </w:pPr>
    </w:p>
    <w:p>
      <w:pPr>
        <w:spacing w:before="0" w:after="200" w:line="276" w:lineRule="auto"/>
        <w:jc w:val="left"/>
        <w:rPr>
          <w:noProof/>
        </w:rPr>
        <w:sectPr>
          <w:footerReference w:type="default" r:id="rId19"/>
          <w:footerReference w:type="first" r:id="rId20"/>
          <w:pgSz w:w="11907" w:h="16839"/>
          <w:pgMar w:top="1134" w:right="1417" w:bottom="567" w:left="1417" w:header="709" w:footer="709" w:gutter="0"/>
          <w:cols w:space="720"/>
          <w:docGrid w:linePitch="360"/>
        </w:sectPr>
      </w:pPr>
    </w:p>
    <w:p>
      <w:pPr>
        <w:pStyle w:val="Annexetitre"/>
        <w:rPr>
          <w:rStyle w:val="Marker"/>
          <w:noProof/>
        </w:rPr>
      </w:pPr>
      <w:r>
        <w:rPr>
          <w:noProof/>
        </w:rPr>
        <w:t>ANNEX II</w:t>
      </w:r>
    </w:p>
    <w:p>
      <w:pPr>
        <w:rPr>
          <w:noProof/>
        </w:rPr>
      </w:pPr>
    </w:p>
    <w:p>
      <w:pPr>
        <w:jc w:val="center"/>
        <w:rPr>
          <w:b/>
          <w:noProof/>
        </w:rPr>
      </w:pPr>
      <w:r>
        <w:rPr>
          <w:b/>
          <w:noProof/>
        </w:rPr>
        <w:t>List of the requirements referred to in Article 4(5) and the dates referred to in Article 14</w:t>
      </w:r>
    </w:p>
    <w:p>
      <w:pPr>
        <w:jc w:val="left"/>
        <w:rPr>
          <w:b/>
          <w:noProof/>
        </w:rPr>
      </w:pPr>
    </w:p>
    <w:tbl>
      <w:tblPr>
        <w:tblW w:w="14459" w:type="dxa"/>
        <w:tblInd w:w="624" w:type="dxa"/>
        <w:tblLayout w:type="fixed"/>
        <w:tblLook w:val="04A0" w:firstRow="1" w:lastRow="0" w:firstColumn="1" w:lastColumn="0" w:noHBand="0" w:noVBand="1"/>
      </w:tblPr>
      <w:tblGrid>
        <w:gridCol w:w="2501"/>
        <w:gridCol w:w="2210"/>
        <w:gridCol w:w="3316"/>
        <w:gridCol w:w="536"/>
        <w:gridCol w:w="536"/>
        <w:gridCol w:w="536"/>
        <w:gridCol w:w="536"/>
        <w:gridCol w:w="536"/>
        <w:gridCol w:w="536"/>
        <w:gridCol w:w="536"/>
        <w:gridCol w:w="536"/>
        <w:gridCol w:w="536"/>
        <w:gridCol w:w="536"/>
        <w:gridCol w:w="536"/>
        <w:gridCol w:w="536"/>
      </w:tblGrid>
      <w:tr>
        <w:trPr>
          <w:trHeight w:val="805"/>
          <w:tblHeader/>
        </w:trPr>
        <w:tc>
          <w:tcPr>
            <w:tcW w:w="2501"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Subject</w:t>
            </w:r>
          </w:p>
        </w:tc>
        <w:tc>
          <w:tcPr>
            <w:tcW w:w="2210"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UN Regulations</w:t>
            </w:r>
          </w:p>
        </w:tc>
        <w:tc>
          <w:tcPr>
            <w:tcW w:w="331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Additional specific technical requirements</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M</w:t>
            </w:r>
            <w:r>
              <w:rPr>
                <w:rFonts w:eastAsia="Times New Roman"/>
                <w:noProof/>
                <w:color w:val="000000"/>
                <w:sz w:val="20"/>
                <w:szCs w:val="20"/>
                <w:vertAlign w:val="subscript"/>
                <w:lang w:eastAsia="en-GB"/>
              </w:rPr>
              <w:t>1</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M</w:t>
            </w:r>
            <w:r>
              <w:rPr>
                <w:rFonts w:eastAsia="Times New Roman"/>
                <w:noProof/>
                <w:color w:val="000000"/>
                <w:sz w:val="20"/>
                <w:szCs w:val="20"/>
                <w:vertAlign w:val="subscript"/>
                <w:lang w:eastAsia="en-GB"/>
              </w:rPr>
              <w:t>2</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M</w:t>
            </w:r>
            <w:r>
              <w:rPr>
                <w:rFonts w:eastAsia="Times New Roman"/>
                <w:noProof/>
                <w:color w:val="000000"/>
                <w:sz w:val="20"/>
                <w:szCs w:val="20"/>
                <w:vertAlign w:val="subscript"/>
                <w:lang w:eastAsia="en-GB"/>
              </w:rPr>
              <w:t>3</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N</w:t>
            </w:r>
            <w:r>
              <w:rPr>
                <w:rFonts w:eastAsia="Times New Roman"/>
                <w:noProof/>
                <w:color w:val="000000"/>
                <w:sz w:val="20"/>
                <w:szCs w:val="20"/>
                <w:vertAlign w:val="subscript"/>
                <w:lang w:eastAsia="en-GB"/>
              </w:rPr>
              <w:t>1</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N</w:t>
            </w:r>
            <w:r>
              <w:rPr>
                <w:rFonts w:eastAsia="Times New Roman"/>
                <w:noProof/>
                <w:color w:val="000000"/>
                <w:sz w:val="20"/>
                <w:szCs w:val="20"/>
                <w:vertAlign w:val="subscript"/>
                <w:lang w:eastAsia="en-GB"/>
              </w:rPr>
              <w:t>2</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N</w:t>
            </w:r>
            <w:r>
              <w:rPr>
                <w:rFonts w:eastAsia="Times New Roman"/>
                <w:noProof/>
                <w:color w:val="000000"/>
                <w:sz w:val="20"/>
                <w:szCs w:val="20"/>
                <w:vertAlign w:val="subscript"/>
                <w:lang w:eastAsia="en-GB"/>
              </w:rPr>
              <w:t>3</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O</w:t>
            </w:r>
            <w:r>
              <w:rPr>
                <w:rFonts w:eastAsia="Times New Roman"/>
                <w:noProof/>
                <w:color w:val="000000"/>
                <w:sz w:val="20"/>
                <w:szCs w:val="20"/>
                <w:vertAlign w:val="subscript"/>
                <w:lang w:eastAsia="en-GB"/>
              </w:rPr>
              <w:t>1</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O</w:t>
            </w:r>
            <w:r>
              <w:rPr>
                <w:rFonts w:eastAsia="Times New Roman"/>
                <w:noProof/>
                <w:color w:val="000000"/>
                <w:sz w:val="20"/>
                <w:szCs w:val="20"/>
                <w:vertAlign w:val="subscript"/>
                <w:lang w:eastAsia="en-GB"/>
              </w:rPr>
              <w:t>2</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O</w:t>
            </w:r>
            <w:r>
              <w:rPr>
                <w:rFonts w:eastAsia="Times New Roman"/>
                <w:noProof/>
                <w:color w:val="000000"/>
                <w:sz w:val="20"/>
                <w:szCs w:val="20"/>
                <w:vertAlign w:val="subscript"/>
                <w:lang w:eastAsia="en-GB"/>
              </w:rPr>
              <w:t>3</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O</w:t>
            </w:r>
            <w:r>
              <w:rPr>
                <w:rFonts w:eastAsia="Times New Roman"/>
                <w:noProof/>
                <w:color w:val="000000"/>
                <w:sz w:val="20"/>
                <w:szCs w:val="20"/>
                <w:vertAlign w:val="subscript"/>
                <w:lang w:eastAsia="en-GB"/>
              </w:rPr>
              <w:t>4</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S</w:t>
            </w:r>
            <w:r>
              <w:rPr>
                <w:rFonts w:eastAsia="Times New Roman"/>
                <w:noProof/>
                <w:color w:val="000000"/>
                <w:sz w:val="20"/>
                <w:szCs w:val="20"/>
                <w:lang w:eastAsia="en-GB"/>
              </w:rPr>
              <w:br/>
              <w:t>T</w:t>
            </w:r>
            <w:r>
              <w:rPr>
                <w:rFonts w:eastAsia="Times New Roman"/>
                <w:noProof/>
                <w:color w:val="000000"/>
                <w:sz w:val="20"/>
                <w:szCs w:val="20"/>
                <w:lang w:eastAsia="en-GB"/>
              </w:rPr>
              <w:br/>
              <w:t>U</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Com</w:t>
            </w:r>
            <w:r>
              <w:rPr>
                <w:rFonts w:eastAsia="Times New Roman"/>
                <w:noProof/>
                <w:color w:val="000000"/>
                <w:sz w:val="20"/>
                <w:szCs w:val="20"/>
                <w:lang w:eastAsia="en-GB"/>
              </w:rPr>
              <w:br/>
              <w:t>pon</w:t>
            </w:r>
            <w:r>
              <w:rPr>
                <w:rFonts w:eastAsia="Times New Roman"/>
                <w:noProof/>
                <w:color w:val="000000"/>
                <w:sz w:val="20"/>
                <w:szCs w:val="20"/>
                <w:lang w:eastAsia="en-GB"/>
              </w:rPr>
              <w:br/>
              <w:t>ent</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221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331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lang w:eastAsia="en-GB"/>
              </w:rPr>
            </w:pPr>
            <w:r>
              <w:rPr>
                <w:rFonts w:eastAsia="Times New Roman"/>
                <w:b/>
                <w:noProof/>
                <w:color w:val="000000"/>
                <w:sz w:val="20"/>
                <w:szCs w:val="20"/>
                <w:lang w:eastAsia="en-GB"/>
              </w:rPr>
              <w:t>Requirements concerning</w:t>
            </w:r>
            <w:r>
              <w:rPr>
                <w:rFonts w:eastAsia="Times New Roman"/>
                <w:b/>
                <w:noProof/>
                <w:color w:val="000000"/>
                <w:sz w:val="20"/>
                <w:szCs w:val="20"/>
                <w:lang w:eastAsia="en-GB"/>
              </w:rPr>
              <w:br/>
              <w:t>RESTRAINT SYSTEMS, CRASH TESTING, FUEL SYSTEM INTEGRITY AND HIGH VOLTAGE ELECTRICAL SAFETY</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Interior fittings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21</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Seats and head restraints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17</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Bus seats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80</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Safety-belt anchorages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14</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Safety-belts and restraint systems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16</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Partitioning systems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126</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Child restraint anchorages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145</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Child restraint systems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44</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Enhanced child restraint systems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129</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Front underrun protection</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93</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Rear underrun protection</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58</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Lateral protection</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73</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Fuel tank safety</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34</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Liquified petroleum gas safety</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67</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Compressed and liquified natural gas safety</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110</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352"/>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Hydrogen safety</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134</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154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Hydrogen system material qualification</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Annex V</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In-use electric safety</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100</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81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Frontal off-set impact</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94</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Applies to vehicle categories M</w:t>
            </w:r>
            <w:r>
              <w:rPr>
                <w:rFonts w:eastAsia="Times New Roman"/>
                <w:noProof/>
                <w:color w:val="000000"/>
                <w:sz w:val="20"/>
                <w:szCs w:val="20"/>
                <w:vertAlign w:val="subscript"/>
                <w:lang w:eastAsia="en-GB"/>
              </w:rPr>
              <w:t>1</w:t>
            </w:r>
            <w:r>
              <w:rPr>
                <w:rFonts w:eastAsia="Times New Roman"/>
                <w:noProof/>
                <w:color w:val="000000"/>
                <w:sz w:val="20"/>
                <w:szCs w:val="20"/>
                <w:lang w:eastAsia="en-GB"/>
              </w:rPr>
              <w:t xml:space="preserve"> and N</w:t>
            </w:r>
            <w:r>
              <w:rPr>
                <w:rFonts w:eastAsia="Times New Roman"/>
                <w:noProof/>
                <w:color w:val="000000"/>
                <w:sz w:val="20"/>
                <w:szCs w:val="20"/>
                <w:vertAlign w:val="subscript"/>
                <w:lang w:eastAsia="en-GB"/>
              </w:rPr>
              <w:t>1</w:t>
            </w:r>
            <w:r>
              <w:rPr>
                <w:rFonts w:eastAsia="Times New Roman"/>
                <w:noProof/>
                <w:color w:val="000000"/>
                <w:sz w:val="20"/>
                <w:szCs w:val="20"/>
                <w:lang w:eastAsia="en-GB"/>
              </w:rPr>
              <w:t xml:space="preserve"> with a maximum mass </w:t>
            </w:r>
            <w:r>
              <w:rPr>
                <w:rFonts w:ascii="Calibri" w:eastAsia="Times New Roman" w:hAnsi="Calibri" w:cs="Calibri"/>
                <w:noProof/>
                <w:color w:val="000000"/>
                <w:sz w:val="20"/>
                <w:szCs w:val="20"/>
                <w:lang w:eastAsia="en-GB"/>
              </w:rPr>
              <w:t>≤</w:t>
            </w:r>
            <w:r>
              <w:rPr>
                <w:rFonts w:eastAsia="Times New Roman"/>
                <w:noProof/>
                <w:color w:val="000000"/>
                <w:sz w:val="20"/>
                <w:szCs w:val="20"/>
                <w:lang w:eastAsia="en-GB"/>
              </w:rPr>
              <w:t xml:space="preserve"> 3 500 kg</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154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Frontal full-width impact</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137</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Use of the anthropomorphic test device "Hybrid III" crash dummy is permitted until the test device for human occupant restraint "THOR" is available in the UN Regulation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Protective steering</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12</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Replacement airbag</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114</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Cab impact</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29</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Side impact</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95</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Applies to all vehicles of categories M</w:t>
            </w:r>
            <w:r>
              <w:rPr>
                <w:rFonts w:eastAsia="Times New Roman"/>
                <w:noProof/>
                <w:color w:val="000000"/>
                <w:sz w:val="20"/>
                <w:szCs w:val="20"/>
                <w:vertAlign w:val="subscript"/>
                <w:lang w:eastAsia="en-GB"/>
              </w:rPr>
              <w:t>1</w:t>
            </w:r>
            <w:r>
              <w:rPr>
                <w:rFonts w:eastAsia="Times New Roman"/>
                <w:noProof/>
                <w:color w:val="000000"/>
                <w:sz w:val="20"/>
                <w:szCs w:val="20"/>
                <w:lang w:eastAsia="en-GB"/>
              </w:rPr>
              <w:t xml:space="preserve"> and N</w:t>
            </w:r>
            <w:r>
              <w:rPr>
                <w:rFonts w:eastAsia="Times New Roman"/>
                <w:noProof/>
                <w:color w:val="000000"/>
                <w:sz w:val="20"/>
                <w:szCs w:val="20"/>
                <w:vertAlign w:val="subscript"/>
                <w:lang w:eastAsia="en-GB"/>
              </w:rPr>
              <w:t>1</w:t>
            </w:r>
            <w:r>
              <w:rPr>
                <w:rFonts w:eastAsia="Times New Roman"/>
                <w:noProof/>
                <w:color w:val="000000"/>
                <w:sz w:val="20"/>
                <w:szCs w:val="20"/>
                <w:lang w:eastAsia="en-GB"/>
              </w:rPr>
              <w:t xml:space="preserve"> including those with R point of the lowest seat &gt; 700 mm from ground level</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Pole side impact</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135</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132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Rear impact</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34</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Applies to vehicle categories M</w:t>
            </w:r>
            <w:r>
              <w:rPr>
                <w:rFonts w:eastAsia="Times New Roman"/>
                <w:noProof/>
                <w:color w:val="000000"/>
                <w:sz w:val="20"/>
                <w:szCs w:val="20"/>
                <w:vertAlign w:val="subscript"/>
                <w:lang w:eastAsia="en-GB"/>
              </w:rPr>
              <w:t>1</w:t>
            </w:r>
            <w:r>
              <w:rPr>
                <w:rFonts w:eastAsia="Times New Roman"/>
                <w:noProof/>
                <w:color w:val="000000"/>
                <w:sz w:val="20"/>
                <w:szCs w:val="20"/>
                <w:lang w:eastAsia="en-GB"/>
              </w:rPr>
              <w:t xml:space="preserve"> and N</w:t>
            </w:r>
            <w:r>
              <w:rPr>
                <w:rFonts w:eastAsia="Times New Roman"/>
                <w:noProof/>
                <w:color w:val="000000"/>
                <w:sz w:val="20"/>
                <w:szCs w:val="20"/>
                <w:vertAlign w:val="subscript"/>
                <w:lang w:eastAsia="en-GB"/>
              </w:rPr>
              <w:t>1</w:t>
            </w:r>
            <w:r>
              <w:rPr>
                <w:rFonts w:eastAsia="Times New Roman"/>
                <w:noProof/>
                <w:color w:val="000000"/>
                <w:sz w:val="20"/>
                <w:szCs w:val="20"/>
                <w:lang w:eastAsia="en-GB"/>
              </w:rPr>
              <w:t xml:space="preserve"> with a maximum mass ≤ 3 500 kg. Post-crash electrical safety requirements shall be ensured</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221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331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1035"/>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lang w:eastAsia="en-GB"/>
              </w:rPr>
            </w:pPr>
            <w:r>
              <w:rPr>
                <w:rFonts w:eastAsia="Times New Roman"/>
                <w:b/>
                <w:noProof/>
                <w:color w:val="000000"/>
                <w:sz w:val="20"/>
                <w:szCs w:val="20"/>
                <w:lang w:eastAsia="en-GB"/>
              </w:rPr>
              <w:t>Requirements concerning</w:t>
            </w:r>
            <w:r>
              <w:rPr>
                <w:rFonts w:eastAsia="Times New Roman"/>
                <w:b/>
                <w:noProof/>
                <w:color w:val="000000"/>
                <w:sz w:val="20"/>
                <w:szCs w:val="20"/>
                <w:lang w:eastAsia="en-GB"/>
              </w:rPr>
              <w:br/>
              <w:t>PEDESTRIANS, CYCLISTS, VISION AND VISIBILITY</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Pedestrian leg and head protection</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127</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1756"/>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Pedestrian and cyclist enlarged head impact zone</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127</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Child and adult headform test area are bounded by the "adult wrap-around-distance" of 2 500 mm or "windscreen rear reference line" whichever is more forward.  Headform contact with A-pillars, windscreen header and cowl is excluded, but shall be monitored.</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Frontal protection system</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Annex IV</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Advanced emergency braking for pedestrian and cyclist</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Pedestrian and cyclist collision warning</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Blind spot information system</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Reversing safety</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5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Forward vision</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125</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Applies to vehicle categories M</w:t>
            </w:r>
            <w:r>
              <w:rPr>
                <w:rFonts w:eastAsia="Times New Roman"/>
                <w:noProof/>
                <w:color w:val="000000"/>
                <w:sz w:val="20"/>
                <w:szCs w:val="20"/>
                <w:vertAlign w:val="subscript"/>
                <w:lang w:eastAsia="en-GB"/>
              </w:rPr>
              <w:t>1</w:t>
            </w:r>
            <w:r>
              <w:rPr>
                <w:rFonts w:eastAsia="Times New Roman"/>
                <w:noProof/>
                <w:color w:val="000000"/>
                <w:sz w:val="20"/>
                <w:szCs w:val="20"/>
                <w:lang w:eastAsia="en-GB"/>
              </w:rPr>
              <w:t xml:space="preserve"> and N</w:t>
            </w:r>
            <w:r>
              <w:rPr>
                <w:rFonts w:eastAsia="Times New Roman"/>
                <w:noProof/>
                <w:color w:val="000000"/>
                <w:sz w:val="20"/>
                <w:szCs w:val="20"/>
                <w:vertAlign w:val="sub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Heavy duty direct vision</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D</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D</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D</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D</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Safety glazing</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43</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Defrost/demist</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vertAlign w:val="superscript"/>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Wash/wipe</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vertAlign w:val="superscript"/>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Indirect vision devices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46</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221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331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lang w:eastAsia="en-GB"/>
              </w:rPr>
            </w:pPr>
            <w:r>
              <w:rPr>
                <w:rFonts w:eastAsia="Times New Roman"/>
                <w:b/>
                <w:noProof/>
                <w:color w:val="000000"/>
                <w:sz w:val="20"/>
                <w:szCs w:val="20"/>
                <w:lang w:eastAsia="en-GB"/>
              </w:rPr>
              <w:t>Requirements concerning</w:t>
            </w:r>
          </w:p>
          <w:p>
            <w:pPr>
              <w:spacing w:before="0" w:after="0"/>
              <w:jc w:val="center"/>
              <w:rPr>
                <w:rFonts w:eastAsia="Times New Roman"/>
                <w:b/>
                <w:noProof/>
                <w:color w:val="000000"/>
                <w:sz w:val="20"/>
                <w:szCs w:val="20"/>
                <w:lang w:eastAsia="en-GB"/>
              </w:rPr>
            </w:pPr>
            <w:r>
              <w:rPr>
                <w:rFonts w:eastAsia="Times New Roman"/>
                <w:b/>
                <w:noProof/>
                <w:color w:val="000000"/>
                <w:sz w:val="20"/>
                <w:szCs w:val="20"/>
                <w:lang w:eastAsia="en-GB"/>
              </w:rPr>
              <w:t>VEHICLE CHASSIS, BRAKING, TYRES AND STEERING</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Steering equipment</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79</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Lane departure warning</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130</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vertAlign w:val="superscript"/>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Emergency lane keeping</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Braking</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13</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13-H</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val="es-ES"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Replacement braking parts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90</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449"/>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Brake assist</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139</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Stability control</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13</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140</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val="es-ES"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Advanced emergency braking on heavy duty vehicles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131</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vertAlign w:val="superscript"/>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97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Advanced emergency braking on light duty vehicles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Tyre safety and environmental performance</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30</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54</w:t>
            </w:r>
          </w:p>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117</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Spare wheels and run-flat systems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64</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Retreaded tyres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108</w:t>
            </w:r>
            <w:r>
              <w:rPr>
                <w:rFonts w:eastAsia="Times New Roman"/>
                <w:noProof/>
                <w:color w:val="000000"/>
                <w:sz w:val="20"/>
                <w:szCs w:val="20"/>
                <w:lang w:val="es-ES" w:eastAsia="en-GB"/>
              </w:rPr>
              <w:br/>
              <w:t>UN Regulation No 109</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val="es-ES"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Tyre pressure monitoring for light duty</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141</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Applies to vehicle categories M</w:t>
            </w:r>
            <w:r>
              <w:rPr>
                <w:rFonts w:eastAsia="Times New Roman"/>
                <w:noProof/>
                <w:color w:val="000000"/>
                <w:sz w:val="20"/>
                <w:szCs w:val="20"/>
                <w:vertAlign w:val="subscript"/>
                <w:lang w:eastAsia="en-GB"/>
              </w:rPr>
              <w:t>1</w:t>
            </w:r>
            <w:r>
              <w:rPr>
                <w:rFonts w:eastAsia="Times New Roman"/>
                <w:noProof/>
                <w:color w:val="000000"/>
                <w:sz w:val="20"/>
                <w:szCs w:val="20"/>
                <w:lang w:eastAsia="en-GB"/>
              </w:rPr>
              <w:t xml:space="preserve"> and N</w:t>
            </w:r>
            <w:r>
              <w:rPr>
                <w:rFonts w:eastAsia="Times New Roman"/>
                <w:noProof/>
                <w:color w:val="000000"/>
                <w:sz w:val="20"/>
                <w:szCs w:val="20"/>
                <w:vertAlign w:val="sub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Tyre pressure monitoring for heavy duty</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Tyre installation</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142</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Applies to all vehicle categories</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Replacement wheels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124</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221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331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lang w:eastAsia="en-GB"/>
              </w:rPr>
            </w:pPr>
            <w:r>
              <w:rPr>
                <w:rFonts w:eastAsia="Times New Roman"/>
                <w:b/>
                <w:noProof/>
                <w:color w:val="000000"/>
                <w:sz w:val="20"/>
                <w:szCs w:val="20"/>
                <w:lang w:eastAsia="en-GB"/>
              </w:rPr>
              <w:t>Requirements concerning</w:t>
            </w:r>
          </w:p>
          <w:p>
            <w:pPr>
              <w:spacing w:before="0" w:after="0"/>
              <w:jc w:val="center"/>
              <w:rPr>
                <w:rFonts w:eastAsia="Times New Roman"/>
                <w:b/>
                <w:noProof/>
                <w:color w:val="000000"/>
                <w:sz w:val="20"/>
                <w:szCs w:val="20"/>
                <w:lang w:eastAsia="en-GB"/>
              </w:rPr>
            </w:pPr>
            <w:r>
              <w:rPr>
                <w:rFonts w:eastAsia="Times New Roman"/>
                <w:b/>
                <w:noProof/>
                <w:color w:val="000000"/>
                <w:sz w:val="20"/>
                <w:szCs w:val="20"/>
                <w:lang w:eastAsia="en-GB"/>
              </w:rPr>
              <w:t>ON BOARD INSTRUMENTS, ELECTRICAL SYSTEM AND VEHICLE LIGHTING</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Audible warning</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28</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Radio interference (electromagnetic compatibility)</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10</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Protection against unauthorised use, cyber attacks, immobilizer and alarm systems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18</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97</w:t>
            </w:r>
          </w:p>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116</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392"/>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Speedometer</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39</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412"/>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Odometer</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39</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Speed limitation devices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89</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Intelligent speed assistance</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Identification of controls, tell-tales and indicators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121</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346"/>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Heating systems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122</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Light signalling devices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4</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6</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7</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19</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23</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38</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77</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87</w:t>
            </w:r>
          </w:p>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91</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Road illumination devices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31</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98</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112</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123</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val="es-ES"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Retro-reflective devices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3</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Light sources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37</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99</w:t>
            </w:r>
          </w:p>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128</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907"/>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Installation of light signalling, road illumination and retro-reflective devices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48</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37"/>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Emergency Stop Signal</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Headlamp cleaners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45</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Gear shift indicator</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221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331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780"/>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lang w:eastAsia="en-GB"/>
              </w:rPr>
            </w:pPr>
            <w:r>
              <w:rPr>
                <w:rFonts w:eastAsia="Times New Roman"/>
                <w:b/>
                <w:noProof/>
                <w:color w:val="000000"/>
                <w:sz w:val="20"/>
                <w:szCs w:val="20"/>
                <w:lang w:eastAsia="en-GB"/>
              </w:rPr>
              <w:t>Requirements concerning</w:t>
            </w:r>
          </w:p>
          <w:p>
            <w:pPr>
              <w:spacing w:before="0" w:after="0"/>
              <w:jc w:val="center"/>
              <w:rPr>
                <w:rFonts w:eastAsia="Times New Roman"/>
                <w:b/>
                <w:noProof/>
                <w:color w:val="000000"/>
                <w:sz w:val="20"/>
                <w:szCs w:val="20"/>
                <w:lang w:eastAsia="en-GB"/>
              </w:rPr>
            </w:pPr>
            <w:r>
              <w:rPr>
                <w:rFonts w:eastAsia="Times New Roman"/>
                <w:b/>
                <w:noProof/>
                <w:color w:val="000000"/>
                <w:sz w:val="20"/>
                <w:szCs w:val="20"/>
                <w:lang w:eastAsia="en-GB"/>
              </w:rPr>
              <w:t>DRIVER AND SYSTEM BEHAVIOUR</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Alcohol interlock installation facilitation</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Drowsiness and attention detection</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Advanced distraction recognition</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Advanced distraction recognition may also cover drowsiness and attention detection. </w:t>
            </w:r>
          </w:p>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Distraction avoidance by technical means may also be taken into consideration as an alternative to advanced distraction recognition</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Driver availability monitoring</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Event (accident) data recorder</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Systems to replace driver’s control</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Systems to provide the vehicle with information on state of vehicle and surrounding area</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Platooning</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B</w:t>
            </w:r>
            <w:r>
              <w:rPr>
                <w:rFonts w:eastAsia="Times New Roman"/>
                <w:noProof/>
                <w:color w:val="000000"/>
                <w:sz w:val="20"/>
                <w:szCs w:val="20"/>
                <w:vertAlign w:val="superscript"/>
                <w:lang w:eastAsia="en-GB"/>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221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331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lang w:eastAsia="en-GB"/>
              </w:rPr>
            </w:pPr>
            <w:r>
              <w:rPr>
                <w:rFonts w:eastAsia="Times New Roman"/>
                <w:b/>
                <w:noProof/>
                <w:color w:val="000000"/>
                <w:sz w:val="20"/>
                <w:szCs w:val="20"/>
                <w:lang w:eastAsia="en-GB"/>
              </w:rPr>
              <w:t>Requirements concerning</w:t>
            </w:r>
          </w:p>
          <w:p>
            <w:pPr>
              <w:spacing w:before="0" w:after="0"/>
              <w:jc w:val="center"/>
              <w:rPr>
                <w:rFonts w:eastAsia="Times New Roman"/>
                <w:b/>
                <w:noProof/>
                <w:color w:val="000000"/>
                <w:sz w:val="20"/>
                <w:szCs w:val="20"/>
                <w:lang w:eastAsia="en-GB"/>
              </w:rPr>
            </w:pPr>
            <w:r>
              <w:rPr>
                <w:rFonts w:eastAsia="Times New Roman"/>
                <w:b/>
                <w:noProof/>
                <w:color w:val="000000"/>
                <w:sz w:val="20"/>
                <w:szCs w:val="20"/>
                <w:lang w:eastAsia="en-GB"/>
              </w:rPr>
              <w:t>GENERAL VEHICLE CONSTRUCTION AND FEATURES</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Registration plate space</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40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Reversing motion</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Door latches and hinges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11</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Door entry steps, handholds and running boards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External projections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26</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External projections of commercial vehicle cabs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61</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Statutory plate and vehicle identification number</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458"/>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Towing devices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406"/>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Wheel guards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Spray suppression systems  </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Masses and dimensions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Mechanical couplings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55</w:t>
            </w:r>
          </w:p>
          <w:p>
            <w:pPr>
              <w:spacing w:before="0" w:after="0"/>
              <w:jc w:val="center"/>
              <w:rPr>
                <w:rFonts w:eastAsia="Times New Roman"/>
                <w:noProof/>
                <w:color w:val="000000"/>
                <w:sz w:val="20"/>
                <w:szCs w:val="20"/>
                <w:lang w:val="es-ES" w:eastAsia="en-GB"/>
              </w:rPr>
            </w:pPr>
            <w:r>
              <w:rPr>
                <w:rFonts w:eastAsia="Times New Roman"/>
                <w:noProof/>
                <w:color w:val="000000"/>
                <w:sz w:val="20"/>
                <w:szCs w:val="20"/>
                <w:lang w:val="es-ES" w:eastAsia="en-GB"/>
              </w:rPr>
              <w:t>UN Regulation No 102</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val="es-ES"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r>
              <w:rPr>
                <w:rFonts w:eastAsia="Times New Roman"/>
                <w:noProof/>
                <w:color w:val="000000"/>
                <w:sz w:val="20"/>
                <w:szCs w:val="20"/>
                <w:vertAlign w:val="superscript"/>
                <w:lang w:eastAsia="en-GB"/>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Vehicles intended for the transportation of dangerous goods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105</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General bus construction</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107</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Bus strength of superstructure</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66</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Flammability in buses</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UN Regulation No 118</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r>
              <w:rPr>
                <w:rFonts w:eastAsia="Times New Roman"/>
                <w:noProof/>
                <w:color w:val="000000"/>
                <w:sz w:val="20"/>
                <w:szCs w:val="20"/>
                <w:lang w:eastAsia="en-GB"/>
              </w:rPr>
              <w:t>A</w:t>
            </w:r>
          </w:p>
        </w:tc>
      </w:tr>
    </w:tbl>
    <w:p>
      <w:pPr>
        <w:jc w:val="left"/>
        <w:rPr>
          <w:b/>
          <w:noProof/>
        </w:rPr>
      </w:pPr>
    </w:p>
    <w:p>
      <w:pPr>
        <w:ind w:left="284"/>
        <w:jc w:val="center"/>
        <w:rPr>
          <w:noProof/>
        </w:rPr>
      </w:pPr>
      <w:r>
        <w:rPr>
          <w:noProof/>
        </w:rPr>
        <w:t>_______________________</w:t>
      </w:r>
    </w:p>
    <w:p>
      <w:pPr>
        <w:ind w:left="284"/>
        <w:jc w:val="center"/>
        <w:rPr>
          <w:i/>
          <w:noProof/>
        </w:rPr>
      </w:pPr>
      <w:r>
        <w:rPr>
          <w:i/>
          <w:noProof/>
        </w:rPr>
        <w:t>Notes to the table</w:t>
      </w:r>
    </w:p>
    <w:tbl>
      <w:tblPr>
        <w:tblW w:w="15139" w:type="dxa"/>
        <w:tblLayout w:type="fixed"/>
        <w:tblLook w:val="01E0" w:firstRow="1" w:lastRow="1" w:firstColumn="1" w:lastColumn="1" w:noHBand="0" w:noVBand="0"/>
      </w:tblPr>
      <w:tblGrid>
        <w:gridCol w:w="1101"/>
        <w:gridCol w:w="14038"/>
      </w:tblGrid>
      <w:tr>
        <w:tc>
          <w:tcPr>
            <w:tcW w:w="1101" w:type="dxa"/>
            <w:shd w:val="clear" w:color="auto" w:fill="auto"/>
          </w:tcPr>
          <w:p>
            <w:pPr>
              <w:ind w:left="284"/>
              <w:rPr>
                <w:noProof/>
              </w:rPr>
            </w:pPr>
            <w:r>
              <w:rPr>
                <w:noProof/>
              </w:rPr>
              <w:t>A:</w:t>
            </w:r>
          </w:p>
        </w:tc>
        <w:tc>
          <w:tcPr>
            <w:tcW w:w="14038" w:type="dxa"/>
            <w:shd w:val="clear" w:color="auto" w:fill="auto"/>
          </w:tcPr>
          <w:p>
            <w:pPr>
              <w:rPr>
                <w:noProof/>
              </w:rPr>
            </w:pPr>
            <w:r>
              <w:rPr>
                <w:noProof/>
              </w:rPr>
              <w:t>Date for the prohibition of the registration of vehicles, as well as the placing on the market and entry into service of components and separate technical units:</w:t>
            </w:r>
          </w:p>
          <w:p>
            <w:pPr>
              <w:rPr>
                <w:noProof/>
              </w:rPr>
            </w:pPr>
            <w:r>
              <w:rPr>
                <w:noProof/>
              </w:rPr>
              <w:t>[</w:t>
            </w:r>
            <w:r>
              <w:rPr>
                <w:i/>
                <w:noProof/>
              </w:rPr>
              <w:t>PO: Please insert the date of application of this Regulation</w:t>
            </w:r>
            <w:r>
              <w:rPr>
                <w:noProof/>
              </w:rPr>
              <w:t>]</w:t>
            </w:r>
          </w:p>
        </w:tc>
      </w:tr>
      <w:tr>
        <w:tc>
          <w:tcPr>
            <w:tcW w:w="1101" w:type="dxa"/>
            <w:shd w:val="clear" w:color="auto" w:fill="auto"/>
          </w:tcPr>
          <w:p>
            <w:pPr>
              <w:ind w:left="284"/>
              <w:rPr>
                <w:noProof/>
              </w:rPr>
            </w:pPr>
            <w:r>
              <w:rPr>
                <w:noProof/>
              </w:rPr>
              <w:t>B:</w:t>
            </w:r>
          </w:p>
        </w:tc>
        <w:tc>
          <w:tcPr>
            <w:tcW w:w="14038" w:type="dxa"/>
            <w:shd w:val="clear" w:color="auto" w:fill="auto"/>
          </w:tcPr>
          <w:p>
            <w:pPr>
              <w:rPr>
                <w:noProof/>
              </w:rPr>
            </w:pPr>
            <w:r>
              <w:rPr>
                <w:noProof/>
              </w:rPr>
              <w:t>Date for refusal to grant EU type-approval:</w:t>
            </w:r>
          </w:p>
          <w:p>
            <w:pPr>
              <w:rPr>
                <w:noProof/>
              </w:rPr>
            </w:pPr>
            <w:r>
              <w:rPr>
                <w:noProof/>
              </w:rPr>
              <w:t>[</w:t>
            </w:r>
            <w:r>
              <w:rPr>
                <w:i/>
                <w:noProof/>
              </w:rPr>
              <w:t>PO: Please insert the date of application of this Regulation</w:t>
            </w:r>
            <w:r>
              <w:rPr>
                <w:noProof/>
              </w:rPr>
              <w:t>]</w:t>
            </w:r>
          </w:p>
          <w:p>
            <w:pPr>
              <w:rPr>
                <w:noProof/>
              </w:rPr>
            </w:pPr>
            <w:r>
              <w:rPr>
                <w:noProof/>
              </w:rPr>
              <w:t>Date for the prohibition of the registration of vehicles, as well as the placing on the market and entry into service of components and separate technical units:</w:t>
            </w:r>
          </w:p>
          <w:p>
            <w:pPr>
              <w:rPr>
                <w:noProof/>
              </w:rPr>
            </w:pPr>
            <w:r>
              <w:rPr>
                <w:noProof/>
              </w:rPr>
              <w:t>[</w:t>
            </w:r>
            <w:r>
              <w:rPr>
                <w:i/>
                <w:noProof/>
              </w:rPr>
              <w:t>PO: Please insert the date 24 months after the date of application of this Regulation</w:t>
            </w:r>
            <w:r>
              <w:rPr>
                <w:noProof/>
              </w:rPr>
              <w:t>]</w:t>
            </w:r>
          </w:p>
        </w:tc>
      </w:tr>
      <w:tr>
        <w:tc>
          <w:tcPr>
            <w:tcW w:w="1101" w:type="dxa"/>
            <w:shd w:val="clear" w:color="auto" w:fill="auto"/>
          </w:tcPr>
          <w:p>
            <w:pPr>
              <w:ind w:left="284"/>
              <w:rPr>
                <w:noProof/>
              </w:rPr>
            </w:pPr>
            <w:r>
              <w:rPr>
                <w:noProof/>
              </w:rPr>
              <w:t>C:</w:t>
            </w:r>
          </w:p>
        </w:tc>
        <w:tc>
          <w:tcPr>
            <w:tcW w:w="14038" w:type="dxa"/>
            <w:shd w:val="clear" w:color="auto" w:fill="auto"/>
          </w:tcPr>
          <w:p>
            <w:pPr>
              <w:rPr>
                <w:noProof/>
              </w:rPr>
            </w:pPr>
            <w:r>
              <w:rPr>
                <w:noProof/>
              </w:rPr>
              <w:t>Date for refusal to grant EU type-approval:</w:t>
            </w:r>
          </w:p>
          <w:p>
            <w:pPr>
              <w:rPr>
                <w:noProof/>
              </w:rPr>
            </w:pPr>
            <w:r>
              <w:rPr>
                <w:noProof/>
              </w:rPr>
              <w:t>[</w:t>
            </w:r>
            <w:r>
              <w:rPr>
                <w:i/>
                <w:noProof/>
              </w:rPr>
              <w:t>PO: Please insert the date 24 months after the date of application of this Regulation</w:t>
            </w:r>
            <w:r>
              <w:rPr>
                <w:noProof/>
              </w:rPr>
              <w:t>]</w:t>
            </w:r>
          </w:p>
          <w:p>
            <w:pPr>
              <w:rPr>
                <w:noProof/>
              </w:rPr>
            </w:pPr>
            <w:r>
              <w:rPr>
                <w:noProof/>
              </w:rPr>
              <w:t>Date for the prohibition of the registration of vehicles, as well as the placing on the market and entry into service of components and separate technical units:</w:t>
            </w:r>
          </w:p>
          <w:p>
            <w:pPr>
              <w:rPr>
                <w:noProof/>
              </w:rPr>
            </w:pPr>
            <w:r>
              <w:rPr>
                <w:noProof/>
              </w:rPr>
              <w:t>[</w:t>
            </w:r>
            <w:r>
              <w:rPr>
                <w:i/>
                <w:noProof/>
              </w:rPr>
              <w:t>PO: Please insert the date 48 months after the date of application of this Regulation</w:t>
            </w:r>
            <w:r>
              <w:rPr>
                <w:noProof/>
              </w:rPr>
              <w:t>]</w:t>
            </w:r>
          </w:p>
        </w:tc>
      </w:tr>
      <w:tr>
        <w:tc>
          <w:tcPr>
            <w:tcW w:w="1101" w:type="dxa"/>
            <w:shd w:val="clear" w:color="auto" w:fill="auto"/>
          </w:tcPr>
          <w:p>
            <w:pPr>
              <w:ind w:left="284"/>
              <w:rPr>
                <w:noProof/>
              </w:rPr>
            </w:pPr>
            <w:r>
              <w:rPr>
                <w:noProof/>
              </w:rPr>
              <w:t>D:</w:t>
            </w:r>
          </w:p>
        </w:tc>
        <w:tc>
          <w:tcPr>
            <w:tcW w:w="14038" w:type="dxa"/>
            <w:shd w:val="clear" w:color="auto" w:fill="auto"/>
          </w:tcPr>
          <w:p>
            <w:pPr>
              <w:rPr>
                <w:noProof/>
              </w:rPr>
            </w:pPr>
            <w:r>
              <w:rPr>
                <w:noProof/>
              </w:rPr>
              <w:t>Date for refusal to grant EU type-approval:</w:t>
            </w:r>
          </w:p>
          <w:p>
            <w:pPr>
              <w:rPr>
                <w:noProof/>
              </w:rPr>
            </w:pPr>
            <w:r>
              <w:rPr>
                <w:noProof/>
              </w:rPr>
              <w:t>[</w:t>
            </w:r>
            <w:r>
              <w:rPr>
                <w:i/>
                <w:noProof/>
              </w:rPr>
              <w:t>PO: Please insert the date 48 months after the date of application of this Regulation</w:t>
            </w:r>
            <w:r>
              <w:rPr>
                <w:noProof/>
              </w:rPr>
              <w:t>]</w:t>
            </w:r>
          </w:p>
          <w:p>
            <w:pPr>
              <w:rPr>
                <w:noProof/>
              </w:rPr>
            </w:pPr>
            <w:r>
              <w:rPr>
                <w:noProof/>
              </w:rPr>
              <w:t>Date for the prohibition of the registration of vehicles, as well as the placing on the market and entry into service of components and separate technical units:</w:t>
            </w:r>
          </w:p>
          <w:p>
            <w:pPr>
              <w:rPr>
                <w:noProof/>
              </w:rPr>
            </w:pPr>
            <w:r>
              <w:rPr>
                <w:noProof/>
              </w:rPr>
              <w:t>[</w:t>
            </w:r>
            <w:r>
              <w:rPr>
                <w:i/>
                <w:noProof/>
              </w:rPr>
              <w:t>PO: Please insert the date 84 months after the date of application of this Regulation</w:t>
            </w:r>
            <w:r>
              <w:rPr>
                <w:noProof/>
              </w:rPr>
              <w:t>]</w:t>
            </w:r>
          </w:p>
        </w:tc>
      </w:tr>
      <w:tr>
        <w:tc>
          <w:tcPr>
            <w:tcW w:w="1101" w:type="dxa"/>
            <w:shd w:val="clear" w:color="auto" w:fill="auto"/>
          </w:tcPr>
          <w:p>
            <w:pPr>
              <w:ind w:left="284"/>
              <w:rPr>
                <w:noProof/>
              </w:rPr>
            </w:pPr>
            <w:r>
              <w:rPr>
                <w:noProof/>
              </w:rPr>
              <w:t>X:</w:t>
            </w:r>
          </w:p>
        </w:tc>
        <w:tc>
          <w:tcPr>
            <w:tcW w:w="14038" w:type="dxa"/>
            <w:shd w:val="clear" w:color="auto" w:fill="auto"/>
          </w:tcPr>
          <w:p>
            <w:pPr>
              <w:rPr>
                <w:noProof/>
              </w:rPr>
            </w:pPr>
            <w:r>
              <w:rPr>
                <w:noProof/>
              </w:rPr>
              <w:t>The component or separate technical unit in question applies to the vehicle categories as indicated.</w:t>
            </w:r>
          </w:p>
        </w:tc>
      </w:tr>
      <w:tr>
        <w:tc>
          <w:tcPr>
            <w:tcW w:w="1101" w:type="dxa"/>
            <w:shd w:val="clear" w:color="auto" w:fill="auto"/>
          </w:tcPr>
          <w:p>
            <w:pPr>
              <w:ind w:left="284"/>
              <w:rPr>
                <w:noProof/>
              </w:rPr>
            </w:pPr>
            <w:r>
              <w:rPr>
                <w:noProof/>
                <w:vertAlign w:val="superscript"/>
              </w:rPr>
              <w:t>1</w:t>
            </w:r>
          </w:p>
        </w:tc>
        <w:tc>
          <w:tcPr>
            <w:tcW w:w="14038" w:type="dxa"/>
            <w:shd w:val="clear" w:color="auto" w:fill="auto"/>
          </w:tcPr>
          <w:p>
            <w:pPr>
              <w:rPr>
                <w:noProof/>
              </w:rPr>
            </w:pPr>
            <w:r>
              <w:rPr>
                <w:noProof/>
              </w:rPr>
              <w:t>Compliance is required if fitted.</w:t>
            </w:r>
          </w:p>
        </w:tc>
      </w:tr>
      <w:tr>
        <w:tc>
          <w:tcPr>
            <w:tcW w:w="1101" w:type="dxa"/>
            <w:shd w:val="clear" w:color="auto" w:fill="auto"/>
          </w:tcPr>
          <w:p>
            <w:pPr>
              <w:ind w:left="284"/>
              <w:rPr>
                <w:noProof/>
                <w:vertAlign w:val="superscript"/>
              </w:rPr>
            </w:pPr>
            <w:r>
              <w:rPr>
                <w:noProof/>
                <w:vertAlign w:val="superscript"/>
              </w:rPr>
              <w:t>2</w:t>
            </w:r>
          </w:p>
        </w:tc>
        <w:tc>
          <w:tcPr>
            <w:tcW w:w="14038" w:type="dxa"/>
            <w:shd w:val="clear" w:color="auto" w:fill="auto"/>
          </w:tcPr>
          <w:p>
            <w:pPr>
              <w:rPr>
                <w:noProof/>
              </w:rPr>
            </w:pPr>
            <w:r>
              <w:rPr>
                <w:noProof/>
              </w:rPr>
              <w:t>Vehicles of this category shall be fitted with an adequate windscreen defrosting and demisting device.</w:t>
            </w:r>
          </w:p>
        </w:tc>
      </w:tr>
      <w:tr>
        <w:tc>
          <w:tcPr>
            <w:tcW w:w="1101" w:type="dxa"/>
            <w:shd w:val="clear" w:color="auto" w:fill="auto"/>
          </w:tcPr>
          <w:p>
            <w:pPr>
              <w:ind w:left="284"/>
              <w:rPr>
                <w:noProof/>
                <w:vertAlign w:val="superscript"/>
              </w:rPr>
            </w:pPr>
            <w:r>
              <w:rPr>
                <w:noProof/>
                <w:vertAlign w:val="superscript"/>
              </w:rPr>
              <w:t>3</w:t>
            </w:r>
          </w:p>
        </w:tc>
        <w:tc>
          <w:tcPr>
            <w:tcW w:w="14038" w:type="dxa"/>
            <w:shd w:val="clear" w:color="auto" w:fill="auto"/>
          </w:tcPr>
          <w:p>
            <w:pPr>
              <w:rPr>
                <w:noProof/>
              </w:rPr>
            </w:pPr>
            <w:r>
              <w:rPr>
                <w:noProof/>
              </w:rPr>
              <w:t>Vehicles of this category shall be fitted with adequate windscreen washing and wiping devices.</w:t>
            </w:r>
          </w:p>
        </w:tc>
      </w:tr>
      <w:tr>
        <w:tc>
          <w:tcPr>
            <w:tcW w:w="1101" w:type="dxa"/>
            <w:shd w:val="clear" w:color="auto" w:fill="auto"/>
          </w:tcPr>
          <w:p>
            <w:pPr>
              <w:ind w:left="284"/>
              <w:rPr>
                <w:noProof/>
                <w:vertAlign w:val="superscript"/>
              </w:rPr>
            </w:pPr>
            <w:r>
              <w:rPr>
                <w:noProof/>
                <w:vertAlign w:val="superscript"/>
              </w:rPr>
              <w:t>4</w:t>
            </w:r>
          </w:p>
        </w:tc>
        <w:tc>
          <w:tcPr>
            <w:tcW w:w="14038" w:type="dxa"/>
            <w:shd w:val="clear" w:color="auto" w:fill="auto"/>
          </w:tcPr>
          <w:p>
            <w:pPr>
              <w:rPr>
                <w:noProof/>
              </w:rPr>
            </w:pPr>
            <w:r>
              <w:rPr>
                <w:noProof/>
              </w:rPr>
              <w:t>The following vehicles are exempted:</w:t>
            </w:r>
          </w:p>
          <w:p>
            <w:pPr>
              <w:pStyle w:val="ListParagraph"/>
              <w:numPr>
                <w:ilvl w:val="0"/>
                <w:numId w:val="5"/>
              </w:numPr>
              <w:rPr>
                <w:noProof/>
              </w:rPr>
            </w:pPr>
            <w:r>
              <w:rPr>
                <w:noProof/>
              </w:rPr>
              <w:t>semi-trailer towing vehicles of category N</w:t>
            </w:r>
            <w:r>
              <w:rPr>
                <w:noProof/>
                <w:vertAlign w:val="subscript"/>
              </w:rPr>
              <w:t>2</w:t>
            </w:r>
            <w:r>
              <w:rPr>
                <w:noProof/>
              </w:rPr>
              <w:t xml:space="preserve"> with a maximum mass exceeding 3,5 tonnes but not exceeding 8 tonnes;</w:t>
            </w:r>
          </w:p>
          <w:p>
            <w:pPr>
              <w:pStyle w:val="ListParagraph"/>
              <w:numPr>
                <w:ilvl w:val="0"/>
                <w:numId w:val="5"/>
              </w:numPr>
              <w:rPr>
                <w:noProof/>
              </w:rPr>
            </w:pPr>
            <w:r>
              <w:rPr>
                <w:noProof/>
              </w:rPr>
              <w:t>vehicles of categories M</w:t>
            </w:r>
            <w:r>
              <w:rPr>
                <w:noProof/>
                <w:vertAlign w:val="subscript"/>
              </w:rPr>
              <w:t>2</w:t>
            </w:r>
            <w:r>
              <w:rPr>
                <w:noProof/>
              </w:rPr>
              <w:t xml:space="preserve"> and M</w:t>
            </w:r>
            <w:r>
              <w:rPr>
                <w:noProof/>
                <w:vertAlign w:val="subscript"/>
              </w:rPr>
              <w:t>3</w:t>
            </w:r>
            <w:r>
              <w:rPr>
                <w:noProof/>
              </w:rPr>
              <w:t xml:space="preserve"> of Class A, Class I and Class II as defined in paragraph 2.1 of UN Regulation No 107;</w:t>
            </w:r>
          </w:p>
          <w:p>
            <w:pPr>
              <w:pStyle w:val="ListParagraph"/>
              <w:numPr>
                <w:ilvl w:val="0"/>
                <w:numId w:val="5"/>
              </w:numPr>
              <w:rPr>
                <w:noProof/>
              </w:rPr>
            </w:pPr>
            <w:r>
              <w:rPr>
                <w:noProof/>
              </w:rPr>
              <w:t>articulated buses of category M</w:t>
            </w:r>
            <w:r>
              <w:rPr>
                <w:noProof/>
                <w:vertAlign w:val="subscript"/>
              </w:rPr>
              <w:t>3</w:t>
            </w:r>
            <w:r>
              <w:rPr>
                <w:noProof/>
              </w:rPr>
              <w:t xml:space="preserve"> of Class A, Class I and Class II as defined in paragraph 2.1 of UN Regulation No 107;</w:t>
            </w:r>
          </w:p>
          <w:p>
            <w:pPr>
              <w:pStyle w:val="ListParagraph"/>
              <w:numPr>
                <w:ilvl w:val="0"/>
                <w:numId w:val="5"/>
              </w:numPr>
              <w:rPr>
                <w:noProof/>
              </w:rPr>
            </w:pPr>
            <w:r>
              <w:rPr>
                <w:noProof/>
              </w:rPr>
              <w:t>off-road vehicles of categories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r>
              <w:rPr>
                <w:noProof/>
              </w:rPr>
              <w:t>;</w:t>
            </w:r>
          </w:p>
          <w:p>
            <w:pPr>
              <w:pStyle w:val="ListParagraph"/>
              <w:numPr>
                <w:ilvl w:val="0"/>
                <w:numId w:val="5"/>
              </w:numPr>
              <w:rPr>
                <w:noProof/>
              </w:rPr>
            </w:pPr>
            <w:r>
              <w:rPr>
                <w:noProof/>
              </w:rPr>
              <w:t>special purpose vehicles of categories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r>
              <w:rPr>
                <w:noProof/>
              </w:rPr>
              <w:t>; and</w:t>
            </w:r>
          </w:p>
          <w:p>
            <w:pPr>
              <w:pStyle w:val="ListParagraph"/>
              <w:numPr>
                <w:ilvl w:val="0"/>
                <w:numId w:val="5"/>
              </w:numPr>
              <w:rPr>
                <w:noProof/>
              </w:rPr>
            </w:pPr>
            <w:r>
              <w:rPr>
                <w:noProof/>
              </w:rPr>
              <w:t>vehicles of categories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r>
              <w:rPr>
                <w:noProof/>
              </w:rPr>
              <w:t xml:space="preserve"> with more than three axles.</w:t>
            </w:r>
          </w:p>
        </w:tc>
      </w:tr>
      <w:tr>
        <w:tc>
          <w:tcPr>
            <w:tcW w:w="1101" w:type="dxa"/>
            <w:shd w:val="clear" w:color="auto" w:fill="auto"/>
          </w:tcPr>
          <w:p>
            <w:pPr>
              <w:ind w:left="284"/>
              <w:rPr>
                <w:noProof/>
                <w:vertAlign w:val="superscript"/>
              </w:rPr>
            </w:pPr>
            <w:r>
              <w:rPr>
                <w:noProof/>
                <w:vertAlign w:val="superscript"/>
              </w:rPr>
              <w:t>5</w:t>
            </w:r>
          </w:p>
        </w:tc>
        <w:tc>
          <w:tcPr>
            <w:tcW w:w="14038" w:type="dxa"/>
            <w:shd w:val="clear" w:color="auto" w:fill="auto"/>
          </w:tcPr>
          <w:p>
            <w:pPr>
              <w:rPr>
                <w:noProof/>
              </w:rPr>
            </w:pPr>
            <w:r>
              <w:rPr>
                <w:noProof/>
              </w:rPr>
              <w:t>Compliance is required in case of automated vehicles.</w:t>
            </w:r>
          </w:p>
        </w:tc>
      </w:tr>
    </w:tbl>
    <w:p>
      <w:pPr>
        <w:ind w:left="284"/>
        <w:jc w:val="center"/>
        <w:rPr>
          <w:b/>
          <w:noProof/>
        </w:rPr>
      </w:pPr>
    </w:p>
    <w:p>
      <w:pPr>
        <w:ind w:left="284"/>
        <w:jc w:val="left"/>
        <w:rPr>
          <w:b/>
          <w:noProof/>
        </w:rPr>
        <w:sectPr>
          <w:headerReference w:type="default" r:id="rId21"/>
          <w:footerReference w:type="default" r:id="rId22"/>
          <w:headerReference w:type="first" r:id="rId23"/>
          <w:footerReference w:type="first" r:id="rId24"/>
          <w:pgSz w:w="16839" w:h="11907" w:orient="landscape"/>
          <w:pgMar w:top="1417" w:right="1134" w:bottom="1417" w:left="567" w:header="709" w:footer="709" w:gutter="0"/>
          <w:cols w:space="720"/>
          <w:docGrid w:linePitch="360"/>
        </w:sectPr>
      </w:pPr>
      <w:r>
        <w:rPr>
          <w:b/>
          <w:noProof/>
        </w:rPr>
        <w:t xml:space="preserve"> </w:t>
      </w:r>
    </w:p>
    <w:p>
      <w:pPr>
        <w:pStyle w:val="Annexetitre"/>
        <w:rPr>
          <w:rStyle w:val="Marker"/>
          <w:noProof/>
        </w:rPr>
      </w:pPr>
      <w:r>
        <w:rPr>
          <w:noProof/>
        </w:rPr>
        <w:t>ANNEX III</w:t>
      </w:r>
    </w:p>
    <w:p>
      <w:pPr>
        <w:rPr>
          <w:noProof/>
        </w:rPr>
      </w:pPr>
    </w:p>
    <w:p>
      <w:pPr>
        <w:jc w:val="center"/>
        <w:rPr>
          <w:b/>
          <w:noProof/>
          <w:szCs w:val="24"/>
        </w:rPr>
      </w:pPr>
      <w:r>
        <w:rPr>
          <w:b/>
          <w:noProof/>
          <w:szCs w:val="24"/>
        </w:rPr>
        <w:t>Amendments to Annex II to Regulation (EU) 2018/…</w:t>
      </w:r>
    </w:p>
    <w:p>
      <w:pPr>
        <w:rPr>
          <w:noProof/>
          <w:szCs w:val="24"/>
        </w:rPr>
      </w:pPr>
    </w:p>
    <w:p>
      <w:pPr>
        <w:rPr>
          <w:noProof/>
          <w:szCs w:val="24"/>
        </w:rPr>
      </w:pPr>
      <w:r>
        <w:rPr>
          <w:noProof/>
          <w:szCs w:val="24"/>
        </w:rPr>
        <w:t>Annex II to Regulation (EU) 2018/… is amended as follows:</w:t>
      </w:r>
    </w:p>
    <w:tbl>
      <w:tblPr>
        <w:tblW w:w="997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0"/>
        <w:gridCol w:w="26"/>
        <w:gridCol w:w="286"/>
        <w:gridCol w:w="104"/>
        <w:gridCol w:w="106"/>
        <w:gridCol w:w="7"/>
        <w:gridCol w:w="60"/>
        <w:gridCol w:w="31"/>
        <w:gridCol w:w="36"/>
        <w:gridCol w:w="12"/>
        <w:gridCol w:w="14"/>
        <w:gridCol w:w="23"/>
        <w:gridCol w:w="18"/>
        <w:gridCol w:w="103"/>
        <w:gridCol w:w="19"/>
        <w:gridCol w:w="106"/>
        <w:gridCol w:w="1325"/>
        <w:gridCol w:w="10"/>
        <w:gridCol w:w="26"/>
        <w:gridCol w:w="6"/>
        <w:gridCol w:w="79"/>
        <w:gridCol w:w="158"/>
        <w:gridCol w:w="318"/>
        <w:gridCol w:w="24"/>
        <w:gridCol w:w="617"/>
        <w:gridCol w:w="9"/>
        <w:gridCol w:w="6"/>
        <w:gridCol w:w="13"/>
        <w:gridCol w:w="27"/>
        <w:gridCol w:w="74"/>
        <w:gridCol w:w="34"/>
        <w:gridCol w:w="74"/>
        <w:gridCol w:w="36"/>
        <w:gridCol w:w="97"/>
        <w:gridCol w:w="210"/>
        <w:gridCol w:w="17"/>
        <w:gridCol w:w="67"/>
        <w:gridCol w:w="32"/>
        <w:gridCol w:w="21"/>
        <w:gridCol w:w="128"/>
        <w:gridCol w:w="170"/>
        <w:gridCol w:w="111"/>
        <w:gridCol w:w="71"/>
        <w:gridCol w:w="31"/>
        <w:gridCol w:w="8"/>
        <w:gridCol w:w="83"/>
        <w:gridCol w:w="217"/>
        <w:gridCol w:w="97"/>
        <w:gridCol w:w="74"/>
        <w:gridCol w:w="20"/>
        <w:gridCol w:w="33"/>
        <w:gridCol w:w="43"/>
        <w:gridCol w:w="213"/>
        <w:gridCol w:w="24"/>
        <w:gridCol w:w="106"/>
        <w:gridCol w:w="69"/>
        <w:gridCol w:w="27"/>
        <w:gridCol w:w="50"/>
        <w:gridCol w:w="21"/>
        <w:gridCol w:w="32"/>
        <w:gridCol w:w="52"/>
        <w:gridCol w:w="207"/>
        <w:gridCol w:w="125"/>
        <w:gridCol w:w="70"/>
        <w:gridCol w:w="24"/>
        <w:gridCol w:w="19"/>
        <w:gridCol w:w="142"/>
        <w:gridCol w:w="93"/>
        <w:gridCol w:w="136"/>
        <w:gridCol w:w="28"/>
        <w:gridCol w:w="56"/>
        <w:gridCol w:w="58"/>
        <w:gridCol w:w="175"/>
        <w:gridCol w:w="128"/>
        <w:gridCol w:w="24"/>
        <w:gridCol w:w="66"/>
        <w:gridCol w:w="22"/>
        <w:gridCol w:w="34"/>
        <w:gridCol w:w="89"/>
        <w:gridCol w:w="129"/>
        <w:gridCol w:w="82"/>
        <w:gridCol w:w="151"/>
        <w:gridCol w:w="12"/>
        <w:gridCol w:w="44"/>
        <w:gridCol w:w="114"/>
        <w:gridCol w:w="146"/>
        <w:gridCol w:w="10"/>
        <w:gridCol w:w="120"/>
        <w:gridCol w:w="122"/>
        <w:gridCol w:w="31"/>
        <w:gridCol w:w="14"/>
        <w:gridCol w:w="35"/>
        <w:gridCol w:w="25"/>
        <w:gridCol w:w="29"/>
        <w:gridCol w:w="45"/>
        <w:gridCol w:w="119"/>
        <w:gridCol w:w="201"/>
        <w:gridCol w:w="116"/>
        <w:gridCol w:w="51"/>
        <w:gridCol w:w="83"/>
        <w:gridCol w:w="31"/>
        <w:gridCol w:w="131"/>
        <w:gridCol w:w="164"/>
        <w:gridCol w:w="40"/>
        <w:gridCol w:w="58"/>
        <w:gridCol w:w="183"/>
        <w:gridCol w:w="39"/>
        <w:gridCol w:w="27"/>
        <w:gridCol w:w="30"/>
        <w:gridCol w:w="144"/>
        <w:gridCol w:w="40"/>
      </w:tblGrid>
      <w:tr>
        <w:trPr>
          <w:gridAfter w:val="8"/>
          <w:wAfter w:w="519" w:type="dxa"/>
        </w:trPr>
        <w:tc>
          <w:tcPr>
            <w:tcW w:w="9452" w:type="dxa"/>
            <w:gridSpan w:val="103"/>
            <w:tcBorders>
              <w:top w:val="nil"/>
              <w:left w:val="nil"/>
              <w:bottom w:val="nil"/>
              <w:right w:val="nil"/>
            </w:tcBorders>
            <w:shd w:val="clear" w:color="auto" w:fill="auto"/>
          </w:tcPr>
          <w:p>
            <w:pPr>
              <w:pStyle w:val="Point0"/>
              <w:ind w:left="444" w:hanging="444"/>
              <w:rPr>
                <w:noProof/>
                <w:szCs w:val="24"/>
              </w:rPr>
            </w:pPr>
            <w:r>
              <w:rPr>
                <w:noProof/>
                <w:szCs w:val="24"/>
              </w:rPr>
              <w:t>(1) in the table in Part I, in the entry for item 3A, the reference in the third column to 'Regulation (EC) No 661/2009' is replaced by the following:</w:t>
            </w:r>
          </w:p>
          <w:p>
            <w:pPr>
              <w:pStyle w:val="Point0"/>
              <w:ind w:hanging="406"/>
              <w:rPr>
                <w:noProof/>
                <w:szCs w:val="24"/>
              </w:rPr>
            </w:pPr>
            <w:r>
              <w:rPr>
                <w:noProof/>
                <w:szCs w:val="24"/>
              </w:rPr>
              <w:t>'Regulation (EU) 2019/…*</w:t>
            </w:r>
            <w:r>
              <w:rPr>
                <w:rStyle w:val="FootnoteReference"/>
                <w:noProof/>
                <w:szCs w:val="24"/>
              </w:rPr>
              <w:footnoteReference w:customMarkFollows="1" w:id="2"/>
              <w:t>+</w:t>
            </w:r>
          </w:p>
          <w:p>
            <w:pPr>
              <w:pStyle w:val="Point0"/>
              <w:rPr>
                <w:noProof/>
                <w:szCs w:val="24"/>
              </w:rPr>
            </w:pPr>
            <w:r>
              <w:rPr>
                <w:noProof/>
              </w:rPr>
              <w:t>_______________</w:t>
            </w:r>
          </w:p>
          <w:p>
            <w:pPr>
              <w:pStyle w:val="Point1"/>
              <w:ind w:left="1301" w:hanging="451"/>
              <w:rPr>
                <w:noProof/>
              </w:rPr>
            </w:pPr>
            <w:r>
              <w:rPr>
                <w:noProof/>
              </w:rPr>
              <w:t>*     Regulation (EU) 2019/… of the European Parliament and of the Council of […] on type-approval requirements for motor vehicles and their trailers, and for systems, components and separate technical units intended for such vehicles, as regards their general safety and the protection of vehicle occupants and vulnerable road users, amending Regulation (EU) 2018/… and repealing Regulations (EC) No 78/2009, (EC) No 79/2009 and (EC) No 661/2009 [OJ …, p…]'</w:t>
            </w:r>
          </w:p>
          <w:p>
            <w:pPr>
              <w:ind w:left="869"/>
              <w:rPr>
                <w:noProof/>
                <w:szCs w:val="24"/>
              </w:rPr>
            </w:pPr>
            <w:r>
              <w:rPr>
                <w:noProof/>
                <w:szCs w:val="24"/>
              </w:rPr>
              <w:t>and each subsequent reference to 'Regulation (EC) No 661/2009' throughout Annex II is replaced by a reference to 'Regulation (EU) 2019/…', unless otherwise provided in the succeeding provisions of this Annex;</w:t>
            </w:r>
          </w:p>
          <w:p>
            <w:pPr>
              <w:pStyle w:val="Point0number"/>
              <w:numPr>
                <w:ilvl w:val="0"/>
                <w:numId w:val="0"/>
              </w:numPr>
              <w:rPr>
                <w:noProof/>
              </w:rPr>
            </w:pPr>
            <w:r>
              <w:rPr>
                <w:noProof/>
              </w:rPr>
              <w:t>(2) Part I is amended as follows:</w:t>
            </w:r>
          </w:p>
          <w:p>
            <w:pPr>
              <w:pStyle w:val="Point1letter"/>
              <w:numPr>
                <w:ilvl w:val="3"/>
                <w:numId w:val="31"/>
              </w:numPr>
              <w:rPr>
                <w:noProof/>
              </w:rPr>
            </w:pPr>
            <w:r>
              <w:rPr>
                <w:noProof/>
              </w:rPr>
              <w:t>the table is amended as follows:</w:t>
            </w:r>
          </w:p>
          <w:p>
            <w:pPr>
              <w:pStyle w:val="Point2letter"/>
              <w:numPr>
                <w:ilvl w:val="5"/>
                <w:numId w:val="0"/>
              </w:numPr>
              <w:ind w:left="1868"/>
              <w:rPr>
                <w:noProof/>
              </w:rPr>
            </w:pPr>
            <w:r>
              <w:rPr>
                <w:noProof/>
              </w:rPr>
              <w:t>(i) the following entry is inserted in the appropriate place by item number:</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52" w:type="dxa"/>
          <w:cantSplit/>
          <w:jc w:val="center"/>
        </w:trPr>
        <w:tc>
          <w:tcPr>
            <w:tcW w:w="639" w:type="dxa"/>
            <w:gridSpan w:val="13"/>
            <w:shd w:val="clear" w:color="auto" w:fill="auto"/>
          </w:tcPr>
          <w:p>
            <w:pPr>
              <w:spacing w:before="60" w:after="60"/>
              <w:jc w:val="center"/>
              <w:rPr>
                <w:noProof/>
                <w:szCs w:val="24"/>
              </w:rPr>
            </w:pPr>
            <w:r>
              <w:rPr>
                <w:noProof/>
                <w:szCs w:val="24"/>
              </w:rPr>
              <w:t>'55A</w:t>
            </w:r>
          </w:p>
        </w:tc>
        <w:tc>
          <w:tcPr>
            <w:tcW w:w="1604" w:type="dxa"/>
            <w:gridSpan w:val="6"/>
          </w:tcPr>
          <w:p>
            <w:pPr>
              <w:spacing w:before="60" w:after="60"/>
              <w:jc w:val="left"/>
              <w:rPr>
                <w:noProof/>
                <w:szCs w:val="24"/>
              </w:rPr>
            </w:pPr>
            <w:r>
              <w:rPr>
                <w:noProof/>
                <w:szCs w:val="24"/>
              </w:rPr>
              <w:t>Pole side impact</w:t>
            </w:r>
          </w:p>
        </w:tc>
        <w:tc>
          <w:tcPr>
            <w:tcW w:w="1122" w:type="dxa"/>
            <w:gridSpan w:val="9"/>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vertAlign w:val="superscript"/>
                <w:lang w:val="fr-BE"/>
              </w:rPr>
            </w:pPr>
            <w:r>
              <w:rPr>
                <w:noProof/>
                <w:szCs w:val="24"/>
                <w:lang w:val="fr-BE"/>
              </w:rPr>
              <w:t>UN Regulation No 135</w:t>
            </w:r>
          </w:p>
        </w:tc>
        <w:tc>
          <w:tcPr>
            <w:tcW w:w="533" w:type="dxa"/>
            <w:gridSpan w:val="7"/>
          </w:tcPr>
          <w:p>
            <w:pPr>
              <w:spacing w:before="60" w:after="60"/>
              <w:rPr>
                <w:noProof/>
                <w:szCs w:val="24"/>
              </w:rPr>
            </w:pPr>
            <w:r>
              <w:rPr>
                <w:noProof/>
                <w:szCs w:val="24"/>
              </w:rPr>
              <w:t>X</w:t>
            </w:r>
          </w:p>
        </w:tc>
        <w:tc>
          <w:tcPr>
            <w:tcW w:w="532" w:type="dxa"/>
            <w:gridSpan w:val="6"/>
          </w:tcPr>
          <w:p>
            <w:pPr>
              <w:spacing w:before="60" w:after="60"/>
              <w:rPr>
                <w:noProof/>
                <w:szCs w:val="24"/>
              </w:rPr>
            </w:pPr>
          </w:p>
        </w:tc>
        <w:tc>
          <w:tcPr>
            <w:tcW w:w="532" w:type="dxa"/>
            <w:gridSpan w:val="7"/>
          </w:tcPr>
          <w:p>
            <w:pPr>
              <w:spacing w:before="60" w:after="60"/>
              <w:rPr>
                <w:noProof/>
                <w:szCs w:val="24"/>
              </w:rPr>
            </w:pPr>
          </w:p>
        </w:tc>
        <w:tc>
          <w:tcPr>
            <w:tcW w:w="532" w:type="dxa"/>
            <w:gridSpan w:val="7"/>
          </w:tcPr>
          <w:p>
            <w:pPr>
              <w:spacing w:before="60" w:after="60"/>
              <w:rPr>
                <w:noProof/>
                <w:szCs w:val="24"/>
              </w:rPr>
            </w:pPr>
            <w:r>
              <w:rPr>
                <w:noProof/>
                <w:szCs w:val="24"/>
              </w:rPr>
              <w:t>X';</w:t>
            </w:r>
          </w:p>
        </w:tc>
        <w:tc>
          <w:tcPr>
            <w:tcW w:w="531" w:type="dxa"/>
            <w:gridSpan w:val="7"/>
          </w:tcPr>
          <w:p>
            <w:pPr>
              <w:spacing w:before="60" w:after="60"/>
              <w:rPr>
                <w:noProof/>
                <w:szCs w:val="24"/>
              </w:rPr>
            </w:pPr>
          </w:p>
        </w:tc>
        <w:tc>
          <w:tcPr>
            <w:tcW w:w="532" w:type="dxa"/>
            <w:gridSpan w:val="7"/>
          </w:tcPr>
          <w:p>
            <w:pPr>
              <w:spacing w:before="60" w:after="60"/>
              <w:rPr>
                <w:noProof/>
                <w:szCs w:val="24"/>
              </w:rPr>
            </w:pPr>
          </w:p>
        </w:tc>
        <w:tc>
          <w:tcPr>
            <w:tcW w:w="538" w:type="dxa"/>
            <w:gridSpan w:val="7"/>
          </w:tcPr>
          <w:p>
            <w:pPr>
              <w:spacing w:before="60" w:after="60"/>
              <w:rPr>
                <w:noProof/>
                <w:szCs w:val="24"/>
              </w:rPr>
            </w:pPr>
          </w:p>
        </w:tc>
        <w:tc>
          <w:tcPr>
            <w:tcW w:w="532" w:type="dxa"/>
            <w:gridSpan w:val="6"/>
          </w:tcPr>
          <w:p>
            <w:pPr>
              <w:spacing w:before="60" w:after="60"/>
              <w:rPr>
                <w:noProof/>
                <w:szCs w:val="24"/>
              </w:rPr>
            </w:pPr>
          </w:p>
        </w:tc>
        <w:tc>
          <w:tcPr>
            <w:tcW w:w="532" w:type="dxa"/>
            <w:gridSpan w:val="9"/>
          </w:tcPr>
          <w:p>
            <w:pPr>
              <w:spacing w:before="60" w:after="60"/>
              <w:rPr>
                <w:noProof/>
                <w:szCs w:val="24"/>
              </w:rPr>
            </w:pPr>
          </w:p>
        </w:tc>
        <w:tc>
          <w:tcPr>
            <w:tcW w:w="532" w:type="dxa"/>
            <w:gridSpan w:val="5"/>
          </w:tcPr>
          <w:p>
            <w:pPr>
              <w:spacing w:before="60" w:after="60"/>
              <w:rPr>
                <w:noProof/>
                <w:szCs w:val="24"/>
                <w:highlight w:val="lightGray"/>
              </w:rPr>
            </w:pPr>
          </w:p>
        </w:tc>
        <w:tc>
          <w:tcPr>
            <w:tcW w:w="930" w:type="dxa"/>
            <w:gridSpan w:val="11"/>
          </w:tcPr>
          <w:p>
            <w:pPr>
              <w:spacing w:before="60" w:after="60"/>
              <w:rPr>
                <w:noProof/>
                <w:szCs w:val="24"/>
              </w:rPr>
            </w:pP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tcBorders>
              <w:top w:val="nil"/>
              <w:left w:val="nil"/>
              <w:bottom w:val="nil"/>
              <w:right w:val="nil"/>
            </w:tcBorders>
          </w:tcPr>
          <w:p>
            <w:pPr>
              <w:pStyle w:val="Point2letter"/>
              <w:numPr>
                <w:ilvl w:val="5"/>
                <w:numId w:val="0"/>
              </w:numPr>
              <w:ind w:left="1984" w:hanging="567"/>
              <w:rPr>
                <w:noProof/>
              </w:rPr>
            </w:pPr>
            <w:r>
              <w:rPr>
                <w:noProof/>
              </w:rPr>
              <w:t>(ii) the entry for item 58 is replaced by the following:</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52" w:type="dxa"/>
          <w:cantSplit/>
          <w:jc w:val="center"/>
        </w:trPr>
        <w:tc>
          <w:tcPr>
            <w:tcW w:w="639" w:type="dxa"/>
            <w:gridSpan w:val="13"/>
            <w:tcBorders>
              <w:bottom w:val="single" w:sz="6" w:space="0" w:color="auto"/>
            </w:tcBorders>
            <w:shd w:val="clear" w:color="auto" w:fill="auto"/>
          </w:tcPr>
          <w:p>
            <w:pPr>
              <w:spacing w:before="60" w:after="60"/>
              <w:jc w:val="center"/>
              <w:rPr>
                <w:rFonts w:eastAsia="Arial Unicode MS"/>
                <w:noProof/>
                <w:szCs w:val="24"/>
              </w:rPr>
            </w:pPr>
            <w:r>
              <w:rPr>
                <w:rFonts w:eastAsia="Arial Unicode MS"/>
                <w:noProof/>
                <w:szCs w:val="24"/>
              </w:rPr>
              <w:t>'58</w:t>
            </w:r>
          </w:p>
        </w:tc>
        <w:tc>
          <w:tcPr>
            <w:tcW w:w="1604" w:type="dxa"/>
            <w:gridSpan w:val="6"/>
            <w:tcBorders>
              <w:top w:val="single" w:sz="6" w:space="0" w:color="auto"/>
              <w:bottom w:val="single" w:sz="6" w:space="0" w:color="auto"/>
            </w:tcBorders>
            <w:shd w:val="clear" w:color="auto" w:fill="auto"/>
          </w:tcPr>
          <w:p>
            <w:pPr>
              <w:spacing w:before="60" w:after="60"/>
              <w:jc w:val="left"/>
              <w:rPr>
                <w:rFonts w:eastAsia="Arial Unicode MS"/>
                <w:noProof/>
                <w:szCs w:val="24"/>
              </w:rPr>
            </w:pPr>
            <w:r>
              <w:rPr>
                <w:rFonts w:eastAsia="Arial Unicode MS"/>
                <w:noProof/>
                <w:szCs w:val="24"/>
              </w:rPr>
              <w:t>Pedestrian protection</w:t>
            </w:r>
          </w:p>
        </w:tc>
        <w:tc>
          <w:tcPr>
            <w:tcW w:w="1122" w:type="dxa"/>
            <w:gridSpan w:val="9"/>
            <w:tcBorders>
              <w:top w:val="single" w:sz="6" w:space="0" w:color="auto"/>
              <w:bottom w:val="single" w:sz="6" w:space="0" w:color="auto"/>
            </w:tcBorders>
            <w:shd w:val="clear" w:color="auto" w:fill="auto"/>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rFonts w:eastAsia="Arial Unicode MS"/>
                <w:noProof/>
                <w:szCs w:val="24"/>
                <w:vertAlign w:val="superscript"/>
                <w:lang w:val="fr-BE"/>
              </w:rPr>
            </w:pPr>
            <w:r>
              <w:rPr>
                <w:noProof/>
                <w:szCs w:val="24"/>
                <w:lang w:val="fr-BE"/>
              </w:rPr>
              <w:t>UN Regulation No 127</w:t>
            </w:r>
          </w:p>
        </w:tc>
        <w:tc>
          <w:tcPr>
            <w:tcW w:w="533"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p>
        </w:tc>
        <w:tc>
          <w:tcPr>
            <w:tcW w:w="53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p>
        </w:tc>
        <w:tc>
          <w:tcPr>
            <w:tcW w:w="531"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8"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9"/>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5"/>
            <w:tcBorders>
              <w:top w:val="single" w:sz="6" w:space="0" w:color="auto"/>
              <w:bottom w:val="single" w:sz="6" w:space="0" w:color="auto"/>
            </w:tcBorders>
            <w:shd w:val="clear" w:color="auto" w:fill="auto"/>
          </w:tcPr>
          <w:p>
            <w:pPr>
              <w:spacing w:before="60" w:after="60"/>
              <w:rPr>
                <w:rFonts w:eastAsia="Arial Unicode MS"/>
                <w:noProof/>
                <w:szCs w:val="24"/>
              </w:rPr>
            </w:pPr>
          </w:p>
        </w:tc>
        <w:tc>
          <w:tcPr>
            <w:tcW w:w="930" w:type="dxa"/>
            <w:gridSpan w:val="11"/>
            <w:tcBorders>
              <w:top w:val="single" w:sz="6" w:space="0" w:color="auto"/>
              <w:bottom w:val="single" w:sz="6" w:space="0" w:color="auto"/>
            </w:tcBorders>
          </w:tcPr>
          <w:p>
            <w:pPr>
              <w:spacing w:before="60" w:after="60"/>
              <w:rPr>
                <w:rFonts w:eastAsia="Arial Unicode MS"/>
                <w:noProof/>
                <w:szCs w:val="24"/>
              </w:rPr>
            </w:pPr>
            <w:r>
              <w:rPr>
                <w:rFonts w:eastAsia="Arial Unicode MS"/>
                <w:noProof/>
                <w:szCs w:val="24"/>
              </w:rPr>
              <w:t>X';</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tcBorders>
              <w:top w:val="nil"/>
              <w:left w:val="nil"/>
              <w:bottom w:val="nil"/>
              <w:right w:val="nil"/>
            </w:tcBorders>
          </w:tcPr>
          <w:p>
            <w:pPr>
              <w:pStyle w:val="Point0"/>
              <w:jc w:val="left"/>
              <w:rPr>
                <w:noProof/>
                <w:szCs w:val="24"/>
              </w:rPr>
            </w:pPr>
            <w:r>
              <w:rPr>
                <w:noProof/>
                <w:szCs w:val="24"/>
              </w:rPr>
              <w:tab/>
            </w:r>
            <w:r>
              <w:rPr>
                <w:noProof/>
                <w:szCs w:val="24"/>
              </w:rPr>
              <w:tab/>
              <w:t>(iii) the entries for items 62 and 63 are replaced by the following:</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52" w:type="dxa"/>
          <w:cantSplit/>
          <w:jc w:val="center"/>
        </w:trPr>
        <w:tc>
          <w:tcPr>
            <w:tcW w:w="639" w:type="dxa"/>
            <w:gridSpan w:val="13"/>
            <w:tcBorders>
              <w:bottom w:val="single" w:sz="6" w:space="0" w:color="auto"/>
            </w:tcBorders>
            <w:shd w:val="clear" w:color="auto" w:fill="auto"/>
          </w:tcPr>
          <w:p>
            <w:pPr>
              <w:spacing w:before="60" w:after="60"/>
              <w:jc w:val="center"/>
              <w:rPr>
                <w:rFonts w:eastAsia="Arial Unicode MS"/>
                <w:noProof/>
                <w:szCs w:val="24"/>
              </w:rPr>
            </w:pPr>
            <w:r>
              <w:rPr>
                <w:rFonts w:eastAsia="Arial Unicode MS"/>
                <w:noProof/>
                <w:szCs w:val="24"/>
              </w:rPr>
              <w:t>'62</w:t>
            </w:r>
          </w:p>
        </w:tc>
        <w:tc>
          <w:tcPr>
            <w:tcW w:w="1604" w:type="dxa"/>
            <w:gridSpan w:val="6"/>
            <w:tcBorders>
              <w:top w:val="single" w:sz="6" w:space="0" w:color="auto"/>
              <w:bottom w:val="single" w:sz="6" w:space="0" w:color="auto"/>
            </w:tcBorders>
            <w:shd w:val="clear" w:color="auto" w:fill="auto"/>
          </w:tcPr>
          <w:p>
            <w:pPr>
              <w:spacing w:before="60" w:after="60"/>
              <w:jc w:val="left"/>
              <w:rPr>
                <w:rFonts w:eastAsia="Arial Unicode MS"/>
                <w:noProof/>
                <w:szCs w:val="24"/>
              </w:rPr>
            </w:pPr>
            <w:r>
              <w:rPr>
                <w:rFonts w:eastAsia="Arial Unicode MS"/>
                <w:noProof/>
                <w:szCs w:val="24"/>
              </w:rPr>
              <w:t>Hydrogen system</w:t>
            </w:r>
          </w:p>
        </w:tc>
        <w:tc>
          <w:tcPr>
            <w:tcW w:w="1122" w:type="dxa"/>
            <w:gridSpan w:val="9"/>
            <w:tcBorders>
              <w:top w:val="single" w:sz="6" w:space="0" w:color="auto"/>
              <w:bottom w:val="single" w:sz="6" w:space="0" w:color="auto"/>
            </w:tcBorders>
            <w:shd w:val="clear" w:color="auto" w:fill="auto"/>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lang w:val="fr-BE"/>
              </w:rPr>
            </w:pPr>
            <w:r>
              <w:rPr>
                <w:noProof/>
                <w:szCs w:val="24"/>
                <w:lang w:val="fr-BE"/>
              </w:rPr>
              <w:t>UN Regulation No 134</w:t>
            </w:r>
          </w:p>
        </w:tc>
        <w:tc>
          <w:tcPr>
            <w:tcW w:w="533"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p>
        </w:tc>
        <w:tc>
          <w:tcPr>
            <w:tcW w:w="53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p>
        </w:tc>
        <w:tc>
          <w:tcPr>
            <w:tcW w:w="531"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p>
        </w:tc>
        <w:tc>
          <w:tcPr>
            <w:tcW w:w="538"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9"/>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5"/>
            <w:tcBorders>
              <w:top w:val="single" w:sz="6" w:space="0" w:color="auto"/>
              <w:bottom w:val="single" w:sz="6" w:space="0" w:color="auto"/>
            </w:tcBorders>
            <w:shd w:val="clear" w:color="auto" w:fill="auto"/>
          </w:tcPr>
          <w:p>
            <w:pPr>
              <w:spacing w:before="60" w:after="60"/>
              <w:rPr>
                <w:rFonts w:eastAsia="Arial Unicode MS"/>
                <w:noProof/>
                <w:szCs w:val="24"/>
              </w:rPr>
            </w:pPr>
          </w:p>
        </w:tc>
        <w:tc>
          <w:tcPr>
            <w:tcW w:w="930" w:type="dxa"/>
            <w:gridSpan w:val="11"/>
            <w:tcBorders>
              <w:top w:val="single" w:sz="6" w:space="0" w:color="auto"/>
              <w:bottom w:val="single" w:sz="6" w:space="0" w:color="auto"/>
            </w:tcBorders>
          </w:tcPr>
          <w:p>
            <w:pPr>
              <w:spacing w:before="60" w:after="60"/>
              <w:rPr>
                <w:rFonts w:eastAsia="Arial Unicode MS"/>
                <w:noProof/>
                <w:szCs w:val="24"/>
              </w:rPr>
            </w:pPr>
            <w:r>
              <w:rPr>
                <w:rFonts w:eastAsia="Arial Unicode MS"/>
                <w:noProof/>
                <w:szCs w:val="24"/>
              </w:rPr>
              <w:t>X</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52" w:type="dxa"/>
          <w:cantSplit/>
          <w:jc w:val="center"/>
        </w:trPr>
        <w:tc>
          <w:tcPr>
            <w:tcW w:w="639" w:type="dxa"/>
            <w:gridSpan w:val="13"/>
            <w:tcBorders>
              <w:bottom w:val="single" w:sz="6" w:space="0" w:color="auto"/>
            </w:tcBorders>
            <w:shd w:val="clear" w:color="auto" w:fill="auto"/>
          </w:tcPr>
          <w:p>
            <w:pPr>
              <w:spacing w:before="60" w:after="60"/>
              <w:jc w:val="center"/>
              <w:rPr>
                <w:rFonts w:eastAsia="Arial Unicode MS"/>
                <w:noProof/>
                <w:szCs w:val="24"/>
              </w:rPr>
            </w:pPr>
            <w:r>
              <w:rPr>
                <w:rFonts w:eastAsia="Arial Unicode MS"/>
                <w:noProof/>
                <w:szCs w:val="24"/>
              </w:rPr>
              <w:t>63</w:t>
            </w:r>
          </w:p>
        </w:tc>
        <w:tc>
          <w:tcPr>
            <w:tcW w:w="1604" w:type="dxa"/>
            <w:gridSpan w:val="6"/>
            <w:tcBorders>
              <w:top w:val="single" w:sz="6" w:space="0" w:color="auto"/>
              <w:bottom w:val="single" w:sz="6" w:space="0" w:color="auto"/>
            </w:tcBorders>
            <w:shd w:val="clear" w:color="auto" w:fill="auto"/>
          </w:tcPr>
          <w:p>
            <w:pPr>
              <w:spacing w:before="60" w:after="60"/>
              <w:jc w:val="left"/>
              <w:rPr>
                <w:rFonts w:eastAsia="Arial Unicode MS"/>
                <w:noProof/>
                <w:szCs w:val="24"/>
              </w:rPr>
            </w:pPr>
            <w:r>
              <w:rPr>
                <w:rFonts w:eastAsia="Arial Unicode MS"/>
                <w:noProof/>
                <w:szCs w:val="24"/>
              </w:rPr>
              <w:t xml:space="preserve">General safety </w:t>
            </w:r>
          </w:p>
        </w:tc>
        <w:tc>
          <w:tcPr>
            <w:tcW w:w="1122" w:type="dxa"/>
            <w:gridSpan w:val="9"/>
            <w:tcBorders>
              <w:top w:val="single" w:sz="6" w:space="0" w:color="auto"/>
              <w:bottom w:val="single" w:sz="6" w:space="0" w:color="auto"/>
            </w:tcBorders>
            <w:shd w:val="clear" w:color="auto" w:fill="auto"/>
          </w:tcPr>
          <w:p>
            <w:pPr>
              <w:spacing w:before="60" w:after="60"/>
              <w:jc w:val="left"/>
              <w:rPr>
                <w:noProof/>
                <w:szCs w:val="24"/>
              </w:rPr>
            </w:pPr>
            <w:r>
              <w:rPr>
                <w:noProof/>
                <w:szCs w:val="24"/>
              </w:rPr>
              <w:t>Regulation (EU) 2019/...</w:t>
            </w:r>
            <w:r>
              <w:rPr>
                <w:noProof/>
                <w:szCs w:val="24"/>
                <w:vertAlign w:val="superscript"/>
                <w:lang w:val="fr-BE"/>
              </w:rPr>
              <w:t>+</w:t>
            </w:r>
          </w:p>
        </w:tc>
        <w:tc>
          <w:tcPr>
            <w:tcW w:w="533"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r>
              <w:rPr>
                <w:rFonts w:eastAsia="Arial Unicode MS"/>
                <w:noProof/>
                <w:szCs w:val="24"/>
                <w:vertAlign w:val="superscript"/>
              </w:rPr>
              <w:t>(15)</w:t>
            </w:r>
          </w:p>
        </w:tc>
        <w:tc>
          <w:tcPr>
            <w:tcW w:w="53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r>
              <w:rPr>
                <w:rFonts w:eastAsia="Arial Unicode MS"/>
                <w:noProof/>
                <w:szCs w:val="24"/>
                <w:vertAlign w:val="superscript"/>
              </w:rPr>
              <w:t>(15)</w:t>
            </w: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r>
              <w:rPr>
                <w:rFonts w:eastAsia="Arial Unicode MS"/>
                <w:noProof/>
                <w:szCs w:val="24"/>
                <w:vertAlign w:val="superscript"/>
              </w:rPr>
              <w:t>(15)</w:t>
            </w: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r>
              <w:rPr>
                <w:rFonts w:eastAsia="Arial Unicode MS"/>
                <w:noProof/>
                <w:szCs w:val="24"/>
                <w:vertAlign w:val="superscript"/>
              </w:rPr>
              <w:t>(15)</w:t>
            </w:r>
          </w:p>
        </w:tc>
        <w:tc>
          <w:tcPr>
            <w:tcW w:w="531"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r>
              <w:rPr>
                <w:rFonts w:eastAsia="Arial Unicode MS"/>
                <w:noProof/>
                <w:szCs w:val="24"/>
                <w:vertAlign w:val="superscript"/>
              </w:rPr>
              <w:t>(15)</w:t>
            </w: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r>
              <w:rPr>
                <w:rFonts w:eastAsia="Arial Unicode MS"/>
                <w:noProof/>
                <w:szCs w:val="24"/>
                <w:vertAlign w:val="superscript"/>
              </w:rPr>
              <w:t>(15)</w:t>
            </w:r>
          </w:p>
        </w:tc>
        <w:tc>
          <w:tcPr>
            <w:tcW w:w="538"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r>
              <w:rPr>
                <w:rFonts w:eastAsia="Arial Unicode MS"/>
                <w:noProof/>
                <w:szCs w:val="24"/>
                <w:vertAlign w:val="superscript"/>
              </w:rPr>
              <w:t>(15)</w:t>
            </w:r>
          </w:p>
        </w:tc>
        <w:tc>
          <w:tcPr>
            <w:tcW w:w="53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r>
              <w:rPr>
                <w:rFonts w:eastAsia="Arial Unicode MS"/>
                <w:noProof/>
                <w:szCs w:val="24"/>
                <w:vertAlign w:val="superscript"/>
              </w:rPr>
              <w:t>(15)</w:t>
            </w:r>
          </w:p>
        </w:tc>
        <w:tc>
          <w:tcPr>
            <w:tcW w:w="532" w:type="dxa"/>
            <w:gridSpan w:val="9"/>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r>
              <w:rPr>
                <w:rFonts w:eastAsia="Arial Unicode MS"/>
                <w:noProof/>
                <w:szCs w:val="24"/>
                <w:vertAlign w:val="superscript"/>
              </w:rPr>
              <w:t>(15)</w:t>
            </w:r>
          </w:p>
        </w:tc>
        <w:tc>
          <w:tcPr>
            <w:tcW w:w="532" w:type="dxa"/>
            <w:gridSpan w:val="5"/>
            <w:tcBorders>
              <w:top w:val="single" w:sz="6" w:space="0" w:color="auto"/>
              <w:bottom w:val="single" w:sz="6" w:space="0" w:color="auto"/>
            </w:tcBorders>
            <w:shd w:val="clear" w:color="auto" w:fill="auto"/>
          </w:tcPr>
          <w:p>
            <w:pPr>
              <w:spacing w:before="60" w:after="60"/>
              <w:rPr>
                <w:rFonts w:eastAsia="Arial Unicode MS"/>
                <w:noProof/>
                <w:szCs w:val="24"/>
              </w:rPr>
            </w:pPr>
            <w:r>
              <w:rPr>
                <w:rFonts w:eastAsia="Arial Unicode MS"/>
                <w:noProof/>
                <w:szCs w:val="24"/>
              </w:rPr>
              <w:t>X</w:t>
            </w:r>
            <w:r>
              <w:rPr>
                <w:rFonts w:eastAsia="Arial Unicode MS"/>
                <w:noProof/>
                <w:szCs w:val="24"/>
                <w:vertAlign w:val="superscript"/>
              </w:rPr>
              <w:t>(15)</w:t>
            </w:r>
          </w:p>
        </w:tc>
        <w:tc>
          <w:tcPr>
            <w:tcW w:w="930" w:type="dxa"/>
            <w:gridSpan w:val="11"/>
            <w:tcBorders>
              <w:top w:val="single" w:sz="6" w:space="0" w:color="auto"/>
              <w:bottom w:val="single" w:sz="6" w:space="0" w:color="auto"/>
            </w:tcBorders>
          </w:tcPr>
          <w:p>
            <w:pPr>
              <w:spacing w:before="60" w:after="60"/>
              <w:rPr>
                <w:rFonts w:eastAsia="Arial Unicode MS"/>
                <w:noProof/>
                <w:szCs w:val="24"/>
              </w:rPr>
            </w:pPr>
            <w:r>
              <w:rPr>
                <w:rFonts w:eastAsia="Arial Unicode MS"/>
                <w:noProof/>
                <w:szCs w:val="24"/>
              </w:rPr>
              <w:t>X</w:t>
            </w:r>
            <w:r>
              <w:rPr>
                <w:rFonts w:eastAsia="Arial Unicode MS"/>
                <w:noProof/>
                <w:szCs w:val="24"/>
                <w:vertAlign w:val="superscript"/>
              </w:rPr>
              <w:t>(15)</w:t>
            </w:r>
            <w:r>
              <w:rPr>
                <w:rFonts w:eastAsia="Arial Unicode MS"/>
                <w:noProof/>
                <w:szCs w:val="24"/>
              </w:rPr>
              <w:t>';</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r>
              <w:rPr>
                <w:noProof/>
                <w:szCs w:val="24"/>
              </w:rPr>
              <w:br w:type="page"/>
            </w:r>
          </w:p>
        </w:tc>
        <w:tc>
          <w:tcPr>
            <w:tcW w:w="8996" w:type="dxa"/>
            <w:gridSpan w:val="99"/>
            <w:tcBorders>
              <w:top w:val="nil"/>
              <w:left w:val="nil"/>
              <w:bottom w:val="nil"/>
              <w:right w:val="nil"/>
            </w:tcBorders>
          </w:tcPr>
          <w:p>
            <w:pPr>
              <w:pStyle w:val="Point0"/>
              <w:ind w:left="0" w:firstLine="0"/>
              <w:jc w:val="left"/>
              <w:rPr>
                <w:noProof/>
                <w:szCs w:val="24"/>
              </w:rPr>
            </w:pPr>
            <w:r>
              <w:rPr>
                <w:noProof/>
                <w:szCs w:val="24"/>
              </w:rPr>
              <w:tab/>
            </w:r>
            <w:r>
              <w:rPr>
                <w:noProof/>
                <w:szCs w:val="24"/>
              </w:rPr>
              <w:tab/>
              <w:t>(iv) the entries for items 65 and 66 are replaced by the following:</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52" w:type="dxa"/>
          <w:cantSplit/>
          <w:jc w:val="center"/>
        </w:trPr>
        <w:tc>
          <w:tcPr>
            <w:tcW w:w="639" w:type="dxa"/>
            <w:gridSpan w:val="13"/>
            <w:shd w:val="clear" w:color="auto" w:fill="auto"/>
          </w:tcPr>
          <w:p>
            <w:pPr>
              <w:spacing w:before="60" w:after="60"/>
              <w:jc w:val="center"/>
              <w:rPr>
                <w:rFonts w:eastAsia="Arial Unicode MS"/>
                <w:noProof/>
                <w:szCs w:val="24"/>
              </w:rPr>
            </w:pPr>
            <w:r>
              <w:rPr>
                <w:rFonts w:eastAsia="Arial Unicode MS"/>
                <w:noProof/>
                <w:szCs w:val="24"/>
              </w:rPr>
              <w:t>'65</w:t>
            </w:r>
          </w:p>
        </w:tc>
        <w:tc>
          <w:tcPr>
            <w:tcW w:w="1604" w:type="dxa"/>
            <w:gridSpan w:val="6"/>
          </w:tcPr>
          <w:p>
            <w:pPr>
              <w:spacing w:before="60" w:after="60"/>
              <w:jc w:val="left"/>
              <w:rPr>
                <w:rFonts w:eastAsia="Arial Unicode MS"/>
                <w:noProof/>
                <w:szCs w:val="24"/>
              </w:rPr>
            </w:pPr>
            <w:r>
              <w:rPr>
                <w:rFonts w:eastAsia="Arial Unicode MS"/>
                <w:noProof/>
                <w:szCs w:val="24"/>
              </w:rPr>
              <w:t>Advanced emergency braking system</w:t>
            </w:r>
          </w:p>
        </w:tc>
        <w:tc>
          <w:tcPr>
            <w:tcW w:w="1122" w:type="dxa"/>
            <w:gridSpan w:val="9"/>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rFonts w:eastAsia="Arial Unicode MS"/>
                <w:noProof/>
                <w:szCs w:val="24"/>
                <w:vertAlign w:val="superscript"/>
                <w:lang w:val="fr-BE"/>
              </w:rPr>
            </w:pPr>
            <w:r>
              <w:rPr>
                <w:noProof/>
                <w:szCs w:val="24"/>
                <w:lang w:val="fr-BE"/>
              </w:rPr>
              <w:t>UN Regulation No 131</w:t>
            </w:r>
          </w:p>
        </w:tc>
        <w:tc>
          <w:tcPr>
            <w:tcW w:w="533" w:type="dxa"/>
            <w:gridSpan w:val="7"/>
          </w:tcPr>
          <w:p>
            <w:pPr>
              <w:spacing w:before="60" w:after="60"/>
              <w:rPr>
                <w:rFonts w:eastAsia="Arial Unicode MS"/>
                <w:noProof/>
                <w:szCs w:val="24"/>
                <w:lang w:val="fr-BE"/>
              </w:rPr>
            </w:pPr>
          </w:p>
        </w:tc>
        <w:tc>
          <w:tcPr>
            <w:tcW w:w="532" w:type="dxa"/>
            <w:gridSpan w:val="6"/>
          </w:tcPr>
          <w:p>
            <w:pPr>
              <w:spacing w:before="60" w:after="60"/>
              <w:rPr>
                <w:rFonts w:eastAsia="Arial Unicode MS"/>
                <w:noProof/>
                <w:szCs w:val="24"/>
              </w:rPr>
            </w:pPr>
            <w:r>
              <w:rPr>
                <w:rFonts w:eastAsia="Arial Unicode MS"/>
                <w:noProof/>
                <w:szCs w:val="24"/>
              </w:rPr>
              <w:t>X</w:t>
            </w:r>
          </w:p>
        </w:tc>
        <w:tc>
          <w:tcPr>
            <w:tcW w:w="532" w:type="dxa"/>
            <w:gridSpan w:val="7"/>
          </w:tcPr>
          <w:p>
            <w:pPr>
              <w:spacing w:before="60" w:after="60"/>
              <w:rPr>
                <w:rFonts w:eastAsia="Arial Unicode MS"/>
                <w:noProof/>
                <w:szCs w:val="24"/>
              </w:rPr>
            </w:pPr>
            <w:r>
              <w:rPr>
                <w:rFonts w:eastAsia="Arial Unicode MS"/>
                <w:noProof/>
                <w:szCs w:val="24"/>
              </w:rPr>
              <w:t>X</w:t>
            </w:r>
          </w:p>
        </w:tc>
        <w:tc>
          <w:tcPr>
            <w:tcW w:w="532" w:type="dxa"/>
            <w:gridSpan w:val="7"/>
          </w:tcPr>
          <w:p>
            <w:pPr>
              <w:spacing w:before="60" w:after="60"/>
              <w:rPr>
                <w:rFonts w:eastAsia="Arial Unicode MS"/>
                <w:noProof/>
                <w:szCs w:val="24"/>
              </w:rPr>
            </w:pPr>
          </w:p>
        </w:tc>
        <w:tc>
          <w:tcPr>
            <w:tcW w:w="531" w:type="dxa"/>
            <w:gridSpan w:val="7"/>
          </w:tcPr>
          <w:p>
            <w:pPr>
              <w:spacing w:before="60" w:after="60"/>
              <w:rPr>
                <w:rFonts w:eastAsia="Arial Unicode MS"/>
                <w:noProof/>
                <w:szCs w:val="24"/>
              </w:rPr>
            </w:pPr>
            <w:r>
              <w:rPr>
                <w:rFonts w:eastAsia="Arial Unicode MS"/>
                <w:noProof/>
                <w:szCs w:val="24"/>
              </w:rPr>
              <w:t>X</w:t>
            </w:r>
          </w:p>
        </w:tc>
        <w:tc>
          <w:tcPr>
            <w:tcW w:w="532" w:type="dxa"/>
            <w:gridSpan w:val="7"/>
          </w:tcPr>
          <w:p>
            <w:pPr>
              <w:spacing w:before="60" w:after="60"/>
              <w:rPr>
                <w:rFonts w:eastAsia="Arial Unicode MS"/>
                <w:noProof/>
                <w:szCs w:val="24"/>
              </w:rPr>
            </w:pPr>
            <w:r>
              <w:rPr>
                <w:rFonts w:eastAsia="Arial Unicode MS"/>
                <w:noProof/>
                <w:szCs w:val="24"/>
              </w:rPr>
              <w:t>X</w:t>
            </w:r>
          </w:p>
        </w:tc>
        <w:tc>
          <w:tcPr>
            <w:tcW w:w="538" w:type="dxa"/>
            <w:gridSpan w:val="7"/>
          </w:tcPr>
          <w:p>
            <w:pPr>
              <w:spacing w:before="60" w:after="60"/>
              <w:rPr>
                <w:rFonts w:eastAsia="Arial Unicode MS"/>
                <w:noProof/>
                <w:szCs w:val="24"/>
              </w:rPr>
            </w:pPr>
          </w:p>
        </w:tc>
        <w:tc>
          <w:tcPr>
            <w:tcW w:w="532" w:type="dxa"/>
            <w:gridSpan w:val="6"/>
          </w:tcPr>
          <w:p>
            <w:pPr>
              <w:spacing w:before="60" w:after="60"/>
              <w:rPr>
                <w:rFonts w:eastAsia="Arial Unicode MS"/>
                <w:noProof/>
                <w:szCs w:val="24"/>
              </w:rPr>
            </w:pPr>
          </w:p>
        </w:tc>
        <w:tc>
          <w:tcPr>
            <w:tcW w:w="532" w:type="dxa"/>
            <w:gridSpan w:val="9"/>
          </w:tcPr>
          <w:p>
            <w:pPr>
              <w:spacing w:before="60" w:after="60"/>
              <w:rPr>
                <w:rFonts w:eastAsia="Arial Unicode MS"/>
                <w:noProof/>
                <w:szCs w:val="24"/>
              </w:rPr>
            </w:pPr>
          </w:p>
        </w:tc>
        <w:tc>
          <w:tcPr>
            <w:tcW w:w="532" w:type="dxa"/>
            <w:gridSpan w:val="5"/>
          </w:tcPr>
          <w:p>
            <w:pPr>
              <w:spacing w:before="60" w:after="60"/>
              <w:rPr>
                <w:rFonts w:eastAsia="Arial Unicode MS"/>
                <w:noProof/>
                <w:szCs w:val="24"/>
              </w:rPr>
            </w:pPr>
          </w:p>
        </w:tc>
        <w:tc>
          <w:tcPr>
            <w:tcW w:w="930" w:type="dxa"/>
            <w:gridSpan w:val="11"/>
          </w:tcPr>
          <w:p>
            <w:pPr>
              <w:spacing w:before="60" w:after="60"/>
              <w:rPr>
                <w:rFonts w:eastAsia="Arial Unicode MS"/>
                <w:noProof/>
                <w:szCs w:val="24"/>
              </w:rPr>
            </w:pP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52" w:type="dxa"/>
          <w:cantSplit/>
          <w:jc w:val="center"/>
        </w:trPr>
        <w:tc>
          <w:tcPr>
            <w:tcW w:w="639" w:type="dxa"/>
            <w:gridSpan w:val="13"/>
            <w:shd w:val="clear" w:color="auto" w:fill="auto"/>
          </w:tcPr>
          <w:p>
            <w:pPr>
              <w:spacing w:before="60" w:after="60"/>
              <w:jc w:val="center"/>
              <w:rPr>
                <w:rFonts w:eastAsia="Arial Unicode MS"/>
                <w:noProof/>
                <w:szCs w:val="24"/>
              </w:rPr>
            </w:pPr>
            <w:r>
              <w:rPr>
                <w:rFonts w:eastAsia="Arial Unicode MS"/>
                <w:noProof/>
                <w:szCs w:val="24"/>
              </w:rPr>
              <w:t>66</w:t>
            </w:r>
          </w:p>
        </w:tc>
        <w:tc>
          <w:tcPr>
            <w:tcW w:w="1604" w:type="dxa"/>
            <w:gridSpan w:val="6"/>
          </w:tcPr>
          <w:p>
            <w:pPr>
              <w:spacing w:before="60" w:after="60"/>
              <w:jc w:val="left"/>
              <w:rPr>
                <w:rFonts w:eastAsia="Arial Unicode MS"/>
                <w:noProof/>
                <w:szCs w:val="24"/>
              </w:rPr>
            </w:pPr>
            <w:r>
              <w:rPr>
                <w:rFonts w:eastAsia="Arial Unicode MS"/>
                <w:noProof/>
                <w:szCs w:val="24"/>
              </w:rPr>
              <w:t>Lane departure warning system</w:t>
            </w:r>
          </w:p>
        </w:tc>
        <w:tc>
          <w:tcPr>
            <w:tcW w:w="1122" w:type="dxa"/>
            <w:gridSpan w:val="9"/>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rFonts w:eastAsia="Arial Unicode MS"/>
                <w:noProof/>
                <w:szCs w:val="24"/>
                <w:vertAlign w:val="superscript"/>
                <w:lang w:val="fr-BE"/>
              </w:rPr>
            </w:pPr>
            <w:r>
              <w:rPr>
                <w:noProof/>
                <w:szCs w:val="24"/>
                <w:lang w:val="fr-BE"/>
              </w:rPr>
              <w:t>UN Regulation No 130</w:t>
            </w:r>
          </w:p>
        </w:tc>
        <w:tc>
          <w:tcPr>
            <w:tcW w:w="533" w:type="dxa"/>
            <w:gridSpan w:val="7"/>
          </w:tcPr>
          <w:p>
            <w:pPr>
              <w:spacing w:before="60" w:after="60"/>
              <w:rPr>
                <w:rFonts w:eastAsia="Arial Unicode MS"/>
                <w:noProof/>
                <w:szCs w:val="24"/>
                <w:lang w:val="fr-BE"/>
              </w:rPr>
            </w:pPr>
          </w:p>
        </w:tc>
        <w:tc>
          <w:tcPr>
            <w:tcW w:w="532" w:type="dxa"/>
            <w:gridSpan w:val="6"/>
          </w:tcPr>
          <w:p>
            <w:pPr>
              <w:spacing w:before="60" w:after="60"/>
              <w:rPr>
                <w:rFonts w:eastAsia="Arial Unicode MS"/>
                <w:noProof/>
                <w:szCs w:val="24"/>
              </w:rPr>
            </w:pPr>
            <w:r>
              <w:rPr>
                <w:rFonts w:eastAsia="Arial Unicode MS"/>
                <w:noProof/>
                <w:szCs w:val="24"/>
              </w:rPr>
              <w:t>X</w:t>
            </w:r>
          </w:p>
        </w:tc>
        <w:tc>
          <w:tcPr>
            <w:tcW w:w="532" w:type="dxa"/>
            <w:gridSpan w:val="7"/>
          </w:tcPr>
          <w:p>
            <w:pPr>
              <w:spacing w:before="60" w:after="60"/>
              <w:rPr>
                <w:rFonts w:eastAsia="Arial Unicode MS"/>
                <w:noProof/>
                <w:szCs w:val="24"/>
              </w:rPr>
            </w:pPr>
            <w:r>
              <w:rPr>
                <w:rFonts w:eastAsia="Arial Unicode MS"/>
                <w:noProof/>
                <w:szCs w:val="24"/>
              </w:rPr>
              <w:t>X</w:t>
            </w:r>
          </w:p>
        </w:tc>
        <w:tc>
          <w:tcPr>
            <w:tcW w:w="532" w:type="dxa"/>
            <w:gridSpan w:val="7"/>
          </w:tcPr>
          <w:p>
            <w:pPr>
              <w:spacing w:before="60" w:after="60"/>
              <w:rPr>
                <w:rFonts w:eastAsia="Arial Unicode MS"/>
                <w:noProof/>
                <w:szCs w:val="24"/>
              </w:rPr>
            </w:pPr>
          </w:p>
        </w:tc>
        <w:tc>
          <w:tcPr>
            <w:tcW w:w="531" w:type="dxa"/>
            <w:gridSpan w:val="7"/>
          </w:tcPr>
          <w:p>
            <w:pPr>
              <w:spacing w:before="60" w:after="60"/>
              <w:rPr>
                <w:rFonts w:eastAsia="Arial Unicode MS"/>
                <w:noProof/>
                <w:szCs w:val="24"/>
              </w:rPr>
            </w:pPr>
            <w:r>
              <w:rPr>
                <w:rFonts w:eastAsia="Arial Unicode MS"/>
                <w:noProof/>
                <w:szCs w:val="24"/>
              </w:rPr>
              <w:t>X</w:t>
            </w:r>
          </w:p>
        </w:tc>
        <w:tc>
          <w:tcPr>
            <w:tcW w:w="532" w:type="dxa"/>
            <w:gridSpan w:val="7"/>
          </w:tcPr>
          <w:p>
            <w:pPr>
              <w:spacing w:before="60" w:after="60"/>
              <w:rPr>
                <w:rFonts w:eastAsia="Arial Unicode MS"/>
                <w:noProof/>
                <w:szCs w:val="24"/>
              </w:rPr>
            </w:pPr>
            <w:r>
              <w:rPr>
                <w:rFonts w:eastAsia="Arial Unicode MS"/>
                <w:noProof/>
                <w:szCs w:val="24"/>
              </w:rPr>
              <w:t>X';</w:t>
            </w:r>
          </w:p>
        </w:tc>
        <w:tc>
          <w:tcPr>
            <w:tcW w:w="538" w:type="dxa"/>
            <w:gridSpan w:val="7"/>
          </w:tcPr>
          <w:p>
            <w:pPr>
              <w:spacing w:before="60" w:after="60"/>
              <w:rPr>
                <w:rFonts w:eastAsia="Arial Unicode MS"/>
                <w:noProof/>
                <w:szCs w:val="24"/>
              </w:rPr>
            </w:pPr>
          </w:p>
        </w:tc>
        <w:tc>
          <w:tcPr>
            <w:tcW w:w="532" w:type="dxa"/>
            <w:gridSpan w:val="6"/>
          </w:tcPr>
          <w:p>
            <w:pPr>
              <w:spacing w:before="60" w:after="60"/>
              <w:rPr>
                <w:rFonts w:eastAsia="Arial Unicode MS"/>
                <w:noProof/>
                <w:szCs w:val="24"/>
              </w:rPr>
            </w:pPr>
          </w:p>
        </w:tc>
        <w:tc>
          <w:tcPr>
            <w:tcW w:w="532" w:type="dxa"/>
            <w:gridSpan w:val="9"/>
          </w:tcPr>
          <w:p>
            <w:pPr>
              <w:spacing w:before="60" w:after="60"/>
              <w:rPr>
                <w:rFonts w:eastAsia="Arial Unicode MS"/>
                <w:noProof/>
                <w:szCs w:val="24"/>
              </w:rPr>
            </w:pPr>
          </w:p>
        </w:tc>
        <w:tc>
          <w:tcPr>
            <w:tcW w:w="532" w:type="dxa"/>
            <w:gridSpan w:val="5"/>
          </w:tcPr>
          <w:p>
            <w:pPr>
              <w:spacing w:before="60" w:after="60"/>
              <w:rPr>
                <w:rFonts w:eastAsia="Arial Unicode MS"/>
                <w:noProof/>
                <w:szCs w:val="24"/>
              </w:rPr>
            </w:pPr>
          </w:p>
        </w:tc>
        <w:tc>
          <w:tcPr>
            <w:tcW w:w="930" w:type="dxa"/>
            <w:gridSpan w:val="11"/>
          </w:tcPr>
          <w:p>
            <w:pPr>
              <w:spacing w:before="60" w:after="60"/>
              <w:rPr>
                <w:rFonts w:eastAsia="Arial Unicode MS"/>
                <w:noProof/>
                <w:szCs w:val="24"/>
              </w:rPr>
            </w:pP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vMerge w:val="restart"/>
            <w:tcBorders>
              <w:top w:val="nil"/>
              <w:left w:val="nil"/>
              <w:right w:val="nil"/>
            </w:tcBorders>
          </w:tcPr>
          <w:p>
            <w:pPr>
              <w:pStyle w:val="Point0"/>
              <w:ind w:left="531" w:hanging="531"/>
              <w:rPr>
                <w:noProof/>
                <w:szCs w:val="24"/>
              </w:rPr>
            </w:pPr>
            <w:r>
              <w:rPr>
                <w:noProof/>
                <w:szCs w:val="24"/>
              </w:rPr>
              <w:tab/>
              <w:t>(b) the explanatory notes are amended as follows:</w:t>
            </w:r>
          </w:p>
          <w:p>
            <w:pPr>
              <w:pStyle w:val="Point0"/>
              <w:rPr>
                <w:noProof/>
                <w:szCs w:val="24"/>
              </w:rPr>
            </w:pPr>
            <w:r>
              <w:rPr>
                <w:noProof/>
                <w:szCs w:val="24"/>
              </w:rPr>
              <w:tab/>
              <w:t>(i) explanatory notes 3 and 4 are replaced by the following:</w:t>
            </w:r>
          </w:p>
          <w:p>
            <w:pPr>
              <w:pStyle w:val="Point0"/>
              <w:ind w:left="1948" w:hanging="425"/>
              <w:rPr>
                <w:noProof/>
                <w:szCs w:val="24"/>
              </w:rPr>
            </w:pPr>
            <w:r>
              <w:rPr>
                <w:noProof/>
                <w:szCs w:val="24"/>
              </w:rPr>
              <w:t>'(</w:t>
            </w:r>
            <w:r>
              <w:rPr>
                <w:noProof/>
                <w:szCs w:val="24"/>
                <w:vertAlign w:val="superscript"/>
              </w:rPr>
              <w:t>3</w:t>
            </w:r>
            <w:r>
              <w:rPr>
                <w:noProof/>
                <w:szCs w:val="24"/>
              </w:rPr>
              <w:t>) The fitting of vehicle stability function is required in accordance with Article 4(5) of Regulation (EU) 2019/…</w:t>
            </w:r>
            <w:r>
              <w:rPr>
                <w:noProof/>
                <w:szCs w:val="24"/>
                <w:vertAlign w:val="superscript"/>
              </w:rPr>
              <w:t>+</w:t>
            </w:r>
          </w:p>
          <w:p>
            <w:pPr>
              <w:pStyle w:val="Point0"/>
              <w:ind w:left="1948" w:hanging="424"/>
              <w:rPr>
                <w:noProof/>
                <w:szCs w:val="24"/>
                <w:vertAlign w:val="superscript"/>
              </w:rPr>
            </w:pPr>
            <w:r>
              <w:rPr>
                <w:noProof/>
                <w:szCs w:val="24"/>
              </w:rPr>
              <w:t>(</w:t>
            </w:r>
            <w:r>
              <w:rPr>
                <w:noProof/>
                <w:szCs w:val="24"/>
                <w:vertAlign w:val="superscript"/>
              </w:rPr>
              <w:t>4</w:t>
            </w:r>
            <w:r>
              <w:rPr>
                <w:noProof/>
                <w:szCs w:val="24"/>
              </w:rPr>
              <w:t>) The fitting of an electronic stability control system is required in accordance with Article 4(5) of Regulation (EU) 2019/…</w:t>
            </w:r>
            <w:r>
              <w:rPr>
                <w:noProof/>
                <w:szCs w:val="24"/>
                <w:vertAlign w:val="superscript"/>
              </w:rPr>
              <w:t>+</w:t>
            </w:r>
          </w:p>
          <w:p>
            <w:pPr>
              <w:pStyle w:val="Point1"/>
              <w:rPr>
                <w:noProof/>
                <w:vertAlign w:val="superscript"/>
              </w:rPr>
            </w:pPr>
            <w:r>
              <w:rPr>
                <w:noProof/>
              </w:rPr>
              <w:t>(ii) explanatory note 9A is replaced by the following:</w:t>
            </w:r>
          </w:p>
          <w:p>
            <w:pPr>
              <w:pStyle w:val="Point0"/>
              <w:ind w:left="1948" w:hanging="424"/>
              <w:rPr>
                <w:noProof/>
                <w:szCs w:val="24"/>
              </w:rPr>
            </w:pPr>
            <w:r>
              <w:rPr>
                <w:noProof/>
                <w:szCs w:val="24"/>
              </w:rPr>
              <w:t>(</w:t>
            </w:r>
            <w:r>
              <w:rPr>
                <w:noProof/>
                <w:szCs w:val="24"/>
                <w:vertAlign w:val="superscript"/>
              </w:rPr>
              <w:t>9A</w:t>
            </w:r>
            <w:r>
              <w:rPr>
                <w:noProof/>
                <w:szCs w:val="24"/>
              </w:rPr>
              <w:t>)</w:t>
            </w:r>
            <w:r>
              <w:rPr>
                <w:noProof/>
                <w:szCs w:val="24"/>
              </w:rPr>
              <w:tab/>
              <w:t>The fitting of a tyre pressure monitoring system is required in accordance with Article 5(1) of Regulation (EU) 2019/…</w:t>
            </w:r>
            <w:r>
              <w:rPr>
                <w:noProof/>
                <w:szCs w:val="24"/>
                <w:vertAlign w:val="superscript"/>
              </w:rPr>
              <w:t>+</w:t>
            </w:r>
            <w:r>
              <w:rPr>
                <w:noProof/>
                <w:szCs w:val="24"/>
              </w:rPr>
              <w:t>';</w:t>
            </w:r>
          </w:p>
          <w:p>
            <w:pPr>
              <w:pStyle w:val="Point0"/>
              <w:rPr>
                <w:noProof/>
                <w:szCs w:val="24"/>
              </w:rPr>
            </w:pPr>
            <w:r>
              <w:rPr>
                <w:noProof/>
                <w:szCs w:val="24"/>
              </w:rPr>
              <w:tab/>
              <w:t>(iii) explanatory note 15 is replaced by the following:</w:t>
            </w:r>
          </w:p>
          <w:p>
            <w:pPr>
              <w:pStyle w:val="Point0"/>
              <w:ind w:left="1948" w:hanging="425"/>
              <w:rPr>
                <w:noProof/>
                <w:szCs w:val="24"/>
              </w:rPr>
            </w:pPr>
            <w:r>
              <w:rPr>
                <w:noProof/>
                <w:szCs w:val="24"/>
              </w:rPr>
              <w:t>'(</w:t>
            </w:r>
            <w:r>
              <w:rPr>
                <w:noProof/>
                <w:szCs w:val="24"/>
                <w:vertAlign w:val="superscript"/>
              </w:rPr>
              <w:t>15</w:t>
            </w:r>
            <w:r>
              <w:rPr>
                <w:noProof/>
                <w:szCs w:val="24"/>
              </w:rPr>
              <w:t>)</w:t>
            </w:r>
            <w:r>
              <w:rPr>
                <w:noProof/>
                <w:szCs w:val="24"/>
              </w:rPr>
              <w:tab/>
              <w:t>Compliance with Regulation (EU) 2019/...</w:t>
            </w:r>
            <w:r>
              <w:rPr>
                <w:noProof/>
                <w:szCs w:val="24"/>
                <w:vertAlign w:val="superscript"/>
              </w:rPr>
              <w:t>+</w:t>
            </w:r>
            <w:r>
              <w:rPr>
                <w:noProof/>
                <w:szCs w:val="24"/>
              </w:rPr>
              <w:t xml:space="preserve"> is mandatory. However, type-approval under this specific item is not envisaged</w:t>
            </w:r>
            <w:r>
              <w:rPr>
                <w:noProof/>
              </w:rPr>
              <w:t xml:space="preserve"> as it merely represents the collection </w:t>
            </w:r>
            <w:r>
              <w:rPr>
                <w:noProof/>
                <w:szCs w:val="24"/>
              </w:rPr>
              <w:t>of individual items listed elsewhere in the table that make reference to Regulation (EU) 2019/...</w:t>
            </w:r>
            <w:r>
              <w:rPr>
                <w:noProof/>
                <w:szCs w:val="24"/>
                <w:vertAlign w:val="superscript"/>
              </w:rPr>
              <w:t>+</w:t>
            </w:r>
            <w:r>
              <w:rPr>
                <w:noProof/>
                <w:szCs w:val="24"/>
              </w:rPr>
              <w:t>.';</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vMerge/>
            <w:tcBorders>
              <w:left w:val="nil"/>
              <w:bottom w:val="nil"/>
              <w:right w:val="nil"/>
            </w:tcBorders>
          </w:tcPr>
          <w:p>
            <w:pPr>
              <w:pStyle w:val="Point0"/>
              <w:ind w:left="596" w:hanging="596"/>
              <w:rPr>
                <w:noProof/>
                <w:szCs w:val="24"/>
              </w:rPr>
            </w:pP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r>
              <w:rPr>
                <w:noProof/>
                <w:szCs w:val="24"/>
              </w:rPr>
              <w:t>(3)</w:t>
            </w:r>
          </w:p>
        </w:tc>
        <w:tc>
          <w:tcPr>
            <w:tcW w:w="8996" w:type="dxa"/>
            <w:gridSpan w:val="99"/>
            <w:tcBorders>
              <w:top w:val="nil"/>
              <w:left w:val="nil"/>
              <w:bottom w:val="nil"/>
              <w:right w:val="nil"/>
            </w:tcBorders>
            <w:shd w:val="clear" w:color="auto" w:fill="auto"/>
          </w:tcPr>
          <w:p>
            <w:pPr>
              <w:pStyle w:val="Point0"/>
              <w:ind w:left="596" w:hanging="596"/>
              <w:rPr>
                <w:noProof/>
                <w:szCs w:val="24"/>
              </w:rPr>
            </w:pPr>
            <w:r>
              <w:rPr>
                <w:noProof/>
                <w:szCs w:val="24"/>
              </w:rPr>
              <w:t>in Appendix 1 of Part I, Table 1 is amended as follows:</w:t>
            </w:r>
          </w:p>
          <w:p>
            <w:pPr>
              <w:pStyle w:val="Point0"/>
              <w:ind w:left="596" w:hanging="596"/>
              <w:rPr>
                <w:noProof/>
                <w:szCs w:val="24"/>
              </w:rPr>
            </w:pPr>
            <w:r>
              <w:rPr>
                <w:noProof/>
                <w:szCs w:val="24"/>
              </w:rPr>
              <w:t>(a) the entry for item 46A is replaced by the following: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'46A</w:t>
            </w:r>
          </w:p>
        </w:tc>
        <w:tc>
          <w:tcPr>
            <w:tcW w:w="1747"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rFonts w:eastAsia="Arial Unicode MS"/>
                <w:bCs/>
                <w:noProof/>
                <w:szCs w:val="24"/>
              </w:rPr>
              <w:t>Installation of tyres</w:t>
            </w:r>
          </w:p>
        </w:tc>
        <w:tc>
          <w:tcPr>
            <w:tcW w:w="1266"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rFonts w:eastAsia="Arial Unicode MS"/>
                <w:bCs/>
                <w:noProof/>
                <w:szCs w:val="24"/>
                <w:lang w:val="fr-BE"/>
              </w:rPr>
            </w:pPr>
            <w:r>
              <w:rPr>
                <w:noProof/>
                <w:szCs w:val="24"/>
                <w:lang w:val="fr-BE"/>
              </w:rPr>
              <w:t>UN Regulation No 142</w:t>
            </w:r>
          </w:p>
        </w:tc>
        <w:tc>
          <w:tcPr>
            <w:tcW w:w="2576" w:type="dxa"/>
            <w:gridSpan w:val="34"/>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lang w:val="fr-BE"/>
              </w:rPr>
            </w:pPr>
          </w:p>
        </w:tc>
        <w:tc>
          <w:tcPr>
            <w:tcW w:w="3294"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rFonts w:eastAsia="Arial Unicode MS"/>
                <w:bCs/>
                <w:noProof/>
                <w:szCs w:val="24"/>
              </w:rPr>
              <w:t>B';</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tcBorders>
              <w:top w:val="nil"/>
              <w:left w:val="nil"/>
              <w:bottom w:val="nil"/>
              <w:right w:val="nil"/>
            </w:tcBorders>
            <w:shd w:val="clear" w:color="auto" w:fill="auto"/>
          </w:tcPr>
          <w:p>
            <w:pPr>
              <w:pStyle w:val="Point0"/>
              <w:ind w:left="596" w:hanging="596"/>
              <w:rPr>
                <w:noProof/>
                <w:szCs w:val="24"/>
              </w:rPr>
            </w:pPr>
            <w:r>
              <w:rPr>
                <w:noProof/>
                <w:szCs w:val="24"/>
              </w:rPr>
              <w:t xml:space="preserve"> (b) the entry for item 58 is replaced by the following: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'58</w:t>
            </w:r>
          </w:p>
        </w:tc>
        <w:tc>
          <w:tcPr>
            <w:tcW w:w="1747"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rFonts w:eastAsia="Arial Unicode MS"/>
                <w:bCs/>
                <w:noProof/>
                <w:szCs w:val="24"/>
              </w:rPr>
              <w:t>Pedestrian protection</w:t>
            </w:r>
          </w:p>
        </w:tc>
        <w:tc>
          <w:tcPr>
            <w:tcW w:w="1266"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rFonts w:eastAsia="Arial Unicode MS"/>
                <w:bCs/>
                <w:noProof/>
                <w:szCs w:val="24"/>
                <w:lang w:val="fr-BE"/>
              </w:rPr>
            </w:pPr>
            <w:r>
              <w:rPr>
                <w:noProof/>
                <w:szCs w:val="24"/>
                <w:lang w:val="fr-BE"/>
              </w:rPr>
              <w:t>UN Regulation No 127</w:t>
            </w:r>
          </w:p>
        </w:tc>
        <w:tc>
          <w:tcPr>
            <w:tcW w:w="2576" w:type="dxa"/>
            <w:gridSpan w:val="34"/>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lang w:val="fr-BE"/>
              </w:rPr>
            </w:pPr>
          </w:p>
        </w:tc>
        <w:tc>
          <w:tcPr>
            <w:tcW w:w="3294"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rFonts w:eastAsia="Arial Unicode MS"/>
                <w:bCs/>
                <w:noProof/>
                <w:szCs w:val="24"/>
              </w:rPr>
              <w:t>A';</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tcBorders>
              <w:top w:val="nil"/>
              <w:left w:val="nil"/>
              <w:bottom w:val="nil"/>
              <w:right w:val="nil"/>
            </w:tcBorders>
            <w:shd w:val="clear" w:color="auto" w:fill="auto"/>
          </w:tcPr>
          <w:p>
            <w:pPr>
              <w:pStyle w:val="Point0"/>
              <w:ind w:left="596" w:hanging="596"/>
              <w:rPr>
                <w:noProof/>
                <w:szCs w:val="24"/>
              </w:rPr>
            </w:pPr>
            <w:r>
              <w:rPr>
                <w:noProof/>
                <w:szCs w:val="24"/>
              </w:rPr>
              <w:t xml:space="preserve"> (c) the entries for items 62 and 63 are replaced by the following: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'62</w:t>
            </w:r>
          </w:p>
        </w:tc>
        <w:tc>
          <w:tcPr>
            <w:tcW w:w="1747"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rFonts w:eastAsia="Arial Unicode MS"/>
                <w:noProof/>
                <w:szCs w:val="24"/>
              </w:rPr>
              <w:t>Hydrogen system</w:t>
            </w:r>
          </w:p>
        </w:tc>
        <w:tc>
          <w:tcPr>
            <w:tcW w:w="1266"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rFonts w:eastAsia="Arial Unicode MS"/>
                <w:bCs/>
                <w:noProof/>
                <w:szCs w:val="24"/>
                <w:lang w:val="fr-BE"/>
              </w:rPr>
            </w:pPr>
            <w:r>
              <w:rPr>
                <w:noProof/>
                <w:szCs w:val="24"/>
                <w:lang w:val="fr-BE"/>
              </w:rPr>
              <w:t>UN Regulation No 134</w:t>
            </w:r>
          </w:p>
        </w:tc>
        <w:tc>
          <w:tcPr>
            <w:tcW w:w="2576" w:type="dxa"/>
            <w:gridSpan w:val="34"/>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lang w:val="fr-BE"/>
              </w:rPr>
            </w:pPr>
          </w:p>
        </w:tc>
        <w:tc>
          <w:tcPr>
            <w:tcW w:w="3294"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rFonts w:eastAsia="Arial Unicode MS"/>
                <w:bCs/>
                <w:noProof/>
                <w:szCs w:val="24"/>
              </w:rPr>
              <w:t>X</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rFonts w:eastAsia="Arial Unicode MS"/>
                <w:bCs/>
                <w:noProof/>
                <w:szCs w:val="24"/>
              </w:rPr>
              <w:t>63</w:t>
            </w:r>
          </w:p>
        </w:tc>
        <w:tc>
          <w:tcPr>
            <w:tcW w:w="1747" w:type="dxa"/>
            <w:gridSpan w:val="11"/>
            <w:tcBorders>
              <w:top w:val="single" w:sz="12" w:space="0" w:color="auto"/>
              <w:left w:val="single" w:sz="2" w:space="0" w:color="auto"/>
              <w:bottom w:val="single" w:sz="12" w:space="0" w:color="auto"/>
              <w:right w:val="single" w:sz="2" w:space="0" w:color="auto"/>
            </w:tcBorders>
          </w:tcPr>
          <w:p>
            <w:pPr>
              <w:spacing w:before="60" w:after="60"/>
              <w:jc w:val="left"/>
              <w:rPr>
                <w:rFonts w:eastAsia="Arial Unicode MS"/>
                <w:noProof/>
                <w:szCs w:val="24"/>
              </w:rPr>
            </w:pPr>
            <w:r>
              <w:rPr>
                <w:rFonts w:eastAsia="Arial Unicode MS"/>
                <w:noProof/>
                <w:szCs w:val="24"/>
              </w:rPr>
              <w:t xml:space="preserve">General safety </w:t>
            </w:r>
          </w:p>
        </w:tc>
        <w:tc>
          <w:tcPr>
            <w:tcW w:w="1266" w:type="dxa"/>
            <w:gridSpan w:val="11"/>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szCs w:val="24"/>
              </w:rPr>
              <w:t>Regulation (EU) 2019/...</w:t>
            </w:r>
            <w:r>
              <w:rPr>
                <w:noProof/>
                <w:szCs w:val="24"/>
                <w:vertAlign w:val="superscript"/>
                <w:lang w:val="fr-BE"/>
              </w:rPr>
              <w:t>+</w:t>
            </w:r>
          </w:p>
        </w:tc>
        <w:tc>
          <w:tcPr>
            <w:tcW w:w="2576" w:type="dxa"/>
            <w:gridSpan w:val="34"/>
            <w:tcBorders>
              <w:top w:val="single" w:sz="12" w:space="0" w:color="auto"/>
              <w:left w:val="single" w:sz="2" w:space="0" w:color="auto"/>
              <w:bottom w:val="single" w:sz="12" w:space="0" w:color="auto"/>
              <w:right w:val="single" w:sz="2" w:space="0" w:color="auto"/>
            </w:tcBorders>
          </w:tcPr>
          <w:p>
            <w:pPr>
              <w:spacing w:before="60" w:after="60"/>
              <w:ind w:left="238" w:hanging="238"/>
              <w:jc w:val="left"/>
              <w:rPr>
                <w:rFonts w:eastAsia="Arial Unicode MS"/>
                <w:bCs/>
                <w:noProof/>
                <w:szCs w:val="24"/>
              </w:rPr>
            </w:pPr>
          </w:p>
        </w:tc>
        <w:tc>
          <w:tcPr>
            <w:tcW w:w="3294" w:type="dxa"/>
            <w:gridSpan w:val="41"/>
            <w:tcBorders>
              <w:top w:val="single" w:sz="12" w:space="0" w:color="auto"/>
              <w:left w:val="single" w:sz="2" w:space="0" w:color="auto"/>
              <w:bottom w:val="single" w:sz="12" w:space="0" w:color="auto"/>
              <w:right w:val="single" w:sz="12" w:space="0" w:color="auto"/>
            </w:tcBorders>
          </w:tcPr>
          <w:p>
            <w:pPr>
              <w:spacing w:before="60" w:after="60"/>
              <w:rPr>
                <w:rFonts w:eastAsia="Arial Unicode MS"/>
                <w:bCs/>
                <w:noProof/>
                <w:szCs w:val="24"/>
              </w:rPr>
            </w:pPr>
            <w:r>
              <w:rPr>
                <w:noProof/>
                <w:szCs w:val="24"/>
              </w:rPr>
              <w:t>Compliance with Regulation (EU) 2019/...</w:t>
            </w:r>
            <w:r>
              <w:rPr>
                <w:noProof/>
                <w:szCs w:val="24"/>
                <w:vertAlign w:val="superscript"/>
              </w:rPr>
              <w:t>+</w:t>
            </w:r>
            <w:r>
              <w:rPr>
                <w:noProof/>
                <w:szCs w:val="24"/>
              </w:rPr>
              <w:t xml:space="preserve"> is mandatory. However, type-approval under this specific item is not envisaged</w:t>
            </w:r>
            <w:r>
              <w:rPr>
                <w:noProof/>
              </w:rPr>
              <w:t xml:space="preserve"> as it merely represents the collection </w:t>
            </w:r>
            <w:r>
              <w:rPr>
                <w:noProof/>
                <w:szCs w:val="24"/>
              </w:rPr>
              <w:t>of individual items listed elsewhere in the table that make reference to Regulation (EU) 2019/...</w:t>
            </w:r>
            <w:r>
              <w:rPr>
                <w:noProof/>
                <w:szCs w:val="24"/>
                <w:vertAlign w:val="superscript"/>
              </w:rPr>
              <w:t>+</w:t>
            </w:r>
            <w:r>
              <w:rPr>
                <w:noProof/>
                <w:szCs w:val="24"/>
              </w:rPr>
              <w:t>.';</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r>
              <w:rPr>
                <w:noProof/>
                <w:szCs w:val="24"/>
              </w:rPr>
              <w:t>(4)</w:t>
            </w:r>
          </w:p>
        </w:tc>
        <w:tc>
          <w:tcPr>
            <w:tcW w:w="8996" w:type="dxa"/>
            <w:gridSpan w:val="99"/>
            <w:tcBorders>
              <w:top w:val="nil"/>
              <w:left w:val="nil"/>
              <w:bottom w:val="nil"/>
              <w:right w:val="nil"/>
            </w:tcBorders>
            <w:shd w:val="clear" w:color="auto" w:fill="auto"/>
          </w:tcPr>
          <w:p>
            <w:pPr>
              <w:pStyle w:val="Point0"/>
              <w:ind w:left="596" w:hanging="596"/>
              <w:rPr>
                <w:noProof/>
                <w:szCs w:val="24"/>
              </w:rPr>
            </w:pPr>
            <w:r>
              <w:rPr>
                <w:noProof/>
                <w:szCs w:val="24"/>
              </w:rPr>
              <w:t xml:space="preserve"> in the explanatory notes to Table 1 of Appendix 1, the final paragraph is deleted;</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r>
              <w:rPr>
                <w:noProof/>
                <w:szCs w:val="24"/>
              </w:rPr>
              <w:t>(5)</w:t>
            </w:r>
          </w:p>
        </w:tc>
        <w:tc>
          <w:tcPr>
            <w:tcW w:w="8996" w:type="dxa"/>
            <w:gridSpan w:val="99"/>
            <w:tcBorders>
              <w:top w:val="nil"/>
              <w:left w:val="nil"/>
              <w:bottom w:val="nil"/>
              <w:right w:val="nil"/>
            </w:tcBorders>
            <w:shd w:val="clear" w:color="auto" w:fill="auto"/>
          </w:tcPr>
          <w:p>
            <w:pPr>
              <w:pStyle w:val="Point0"/>
              <w:ind w:left="596" w:hanging="596"/>
              <w:rPr>
                <w:noProof/>
                <w:szCs w:val="24"/>
              </w:rPr>
            </w:pPr>
            <w:r>
              <w:rPr>
                <w:noProof/>
                <w:szCs w:val="24"/>
              </w:rPr>
              <w:t>in Appendix 1 of Part I, Table 2 is amended as follows:</w:t>
            </w:r>
          </w:p>
          <w:p>
            <w:pPr>
              <w:pStyle w:val="Point0"/>
              <w:ind w:left="596" w:hanging="596"/>
              <w:rPr>
                <w:noProof/>
                <w:szCs w:val="24"/>
              </w:rPr>
            </w:pPr>
            <w:r>
              <w:rPr>
                <w:noProof/>
                <w:szCs w:val="24"/>
              </w:rPr>
              <w:t>(a) the entry for item 46A is replaced by the following: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'46A</w:t>
            </w:r>
          </w:p>
        </w:tc>
        <w:tc>
          <w:tcPr>
            <w:tcW w:w="1747"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rFonts w:eastAsia="Arial Unicode MS"/>
                <w:bCs/>
                <w:noProof/>
                <w:szCs w:val="24"/>
              </w:rPr>
              <w:t>Installation of tyres</w:t>
            </w:r>
          </w:p>
        </w:tc>
        <w:tc>
          <w:tcPr>
            <w:tcW w:w="1266"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rFonts w:eastAsia="Arial Unicode MS"/>
                <w:bCs/>
                <w:noProof/>
                <w:szCs w:val="24"/>
                <w:lang w:val="fr-BE"/>
              </w:rPr>
            </w:pPr>
            <w:r>
              <w:rPr>
                <w:noProof/>
                <w:szCs w:val="24"/>
                <w:lang w:val="fr-BE"/>
              </w:rPr>
              <w:t>UN Regulation No 142</w:t>
            </w:r>
          </w:p>
        </w:tc>
        <w:tc>
          <w:tcPr>
            <w:tcW w:w="2576" w:type="dxa"/>
            <w:gridSpan w:val="34"/>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lang w:val="fr-BE"/>
              </w:rPr>
            </w:pPr>
          </w:p>
        </w:tc>
        <w:tc>
          <w:tcPr>
            <w:tcW w:w="3294"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rFonts w:eastAsia="Arial Unicode MS"/>
                <w:bCs/>
                <w:noProof/>
                <w:szCs w:val="24"/>
              </w:rPr>
              <w:t>B';</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tcBorders>
              <w:top w:val="nil"/>
              <w:left w:val="nil"/>
              <w:bottom w:val="nil"/>
              <w:right w:val="nil"/>
            </w:tcBorders>
            <w:shd w:val="clear" w:color="auto" w:fill="auto"/>
          </w:tcPr>
          <w:p>
            <w:pPr>
              <w:pStyle w:val="Point0"/>
              <w:ind w:left="596" w:hanging="596"/>
              <w:rPr>
                <w:noProof/>
                <w:szCs w:val="24"/>
              </w:rPr>
            </w:pPr>
            <w:r>
              <w:rPr>
                <w:noProof/>
                <w:szCs w:val="24"/>
              </w:rPr>
              <w:t>(b) the entry for item 58 is replaced by the following: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'58</w:t>
            </w:r>
          </w:p>
        </w:tc>
        <w:tc>
          <w:tcPr>
            <w:tcW w:w="1747"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rFonts w:eastAsia="Arial Unicode MS"/>
                <w:bCs/>
                <w:noProof/>
                <w:szCs w:val="24"/>
              </w:rPr>
              <w:t>Pedestrian protection</w:t>
            </w:r>
          </w:p>
        </w:tc>
        <w:tc>
          <w:tcPr>
            <w:tcW w:w="1266"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rFonts w:eastAsia="Arial Unicode MS"/>
                <w:bCs/>
                <w:noProof/>
                <w:szCs w:val="24"/>
                <w:lang w:val="fr-BE"/>
              </w:rPr>
            </w:pPr>
            <w:r>
              <w:rPr>
                <w:noProof/>
                <w:szCs w:val="24"/>
                <w:lang w:val="fr-BE"/>
              </w:rPr>
              <w:t>UN Regulation No 127</w:t>
            </w:r>
          </w:p>
        </w:tc>
        <w:tc>
          <w:tcPr>
            <w:tcW w:w="2576" w:type="dxa"/>
            <w:gridSpan w:val="34"/>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lang w:val="fr-BE"/>
              </w:rPr>
            </w:pPr>
          </w:p>
        </w:tc>
        <w:tc>
          <w:tcPr>
            <w:tcW w:w="3294"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rFonts w:eastAsia="Arial Unicode MS"/>
                <w:bCs/>
                <w:noProof/>
                <w:szCs w:val="24"/>
              </w:rPr>
              <w:t>A';</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tcBorders>
              <w:top w:val="nil"/>
              <w:left w:val="nil"/>
              <w:bottom w:val="nil"/>
              <w:right w:val="nil"/>
            </w:tcBorders>
            <w:shd w:val="clear" w:color="auto" w:fill="auto"/>
          </w:tcPr>
          <w:p>
            <w:pPr>
              <w:pStyle w:val="Point0"/>
              <w:ind w:left="596" w:hanging="596"/>
              <w:rPr>
                <w:noProof/>
                <w:szCs w:val="24"/>
              </w:rPr>
            </w:pPr>
            <w:r>
              <w:rPr>
                <w:noProof/>
                <w:szCs w:val="24"/>
              </w:rPr>
              <w:t xml:space="preserve"> (c) the entries for items 62 and 63 are replaced by the following: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'62</w:t>
            </w:r>
          </w:p>
        </w:tc>
        <w:tc>
          <w:tcPr>
            <w:tcW w:w="1747"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rFonts w:eastAsia="Arial Unicode MS"/>
                <w:noProof/>
                <w:szCs w:val="24"/>
              </w:rPr>
              <w:t>Hydrogen system</w:t>
            </w:r>
          </w:p>
        </w:tc>
        <w:tc>
          <w:tcPr>
            <w:tcW w:w="1266"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rFonts w:eastAsia="Arial Unicode MS"/>
                <w:bCs/>
                <w:noProof/>
                <w:szCs w:val="24"/>
                <w:lang w:val="fr-BE"/>
              </w:rPr>
            </w:pPr>
            <w:r>
              <w:rPr>
                <w:noProof/>
                <w:szCs w:val="24"/>
                <w:lang w:val="fr-BE"/>
              </w:rPr>
              <w:t>UN Regulation No 134</w:t>
            </w:r>
          </w:p>
        </w:tc>
        <w:tc>
          <w:tcPr>
            <w:tcW w:w="2576" w:type="dxa"/>
            <w:gridSpan w:val="34"/>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lang w:val="fr-BE"/>
              </w:rPr>
            </w:pPr>
          </w:p>
        </w:tc>
        <w:tc>
          <w:tcPr>
            <w:tcW w:w="3294"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rFonts w:eastAsia="Arial Unicode MS"/>
                <w:bCs/>
                <w:noProof/>
                <w:szCs w:val="24"/>
              </w:rPr>
              <w:t>X</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rFonts w:eastAsia="Arial Unicode MS"/>
                <w:bCs/>
                <w:noProof/>
                <w:szCs w:val="24"/>
              </w:rPr>
              <w:t>63</w:t>
            </w:r>
          </w:p>
        </w:tc>
        <w:tc>
          <w:tcPr>
            <w:tcW w:w="1747" w:type="dxa"/>
            <w:gridSpan w:val="11"/>
            <w:tcBorders>
              <w:top w:val="single" w:sz="12" w:space="0" w:color="auto"/>
              <w:left w:val="single" w:sz="2" w:space="0" w:color="auto"/>
              <w:bottom w:val="single" w:sz="12" w:space="0" w:color="auto"/>
              <w:right w:val="single" w:sz="2" w:space="0" w:color="auto"/>
            </w:tcBorders>
          </w:tcPr>
          <w:p>
            <w:pPr>
              <w:spacing w:before="60" w:after="60"/>
              <w:jc w:val="left"/>
              <w:rPr>
                <w:rFonts w:eastAsia="Arial Unicode MS"/>
                <w:noProof/>
                <w:szCs w:val="24"/>
              </w:rPr>
            </w:pPr>
            <w:r>
              <w:rPr>
                <w:rFonts w:eastAsia="Arial Unicode MS"/>
                <w:noProof/>
                <w:szCs w:val="24"/>
              </w:rPr>
              <w:t>General safety</w:t>
            </w:r>
          </w:p>
        </w:tc>
        <w:tc>
          <w:tcPr>
            <w:tcW w:w="1266" w:type="dxa"/>
            <w:gridSpan w:val="11"/>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szCs w:val="24"/>
              </w:rPr>
              <w:t>Regulation (EU) 2019/...</w:t>
            </w:r>
            <w:r>
              <w:rPr>
                <w:noProof/>
                <w:szCs w:val="24"/>
                <w:vertAlign w:val="superscript"/>
                <w:lang w:val="fr-BE"/>
              </w:rPr>
              <w:t>+</w:t>
            </w:r>
          </w:p>
        </w:tc>
        <w:tc>
          <w:tcPr>
            <w:tcW w:w="2576" w:type="dxa"/>
            <w:gridSpan w:val="34"/>
            <w:tcBorders>
              <w:top w:val="single" w:sz="12" w:space="0" w:color="auto"/>
              <w:left w:val="single" w:sz="2" w:space="0" w:color="auto"/>
              <w:bottom w:val="single" w:sz="12" w:space="0" w:color="auto"/>
              <w:right w:val="single" w:sz="2" w:space="0" w:color="auto"/>
            </w:tcBorders>
          </w:tcPr>
          <w:p>
            <w:pPr>
              <w:spacing w:before="60" w:after="60"/>
              <w:ind w:left="238" w:hanging="238"/>
              <w:jc w:val="left"/>
              <w:rPr>
                <w:rFonts w:eastAsia="Arial Unicode MS"/>
                <w:bCs/>
                <w:noProof/>
                <w:szCs w:val="24"/>
              </w:rPr>
            </w:pPr>
          </w:p>
        </w:tc>
        <w:tc>
          <w:tcPr>
            <w:tcW w:w="3294" w:type="dxa"/>
            <w:gridSpan w:val="41"/>
            <w:tcBorders>
              <w:top w:val="single" w:sz="12" w:space="0" w:color="auto"/>
              <w:left w:val="single" w:sz="2" w:space="0" w:color="auto"/>
              <w:bottom w:val="single" w:sz="12" w:space="0" w:color="auto"/>
              <w:right w:val="single" w:sz="12" w:space="0" w:color="auto"/>
            </w:tcBorders>
          </w:tcPr>
          <w:p>
            <w:pPr>
              <w:spacing w:before="60" w:after="60"/>
              <w:rPr>
                <w:rFonts w:eastAsia="Arial Unicode MS"/>
                <w:bCs/>
                <w:noProof/>
                <w:szCs w:val="24"/>
              </w:rPr>
            </w:pPr>
            <w:r>
              <w:rPr>
                <w:noProof/>
                <w:szCs w:val="24"/>
              </w:rPr>
              <w:t>Compliance with Regulation (EU) 2019/...</w:t>
            </w:r>
            <w:r>
              <w:rPr>
                <w:noProof/>
                <w:szCs w:val="24"/>
                <w:vertAlign w:val="superscript"/>
              </w:rPr>
              <w:t>+</w:t>
            </w:r>
            <w:r>
              <w:rPr>
                <w:noProof/>
                <w:szCs w:val="24"/>
              </w:rPr>
              <w:t xml:space="preserve"> is mandatory. However, type-approval under this specific item is not envisaged</w:t>
            </w:r>
            <w:r>
              <w:rPr>
                <w:noProof/>
              </w:rPr>
              <w:t xml:space="preserve"> as it merely represents the collection </w:t>
            </w:r>
            <w:r>
              <w:rPr>
                <w:noProof/>
                <w:szCs w:val="24"/>
              </w:rPr>
              <w:t>of individual items listed elsewhere in the table that make reference to Regulation (EU) 2019/...</w:t>
            </w:r>
            <w:r>
              <w:rPr>
                <w:noProof/>
                <w:szCs w:val="24"/>
                <w:vertAlign w:val="superscript"/>
              </w:rPr>
              <w:t>+</w:t>
            </w:r>
            <w:r>
              <w:rPr>
                <w:noProof/>
                <w:szCs w:val="24"/>
              </w:rPr>
              <w:t>.';</w:t>
            </w:r>
          </w:p>
        </w:tc>
      </w:tr>
      <w:tr>
        <w:trPr>
          <w:gridAfter w:val="8"/>
          <w:wAfter w:w="519" w:type="dxa"/>
        </w:trPr>
        <w:tc>
          <w:tcPr>
            <w:tcW w:w="569" w:type="dxa"/>
            <w:gridSpan w:val="6"/>
            <w:tcBorders>
              <w:top w:val="nil"/>
              <w:left w:val="nil"/>
              <w:bottom w:val="nil"/>
              <w:right w:val="nil"/>
            </w:tcBorders>
            <w:shd w:val="clear" w:color="auto" w:fill="auto"/>
          </w:tcPr>
          <w:p>
            <w:pPr>
              <w:rPr>
                <w:noProof/>
                <w:szCs w:val="24"/>
              </w:rPr>
            </w:pPr>
            <w:r>
              <w:rPr>
                <w:noProof/>
                <w:szCs w:val="24"/>
              </w:rPr>
              <w:t>(6)</w:t>
            </w:r>
          </w:p>
        </w:tc>
        <w:tc>
          <w:tcPr>
            <w:tcW w:w="8883" w:type="dxa"/>
            <w:gridSpan w:val="97"/>
            <w:tcBorders>
              <w:top w:val="nil"/>
              <w:left w:val="nil"/>
              <w:bottom w:val="nil"/>
              <w:right w:val="nil"/>
            </w:tcBorders>
            <w:shd w:val="clear" w:color="auto" w:fill="auto"/>
          </w:tcPr>
          <w:p>
            <w:pPr>
              <w:pStyle w:val="Point0"/>
              <w:ind w:left="596" w:hanging="596"/>
              <w:rPr>
                <w:noProof/>
                <w:szCs w:val="24"/>
              </w:rPr>
            </w:pPr>
            <w:r>
              <w:rPr>
                <w:noProof/>
                <w:szCs w:val="24"/>
              </w:rPr>
              <w:t>in Appendix 2 of Part I, point 4 is amended as follows:</w:t>
            </w:r>
          </w:p>
          <w:p>
            <w:pPr>
              <w:pStyle w:val="Point0"/>
              <w:ind w:left="596" w:hanging="596"/>
              <w:rPr>
                <w:noProof/>
                <w:szCs w:val="24"/>
              </w:rPr>
            </w:pPr>
            <w:r>
              <w:rPr>
                <w:noProof/>
                <w:szCs w:val="24"/>
              </w:rPr>
              <w:t>(a) the table headed ‘Part I: Vehicles belonging to category M</w:t>
            </w:r>
            <w:r>
              <w:rPr>
                <w:noProof/>
                <w:szCs w:val="24"/>
                <w:vertAlign w:val="subscript"/>
              </w:rPr>
              <w:t>1</w:t>
            </w:r>
            <w:r>
              <w:rPr>
                <w:noProof/>
                <w:szCs w:val="24"/>
              </w:rPr>
              <w:t>’ is amended as follows:</w:t>
            </w:r>
          </w:p>
          <w:p>
            <w:pPr>
              <w:pStyle w:val="Point0"/>
              <w:ind w:left="596" w:firstLine="8"/>
              <w:rPr>
                <w:noProof/>
                <w:szCs w:val="24"/>
              </w:rPr>
            </w:pPr>
            <w:r>
              <w:rPr>
                <w:noProof/>
                <w:szCs w:val="24"/>
              </w:rPr>
              <w:t>(i) the entry for item 58 is replaced by the following: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'58</w:t>
            </w:r>
          </w:p>
        </w:tc>
        <w:tc>
          <w:tcPr>
            <w:tcW w:w="3582" w:type="dxa"/>
            <w:gridSpan w:val="30"/>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es-ES"/>
              </w:rPr>
            </w:pPr>
            <w:r>
              <w:rPr>
                <w:noProof/>
                <w:szCs w:val="24"/>
                <w:lang w:val="es-ES"/>
              </w:rPr>
              <w:t>UN Regulation No 127</w:t>
            </w:r>
          </w:p>
          <w:p>
            <w:pPr>
              <w:spacing w:before="60" w:after="60"/>
              <w:jc w:val="left"/>
              <w:rPr>
                <w:noProof/>
                <w:szCs w:val="24"/>
                <w:lang w:val="es-ES"/>
              </w:rPr>
            </w:pPr>
            <w:r>
              <w:rPr>
                <w:noProof/>
                <w:szCs w:val="24"/>
                <w:lang w:val="es-ES"/>
              </w:rPr>
              <w:t>Regulation (EU) 2019/...</w:t>
            </w:r>
            <w:r>
              <w:rPr>
                <w:noProof/>
                <w:szCs w:val="24"/>
                <w:vertAlign w:val="superscript"/>
                <w:lang w:val="es-ES"/>
              </w:rPr>
              <w:t>+</w:t>
            </w:r>
          </w:p>
          <w:p>
            <w:pPr>
              <w:spacing w:before="60" w:after="60"/>
              <w:jc w:val="left"/>
              <w:rPr>
                <w:rFonts w:eastAsia="Arial Unicode MS"/>
                <w:bCs/>
                <w:noProof/>
                <w:szCs w:val="24"/>
              </w:rPr>
            </w:pPr>
            <w:r>
              <w:rPr>
                <w:noProof/>
                <w:szCs w:val="24"/>
              </w:rPr>
              <w:t>(Pedestrian protection)</w:t>
            </w:r>
          </w:p>
        </w:tc>
        <w:tc>
          <w:tcPr>
            <w:tcW w:w="5301" w:type="dxa"/>
            <w:gridSpan w:val="67"/>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rFonts w:eastAsia="Arial Unicode MS"/>
                <w:bCs/>
                <w:noProof/>
                <w:szCs w:val="24"/>
              </w:rPr>
              <w:t>Vehicles shall be fitted with an electronic antilock braking system acting on all wheels.</w:t>
            </w:r>
          </w:p>
          <w:p>
            <w:pPr>
              <w:spacing w:before="60" w:after="60"/>
              <w:rPr>
                <w:rFonts w:eastAsia="Arial Unicode MS"/>
                <w:bCs/>
                <w:noProof/>
                <w:szCs w:val="24"/>
              </w:rPr>
            </w:pPr>
            <w:r>
              <w:rPr>
                <w:rFonts w:eastAsia="Arial Unicode MS"/>
                <w:bCs/>
                <w:noProof/>
                <w:szCs w:val="24"/>
              </w:rPr>
              <w:t>The requirements of UN Regulation No 127 shall apply.</w:t>
            </w:r>
          </w:p>
          <w:p>
            <w:pPr>
              <w:spacing w:before="60" w:after="60"/>
              <w:rPr>
                <w:rFonts w:eastAsia="Arial Unicode MS"/>
                <w:bCs/>
                <w:noProof/>
                <w:szCs w:val="24"/>
              </w:rPr>
            </w:pPr>
            <w:r>
              <w:rPr>
                <w:rFonts w:eastAsia="Arial Unicode MS"/>
                <w:bCs/>
                <w:noProof/>
                <w:szCs w:val="24"/>
              </w:rPr>
              <w:t>Any frontal protection system shall either be an integral part of the vehicle and thus compliant with the requirements of UN Regulation No 127 or be type-approved as separate technical unit';</w:t>
            </w:r>
          </w:p>
        </w:tc>
      </w:tr>
      <w:tr>
        <w:trPr>
          <w:gridAfter w:val="8"/>
          <w:wAfter w:w="519" w:type="dxa"/>
        </w:trPr>
        <w:tc>
          <w:tcPr>
            <w:tcW w:w="569" w:type="dxa"/>
            <w:gridSpan w:val="6"/>
            <w:tcBorders>
              <w:top w:val="nil"/>
              <w:left w:val="nil"/>
              <w:bottom w:val="nil"/>
              <w:right w:val="nil"/>
            </w:tcBorders>
            <w:shd w:val="clear" w:color="auto" w:fill="auto"/>
          </w:tcPr>
          <w:p>
            <w:pPr>
              <w:rPr>
                <w:noProof/>
                <w:szCs w:val="24"/>
              </w:rPr>
            </w:pPr>
          </w:p>
        </w:tc>
        <w:tc>
          <w:tcPr>
            <w:tcW w:w="8883" w:type="dxa"/>
            <w:gridSpan w:val="97"/>
            <w:tcBorders>
              <w:top w:val="nil"/>
              <w:left w:val="nil"/>
              <w:bottom w:val="nil"/>
              <w:right w:val="nil"/>
            </w:tcBorders>
            <w:shd w:val="clear" w:color="auto" w:fill="auto"/>
          </w:tcPr>
          <w:p>
            <w:pPr>
              <w:pStyle w:val="Point0"/>
              <w:ind w:left="596" w:firstLine="8"/>
              <w:rPr>
                <w:noProof/>
                <w:szCs w:val="24"/>
              </w:rPr>
            </w:pPr>
            <w:r>
              <w:rPr>
                <w:noProof/>
                <w:szCs w:val="24"/>
              </w:rPr>
              <w:t>(ii) the following entry is inserted in the appropriate place by item number: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'62</w:t>
            </w:r>
          </w:p>
        </w:tc>
        <w:tc>
          <w:tcPr>
            <w:tcW w:w="3582" w:type="dxa"/>
            <w:gridSpan w:val="30"/>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es-ES"/>
              </w:rPr>
            </w:pPr>
            <w:r>
              <w:rPr>
                <w:noProof/>
                <w:szCs w:val="24"/>
                <w:lang w:val="es-ES"/>
              </w:rPr>
              <w:t>UN Regulation No 134</w:t>
            </w:r>
          </w:p>
          <w:p>
            <w:pPr>
              <w:spacing w:before="60" w:after="60"/>
              <w:jc w:val="left"/>
              <w:rPr>
                <w:noProof/>
                <w:szCs w:val="24"/>
                <w:lang w:val="es-ES"/>
              </w:rPr>
            </w:pPr>
            <w:r>
              <w:rPr>
                <w:noProof/>
                <w:szCs w:val="24"/>
                <w:lang w:val="es-ES"/>
              </w:rPr>
              <w:t>Regulation (EU) 2019/...</w:t>
            </w:r>
            <w:r>
              <w:rPr>
                <w:noProof/>
                <w:szCs w:val="24"/>
                <w:vertAlign w:val="superscript"/>
                <w:lang w:val="es-ES"/>
              </w:rPr>
              <w:t>+</w:t>
            </w:r>
          </w:p>
          <w:p>
            <w:pPr>
              <w:spacing w:before="60" w:after="60"/>
              <w:jc w:val="left"/>
              <w:rPr>
                <w:rFonts w:eastAsia="Arial Unicode MS"/>
                <w:bCs/>
                <w:noProof/>
                <w:szCs w:val="24"/>
              </w:rPr>
            </w:pPr>
            <w:r>
              <w:rPr>
                <w:noProof/>
                <w:szCs w:val="24"/>
              </w:rPr>
              <w:t>(Hydrogen system)</w:t>
            </w:r>
          </w:p>
        </w:tc>
        <w:tc>
          <w:tcPr>
            <w:tcW w:w="5301" w:type="dxa"/>
            <w:gridSpan w:val="67"/>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rFonts w:eastAsia="Arial Unicode MS"/>
                <w:bCs/>
                <w:noProof/>
                <w:szCs w:val="24"/>
              </w:rPr>
              <w:t>The requirements of UN Regulation No 134 shall apply.</w:t>
            </w:r>
          </w:p>
          <w:p>
            <w:pPr>
              <w:spacing w:before="60" w:after="60"/>
              <w:rPr>
                <w:rFonts w:eastAsia="Arial Unicode MS"/>
                <w:bCs/>
                <w:noProof/>
                <w:szCs w:val="24"/>
              </w:rPr>
            </w:pPr>
            <w:r>
              <w:rPr>
                <w:rFonts w:eastAsia="Arial Unicode MS"/>
                <w:bCs/>
                <w:noProof/>
                <w:szCs w:val="24"/>
              </w:rPr>
              <w:t>Alternatively, it shall be demonstrated that the vehicle complies with:</w:t>
            </w:r>
          </w:p>
          <w:p>
            <w:pPr>
              <w:pStyle w:val="ListParagraph"/>
              <w:numPr>
                <w:ilvl w:val="0"/>
                <w:numId w:val="30"/>
              </w:numPr>
              <w:spacing w:before="60" w:after="60"/>
              <w:ind w:left="420"/>
              <w:rPr>
                <w:rFonts w:eastAsia="Arial Unicode MS"/>
                <w:bCs/>
                <w:noProof/>
                <w:szCs w:val="24"/>
              </w:rPr>
            </w:pPr>
            <w:r>
              <w:rPr>
                <w:rFonts w:eastAsia="Arial Unicode MS"/>
                <w:bCs/>
                <w:noProof/>
                <w:szCs w:val="24"/>
              </w:rPr>
              <w:t xml:space="preserve">Substantive requirements of Regulation (EC) No 79/2009 </w:t>
            </w:r>
            <w:r>
              <w:rPr>
                <w:noProof/>
              </w:rPr>
              <w:t>in its version applicable on [</w:t>
            </w:r>
            <w:r>
              <w:rPr>
                <w:i/>
                <w:noProof/>
              </w:rPr>
              <w:t>PO: Please</w:t>
            </w:r>
            <w:r>
              <w:rPr>
                <w:noProof/>
              </w:rPr>
              <w:t xml:space="preserve"> </w:t>
            </w:r>
            <w:r>
              <w:rPr>
                <w:i/>
                <w:noProof/>
              </w:rPr>
              <w:t>insert the date immediately preceding the date of application of this Regulation</w:t>
            </w:r>
            <w:r>
              <w:rPr>
                <w:noProof/>
              </w:rPr>
              <w:t>]</w:t>
            </w:r>
            <w:r>
              <w:rPr>
                <w:rFonts w:eastAsia="Arial Unicode MS"/>
                <w:bCs/>
                <w:noProof/>
                <w:szCs w:val="24"/>
              </w:rPr>
              <w:t>;</w:t>
            </w:r>
          </w:p>
          <w:p>
            <w:pPr>
              <w:pStyle w:val="ListParagraph"/>
              <w:numPr>
                <w:ilvl w:val="0"/>
                <w:numId w:val="30"/>
              </w:numPr>
              <w:spacing w:before="60" w:after="60"/>
              <w:ind w:left="420"/>
              <w:rPr>
                <w:rFonts w:eastAsia="Arial Unicode MS"/>
                <w:bCs/>
                <w:noProof/>
                <w:szCs w:val="24"/>
              </w:rPr>
            </w:pPr>
            <w:r>
              <w:rPr>
                <w:rFonts w:eastAsia="Arial Unicode MS"/>
                <w:bCs/>
                <w:noProof/>
                <w:szCs w:val="24"/>
              </w:rPr>
              <w:t>Attachment 100 – Technical Standard For Fuel Systems Of Motor Vehicle Fueled By Compressed Hydrogen Gas (Japan);</w:t>
            </w:r>
          </w:p>
          <w:p>
            <w:pPr>
              <w:pStyle w:val="ListParagraph"/>
              <w:numPr>
                <w:ilvl w:val="0"/>
                <w:numId w:val="30"/>
              </w:numPr>
              <w:spacing w:before="60" w:after="60"/>
              <w:ind w:left="420"/>
              <w:rPr>
                <w:rFonts w:eastAsia="Arial Unicode MS"/>
                <w:bCs/>
                <w:noProof/>
                <w:szCs w:val="24"/>
              </w:rPr>
            </w:pPr>
            <w:r>
              <w:rPr>
                <w:rFonts w:eastAsia="Arial Unicode MS"/>
                <w:bCs/>
                <w:noProof/>
                <w:szCs w:val="24"/>
              </w:rPr>
              <w:t>GB/T 24549-2009 Fuel cell electric vehicles – safety requirements (China);</w:t>
            </w:r>
          </w:p>
          <w:p>
            <w:pPr>
              <w:pStyle w:val="ListParagraph"/>
              <w:numPr>
                <w:ilvl w:val="0"/>
                <w:numId w:val="30"/>
              </w:numPr>
              <w:spacing w:before="60" w:after="60"/>
              <w:ind w:left="420"/>
              <w:rPr>
                <w:rFonts w:eastAsia="Arial Unicode MS"/>
                <w:bCs/>
                <w:noProof/>
                <w:szCs w:val="24"/>
              </w:rPr>
            </w:pPr>
            <w:r>
              <w:rPr>
                <w:rFonts w:eastAsia="Arial Unicode MS"/>
                <w:bCs/>
                <w:noProof/>
                <w:szCs w:val="24"/>
              </w:rPr>
              <w:t>International standard ISO 23273:2013 Part 1: Vehicle functional safety and Part 2: Protection against hydrogen hazards for vehicles fuelled with compressed hydrogen; or</w:t>
            </w:r>
          </w:p>
          <w:p>
            <w:pPr>
              <w:pStyle w:val="ListParagraph"/>
              <w:numPr>
                <w:ilvl w:val="0"/>
                <w:numId w:val="30"/>
              </w:numPr>
              <w:spacing w:before="60" w:after="60"/>
              <w:ind w:left="420"/>
              <w:rPr>
                <w:rFonts w:eastAsia="Arial Unicode MS"/>
                <w:bCs/>
                <w:noProof/>
                <w:szCs w:val="24"/>
              </w:rPr>
            </w:pPr>
            <w:r>
              <w:rPr>
                <w:rFonts w:eastAsia="Arial Unicode MS"/>
                <w:bCs/>
                <w:noProof/>
                <w:szCs w:val="24"/>
              </w:rPr>
              <w:t>SAE J2578 – General Fuel Cell Vehicle Safety';</w:t>
            </w:r>
          </w:p>
        </w:tc>
      </w:tr>
      <w:tr>
        <w:trPr>
          <w:gridAfter w:val="8"/>
          <w:wAfter w:w="519" w:type="dxa"/>
        </w:trPr>
        <w:tc>
          <w:tcPr>
            <w:tcW w:w="569" w:type="dxa"/>
            <w:gridSpan w:val="6"/>
            <w:tcBorders>
              <w:top w:val="nil"/>
              <w:left w:val="nil"/>
              <w:bottom w:val="nil"/>
              <w:right w:val="nil"/>
            </w:tcBorders>
            <w:shd w:val="clear" w:color="auto" w:fill="auto"/>
          </w:tcPr>
          <w:p>
            <w:pPr>
              <w:rPr>
                <w:noProof/>
                <w:szCs w:val="24"/>
              </w:rPr>
            </w:pPr>
          </w:p>
        </w:tc>
        <w:tc>
          <w:tcPr>
            <w:tcW w:w="8883" w:type="dxa"/>
            <w:gridSpan w:val="97"/>
            <w:tcBorders>
              <w:top w:val="nil"/>
              <w:left w:val="nil"/>
              <w:bottom w:val="nil"/>
              <w:right w:val="nil"/>
            </w:tcBorders>
            <w:shd w:val="clear" w:color="auto" w:fill="auto"/>
          </w:tcPr>
          <w:p>
            <w:pPr>
              <w:pStyle w:val="Point0"/>
              <w:ind w:left="596" w:hanging="596"/>
              <w:rPr>
                <w:noProof/>
                <w:szCs w:val="24"/>
              </w:rPr>
            </w:pPr>
            <w:r>
              <w:rPr>
                <w:noProof/>
                <w:szCs w:val="24"/>
              </w:rPr>
              <w:t>(b) the table headed ‘Part II Vehicles belonging to category N</w:t>
            </w:r>
            <w:r>
              <w:rPr>
                <w:noProof/>
                <w:szCs w:val="24"/>
                <w:vertAlign w:val="subscript"/>
              </w:rPr>
              <w:t>1</w:t>
            </w:r>
            <w:r>
              <w:rPr>
                <w:noProof/>
                <w:szCs w:val="24"/>
              </w:rPr>
              <w:t>’ is amended as follows:</w:t>
            </w:r>
          </w:p>
          <w:p>
            <w:pPr>
              <w:pStyle w:val="Point0"/>
              <w:ind w:left="596" w:firstLine="8"/>
              <w:rPr>
                <w:noProof/>
                <w:szCs w:val="24"/>
              </w:rPr>
            </w:pPr>
            <w:r>
              <w:rPr>
                <w:noProof/>
                <w:szCs w:val="24"/>
              </w:rPr>
              <w:t>(i) the entry for item 58 is replaced by the following: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'58</w:t>
            </w:r>
          </w:p>
        </w:tc>
        <w:tc>
          <w:tcPr>
            <w:tcW w:w="3582" w:type="dxa"/>
            <w:gridSpan w:val="30"/>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es-ES"/>
              </w:rPr>
            </w:pPr>
            <w:r>
              <w:rPr>
                <w:noProof/>
                <w:szCs w:val="24"/>
                <w:lang w:val="es-ES"/>
              </w:rPr>
              <w:t>UN Regulation No 127</w:t>
            </w:r>
          </w:p>
          <w:p>
            <w:pPr>
              <w:spacing w:before="60" w:after="60"/>
              <w:jc w:val="left"/>
              <w:rPr>
                <w:noProof/>
                <w:szCs w:val="24"/>
                <w:lang w:val="es-ES"/>
              </w:rPr>
            </w:pPr>
            <w:r>
              <w:rPr>
                <w:noProof/>
                <w:szCs w:val="24"/>
                <w:lang w:val="es-ES"/>
              </w:rPr>
              <w:t>Regulation (EU) 2019/...</w:t>
            </w:r>
            <w:r>
              <w:rPr>
                <w:noProof/>
                <w:szCs w:val="24"/>
                <w:vertAlign w:val="superscript"/>
                <w:lang w:val="es-ES"/>
              </w:rPr>
              <w:t>+</w:t>
            </w:r>
          </w:p>
          <w:p>
            <w:pPr>
              <w:spacing w:before="60" w:after="60"/>
              <w:jc w:val="left"/>
              <w:rPr>
                <w:rFonts w:eastAsia="Arial Unicode MS"/>
                <w:bCs/>
                <w:noProof/>
                <w:szCs w:val="24"/>
              </w:rPr>
            </w:pPr>
            <w:r>
              <w:rPr>
                <w:noProof/>
                <w:szCs w:val="24"/>
              </w:rPr>
              <w:t>(Pedestrian protection)</w:t>
            </w:r>
          </w:p>
        </w:tc>
        <w:tc>
          <w:tcPr>
            <w:tcW w:w="5301" w:type="dxa"/>
            <w:gridSpan w:val="67"/>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rFonts w:eastAsia="Arial Unicode MS"/>
                <w:bCs/>
                <w:noProof/>
                <w:szCs w:val="24"/>
              </w:rPr>
              <w:t>Vehicles shall be fitted with an electronic antilock braking system acting on all wheels.</w:t>
            </w:r>
          </w:p>
          <w:p>
            <w:pPr>
              <w:spacing w:before="60" w:after="60"/>
              <w:rPr>
                <w:rFonts w:eastAsia="Arial Unicode MS"/>
                <w:bCs/>
                <w:noProof/>
                <w:szCs w:val="24"/>
              </w:rPr>
            </w:pPr>
            <w:r>
              <w:rPr>
                <w:rFonts w:eastAsia="Arial Unicode MS"/>
                <w:bCs/>
                <w:noProof/>
                <w:szCs w:val="24"/>
              </w:rPr>
              <w:t>The requirements of UN Regulation No 127 shall apply.</w:t>
            </w:r>
          </w:p>
          <w:p>
            <w:pPr>
              <w:spacing w:before="60" w:after="60"/>
              <w:rPr>
                <w:rFonts w:eastAsia="Arial Unicode MS"/>
                <w:bCs/>
                <w:noProof/>
                <w:szCs w:val="24"/>
              </w:rPr>
            </w:pPr>
            <w:r>
              <w:rPr>
                <w:rFonts w:eastAsia="Arial Unicode MS"/>
                <w:bCs/>
                <w:noProof/>
                <w:szCs w:val="24"/>
              </w:rPr>
              <w:t>Any frontal protection system shall either be an integral part of the vehicle and thus compliant with the requirements of UN Regulation No 127 or be type-approved as separate technical unit';</w:t>
            </w:r>
          </w:p>
        </w:tc>
      </w:tr>
      <w:tr>
        <w:trPr>
          <w:gridAfter w:val="8"/>
          <w:wAfter w:w="519" w:type="dxa"/>
        </w:trPr>
        <w:tc>
          <w:tcPr>
            <w:tcW w:w="569" w:type="dxa"/>
            <w:gridSpan w:val="6"/>
            <w:tcBorders>
              <w:top w:val="nil"/>
              <w:left w:val="nil"/>
              <w:bottom w:val="nil"/>
              <w:right w:val="nil"/>
            </w:tcBorders>
            <w:shd w:val="clear" w:color="auto" w:fill="auto"/>
          </w:tcPr>
          <w:p>
            <w:pPr>
              <w:rPr>
                <w:noProof/>
                <w:szCs w:val="24"/>
              </w:rPr>
            </w:pPr>
          </w:p>
        </w:tc>
        <w:tc>
          <w:tcPr>
            <w:tcW w:w="8883" w:type="dxa"/>
            <w:gridSpan w:val="97"/>
            <w:tcBorders>
              <w:top w:val="nil"/>
              <w:left w:val="nil"/>
              <w:bottom w:val="nil"/>
              <w:right w:val="nil"/>
            </w:tcBorders>
            <w:shd w:val="clear" w:color="auto" w:fill="auto"/>
          </w:tcPr>
          <w:p>
            <w:pPr>
              <w:pStyle w:val="Point0"/>
              <w:ind w:left="596" w:firstLine="8"/>
              <w:rPr>
                <w:noProof/>
                <w:szCs w:val="24"/>
              </w:rPr>
            </w:pPr>
            <w:r>
              <w:rPr>
                <w:noProof/>
                <w:szCs w:val="24"/>
              </w:rPr>
              <w:t>(ii) the following entry is inserted in the appropriate place by item number: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'62</w:t>
            </w:r>
          </w:p>
        </w:tc>
        <w:tc>
          <w:tcPr>
            <w:tcW w:w="3582" w:type="dxa"/>
            <w:gridSpan w:val="30"/>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es-ES"/>
              </w:rPr>
            </w:pPr>
            <w:r>
              <w:rPr>
                <w:noProof/>
                <w:szCs w:val="24"/>
                <w:lang w:val="es-ES"/>
              </w:rPr>
              <w:t>UN Regulation No 134</w:t>
            </w:r>
          </w:p>
          <w:p>
            <w:pPr>
              <w:spacing w:before="60" w:after="60"/>
              <w:jc w:val="left"/>
              <w:rPr>
                <w:noProof/>
                <w:szCs w:val="24"/>
                <w:lang w:val="es-ES"/>
              </w:rPr>
            </w:pPr>
            <w:r>
              <w:rPr>
                <w:noProof/>
                <w:szCs w:val="24"/>
                <w:lang w:val="es-ES"/>
              </w:rPr>
              <w:t>Regulation (EU) 2019/...</w:t>
            </w:r>
            <w:r>
              <w:rPr>
                <w:noProof/>
                <w:szCs w:val="24"/>
                <w:vertAlign w:val="superscript"/>
                <w:lang w:val="es-ES"/>
              </w:rPr>
              <w:t>+</w:t>
            </w:r>
          </w:p>
          <w:p>
            <w:pPr>
              <w:spacing w:before="60" w:after="60"/>
              <w:jc w:val="left"/>
              <w:rPr>
                <w:rFonts w:eastAsia="Arial Unicode MS"/>
                <w:bCs/>
                <w:noProof/>
                <w:szCs w:val="24"/>
              </w:rPr>
            </w:pPr>
            <w:r>
              <w:rPr>
                <w:noProof/>
                <w:szCs w:val="24"/>
              </w:rPr>
              <w:t>(Hydrogen system)</w:t>
            </w:r>
          </w:p>
        </w:tc>
        <w:tc>
          <w:tcPr>
            <w:tcW w:w="5301" w:type="dxa"/>
            <w:gridSpan w:val="67"/>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rFonts w:eastAsia="Arial Unicode MS"/>
                <w:bCs/>
                <w:noProof/>
                <w:szCs w:val="24"/>
              </w:rPr>
              <w:t>The requirements of UN Regulation No 134 shall apply.</w:t>
            </w:r>
          </w:p>
          <w:p>
            <w:pPr>
              <w:spacing w:before="60" w:after="60"/>
              <w:rPr>
                <w:rFonts w:eastAsia="Arial Unicode MS"/>
                <w:bCs/>
                <w:noProof/>
                <w:szCs w:val="24"/>
              </w:rPr>
            </w:pPr>
            <w:r>
              <w:rPr>
                <w:rFonts w:eastAsia="Arial Unicode MS"/>
                <w:bCs/>
                <w:noProof/>
                <w:szCs w:val="24"/>
              </w:rPr>
              <w:t>Alternatively, it shall be demonstrated that the vehicle complies with:</w:t>
            </w:r>
          </w:p>
          <w:p>
            <w:pPr>
              <w:pStyle w:val="ListParagraph"/>
              <w:numPr>
                <w:ilvl w:val="0"/>
                <w:numId w:val="30"/>
              </w:numPr>
              <w:spacing w:before="60" w:after="60"/>
              <w:ind w:left="420"/>
              <w:rPr>
                <w:rFonts w:eastAsia="Arial Unicode MS"/>
                <w:bCs/>
                <w:noProof/>
                <w:szCs w:val="24"/>
              </w:rPr>
            </w:pPr>
            <w:r>
              <w:rPr>
                <w:rFonts w:eastAsia="Arial Unicode MS"/>
                <w:bCs/>
                <w:noProof/>
                <w:szCs w:val="24"/>
              </w:rPr>
              <w:t>Substantive requirements of Regulation (EC) No 79/2009</w:t>
            </w:r>
            <w:r>
              <w:rPr>
                <w:noProof/>
              </w:rPr>
              <w:t xml:space="preserve"> in its version applicable on [</w:t>
            </w:r>
            <w:r>
              <w:rPr>
                <w:i/>
                <w:noProof/>
              </w:rPr>
              <w:t>PO: Please</w:t>
            </w:r>
            <w:r>
              <w:rPr>
                <w:noProof/>
              </w:rPr>
              <w:t xml:space="preserve"> </w:t>
            </w:r>
            <w:r>
              <w:rPr>
                <w:i/>
                <w:noProof/>
              </w:rPr>
              <w:t>insert the date immediately preceding the date of application of this Regulation</w:t>
            </w:r>
            <w:r>
              <w:rPr>
                <w:noProof/>
              </w:rPr>
              <w:t>]</w:t>
            </w:r>
            <w:r>
              <w:rPr>
                <w:rFonts w:eastAsia="Arial Unicode MS"/>
                <w:bCs/>
                <w:noProof/>
                <w:szCs w:val="24"/>
              </w:rPr>
              <w:t>;</w:t>
            </w:r>
          </w:p>
          <w:p>
            <w:pPr>
              <w:pStyle w:val="ListParagraph"/>
              <w:numPr>
                <w:ilvl w:val="0"/>
                <w:numId w:val="30"/>
              </w:numPr>
              <w:spacing w:before="60" w:after="60"/>
              <w:ind w:left="420"/>
              <w:rPr>
                <w:rFonts w:eastAsia="Arial Unicode MS"/>
                <w:bCs/>
                <w:noProof/>
                <w:szCs w:val="24"/>
              </w:rPr>
            </w:pPr>
            <w:r>
              <w:rPr>
                <w:rFonts w:eastAsia="Arial Unicode MS"/>
                <w:bCs/>
                <w:noProof/>
                <w:szCs w:val="24"/>
              </w:rPr>
              <w:t>Attachment 100 – Technical Standard For Fuel Systems Of Motor Vehicle Fueled By Compressed Hydrogen Gas (Japan);</w:t>
            </w:r>
          </w:p>
          <w:p>
            <w:pPr>
              <w:pStyle w:val="ListParagraph"/>
              <w:numPr>
                <w:ilvl w:val="0"/>
                <w:numId w:val="30"/>
              </w:numPr>
              <w:spacing w:before="60" w:after="60"/>
              <w:ind w:left="420"/>
              <w:rPr>
                <w:rFonts w:eastAsia="Arial Unicode MS"/>
                <w:bCs/>
                <w:noProof/>
                <w:szCs w:val="24"/>
              </w:rPr>
            </w:pPr>
            <w:r>
              <w:rPr>
                <w:rFonts w:eastAsia="Arial Unicode MS"/>
                <w:bCs/>
                <w:noProof/>
                <w:szCs w:val="24"/>
              </w:rPr>
              <w:t>GB/T 24549-2009 Fuel cell electric vehicles – safety requirements (China);</w:t>
            </w:r>
          </w:p>
          <w:p>
            <w:pPr>
              <w:pStyle w:val="ListParagraph"/>
              <w:numPr>
                <w:ilvl w:val="0"/>
                <w:numId w:val="30"/>
              </w:numPr>
              <w:spacing w:before="60" w:after="60"/>
              <w:ind w:left="420"/>
              <w:rPr>
                <w:rFonts w:eastAsia="Arial Unicode MS"/>
                <w:bCs/>
                <w:noProof/>
                <w:szCs w:val="24"/>
              </w:rPr>
            </w:pPr>
            <w:r>
              <w:rPr>
                <w:rFonts w:eastAsia="Arial Unicode MS"/>
                <w:bCs/>
                <w:noProof/>
                <w:szCs w:val="24"/>
              </w:rPr>
              <w:t>International standard ISO 23273:2013 Part 1: Vehicle functional safety and Part 2: Protection against hydrogen hazards for vehicles fuelled with compressed hydrogen; or</w:t>
            </w:r>
          </w:p>
          <w:p>
            <w:pPr>
              <w:pStyle w:val="ListParagraph"/>
              <w:numPr>
                <w:ilvl w:val="0"/>
                <w:numId w:val="30"/>
              </w:numPr>
              <w:spacing w:before="60" w:after="60"/>
              <w:ind w:left="420"/>
              <w:rPr>
                <w:rFonts w:eastAsia="Arial Unicode MS"/>
                <w:bCs/>
                <w:noProof/>
                <w:szCs w:val="24"/>
              </w:rPr>
            </w:pPr>
            <w:r>
              <w:rPr>
                <w:rFonts w:eastAsia="Arial Unicode MS"/>
                <w:bCs/>
                <w:noProof/>
                <w:szCs w:val="24"/>
              </w:rPr>
              <w:t>SAE J2578 – General Fuel Cell Vehicle Safety';</w:t>
            </w:r>
          </w:p>
        </w:tc>
      </w:tr>
      <w:tr>
        <w:trPr>
          <w:gridAfter w:val="8"/>
          <w:wAfter w:w="519" w:type="dxa"/>
        </w:trPr>
        <w:tc>
          <w:tcPr>
            <w:tcW w:w="569" w:type="dxa"/>
            <w:gridSpan w:val="6"/>
            <w:tcBorders>
              <w:top w:val="nil"/>
              <w:left w:val="nil"/>
              <w:bottom w:val="nil"/>
              <w:right w:val="nil"/>
            </w:tcBorders>
            <w:shd w:val="clear" w:color="auto" w:fill="auto"/>
          </w:tcPr>
          <w:p>
            <w:pPr>
              <w:rPr>
                <w:noProof/>
                <w:szCs w:val="24"/>
              </w:rPr>
            </w:pPr>
            <w:r>
              <w:rPr>
                <w:noProof/>
                <w:szCs w:val="24"/>
              </w:rPr>
              <w:t>(7)</w:t>
            </w:r>
          </w:p>
        </w:tc>
        <w:tc>
          <w:tcPr>
            <w:tcW w:w="8883" w:type="dxa"/>
            <w:gridSpan w:val="97"/>
            <w:tcBorders>
              <w:top w:val="nil"/>
              <w:left w:val="nil"/>
              <w:bottom w:val="nil"/>
              <w:right w:val="nil"/>
            </w:tcBorders>
            <w:shd w:val="clear" w:color="auto" w:fill="auto"/>
          </w:tcPr>
          <w:p>
            <w:pPr>
              <w:pStyle w:val="Point0"/>
              <w:ind w:left="596" w:hanging="596"/>
              <w:rPr>
                <w:noProof/>
                <w:szCs w:val="24"/>
              </w:rPr>
            </w:pPr>
            <w:r>
              <w:rPr>
                <w:noProof/>
                <w:szCs w:val="24"/>
              </w:rPr>
              <w:t>in Part II, in the table, the entries for items 58, 65 and 66 are deleted;</w:t>
            </w:r>
          </w:p>
        </w:tc>
      </w:tr>
      <w:tr>
        <w:trPr>
          <w:gridAfter w:val="8"/>
          <w:wAfter w:w="519" w:type="dxa"/>
        </w:trPr>
        <w:tc>
          <w:tcPr>
            <w:tcW w:w="569" w:type="dxa"/>
            <w:gridSpan w:val="6"/>
            <w:tcBorders>
              <w:top w:val="nil"/>
              <w:left w:val="nil"/>
              <w:bottom w:val="nil"/>
              <w:right w:val="nil"/>
            </w:tcBorders>
            <w:shd w:val="clear" w:color="auto" w:fill="auto"/>
          </w:tcPr>
          <w:p>
            <w:pPr>
              <w:rPr>
                <w:noProof/>
                <w:szCs w:val="24"/>
              </w:rPr>
            </w:pPr>
            <w:r>
              <w:rPr>
                <w:noProof/>
                <w:szCs w:val="24"/>
              </w:rPr>
              <w:t>(8)</w:t>
            </w:r>
          </w:p>
        </w:tc>
        <w:tc>
          <w:tcPr>
            <w:tcW w:w="8883" w:type="dxa"/>
            <w:gridSpan w:val="97"/>
            <w:tcBorders>
              <w:top w:val="nil"/>
              <w:left w:val="nil"/>
              <w:bottom w:val="nil"/>
              <w:right w:val="nil"/>
            </w:tcBorders>
            <w:shd w:val="clear" w:color="auto" w:fill="auto"/>
          </w:tcPr>
          <w:p>
            <w:pPr>
              <w:pStyle w:val="Point0"/>
              <w:ind w:left="596" w:hanging="596"/>
              <w:rPr>
                <w:noProof/>
                <w:szCs w:val="24"/>
              </w:rPr>
            </w:pPr>
            <w:r>
              <w:rPr>
                <w:noProof/>
                <w:szCs w:val="24"/>
              </w:rPr>
              <w:t>Part III is amended as follows:</w:t>
            </w:r>
          </w:p>
          <w:p>
            <w:pPr>
              <w:pStyle w:val="Point0"/>
              <w:ind w:left="596" w:hanging="596"/>
              <w:rPr>
                <w:noProof/>
                <w:szCs w:val="24"/>
              </w:rPr>
            </w:pPr>
            <w:r>
              <w:rPr>
                <w:noProof/>
                <w:szCs w:val="24"/>
              </w:rPr>
              <w:t>(a) in Appendix 1, the table is amended as follows:</w:t>
            </w:r>
          </w:p>
          <w:p>
            <w:pPr>
              <w:pStyle w:val="Point0"/>
              <w:ind w:left="596" w:firstLine="8"/>
              <w:rPr>
                <w:noProof/>
                <w:szCs w:val="24"/>
              </w:rPr>
            </w:pPr>
            <w:r>
              <w:rPr>
                <w:noProof/>
                <w:szCs w:val="24"/>
              </w:rPr>
              <w:t>(i) the entry for item 58 is replaced by the following:</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66" w:type="dxa"/>
          <w:wAfter w:w="240" w:type="dxa"/>
          <w:jc w:val="center"/>
        </w:trPr>
        <w:tc>
          <w:tcPr>
            <w:tcW w:w="496" w:type="dxa"/>
            <w:gridSpan w:val="3"/>
            <w:hideMark/>
          </w:tcPr>
          <w:p>
            <w:pPr>
              <w:spacing w:before="60" w:after="60"/>
              <w:rPr>
                <w:rFonts w:eastAsia="Arial Unicode MS"/>
                <w:noProof/>
                <w:szCs w:val="24"/>
              </w:rPr>
            </w:pPr>
            <w:r>
              <w:rPr>
                <w:noProof/>
              </w:rPr>
              <w:br w:type="page"/>
            </w:r>
            <w:r>
              <w:rPr>
                <w:rFonts w:eastAsia="Arial Unicode MS"/>
                <w:noProof/>
                <w:szCs w:val="24"/>
              </w:rPr>
              <w:t>'58</w:t>
            </w:r>
          </w:p>
        </w:tc>
        <w:tc>
          <w:tcPr>
            <w:tcW w:w="2992" w:type="dxa"/>
            <w:gridSpan w:val="20"/>
            <w:hideMark/>
          </w:tcPr>
          <w:p>
            <w:pPr>
              <w:spacing w:before="60" w:after="60"/>
              <w:rPr>
                <w:rFonts w:eastAsia="Arial Unicode MS"/>
                <w:noProof/>
                <w:szCs w:val="24"/>
              </w:rPr>
            </w:pPr>
            <w:r>
              <w:rPr>
                <w:rFonts w:eastAsia="Arial Unicode MS"/>
                <w:noProof/>
                <w:szCs w:val="24"/>
              </w:rPr>
              <w:t>Pedestrian protection</w:t>
            </w:r>
          </w:p>
        </w:tc>
        <w:tc>
          <w:tcPr>
            <w:tcW w:w="2016" w:type="dxa"/>
            <w:gridSpan w:val="28"/>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rPr>
                <w:rFonts w:eastAsia="Arial Unicode MS"/>
                <w:noProof/>
                <w:szCs w:val="24"/>
                <w:lang w:val="fr-BE"/>
              </w:rPr>
            </w:pPr>
            <w:r>
              <w:rPr>
                <w:noProof/>
                <w:szCs w:val="24"/>
                <w:lang w:val="fr-BE"/>
              </w:rPr>
              <w:t>UN Regulation No 127</w:t>
            </w:r>
          </w:p>
        </w:tc>
        <w:tc>
          <w:tcPr>
            <w:tcW w:w="1197" w:type="dxa"/>
            <w:gridSpan w:val="16"/>
            <w:hideMark/>
          </w:tcPr>
          <w:p>
            <w:pPr>
              <w:spacing w:before="60" w:after="60"/>
              <w:jc w:val="center"/>
              <w:rPr>
                <w:rFonts w:eastAsia="Arial Unicode MS"/>
                <w:noProof/>
                <w:szCs w:val="24"/>
              </w:rPr>
            </w:pPr>
            <w:r>
              <w:rPr>
                <w:rFonts w:eastAsia="Arial Unicode MS"/>
                <w:noProof/>
                <w:szCs w:val="24"/>
              </w:rPr>
              <w:t>X</w:t>
            </w:r>
          </w:p>
        </w:tc>
        <w:tc>
          <w:tcPr>
            <w:tcW w:w="1054" w:type="dxa"/>
            <w:gridSpan w:val="14"/>
            <w:hideMark/>
          </w:tcPr>
          <w:p>
            <w:pPr>
              <w:spacing w:before="60" w:after="60"/>
              <w:jc w:val="center"/>
              <w:rPr>
                <w:rFonts w:eastAsia="Arial Unicode MS"/>
                <w:noProof/>
                <w:szCs w:val="24"/>
              </w:rPr>
            </w:pPr>
            <w:r>
              <w:rPr>
                <w:rFonts w:eastAsia="Arial Unicode MS"/>
                <w:noProof/>
                <w:szCs w:val="24"/>
              </w:rPr>
              <w:t>X';</w:t>
            </w:r>
          </w:p>
        </w:tc>
        <w:tc>
          <w:tcPr>
            <w:tcW w:w="1055" w:type="dxa"/>
            <w:gridSpan w:val="14"/>
            <w:hideMark/>
          </w:tcPr>
          <w:p>
            <w:pPr>
              <w:spacing w:before="60" w:after="60"/>
              <w:jc w:val="center"/>
              <w:rPr>
                <w:rFonts w:eastAsia="Arial Unicode MS"/>
                <w:noProof/>
                <w:szCs w:val="24"/>
              </w:rPr>
            </w:pPr>
          </w:p>
        </w:tc>
        <w:tc>
          <w:tcPr>
            <w:tcW w:w="857" w:type="dxa"/>
            <w:gridSpan w:val="9"/>
            <w:hideMark/>
          </w:tcPr>
          <w:p>
            <w:pPr>
              <w:spacing w:before="60" w:after="60"/>
              <w:jc w:val="center"/>
              <w:rPr>
                <w:rFonts w:eastAsia="Arial Unicode MS"/>
                <w:noProof/>
                <w:szCs w:val="24"/>
              </w:rPr>
            </w:pPr>
          </w:p>
        </w:tc>
      </w:tr>
      <w:tr>
        <w:trPr>
          <w:gridAfter w:val="1"/>
        </w:trPr>
        <w:tc>
          <w:tcPr>
            <w:tcW w:w="745" w:type="dxa"/>
            <w:gridSpan w:val="12"/>
            <w:tcBorders>
              <w:top w:val="nil"/>
              <w:left w:val="nil"/>
              <w:bottom w:val="nil"/>
              <w:right w:val="nil"/>
            </w:tcBorders>
            <w:shd w:val="clear" w:color="auto" w:fill="auto"/>
          </w:tcPr>
          <w:p>
            <w:pPr>
              <w:rPr>
                <w:noProof/>
                <w:szCs w:val="24"/>
              </w:rPr>
            </w:pPr>
          </w:p>
        </w:tc>
        <w:tc>
          <w:tcPr>
            <w:tcW w:w="9226" w:type="dxa"/>
            <w:gridSpan w:val="98"/>
            <w:tcBorders>
              <w:top w:val="nil"/>
              <w:left w:val="nil"/>
              <w:bottom w:val="nil"/>
              <w:right w:val="nil"/>
            </w:tcBorders>
            <w:shd w:val="clear" w:color="auto" w:fill="auto"/>
          </w:tcPr>
          <w:p>
            <w:pPr>
              <w:pStyle w:val="Point0"/>
              <w:ind w:left="596" w:hanging="176"/>
              <w:rPr>
                <w:noProof/>
                <w:szCs w:val="24"/>
              </w:rPr>
            </w:pPr>
            <w:r>
              <w:rPr>
                <w:noProof/>
                <w:szCs w:val="24"/>
              </w:rPr>
              <w:t>(ii) the entries for items 62 and 63 are replaced by the following:</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66" w:type="dxa"/>
          <w:wAfter w:w="240" w:type="dxa"/>
          <w:jc w:val="center"/>
        </w:trPr>
        <w:tc>
          <w:tcPr>
            <w:tcW w:w="496" w:type="dxa"/>
            <w:gridSpan w:val="3"/>
            <w:hideMark/>
          </w:tcPr>
          <w:p>
            <w:pPr>
              <w:spacing w:before="60" w:after="60"/>
              <w:rPr>
                <w:rFonts w:eastAsia="Arial Unicode MS"/>
                <w:noProof/>
                <w:szCs w:val="24"/>
              </w:rPr>
            </w:pPr>
            <w:r>
              <w:rPr>
                <w:rFonts w:eastAsia="Arial Unicode MS"/>
                <w:noProof/>
                <w:szCs w:val="24"/>
              </w:rPr>
              <w:t>'62</w:t>
            </w:r>
          </w:p>
        </w:tc>
        <w:tc>
          <w:tcPr>
            <w:tcW w:w="2992" w:type="dxa"/>
            <w:gridSpan w:val="20"/>
            <w:hideMark/>
          </w:tcPr>
          <w:p>
            <w:pPr>
              <w:spacing w:before="60" w:after="60"/>
              <w:rPr>
                <w:rFonts w:eastAsia="Arial Unicode MS"/>
                <w:noProof/>
                <w:szCs w:val="24"/>
              </w:rPr>
            </w:pPr>
            <w:r>
              <w:rPr>
                <w:rFonts w:eastAsia="Arial Unicode MS"/>
                <w:noProof/>
                <w:szCs w:val="24"/>
              </w:rPr>
              <w:t>Hydrogen system</w:t>
            </w:r>
          </w:p>
        </w:tc>
        <w:tc>
          <w:tcPr>
            <w:tcW w:w="2016" w:type="dxa"/>
            <w:gridSpan w:val="28"/>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rPr>
                <w:rFonts w:eastAsia="Arial Unicode MS"/>
                <w:noProof/>
                <w:szCs w:val="24"/>
                <w:lang w:val="fr-BE"/>
              </w:rPr>
            </w:pPr>
            <w:r>
              <w:rPr>
                <w:noProof/>
                <w:szCs w:val="24"/>
                <w:lang w:val="fr-BE"/>
              </w:rPr>
              <w:t>UN Regulation No 134</w:t>
            </w:r>
          </w:p>
        </w:tc>
        <w:tc>
          <w:tcPr>
            <w:tcW w:w="1197" w:type="dxa"/>
            <w:gridSpan w:val="16"/>
            <w:hideMark/>
          </w:tcPr>
          <w:p>
            <w:pPr>
              <w:spacing w:before="60" w:after="60"/>
              <w:jc w:val="center"/>
              <w:rPr>
                <w:rFonts w:eastAsia="Arial Unicode MS"/>
                <w:noProof/>
                <w:szCs w:val="24"/>
              </w:rPr>
            </w:pPr>
            <w:r>
              <w:rPr>
                <w:rFonts w:eastAsia="Arial Unicode MS"/>
                <w:noProof/>
                <w:szCs w:val="24"/>
              </w:rPr>
              <w:t>X</w:t>
            </w:r>
          </w:p>
        </w:tc>
        <w:tc>
          <w:tcPr>
            <w:tcW w:w="1054" w:type="dxa"/>
            <w:gridSpan w:val="14"/>
            <w:hideMark/>
          </w:tcPr>
          <w:p>
            <w:pPr>
              <w:spacing w:before="60" w:after="60"/>
              <w:jc w:val="center"/>
              <w:rPr>
                <w:rFonts w:eastAsia="Arial Unicode MS"/>
                <w:noProof/>
                <w:szCs w:val="24"/>
              </w:rPr>
            </w:pPr>
            <w:r>
              <w:rPr>
                <w:rFonts w:eastAsia="Arial Unicode MS"/>
                <w:noProof/>
                <w:szCs w:val="24"/>
              </w:rPr>
              <w:t>X</w:t>
            </w:r>
          </w:p>
        </w:tc>
        <w:tc>
          <w:tcPr>
            <w:tcW w:w="1055" w:type="dxa"/>
            <w:gridSpan w:val="14"/>
            <w:hideMark/>
          </w:tcPr>
          <w:p>
            <w:pPr>
              <w:spacing w:before="60" w:after="60"/>
              <w:jc w:val="center"/>
              <w:rPr>
                <w:rFonts w:eastAsia="Arial Unicode MS"/>
                <w:noProof/>
                <w:szCs w:val="24"/>
              </w:rPr>
            </w:pPr>
            <w:r>
              <w:rPr>
                <w:rFonts w:eastAsia="Arial Unicode MS"/>
                <w:noProof/>
                <w:szCs w:val="24"/>
              </w:rPr>
              <w:t>X</w:t>
            </w:r>
          </w:p>
        </w:tc>
        <w:tc>
          <w:tcPr>
            <w:tcW w:w="857" w:type="dxa"/>
            <w:gridSpan w:val="9"/>
            <w:hideMark/>
          </w:tcPr>
          <w:p>
            <w:pPr>
              <w:spacing w:before="60" w:after="60"/>
              <w:jc w:val="center"/>
              <w:rPr>
                <w:rFonts w:eastAsia="Arial Unicode MS"/>
                <w:noProof/>
                <w:szCs w:val="24"/>
              </w:rPr>
            </w:pPr>
            <w:r>
              <w:rPr>
                <w:rFonts w:eastAsia="Arial Unicode MS"/>
                <w:noProof/>
                <w:szCs w:val="24"/>
              </w:rPr>
              <w:t>X</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66" w:type="dxa"/>
          <w:wAfter w:w="240" w:type="dxa"/>
          <w:jc w:val="center"/>
        </w:trPr>
        <w:tc>
          <w:tcPr>
            <w:tcW w:w="496" w:type="dxa"/>
            <w:gridSpan w:val="3"/>
          </w:tcPr>
          <w:p>
            <w:pPr>
              <w:spacing w:before="60" w:after="60"/>
              <w:rPr>
                <w:rFonts w:eastAsia="Arial Unicode MS"/>
                <w:noProof/>
                <w:szCs w:val="24"/>
              </w:rPr>
            </w:pPr>
            <w:r>
              <w:rPr>
                <w:rFonts w:eastAsia="Arial Unicode MS"/>
                <w:noProof/>
                <w:szCs w:val="24"/>
              </w:rPr>
              <w:t>63</w:t>
            </w:r>
          </w:p>
        </w:tc>
        <w:tc>
          <w:tcPr>
            <w:tcW w:w="2992" w:type="dxa"/>
            <w:gridSpan w:val="20"/>
          </w:tcPr>
          <w:p>
            <w:pPr>
              <w:spacing w:before="60" w:after="60"/>
              <w:jc w:val="left"/>
              <w:rPr>
                <w:rFonts w:eastAsia="Arial Unicode MS"/>
                <w:noProof/>
                <w:szCs w:val="24"/>
              </w:rPr>
            </w:pPr>
            <w:r>
              <w:rPr>
                <w:rFonts w:eastAsia="Arial Unicode MS"/>
                <w:noProof/>
                <w:szCs w:val="24"/>
              </w:rPr>
              <w:t>General safety</w:t>
            </w:r>
          </w:p>
        </w:tc>
        <w:tc>
          <w:tcPr>
            <w:tcW w:w="2016" w:type="dxa"/>
            <w:gridSpan w:val="28"/>
          </w:tcPr>
          <w:p>
            <w:pPr>
              <w:spacing w:before="60" w:after="60"/>
              <w:jc w:val="left"/>
              <w:rPr>
                <w:noProof/>
                <w:szCs w:val="24"/>
              </w:rPr>
            </w:pPr>
            <w:r>
              <w:rPr>
                <w:noProof/>
                <w:szCs w:val="24"/>
              </w:rPr>
              <w:t>Regulation (EU) 2019/...</w:t>
            </w:r>
            <w:r>
              <w:rPr>
                <w:noProof/>
                <w:szCs w:val="24"/>
                <w:vertAlign w:val="superscript"/>
                <w:lang w:val="fr-BE"/>
              </w:rPr>
              <w:t>+</w:t>
            </w:r>
          </w:p>
        </w:tc>
        <w:tc>
          <w:tcPr>
            <w:tcW w:w="1197" w:type="dxa"/>
            <w:gridSpan w:val="16"/>
          </w:tcPr>
          <w:p>
            <w:pPr>
              <w:spacing w:before="60" w:after="60"/>
              <w:jc w:val="center"/>
              <w:rPr>
                <w:rFonts w:eastAsia="Arial Unicode MS"/>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1054" w:type="dxa"/>
            <w:gridSpan w:val="14"/>
          </w:tcPr>
          <w:p>
            <w:pPr>
              <w:spacing w:before="60" w:after="60"/>
              <w:jc w:val="center"/>
              <w:rPr>
                <w:rFonts w:eastAsia="Arial Unicode MS"/>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1055" w:type="dxa"/>
            <w:gridSpan w:val="14"/>
          </w:tcPr>
          <w:p>
            <w:pPr>
              <w:spacing w:before="60" w:after="60"/>
              <w:jc w:val="center"/>
              <w:rPr>
                <w:rFonts w:eastAsia="Arial Unicode MS"/>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857" w:type="dxa"/>
            <w:gridSpan w:val="9"/>
          </w:tcPr>
          <w:p>
            <w:pPr>
              <w:spacing w:before="60" w:after="60"/>
              <w:jc w:val="center"/>
              <w:rPr>
                <w:rFonts w:eastAsia="Arial Unicode MS"/>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r>
      <w:tr>
        <w:trPr>
          <w:gridAfter w:val="1"/>
        </w:trPr>
        <w:tc>
          <w:tcPr>
            <w:tcW w:w="745" w:type="dxa"/>
            <w:gridSpan w:val="12"/>
            <w:tcBorders>
              <w:top w:val="nil"/>
              <w:left w:val="nil"/>
              <w:bottom w:val="nil"/>
              <w:right w:val="nil"/>
            </w:tcBorders>
            <w:shd w:val="clear" w:color="auto" w:fill="auto"/>
          </w:tcPr>
          <w:p>
            <w:pPr>
              <w:rPr>
                <w:noProof/>
                <w:szCs w:val="24"/>
              </w:rPr>
            </w:pPr>
          </w:p>
        </w:tc>
        <w:tc>
          <w:tcPr>
            <w:tcW w:w="9226" w:type="dxa"/>
            <w:gridSpan w:val="98"/>
            <w:tcBorders>
              <w:top w:val="nil"/>
              <w:left w:val="nil"/>
              <w:bottom w:val="nil"/>
              <w:right w:val="nil"/>
            </w:tcBorders>
            <w:shd w:val="clear" w:color="auto" w:fill="auto"/>
          </w:tcPr>
          <w:p>
            <w:pPr>
              <w:pStyle w:val="Point0"/>
              <w:ind w:left="596" w:hanging="176"/>
              <w:rPr>
                <w:noProof/>
                <w:szCs w:val="24"/>
              </w:rPr>
            </w:pPr>
            <w:r>
              <w:rPr>
                <w:noProof/>
                <w:szCs w:val="24"/>
              </w:rPr>
              <w:t>(iii) the entries for items 65 and 66 are replaced by the following:</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66" w:type="dxa"/>
          <w:wAfter w:w="240" w:type="dxa"/>
          <w:jc w:val="center"/>
        </w:trPr>
        <w:tc>
          <w:tcPr>
            <w:tcW w:w="496" w:type="dxa"/>
            <w:gridSpan w:val="3"/>
            <w:hideMark/>
          </w:tcPr>
          <w:p>
            <w:pPr>
              <w:spacing w:before="60" w:after="60"/>
              <w:rPr>
                <w:rFonts w:eastAsia="Arial Unicode MS"/>
                <w:noProof/>
                <w:szCs w:val="24"/>
              </w:rPr>
            </w:pPr>
            <w:r>
              <w:rPr>
                <w:rFonts w:eastAsia="Arial Unicode MS"/>
                <w:noProof/>
                <w:szCs w:val="24"/>
              </w:rPr>
              <w:t>'65</w:t>
            </w:r>
          </w:p>
        </w:tc>
        <w:tc>
          <w:tcPr>
            <w:tcW w:w="2992" w:type="dxa"/>
            <w:gridSpan w:val="20"/>
            <w:hideMark/>
          </w:tcPr>
          <w:p>
            <w:pPr>
              <w:spacing w:before="60" w:after="60"/>
              <w:rPr>
                <w:rFonts w:eastAsia="Arial Unicode MS"/>
                <w:noProof/>
                <w:szCs w:val="24"/>
              </w:rPr>
            </w:pPr>
            <w:r>
              <w:rPr>
                <w:rFonts w:eastAsia="Arial Unicode MS"/>
                <w:noProof/>
                <w:szCs w:val="24"/>
              </w:rPr>
              <w:t>Advanced emergency braking system</w:t>
            </w:r>
          </w:p>
        </w:tc>
        <w:tc>
          <w:tcPr>
            <w:tcW w:w="2016" w:type="dxa"/>
            <w:gridSpan w:val="28"/>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rPr>
                <w:rFonts w:eastAsia="Arial Unicode MS"/>
                <w:noProof/>
                <w:szCs w:val="24"/>
                <w:lang w:val="fr-BE"/>
              </w:rPr>
            </w:pPr>
            <w:r>
              <w:rPr>
                <w:noProof/>
                <w:szCs w:val="24"/>
                <w:lang w:val="fr-BE"/>
              </w:rPr>
              <w:t>UN Regulation No 131</w:t>
            </w:r>
          </w:p>
        </w:tc>
        <w:tc>
          <w:tcPr>
            <w:tcW w:w="1197" w:type="dxa"/>
            <w:gridSpan w:val="16"/>
          </w:tcPr>
          <w:p>
            <w:pPr>
              <w:spacing w:before="60" w:after="60"/>
              <w:jc w:val="center"/>
              <w:rPr>
                <w:rFonts w:eastAsia="Arial Unicode MS"/>
                <w:noProof/>
                <w:szCs w:val="24"/>
                <w:lang w:val="fr-BE"/>
              </w:rPr>
            </w:pPr>
          </w:p>
        </w:tc>
        <w:tc>
          <w:tcPr>
            <w:tcW w:w="1054" w:type="dxa"/>
            <w:gridSpan w:val="14"/>
          </w:tcPr>
          <w:p>
            <w:pPr>
              <w:spacing w:before="60" w:after="60"/>
              <w:jc w:val="center"/>
              <w:rPr>
                <w:rFonts w:eastAsia="Arial Unicode MS"/>
                <w:noProof/>
                <w:szCs w:val="24"/>
                <w:lang w:val="fr-BE"/>
              </w:rPr>
            </w:pPr>
          </w:p>
        </w:tc>
        <w:tc>
          <w:tcPr>
            <w:tcW w:w="1055" w:type="dxa"/>
            <w:gridSpan w:val="14"/>
          </w:tcPr>
          <w:p>
            <w:pPr>
              <w:spacing w:before="60" w:after="60"/>
              <w:jc w:val="center"/>
              <w:rPr>
                <w:rFonts w:eastAsia="Arial Unicode MS"/>
                <w:noProof/>
                <w:szCs w:val="24"/>
              </w:rPr>
            </w:pPr>
            <w:r>
              <w:rPr>
                <w:rFonts w:eastAsia="Arial Unicode MS"/>
                <w:noProof/>
                <w:szCs w:val="24"/>
              </w:rPr>
              <w:t>N/A</w:t>
            </w:r>
          </w:p>
        </w:tc>
        <w:tc>
          <w:tcPr>
            <w:tcW w:w="857" w:type="dxa"/>
            <w:gridSpan w:val="9"/>
          </w:tcPr>
          <w:p>
            <w:pPr>
              <w:spacing w:before="60" w:after="60"/>
              <w:jc w:val="center"/>
              <w:rPr>
                <w:rFonts w:eastAsia="Arial Unicode MS"/>
                <w:noProof/>
                <w:szCs w:val="24"/>
              </w:rPr>
            </w:pPr>
            <w:r>
              <w:rPr>
                <w:rFonts w:eastAsia="Arial Unicode MS"/>
                <w:noProof/>
                <w:szCs w:val="24"/>
              </w:rPr>
              <w:t>N/A</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66" w:type="dxa"/>
          <w:wAfter w:w="240" w:type="dxa"/>
          <w:jc w:val="center"/>
        </w:trPr>
        <w:tc>
          <w:tcPr>
            <w:tcW w:w="496" w:type="dxa"/>
            <w:gridSpan w:val="3"/>
            <w:tcBorders>
              <w:top w:val="single" w:sz="12" w:space="0" w:color="auto"/>
              <w:left w:val="single" w:sz="12" w:space="0" w:color="auto"/>
              <w:bottom w:val="single" w:sz="12" w:space="0" w:color="auto"/>
              <w:right w:val="single" w:sz="12" w:space="0" w:color="auto"/>
            </w:tcBorders>
            <w:hideMark/>
          </w:tcPr>
          <w:p>
            <w:pPr>
              <w:spacing w:before="60" w:after="60"/>
              <w:rPr>
                <w:rFonts w:eastAsia="Arial Unicode MS"/>
                <w:noProof/>
                <w:szCs w:val="24"/>
              </w:rPr>
            </w:pPr>
            <w:r>
              <w:rPr>
                <w:rFonts w:eastAsia="Arial Unicode MS"/>
                <w:noProof/>
                <w:szCs w:val="24"/>
              </w:rPr>
              <w:t>66</w:t>
            </w:r>
          </w:p>
        </w:tc>
        <w:tc>
          <w:tcPr>
            <w:tcW w:w="2992" w:type="dxa"/>
            <w:gridSpan w:val="20"/>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noProof/>
                <w:szCs w:val="24"/>
              </w:rPr>
            </w:pPr>
            <w:r>
              <w:rPr>
                <w:rFonts w:eastAsia="Arial Unicode MS"/>
                <w:noProof/>
                <w:szCs w:val="24"/>
              </w:rPr>
              <w:t>Lane departure warning system</w:t>
            </w:r>
          </w:p>
        </w:tc>
        <w:tc>
          <w:tcPr>
            <w:tcW w:w="2016" w:type="dxa"/>
            <w:gridSpan w:val="28"/>
            <w:tcBorders>
              <w:top w:val="single" w:sz="12" w:space="0" w:color="auto"/>
              <w:left w:val="single" w:sz="2" w:space="0" w:color="auto"/>
              <w:bottom w:val="single" w:sz="12" w:space="0" w:color="auto"/>
              <w:right w:val="single" w:sz="12" w:space="0" w:color="auto"/>
            </w:tcBorders>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lang w:val="fr-BE"/>
              </w:rPr>
            </w:pPr>
            <w:r>
              <w:rPr>
                <w:noProof/>
                <w:szCs w:val="24"/>
                <w:lang w:val="fr-BE"/>
              </w:rPr>
              <w:t>UN Regulation No 130</w:t>
            </w:r>
          </w:p>
        </w:tc>
        <w:tc>
          <w:tcPr>
            <w:tcW w:w="1197" w:type="dxa"/>
            <w:gridSpan w:val="16"/>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noProof/>
                <w:szCs w:val="24"/>
                <w:lang w:val="fr-BE"/>
              </w:rPr>
            </w:pPr>
          </w:p>
        </w:tc>
        <w:tc>
          <w:tcPr>
            <w:tcW w:w="1054" w:type="dxa"/>
            <w:gridSpan w:val="14"/>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noProof/>
                <w:szCs w:val="24"/>
                <w:lang w:val="fr-BE"/>
              </w:rPr>
            </w:pPr>
          </w:p>
        </w:tc>
        <w:tc>
          <w:tcPr>
            <w:tcW w:w="1055" w:type="dxa"/>
            <w:gridSpan w:val="14"/>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noProof/>
                <w:szCs w:val="24"/>
              </w:rPr>
            </w:pPr>
            <w:r>
              <w:rPr>
                <w:rFonts w:eastAsia="Arial Unicode MS"/>
                <w:noProof/>
                <w:szCs w:val="24"/>
              </w:rPr>
              <w:t>N/A</w:t>
            </w:r>
          </w:p>
        </w:tc>
        <w:tc>
          <w:tcPr>
            <w:tcW w:w="857" w:type="dxa"/>
            <w:gridSpan w:val="9"/>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noProof/>
                <w:szCs w:val="24"/>
              </w:rPr>
            </w:pPr>
            <w:r>
              <w:rPr>
                <w:rFonts w:eastAsia="Arial Unicode MS"/>
                <w:noProof/>
                <w:szCs w:val="24"/>
              </w:rPr>
              <w:t>N/A';</w:t>
            </w:r>
          </w:p>
        </w:tc>
      </w:tr>
      <w:tr>
        <w:trPr>
          <w:gridAfter w:val="2"/>
          <w:wAfter w:w="142" w:type="dxa"/>
        </w:trPr>
        <w:tc>
          <w:tcPr>
            <w:tcW w:w="745" w:type="dxa"/>
            <w:gridSpan w:val="12"/>
            <w:tcBorders>
              <w:top w:val="nil"/>
              <w:left w:val="nil"/>
              <w:bottom w:val="nil"/>
              <w:right w:val="nil"/>
            </w:tcBorders>
            <w:shd w:val="clear" w:color="auto" w:fill="auto"/>
          </w:tcPr>
          <w:p>
            <w:pPr>
              <w:rPr>
                <w:noProof/>
                <w:szCs w:val="24"/>
              </w:rPr>
            </w:pPr>
          </w:p>
        </w:tc>
        <w:tc>
          <w:tcPr>
            <w:tcW w:w="9084" w:type="dxa"/>
            <w:gridSpan w:val="97"/>
            <w:tcBorders>
              <w:top w:val="nil"/>
              <w:left w:val="nil"/>
              <w:bottom w:val="nil"/>
              <w:right w:val="nil"/>
            </w:tcBorders>
            <w:shd w:val="clear" w:color="auto" w:fill="auto"/>
          </w:tcPr>
          <w:p>
            <w:pPr>
              <w:pStyle w:val="Point0"/>
              <w:ind w:left="596" w:hanging="596"/>
              <w:rPr>
                <w:noProof/>
                <w:szCs w:val="24"/>
              </w:rPr>
            </w:pPr>
            <w:r>
              <w:rPr>
                <w:noProof/>
                <w:szCs w:val="24"/>
              </w:rPr>
              <w:t>(b) in Appendix 2, the table is amended as follows:</w:t>
            </w:r>
          </w:p>
          <w:p>
            <w:pPr>
              <w:pStyle w:val="Point0"/>
              <w:ind w:left="596" w:hanging="176"/>
              <w:rPr>
                <w:noProof/>
                <w:szCs w:val="24"/>
              </w:rPr>
            </w:pPr>
            <w:r>
              <w:rPr>
                <w:noProof/>
                <w:szCs w:val="24"/>
              </w:rPr>
              <w:t>(i) the following entry is inserted in the appropriate place by item number:</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After w:val="6"/>
          <w:wAfter w:w="423" w:type="dxa"/>
        </w:trPr>
        <w:tc>
          <w:tcPr>
            <w:tcW w:w="745" w:type="dxa"/>
            <w:gridSpan w:val="12"/>
          </w:tcPr>
          <w:p>
            <w:pPr>
              <w:spacing w:before="60" w:after="60"/>
              <w:jc w:val="center"/>
              <w:rPr>
                <w:noProof/>
                <w:szCs w:val="24"/>
              </w:rPr>
            </w:pPr>
            <w:r>
              <w:rPr>
                <w:noProof/>
                <w:szCs w:val="24"/>
              </w:rPr>
              <w:t>'55A</w:t>
            </w:r>
          </w:p>
        </w:tc>
        <w:tc>
          <w:tcPr>
            <w:tcW w:w="2192" w:type="dxa"/>
            <w:gridSpan w:val="12"/>
          </w:tcPr>
          <w:p>
            <w:pPr>
              <w:spacing w:before="60" w:after="60"/>
              <w:jc w:val="left"/>
              <w:rPr>
                <w:noProof/>
                <w:szCs w:val="24"/>
              </w:rPr>
            </w:pPr>
            <w:r>
              <w:rPr>
                <w:noProof/>
                <w:szCs w:val="24"/>
              </w:rPr>
              <w:t>Pole side impact</w:t>
            </w:r>
          </w:p>
        </w:tc>
        <w:tc>
          <w:tcPr>
            <w:tcW w:w="1632" w:type="dxa"/>
            <w:gridSpan w:val="17"/>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vertAlign w:val="superscript"/>
                <w:lang w:val="fr-BE"/>
              </w:rPr>
            </w:pPr>
            <w:r>
              <w:rPr>
                <w:noProof/>
                <w:szCs w:val="24"/>
                <w:lang w:val="fr-BE"/>
              </w:rPr>
              <w:t>UN Regulation No 135</w:t>
            </w:r>
          </w:p>
        </w:tc>
        <w:tc>
          <w:tcPr>
            <w:tcW w:w="521" w:type="dxa"/>
            <w:gridSpan w:val="6"/>
          </w:tcPr>
          <w:p>
            <w:pPr>
              <w:spacing w:before="60" w:after="60"/>
              <w:jc w:val="center"/>
              <w:rPr>
                <w:noProof/>
                <w:szCs w:val="24"/>
              </w:rPr>
            </w:pPr>
            <w:r>
              <w:rPr>
                <w:noProof/>
                <w:szCs w:val="24"/>
              </w:rPr>
              <w:t>N/A</w:t>
            </w:r>
          </w:p>
        </w:tc>
        <w:tc>
          <w:tcPr>
            <w:tcW w:w="504" w:type="dxa"/>
            <w:gridSpan w:val="7"/>
          </w:tcPr>
          <w:p>
            <w:pPr>
              <w:spacing w:before="60" w:after="60"/>
              <w:jc w:val="center"/>
              <w:rPr>
                <w:noProof/>
                <w:szCs w:val="24"/>
              </w:rPr>
            </w:pPr>
          </w:p>
        </w:tc>
        <w:tc>
          <w:tcPr>
            <w:tcW w:w="357" w:type="dxa"/>
            <w:gridSpan w:val="7"/>
          </w:tcPr>
          <w:p>
            <w:pPr>
              <w:spacing w:before="60" w:after="60"/>
              <w:jc w:val="center"/>
              <w:rPr>
                <w:noProof/>
                <w:szCs w:val="24"/>
              </w:rPr>
            </w:pPr>
          </w:p>
        </w:tc>
        <w:tc>
          <w:tcPr>
            <w:tcW w:w="680" w:type="dxa"/>
            <w:gridSpan w:val="7"/>
            <w:shd w:val="clear" w:color="auto" w:fill="auto"/>
          </w:tcPr>
          <w:p>
            <w:pPr>
              <w:spacing w:before="60" w:after="60"/>
              <w:jc w:val="center"/>
              <w:rPr>
                <w:noProof/>
                <w:szCs w:val="24"/>
              </w:rPr>
            </w:pPr>
            <w:r>
              <w:rPr>
                <w:noProof/>
                <w:szCs w:val="24"/>
              </w:rPr>
              <w:t>N/A';</w:t>
            </w:r>
          </w:p>
        </w:tc>
        <w:tc>
          <w:tcPr>
            <w:tcW w:w="451" w:type="dxa"/>
            <w:gridSpan w:val="5"/>
          </w:tcPr>
          <w:p>
            <w:pPr>
              <w:spacing w:before="60" w:after="60"/>
              <w:jc w:val="center"/>
              <w:rPr>
                <w:noProof/>
                <w:szCs w:val="24"/>
              </w:rPr>
            </w:pPr>
          </w:p>
        </w:tc>
        <w:tc>
          <w:tcPr>
            <w:tcW w:w="492" w:type="dxa"/>
            <w:gridSpan w:val="7"/>
          </w:tcPr>
          <w:p>
            <w:pPr>
              <w:spacing w:before="60" w:after="60"/>
              <w:jc w:val="center"/>
              <w:rPr>
                <w:noProof/>
                <w:szCs w:val="24"/>
              </w:rPr>
            </w:pPr>
          </w:p>
        </w:tc>
        <w:tc>
          <w:tcPr>
            <w:tcW w:w="549" w:type="dxa"/>
            <w:gridSpan w:val="6"/>
          </w:tcPr>
          <w:p>
            <w:pPr>
              <w:spacing w:before="60" w:after="60"/>
              <w:jc w:val="center"/>
              <w:rPr>
                <w:noProof/>
                <w:szCs w:val="24"/>
              </w:rPr>
            </w:pPr>
          </w:p>
        </w:tc>
        <w:tc>
          <w:tcPr>
            <w:tcW w:w="550" w:type="dxa"/>
            <w:gridSpan w:val="10"/>
          </w:tcPr>
          <w:p>
            <w:pPr>
              <w:spacing w:before="60" w:after="60"/>
              <w:jc w:val="center"/>
              <w:rPr>
                <w:noProof/>
                <w:szCs w:val="24"/>
              </w:rPr>
            </w:pPr>
          </w:p>
        </w:tc>
        <w:tc>
          <w:tcPr>
            <w:tcW w:w="482" w:type="dxa"/>
            <w:gridSpan w:val="5"/>
          </w:tcPr>
          <w:p>
            <w:pPr>
              <w:spacing w:before="60" w:after="60"/>
              <w:jc w:val="center"/>
              <w:rPr>
                <w:noProof/>
                <w:szCs w:val="24"/>
              </w:rPr>
            </w:pPr>
          </w:p>
        </w:tc>
        <w:tc>
          <w:tcPr>
            <w:tcW w:w="393" w:type="dxa"/>
            <w:gridSpan w:val="4"/>
          </w:tcPr>
          <w:p>
            <w:pPr>
              <w:spacing w:before="60" w:after="60"/>
              <w:jc w:val="center"/>
              <w:rPr>
                <w:noProof/>
                <w:szCs w:val="24"/>
              </w:rPr>
            </w:pPr>
          </w:p>
        </w:tc>
      </w:tr>
      <w:tr>
        <w:trPr>
          <w:gridAfter w:val="3"/>
          <w:wAfter w:w="172" w:type="dxa"/>
        </w:trPr>
        <w:tc>
          <w:tcPr>
            <w:tcW w:w="745" w:type="dxa"/>
            <w:gridSpan w:val="12"/>
            <w:tcBorders>
              <w:top w:val="nil"/>
              <w:left w:val="nil"/>
              <w:bottom w:val="nil"/>
              <w:right w:val="nil"/>
            </w:tcBorders>
            <w:shd w:val="clear" w:color="auto" w:fill="auto"/>
          </w:tcPr>
          <w:p>
            <w:pPr>
              <w:rPr>
                <w:noProof/>
                <w:szCs w:val="24"/>
              </w:rPr>
            </w:pPr>
          </w:p>
        </w:tc>
        <w:tc>
          <w:tcPr>
            <w:tcW w:w="9054" w:type="dxa"/>
            <w:gridSpan w:val="96"/>
            <w:tcBorders>
              <w:top w:val="nil"/>
              <w:left w:val="nil"/>
              <w:bottom w:val="nil"/>
              <w:right w:val="nil"/>
            </w:tcBorders>
            <w:shd w:val="clear" w:color="auto" w:fill="auto"/>
          </w:tcPr>
          <w:p>
            <w:pPr>
              <w:pStyle w:val="Point0"/>
              <w:ind w:left="596" w:hanging="176"/>
              <w:rPr>
                <w:noProof/>
                <w:szCs w:val="24"/>
              </w:rPr>
            </w:pPr>
            <w:r>
              <w:rPr>
                <w:noProof/>
                <w:szCs w:val="24"/>
              </w:rPr>
              <w:t>(ii) the entry for item 58 is replaced by the following:</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After w:val="7"/>
          <w:wAfter w:w="481" w:type="dxa"/>
        </w:trPr>
        <w:tc>
          <w:tcPr>
            <w:tcW w:w="745" w:type="dxa"/>
            <w:gridSpan w:val="12"/>
          </w:tcPr>
          <w:p>
            <w:pPr>
              <w:spacing w:before="60" w:after="60"/>
              <w:jc w:val="center"/>
              <w:rPr>
                <w:noProof/>
                <w:szCs w:val="24"/>
              </w:rPr>
            </w:pPr>
            <w:r>
              <w:rPr>
                <w:noProof/>
                <w:szCs w:val="24"/>
              </w:rPr>
              <w:t>'58</w:t>
            </w:r>
          </w:p>
        </w:tc>
        <w:tc>
          <w:tcPr>
            <w:tcW w:w="2192" w:type="dxa"/>
            <w:gridSpan w:val="12"/>
          </w:tcPr>
          <w:p>
            <w:pPr>
              <w:spacing w:before="60" w:after="60"/>
              <w:jc w:val="left"/>
              <w:rPr>
                <w:noProof/>
                <w:szCs w:val="24"/>
              </w:rPr>
            </w:pPr>
            <w:r>
              <w:rPr>
                <w:noProof/>
                <w:szCs w:val="24"/>
              </w:rPr>
              <w:t>Pedestrian protection</w:t>
            </w:r>
          </w:p>
          <w:p>
            <w:pPr>
              <w:spacing w:before="60" w:after="60"/>
              <w:jc w:val="left"/>
              <w:rPr>
                <w:noProof/>
                <w:szCs w:val="24"/>
              </w:rPr>
            </w:pPr>
          </w:p>
        </w:tc>
        <w:tc>
          <w:tcPr>
            <w:tcW w:w="1632" w:type="dxa"/>
            <w:gridSpan w:val="17"/>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vertAlign w:val="superscript"/>
                <w:lang w:val="fr-BE"/>
              </w:rPr>
            </w:pPr>
            <w:r>
              <w:rPr>
                <w:noProof/>
                <w:szCs w:val="24"/>
                <w:lang w:val="fr-BE"/>
              </w:rPr>
              <w:t>UN Regulation No 127</w:t>
            </w:r>
          </w:p>
        </w:tc>
        <w:tc>
          <w:tcPr>
            <w:tcW w:w="521" w:type="dxa"/>
            <w:gridSpan w:val="6"/>
          </w:tcPr>
          <w:p>
            <w:pPr>
              <w:spacing w:before="60" w:after="60"/>
              <w:jc w:val="center"/>
              <w:rPr>
                <w:noProof/>
                <w:szCs w:val="24"/>
              </w:rPr>
            </w:pPr>
            <w:r>
              <w:rPr>
                <w:noProof/>
                <w:szCs w:val="24"/>
              </w:rPr>
              <w:t>N/A</w:t>
            </w:r>
          </w:p>
        </w:tc>
        <w:tc>
          <w:tcPr>
            <w:tcW w:w="504" w:type="dxa"/>
            <w:gridSpan w:val="7"/>
          </w:tcPr>
          <w:p>
            <w:pPr>
              <w:spacing w:before="60" w:after="60"/>
              <w:jc w:val="center"/>
              <w:rPr>
                <w:noProof/>
                <w:szCs w:val="24"/>
              </w:rPr>
            </w:pPr>
          </w:p>
        </w:tc>
        <w:tc>
          <w:tcPr>
            <w:tcW w:w="357" w:type="dxa"/>
            <w:gridSpan w:val="7"/>
          </w:tcPr>
          <w:p>
            <w:pPr>
              <w:spacing w:before="60" w:after="60"/>
              <w:jc w:val="center"/>
              <w:rPr>
                <w:noProof/>
                <w:szCs w:val="24"/>
              </w:rPr>
            </w:pPr>
          </w:p>
        </w:tc>
        <w:tc>
          <w:tcPr>
            <w:tcW w:w="585" w:type="dxa"/>
            <w:gridSpan w:val="6"/>
            <w:shd w:val="clear" w:color="auto" w:fill="auto"/>
          </w:tcPr>
          <w:p>
            <w:pPr>
              <w:spacing w:before="60" w:after="60"/>
              <w:jc w:val="center"/>
              <w:rPr>
                <w:noProof/>
                <w:szCs w:val="24"/>
              </w:rPr>
            </w:pPr>
            <w:r>
              <w:rPr>
                <w:noProof/>
                <w:szCs w:val="24"/>
              </w:rPr>
              <w:t>N/A';</w:t>
            </w:r>
          </w:p>
        </w:tc>
        <w:tc>
          <w:tcPr>
            <w:tcW w:w="546" w:type="dxa"/>
            <w:gridSpan w:val="6"/>
          </w:tcPr>
          <w:p>
            <w:pPr>
              <w:spacing w:before="60" w:after="60"/>
              <w:jc w:val="center"/>
              <w:rPr>
                <w:noProof/>
                <w:szCs w:val="24"/>
              </w:rPr>
            </w:pPr>
          </w:p>
        </w:tc>
        <w:tc>
          <w:tcPr>
            <w:tcW w:w="492" w:type="dxa"/>
            <w:gridSpan w:val="7"/>
          </w:tcPr>
          <w:p>
            <w:pPr>
              <w:spacing w:before="60" w:after="60"/>
              <w:jc w:val="center"/>
              <w:rPr>
                <w:noProof/>
                <w:szCs w:val="24"/>
              </w:rPr>
            </w:pPr>
          </w:p>
        </w:tc>
        <w:tc>
          <w:tcPr>
            <w:tcW w:w="549" w:type="dxa"/>
            <w:gridSpan w:val="6"/>
          </w:tcPr>
          <w:p>
            <w:pPr>
              <w:spacing w:before="60" w:after="60"/>
              <w:jc w:val="center"/>
              <w:rPr>
                <w:noProof/>
                <w:szCs w:val="24"/>
              </w:rPr>
            </w:pPr>
          </w:p>
        </w:tc>
        <w:tc>
          <w:tcPr>
            <w:tcW w:w="431" w:type="dxa"/>
            <w:gridSpan w:val="9"/>
          </w:tcPr>
          <w:p>
            <w:pPr>
              <w:spacing w:before="60" w:after="60"/>
              <w:jc w:val="center"/>
              <w:rPr>
                <w:noProof/>
                <w:szCs w:val="24"/>
              </w:rPr>
            </w:pPr>
          </w:p>
        </w:tc>
        <w:tc>
          <w:tcPr>
            <w:tcW w:w="436" w:type="dxa"/>
            <w:gridSpan w:val="3"/>
          </w:tcPr>
          <w:p>
            <w:pPr>
              <w:spacing w:before="60" w:after="60"/>
              <w:jc w:val="center"/>
              <w:rPr>
                <w:noProof/>
                <w:szCs w:val="24"/>
              </w:rPr>
            </w:pPr>
          </w:p>
        </w:tc>
        <w:tc>
          <w:tcPr>
            <w:tcW w:w="500" w:type="dxa"/>
            <w:gridSpan w:val="6"/>
          </w:tcPr>
          <w:p>
            <w:pPr>
              <w:spacing w:before="60" w:after="60"/>
              <w:jc w:val="center"/>
              <w:rPr>
                <w:noProof/>
                <w:szCs w:val="24"/>
              </w:rPr>
            </w:pPr>
          </w:p>
        </w:tc>
      </w:tr>
      <w:tr>
        <w:trPr>
          <w:gridAfter w:val="4"/>
          <w:wAfter w:w="199" w:type="dxa"/>
        </w:trPr>
        <w:tc>
          <w:tcPr>
            <w:tcW w:w="745" w:type="dxa"/>
            <w:gridSpan w:val="12"/>
            <w:tcBorders>
              <w:top w:val="nil"/>
              <w:left w:val="nil"/>
              <w:bottom w:val="nil"/>
              <w:right w:val="nil"/>
            </w:tcBorders>
            <w:shd w:val="clear" w:color="auto" w:fill="auto"/>
          </w:tcPr>
          <w:p>
            <w:pPr>
              <w:rPr>
                <w:noProof/>
                <w:szCs w:val="24"/>
              </w:rPr>
            </w:pPr>
          </w:p>
        </w:tc>
        <w:tc>
          <w:tcPr>
            <w:tcW w:w="9027" w:type="dxa"/>
            <w:gridSpan w:val="95"/>
            <w:tcBorders>
              <w:top w:val="nil"/>
              <w:left w:val="nil"/>
              <w:bottom w:val="nil"/>
              <w:right w:val="nil"/>
            </w:tcBorders>
            <w:shd w:val="clear" w:color="auto" w:fill="auto"/>
          </w:tcPr>
          <w:p>
            <w:pPr>
              <w:pStyle w:val="Point0"/>
              <w:ind w:left="596" w:hanging="176"/>
              <w:rPr>
                <w:noProof/>
                <w:szCs w:val="24"/>
              </w:rPr>
            </w:pPr>
            <w:r>
              <w:rPr>
                <w:noProof/>
                <w:szCs w:val="24"/>
              </w:rPr>
              <w:t>(iii) the entries for items 62 and 63 are replaced by the following:</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After w:val="9"/>
          <w:wAfter w:w="685" w:type="dxa"/>
        </w:trPr>
        <w:tc>
          <w:tcPr>
            <w:tcW w:w="745" w:type="dxa"/>
            <w:gridSpan w:val="12"/>
          </w:tcPr>
          <w:p>
            <w:pPr>
              <w:spacing w:before="60" w:after="60"/>
              <w:jc w:val="center"/>
              <w:rPr>
                <w:noProof/>
                <w:szCs w:val="24"/>
              </w:rPr>
            </w:pPr>
            <w:r>
              <w:rPr>
                <w:noProof/>
                <w:szCs w:val="24"/>
              </w:rPr>
              <w:t>'62</w:t>
            </w:r>
          </w:p>
        </w:tc>
        <w:tc>
          <w:tcPr>
            <w:tcW w:w="1692" w:type="dxa"/>
            <w:gridSpan w:val="9"/>
          </w:tcPr>
          <w:p>
            <w:pPr>
              <w:spacing w:before="60" w:after="60"/>
              <w:jc w:val="left"/>
              <w:rPr>
                <w:noProof/>
                <w:szCs w:val="24"/>
              </w:rPr>
            </w:pPr>
            <w:r>
              <w:rPr>
                <w:rFonts w:eastAsia="Arial Unicode MS"/>
                <w:noProof/>
                <w:szCs w:val="24"/>
              </w:rPr>
              <w:t>Hydrogen system</w:t>
            </w:r>
          </w:p>
        </w:tc>
        <w:tc>
          <w:tcPr>
            <w:tcW w:w="1278" w:type="dxa"/>
            <w:gridSpan w:val="10"/>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lang w:val="fr-BE"/>
              </w:rPr>
            </w:pPr>
            <w:r>
              <w:rPr>
                <w:noProof/>
                <w:szCs w:val="24"/>
                <w:lang w:val="fr-BE"/>
              </w:rPr>
              <w:t>UN Regulation No 134</w:t>
            </w:r>
          </w:p>
        </w:tc>
        <w:tc>
          <w:tcPr>
            <w:tcW w:w="554" w:type="dxa"/>
            <w:gridSpan w:val="8"/>
          </w:tcPr>
          <w:p>
            <w:pPr>
              <w:spacing w:before="60" w:after="60"/>
              <w:jc w:val="center"/>
              <w:rPr>
                <w:noProof/>
                <w:szCs w:val="24"/>
              </w:rPr>
            </w:pPr>
            <w:r>
              <w:rPr>
                <w:noProof/>
                <w:szCs w:val="24"/>
              </w:rPr>
              <w:t>X</w:t>
            </w:r>
          </w:p>
        </w:tc>
        <w:tc>
          <w:tcPr>
            <w:tcW w:w="519" w:type="dxa"/>
            <w:gridSpan w:val="6"/>
          </w:tcPr>
          <w:p>
            <w:pPr>
              <w:spacing w:before="60" w:after="60"/>
              <w:jc w:val="center"/>
              <w:rPr>
                <w:noProof/>
                <w:szCs w:val="24"/>
              </w:rPr>
            </w:pPr>
            <w:r>
              <w:rPr>
                <w:noProof/>
                <w:szCs w:val="24"/>
              </w:rPr>
              <w:t>X</w:t>
            </w:r>
          </w:p>
        </w:tc>
        <w:tc>
          <w:tcPr>
            <w:tcW w:w="567" w:type="dxa"/>
            <w:gridSpan w:val="7"/>
          </w:tcPr>
          <w:p>
            <w:pPr>
              <w:spacing w:before="60" w:after="60"/>
              <w:jc w:val="center"/>
              <w:rPr>
                <w:noProof/>
                <w:szCs w:val="24"/>
              </w:rPr>
            </w:pPr>
            <w:r>
              <w:rPr>
                <w:noProof/>
                <w:szCs w:val="24"/>
              </w:rPr>
              <w:t>X</w:t>
            </w:r>
          </w:p>
        </w:tc>
        <w:tc>
          <w:tcPr>
            <w:tcW w:w="510" w:type="dxa"/>
            <w:gridSpan w:val="7"/>
            <w:shd w:val="clear" w:color="auto" w:fill="auto"/>
          </w:tcPr>
          <w:p>
            <w:pPr>
              <w:spacing w:before="60" w:after="60"/>
              <w:jc w:val="center"/>
              <w:rPr>
                <w:noProof/>
                <w:szCs w:val="24"/>
              </w:rPr>
            </w:pPr>
            <w:r>
              <w:rPr>
                <w:noProof/>
                <w:szCs w:val="24"/>
              </w:rPr>
              <w:t>X</w:t>
            </w:r>
          </w:p>
        </w:tc>
        <w:tc>
          <w:tcPr>
            <w:tcW w:w="671" w:type="dxa"/>
            <w:gridSpan w:val="8"/>
          </w:tcPr>
          <w:p>
            <w:pPr>
              <w:spacing w:before="60" w:after="60"/>
              <w:jc w:val="center"/>
              <w:rPr>
                <w:noProof/>
                <w:szCs w:val="24"/>
              </w:rPr>
            </w:pPr>
            <w:r>
              <w:rPr>
                <w:noProof/>
                <w:szCs w:val="24"/>
              </w:rPr>
              <w:t>X</w:t>
            </w:r>
          </w:p>
        </w:tc>
        <w:tc>
          <w:tcPr>
            <w:tcW w:w="546" w:type="dxa"/>
            <w:gridSpan w:val="6"/>
          </w:tcPr>
          <w:p>
            <w:pPr>
              <w:spacing w:before="60" w:after="60"/>
              <w:jc w:val="center"/>
              <w:rPr>
                <w:noProof/>
                <w:szCs w:val="24"/>
              </w:rPr>
            </w:pPr>
            <w:r>
              <w:rPr>
                <w:noProof/>
                <w:szCs w:val="24"/>
              </w:rPr>
              <w:t>X</w:t>
            </w:r>
          </w:p>
        </w:tc>
        <w:tc>
          <w:tcPr>
            <w:tcW w:w="492" w:type="dxa"/>
            <w:gridSpan w:val="7"/>
          </w:tcPr>
          <w:p>
            <w:pPr>
              <w:spacing w:before="60" w:after="60"/>
              <w:jc w:val="center"/>
              <w:rPr>
                <w:noProof/>
                <w:szCs w:val="24"/>
              </w:rPr>
            </w:pPr>
          </w:p>
        </w:tc>
        <w:tc>
          <w:tcPr>
            <w:tcW w:w="549" w:type="dxa"/>
            <w:gridSpan w:val="6"/>
          </w:tcPr>
          <w:p>
            <w:pPr>
              <w:spacing w:before="60" w:after="60"/>
              <w:jc w:val="center"/>
              <w:rPr>
                <w:noProof/>
                <w:szCs w:val="24"/>
              </w:rPr>
            </w:pPr>
          </w:p>
        </w:tc>
        <w:tc>
          <w:tcPr>
            <w:tcW w:w="550" w:type="dxa"/>
            <w:gridSpan w:val="10"/>
          </w:tcPr>
          <w:p>
            <w:pPr>
              <w:spacing w:before="60" w:after="60"/>
              <w:jc w:val="center"/>
              <w:rPr>
                <w:noProof/>
                <w:szCs w:val="24"/>
              </w:rPr>
            </w:pPr>
          </w:p>
        </w:tc>
        <w:tc>
          <w:tcPr>
            <w:tcW w:w="613" w:type="dxa"/>
            <w:gridSpan w:val="6"/>
          </w:tcPr>
          <w:p>
            <w:pPr>
              <w:spacing w:before="60" w:after="60"/>
              <w:jc w:val="center"/>
              <w:rPr>
                <w:noProof/>
                <w:szCs w:val="24"/>
              </w:rPr>
            </w:pP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After w:val="9"/>
          <w:wAfter w:w="685" w:type="dxa"/>
        </w:trPr>
        <w:tc>
          <w:tcPr>
            <w:tcW w:w="745" w:type="dxa"/>
            <w:gridSpan w:val="12"/>
          </w:tcPr>
          <w:p>
            <w:pPr>
              <w:spacing w:before="60" w:after="60"/>
              <w:jc w:val="center"/>
              <w:rPr>
                <w:noProof/>
                <w:szCs w:val="24"/>
              </w:rPr>
            </w:pPr>
            <w:r>
              <w:rPr>
                <w:noProof/>
                <w:szCs w:val="24"/>
              </w:rPr>
              <w:t>63</w:t>
            </w:r>
          </w:p>
        </w:tc>
        <w:tc>
          <w:tcPr>
            <w:tcW w:w="1692" w:type="dxa"/>
            <w:gridSpan w:val="9"/>
          </w:tcPr>
          <w:p>
            <w:pPr>
              <w:spacing w:before="60" w:after="60"/>
              <w:jc w:val="left"/>
              <w:rPr>
                <w:noProof/>
                <w:szCs w:val="24"/>
              </w:rPr>
            </w:pPr>
            <w:r>
              <w:rPr>
                <w:rFonts w:eastAsia="Arial Unicode MS"/>
                <w:noProof/>
                <w:szCs w:val="24"/>
              </w:rPr>
              <w:t xml:space="preserve">General safety </w:t>
            </w:r>
          </w:p>
        </w:tc>
        <w:tc>
          <w:tcPr>
            <w:tcW w:w="1278" w:type="dxa"/>
            <w:gridSpan w:val="10"/>
          </w:tcPr>
          <w:p>
            <w:pPr>
              <w:spacing w:before="60" w:after="60"/>
              <w:jc w:val="left"/>
              <w:rPr>
                <w:noProof/>
                <w:szCs w:val="24"/>
              </w:rPr>
            </w:pPr>
            <w:r>
              <w:rPr>
                <w:noProof/>
                <w:szCs w:val="24"/>
              </w:rPr>
              <w:t>Regulation (EU) 2019/...</w:t>
            </w:r>
            <w:r>
              <w:rPr>
                <w:noProof/>
                <w:szCs w:val="24"/>
                <w:vertAlign w:val="superscript"/>
                <w:lang w:val="fr-BE"/>
              </w:rPr>
              <w:t>+</w:t>
            </w:r>
          </w:p>
        </w:tc>
        <w:tc>
          <w:tcPr>
            <w:tcW w:w="554" w:type="dxa"/>
            <w:gridSpan w:val="8"/>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519" w:type="dxa"/>
            <w:gridSpan w:val="6"/>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567" w:type="dxa"/>
            <w:gridSpan w:val="7"/>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510" w:type="dxa"/>
            <w:gridSpan w:val="7"/>
            <w:shd w:val="clear" w:color="auto" w:fill="auto"/>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671" w:type="dxa"/>
            <w:gridSpan w:val="8"/>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546" w:type="dxa"/>
            <w:gridSpan w:val="6"/>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492" w:type="dxa"/>
            <w:gridSpan w:val="7"/>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549" w:type="dxa"/>
            <w:gridSpan w:val="6"/>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550" w:type="dxa"/>
            <w:gridSpan w:val="10"/>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613" w:type="dxa"/>
            <w:gridSpan w:val="6"/>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r>
      <w:tr>
        <w:trPr>
          <w:gridAfter w:val="9"/>
          <w:wAfter w:w="685" w:type="dxa"/>
        </w:trPr>
        <w:tc>
          <w:tcPr>
            <w:tcW w:w="885" w:type="dxa"/>
            <w:gridSpan w:val="15"/>
            <w:tcBorders>
              <w:top w:val="nil"/>
              <w:left w:val="nil"/>
              <w:bottom w:val="nil"/>
              <w:right w:val="nil"/>
            </w:tcBorders>
            <w:shd w:val="clear" w:color="auto" w:fill="auto"/>
          </w:tcPr>
          <w:p>
            <w:pPr>
              <w:rPr>
                <w:noProof/>
                <w:szCs w:val="24"/>
              </w:rPr>
            </w:pPr>
          </w:p>
        </w:tc>
        <w:tc>
          <w:tcPr>
            <w:tcW w:w="8401" w:type="dxa"/>
            <w:gridSpan w:val="87"/>
            <w:tcBorders>
              <w:top w:val="nil"/>
              <w:left w:val="nil"/>
              <w:bottom w:val="nil"/>
              <w:right w:val="nil"/>
            </w:tcBorders>
            <w:shd w:val="clear" w:color="auto" w:fill="auto"/>
          </w:tcPr>
          <w:p>
            <w:pPr>
              <w:pStyle w:val="Point0"/>
              <w:ind w:left="596" w:hanging="312"/>
              <w:rPr>
                <w:noProof/>
                <w:szCs w:val="24"/>
              </w:rPr>
            </w:pPr>
            <w:r>
              <w:rPr>
                <w:noProof/>
                <w:szCs w:val="24"/>
              </w:rPr>
              <w:t>(iv) the entries for items 65 and 66 are replaced by the following:</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4"/>
          <w:wAfter w:w="1883" w:type="dxa"/>
        </w:trPr>
        <w:tc>
          <w:tcPr>
            <w:tcW w:w="726" w:type="dxa"/>
            <w:gridSpan w:val="12"/>
          </w:tcPr>
          <w:p>
            <w:pPr>
              <w:spacing w:before="60" w:after="60"/>
              <w:jc w:val="center"/>
              <w:rPr>
                <w:noProof/>
                <w:szCs w:val="24"/>
              </w:rPr>
            </w:pPr>
            <w:r>
              <w:rPr>
                <w:noProof/>
                <w:szCs w:val="24"/>
              </w:rPr>
              <w:t>'65</w:t>
            </w:r>
          </w:p>
        </w:tc>
        <w:tc>
          <w:tcPr>
            <w:tcW w:w="1590" w:type="dxa"/>
            <w:gridSpan w:val="6"/>
          </w:tcPr>
          <w:p>
            <w:pPr>
              <w:spacing w:before="60" w:after="60"/>
              <w:jc w:val="left"/>
              <w:rPr>
                <w:noProof/>
                <w:szCs w:val="24"/>
              </w:rPr>
            </w:pPr>
            <w:r>
              <w:rPr>
                <w:rFonts w:eastAsia="Arial Unicode MS"/>
                <w:noProof/>
                <w:szCs w:val="24"/>
              </w:rPr>
              <w:t>Advanced emergency braking system</w:t>
            </w:r>
            <w:r>
              <w:rPr>
                <w:noProof/>
                <w:szCs w:val="24"/>
              </w:rPr>
              <w:t xml:space="preserve"> </w:t>
            </w:r>
          </w:p>
        </w:tc>
        <w:tc>
          <w:tcPr>
            <w:tcW w:w="1217" w:type="dxa"/>
            <w:gridSpan w:val="8"/>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vertAlign w:val="superscript"/>
                <w:lang w:val="fr-BE"/>
              </w:rPr>
            </w:pPr>
            <w:r>
              <w:rPr>
                <w:noProof/>
                <w:szCs w:val="24"/>
                <w:lang w:val="fr-BE"/>
              </w:rPr>
              <w:t>UN Regulation No 131</w:t>
            </w:r>
          </w:p>
        </w:tc>
        <w:tc>
          <w:tcPr>
            <w:tcW w:w="355" w:type="dxa"/>
            <w:gridSpan w:val="7"/>
          </w:tcPr>
          <w:p>
            <w:pPr>
              <w:spacing w:before="60" w:after="60"/>
              <w:jc w:val="center"/>
              <w:rPr>
                <w:noProof/>
                <w:szCs w:val="24"/>
                <w:lang w:val="fr-BE"/>
              </w:rPr>
            </w:pPr>
          </w:p>
        </w:tc>
        <w:tc>
          <w:tcPr>
            <w:tcW w:w="475" w:type="dxa"/>
            <w:gridSpan w:val="6"/>
          </w:tcPr>
          <w:p>
            <w:pPr>
              <w:spacing w:before="60" w:after="60"/>
              <w:jc w:val="left"/>
              <w:rPr>
                <w:noProof/>
                <w:szCs w:val="24"/>
              </w:rPr>
            </w:pPr>
            <w:r>
              <w:rPr>
                <w:noProof/>
                <w:szCs w:val="24"/>
              </w:rPr>
              <w:t>N/A</w:t>
            </w:r>
          </w:p>
        </w:tc>
        <w:tc>
          <w:tcPr>
            <w:tcW w:w="474" w:type="dxa"/>
            <w:gridSpan w:val="6"/>
          </w:tcPr>
          <w:p>
            <w:pPr>
              <w:spacing w:before="60" w:after="60"/>
              <w:jc w:val="left"/>
              <w:rPr>
                <w:noProof/>
                <w:szCs w:val="24"/>
              </w:rPr>
            </w:pPr>
            <w:r>
              <w:rPr>
                <w:noProof/>
                <w:szCs w:val="24"/>
              </w:rPr>
              <w:t>N/A</w:t>
            </w:r>
          </w:p>
        </w:tc>
        <w:tc>
          <w:tcPr>
            <w:tcW w:w="408" w:type="dxa"/>
            <w:gridSpan w:val="4"/>
            <w:shd w:val="clear" w:color="auto" w:fill="auto"/>
          </w:tcPr>
          <w:p>
            <w:pPr>
              <w:spacing w:before="60" w:after="60"/>
              <w:jc w:val="center"/>
              <w:rPr>
                <w:noProof/>
                <w:szCs w:val="24"/>
              </w:rPr>
            </w:pPr>
          </w:p>
        </w:tc>
        <w:tc>
          <w:tcPr>
            <w:tcW w:w="514" w:type="dxa"/>
            <w:gridSpan w:val="7"/>
          </w:tcPr>
          <w:p>
            <w:pPr>
              <w:spacing w:before="60" w:after="60"/>
              <w:jc w:val="center"/>
              <w:rPr>
                <w:noProof/>
                <w:szCs w:val="24"/>
              </w:rPr>
            </w:pPr>
            <w:r>
              <w:rPr>
                <w:noProof/>
                <w:szCs w:val="24"/>
              </w:rPr>
              <w:t>N/A</w:t>
            </w:r>
          </w:p>
        </w:tc>
        <w:tc>
          <w:tcPr>
            <w:tcW w:w="592" w:type="dxa"/>
            <w:gridSpan w:val="9"/>
          </w:tcPr>
          <w:p>
            <w:pPr>
              <w:spacing w:before="60" w:after="60"/>
              <w:jc w:val="center"/>
              <w:rPr>
                <w:noProof/>
                <w:szCs w:val="24"/>
              </w:rPr>
            </w:pPr>
            <w:r>
              <w:rPr>
                <w:noProof/>
                <w:szCs w:val="24"/>
              </w:rPr>
              <w:t>N/A</w:t>
            </w:r>
          </w:p>
        </w:tc>
        <w:tc>
          <w:tcPr>
            <w:tcW w:w="399" w:type="dxa"/>
            <w:gridSpan w:val="4"/>
          </w:tcPr>
          <w:p>
            <w:pPr>
              <w:spacing w:before="60" w:after="60"/>
              <w:jc w:val="center"/>
              <w:rPr>
                <w:noProof/>
                <w:szCs w:val="24"/>
              </w:rPr>
            </w:pPr>
          </w:p>
        </w:tc>
        <w:tc>
          <w:tcPr>
            <w:tcW w:w="417" w:type="dxa"/>
            <w:gridSpan w:val="4"/>
          </w:tcPr>
          <w:p>
            <w:pPr>
              <w:spacing w:before="60" w:after="60"/>
              <w:jc w:val="center"/>
              <w:rPr>
                <w:noProof/>
                <w:szCs w:val="24"/>
              </w:rPr>
            </w:pPr>
          </w:p>
        </w:tc>
        <w:tc>
          <w:tcPr>
            <w:tcW w:w="446" w:type="dxa"/>
            <w:gridSpan w:val="7"/>
          </w:tcPr>
          <w:p>
            <w:pPr>
              <w:spacing w:before="60" w:after="60"/>
              <w:jc w:val="center"/>
              <w:rPr>
                <w:noProof/>
                <w:szCs w:val="24"/>
              </w:rPr>
            </w:pPr>
          </w:p>
        </w:tc>
        <w:tc>
          <w:tcPr>
            <w:tcW w:w="477" w:type="dxa"/>
            <w:gridSpan w:val="6"/>
          </w:tcPr>
          <w:p>
            <w:pPr>
              <w:spacing w:before="60" w:after="60"/>
              <w:jc w:val="center"/>
              <w:rPr>
                <w:noProof/>
                <w:szCs w:val="24"/>
              </w:rPr>
            </w:pP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4"/>
          <w:wAfter w:w="1883" w:type="dxa"/>
        </w:trPr>
        <w:tc>
          <w:tcPr>
            <w:tcW w:w="726" w:type="dxa"/>
            <w:gridSpan w:val="12"/>
            <w:tcBorders>
              <w:top w:val="single" w:sz="12" w:space="0" w:color="auto"/>
              <w:left w:val="single" w:sz="12" w:space="0" w:color="auto"/>
              <w:bottom w:val="single" w:sz="12" w:space="0" w:color="auto"/>
              <w:right w:val="single" w:sz="12" w:space="0" w:color="auto"/>
            </w:tcBorders>
          </w:tcPr>
          <w:p>
            <w:pPr>
              <w:spacing w:before="60" w:after="60"/>
              <w:jc w:val="center"/>
              <w:rPr>
                <w:noProof/>
                <w:szCs w:val="24"/>
              </w:rPr>
            </w:pPr>
            <w:r>
              <w:rPr>
                <w:noProof/>
                <w:szCs w:val="24"/>
              </w:rPr>
              <w:t>66</w:t>
            </w:r>
          </w:p>
        </w:tc>
        <w:tc>
          <w:tcPr>
            <w:tcW w:w="1590" w:type="dxa"/>
            <w:gridSpan w:val="6"/>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rFonts w:eastAsia="Arial Unicode MS"/>
                <w:noProof/>
                <w:szCs w:val="24"/>
              </w:rPr>
              <w:t>Lane departure warning system</w:t>
            </w:r>
            <w:r>
              <w:rPr>
                <w:noProof/>
                <w:szCs w:val="24"/>
              </w:rPr>
              <w:t xml:space="preserve"> </w:t>
            </w:r>
          </w:p>
        </w:tc>
        <w:tc>
          <w:tcPr>
            <w:tcW w:w="1217" w:type="dxa"/>
            <w:gridSpan w:val="8"/>
            <w:tcBorders>
              <w:top w:val="single" w:sz="12" w:space="0" w:color="auto"/>
              <w:left w:val="single" w:sz="2" w:space="0" w:color="auto"/>
              <w:bottom w:val="single" w:sz="12" w:space="0" w:color="auto"/>
              <w:right w:val="single" w:sz="12" w:space="0" w:color="auto"/>
            </w:tcBorders>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lang w:val="fr-BE"/>
              </w:rPr>
            </w:pPr>
            <w:r>
              <w:rPr>
                <w:noProof/>
                <w:szCs w:val="24"/>
                <w:lang w:val="fr-BE"/>
              </w:rPr>
              <w:t>UN Regulation No 130</w:t>
            </w:r>
          </w:p>
        </w:tc>
        <w:tc>
          <w:tcPr>
            <w:tcW w:w="355"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lang w:val="fr-BE"/>
              </w:rPr>
            </w:pPr>
          </w:p>
        </w:tc>
        <w:tc>
          <w:tcPr>
            <w:tcW w:w="475" w:type="dxa"/>
            <w:gridSpan w:val="6"/>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szCs w:val="24"/>
              </w:rPr>
              <w:t>N/A</w:t>
            </w:r>
          </w:p>
        </w:tc>
        <w:tc>
          <w:tcPr>
            <w:tcW w:w="474" w:type="dxa"/>
            <w:gridSpan w:val="6"/>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szCs w:val="24"/>
              </w:rPr>
              <w:t>N/A</w:t>
            </w:r>
          </w:p>
        </w:tc>
        <w:tc>
          <w:tcPr>
            <w:tcW w:w="408" w:type="dxa"/>
            <w:gridSpan w:val="4"/>
            <w:tcBorders>
              <w:top w:val="single" w:sz="12" w:space="0" w:color="auto"/>
              <w:left w:val="single" w:sz="2" w:space="0" w:color="auto"/>
              <w:bottom w:val="single" w:sz="12" w:space="0" w:color="auto"/>
              <w:right w:val="single" w:sz="12" w:space="0" w:color="auto"/>
            </w:tcBorders>
            <w:shd w:val="clear" w:color="auto" w:fill="auto"/>
          </w:tcPr>
          <w:p>
            <w:pPr>
              <w:spacing w:before="60" w:after="60"/>
              <w:jc w:val="center"/>
              <w:rPr>
                <w:noProof/>
                <w:szCs w:val="24"/>
              </w:rPr>
            </w:pPr>
          </w:p>
        </w:tc>
        <w:tc>
          <w:tcPr>
            <w:tcW w:w="514"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szCs w:val="24"/>
              </w:rPr>
              <w:t>N/A</w:t>
            </w:r>
          </w:p>
        </w:tc>
        <w:tc>
          <w:tcPr>
            <w:tcW w:w="592" w:type="dxa"/>
            <w:gridSpan w:val="9"/>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szCs w:val="24"/>
              </w:rPr>
              <w:t>N/A';</w:t>
            </w:r>
          </w:p>
        </w:tc>
        <w:tc>
          <w:tcPr>
            <w:tcW w:w="399" w:type="dxa"/>
            <w:gridSpan w:val="4"/>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417" w:type="dxa"/>
            <w:gridSpan w:val="4"/>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446"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477"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r>
      <w:tr>
        <w:trPr>
          <w:gridBefore w:val="1"/>
          <w:gridAfter w:val="18"/>
          <w:wAfter w:w="1536" w:type="dxa"/>
        </w:trPr>
        <w:tc>
          <w:tcPr>
            <w:tcW w:w="726" w:type="dxa"/>
            <w:gridSpan w:val="12"/>
            <w:tcBorders>
              <w:top w:val="nil"/>
              <w:left w:val="nil"/>
              <w:bottom w:val="nil"/>
              <w:right w:val="nil"/>
            </w:tcBorders>
            <w:shd w:val="clear" w:color="auto" w:fill="auto"/>
          </w:tcPr>
          <w:p>
            <w:pPr>
              <w:rPr>
                <w:noProof/>
                <w:szCs w:val="24"/>
              </w:rPr>
            </w:pPr>
          </w:p>
        </w:tc>
        <w:tc>
          <w:tcPr>
            <w:tcW w:w="7711" w:type="dxa"/>
            <w:gridSpan w:val="80"/>
            <w:tcBorders>
              <w:top w:val="nil"/>
              <w:left w:val="nil"/>
              <w:bottom w:val="nil"/>
              <w:right w:val="nil"/>
            </w:tcBorders>
            <w:shd w:val="clear" w:color="auto" w:fill="auto"/>
          </w:tcPr>
          <w:p>
            <w:pPr>
              <w:pStyle w:val="Point0"/>
              <w:ind w:left="596" w:hanging="596"/>
              <w:rPr>
                <w:noProof/>
                <w:szCs w:val="24"/>
              </w:rPr>
            </w:pPr>
            <w:r>
              <w:rPr>
                <w:noProof/>
                <w:szCs w:val="24"/>
              </w:rPr>
              <w:t>(c) Appendix 3 is amended as follows:</w:t>
            </w:r>
          </w:p>
          <w:p>
            <w:pPr>
              <w:pStyle w:val="Point0"/>
              <w:ind w:left="596" w:hanging="176"/>
              <w:rPr>
                <w:noProof/>
                <w:szCs w:val="24"/>
              </w:rPr>
            </w:pPr>
            <w:r>
              <w:rPr>
                <w:noProof/>
                <w:szCs w:val="24"/>
              </w:rPr>
              <w:t>(i) in the table, the following entry is inserted in the appropriate place by item number: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2"/>
          <w:wAfter w:w="1641" w:type="dxa"/>
        </w:trPr>
        <w:tc>
          <w:tcPr>
            <w:tcW w:w="622"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'55A</w:t>
            </w:r>
          </w:p>
        </w:tc>
        <w:tc>
          <w:tcPr>
            <w:tcW w:w="3133" w:type="dxa"/>
            <w:gridSpan w:val="24"/>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szCs w:val="24"/>
              </w:rPr>
              <w:t>Pole side impact</w:t>
            </w:r>
          </w:p>
        </w:tc>
        <w:tc>
          <w:tcPr>
            <w:tcW w:w="3412" w:type="dxa"/>
            <w:gridSpan w:val="42"/>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vertAlign w:val="superscript"/>
                <w:lang w:val="fr-BE"/>
              </w:rPr>
            </w:pPr>
            <w:r>
              <w:rPr>
                <w:noProof/>
                <w:szCs w:val="24"/>
                <w:lang w:val="fr-BE"/>
              </w:rPr>
              <w:t>UN Regulation No 135</w:t>
            </w:r>
          </w:p>
        </w:tc>
        <w:tc>
          <w:tcPr>
            <w:tcW w:w="1165" w:type="dxa"/>
            <w:gridSpan w:val="15"/>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r>
              <w:rPr>
                <w:rFonts w:eastAsia="Arial Unicode MS"/>
                <w:bCs/>
                <w:noProof/>
                <w:szCs w:val="24"/>
              </w:rPr>
              <w:t>N/A';</w:t>
            </w:r>
          </w:p>
        </w:tc>
      </w:tr>
      <w:tr>
        <w:trPr>
          <w:gridBefore w:val="1"/>
          <w:gridAfter w:val="18"/>
          <w:wAfter w:w="1536" w:type="dxa"/>
        </w:trPr>
        <w:tc>
          <w:tcPr>
            <w:tcW w:w="726" w:type="dxa"/>
            <w:gridSpan w:val="12"/>
            <w:tcBorders>
              <w:top w:val="nil"/>
              <w:left w:val="nil"/>
              <w:bottom w:val="nil"/>
              <w:right w:val="nil"/>
            </w:tcBorders>
            <w:shd w:val="clear" w:color="auto" w:fill="auto"/>
          </w:tcPr>
          <w:p>
            <w:pPr>
              <w:rPr>
                <w:noProof/>
                <w:szCs w:val="24"/>
              </w:rPr>
            </w:pPr>
          </w:p>
        </w:tc>
        <w:tc>
          <w:tcPr>
            <w:tcW w:w="7711" w:type="dxa"/>
            <w:gridSpan w:val="80"/>
            <w:tcBorders>
              <w:top w:val="nil"/>
              <w:left w:val="nil"/>
              <w:bottom w:val="nil"/>
              <w:right w:val="nil"/>
            </w:tcBorders>
            <w:shd w:val="clear" w:color="auto" w:fill="auto"/>
          </w:tcPr>
          <w:p>
            <w:pPr>
              <w:pStyle w:val="Point0"/>
              <w:ind w:left="596" w:hanging="176"/>
              <w:rPr>
                <w:noProof/>
                <w:szCs w:val="24"/>
              </w:rPr>
            </w:pPr>
            <w:r>
              <w:rPr>
                <w:noProof/>
                <w:szCs w:val="24"/>
              </w:rPr>
              <w:t>(ii) in the table, the entry for item 58 is replaced by the following: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2"/>
          <w:wAfter w:w="1641" w:type="dxa"/>
        </w:trPr>
        <w:tc>
          <w:tcPr>
            <w:tcW w:w="622"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'58</w:t>
            </w:r>
          </w:p>
        </w:tc>
        <w:tc>
          <w:tcPr>
            <w:tcW w:w="3169" w:type="dxa"/>
            <w:gridSpan w:val="25"/>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szCs w:val="24"/>
              </w:rPr>
              <w:t>Pedestrian protection</w:t>
            </w:r>
          </w:p>
        </w:tc>
        <w:tc>
          <w:tcPr>
            <w:tcW w:w="3376" w:type="dxa"/>
            <w:gridSpan w:val="4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vertAlign w:val="superscript"/>
                <w:lang w:val="fr-BE"/>
              </w:rPr>
            </w:pPr>
            <w:r>
              <w:rPr>
                <w:noProof/>
                <w:szCs w:val="24"/>
                <w:lang w:val="fr-BE"/>
              </w:rPr>
              <w:t>UN Regulation No 127</w:t>
            </w:r>
          </w:p>
        </w:tc>
        <w:tc>
          <w:tcPr>
            <w:tcW w:w="1165" w:type="dxa"/>
            <w:gridSpan w:val="15"/>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r>
              <w:rPr>
                <w:rFonts w:eastAsia="Arial Unicode MS"/>
                <w:bCs/>
                <w:noProof/>
                <w:szCs w:val="24"/>
              </w:rPr>
              <w:t>G';</w:t>
            </w:r>
          </w:p>
        </w:tc>
      </w:tr>
      <w:tr>
        <w:trPr>
          <w:gridBefore w:val="1"/>
          <w:gridAfter w:val="18"/>
          <w:wAfter w:w="1536" w:type="dxa"/>
        </w:trPr>
        <w:tc>
          <w:tcPr>
            <w:tcW w:w="726" w:type="dxa"/>
            <w:gridSpan w:val="12"/>
            <w:tcBorders>
              <w:top w:val="nil"/>
              <w:left w:val="nil"/>
              <w:bottom w:val="nil"/>
              <w:right w:val="nil"/>
            </w:tcBorders>
            <w:shd w:val="clear" w:color="auto" w:fill="auto"/>
          </w:tcPr>
          <w:p>
            <w:pPr>
              <w:rPr>
                <w:noProof/>
                <w:szCs w:val="24"/>
              </w:rPr>
            </w:pPr>
          </w:p>
        </w:tc>
        <w:tc>
          <w:tcPr>
            <w:tcW w:w="7711" w:type="dxa"/>
            <w:gridSpan w:val="80"/>
            <w:tcBorders>
              <w:top w:val="nil"/>
              <w:left w:val="nil"/>
              <w:bottom w:val="nil"/>
              <w:right w:val="nil"/>
            </w:tcBorders>
            <w:shd w:val="clear" w:color="auto" w:fill="auto"/>
          </w:tcPr>
          <w:p>
            <w:pPr>
              <w:pStyle w:val="Point0"/>
              <w:ind w:left="596" w:hanging="176"/>
              <w:rPr>
                <w:noProof/>
                <w:szCs w:val="24"/>
              </w:rPr>
            </w:pPr>
            <w:r>
              <w:rPr>
                <w:noProof/>
                <w:szCs w:val="24"/>
              </w:rPr>
              <w:t>(iii) in the table, the entries for items 62 and 63 are replaced by the following: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2"/>
          <w:wAfter w:w="1641" w:type="dxa"/>
        </w:trPr>
        <w:tc>
          <w:tcPr>
            <w:tcW w:w="622"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'62</w:t>
            </w:r>
          </w:p>
        </w:tc>
        <w:tc>
          <w:tcPr>
            <w:tcW w:w="3169" w:type="dxa"/>
            <w:gridSpan w:val="25"/>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szCs w:val="24"/>
              </w:rPr>
              <w:t>Hydrogen system</w:t>
            </w:r>
          </w:p>
        </w:tc>
        <w:tc>
          <w:tcPr>
            <w:tcW w:w="3376" w:type="dxa"/>
            <w:gridSpan w:val="4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vertAlign w:val="superscript"/>
                <w:lang w:val="fr-BE"/>
              </w:rPr>
            </w:pPr>
            <w:r>
              <w:rPr>
                <w:noProof/>
                <w:szCs w:val="24"/>
                <w:lang w:val="fr-BE"/>
              </w:rPr>
              <w:t>UN Regulation No 134</w:t>
            </w:r>
          </w:p>
        </w:tc>
        <w:tc>
          <w:tcPr>
            <w:tcW w:w="1165" w:type="dxa"/>
            <w:gridSpan w:val="15"/>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r>
              <w:rPr>
                <w:rFonts w:eastAsia="Arial Unicode MS"/>
                <w:bCs/>
                <w:noProof/>
                <w:szCs w:val="24"/>
              </w:rPr>
              <w:t>X</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2"/>
          <w:wAfter w:w="1641" w:type="dxa"/>
        </w:trPr>
        <w:tc>
          <w:tcPr>
            <w:tcW w:w="622" w:type="dxa"/>
            <w:gridSpan w:val="7"/>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rFonts w:eastAsia="Arial Unicode MS"/>
                <w:bCs/>
                <w:noProof/>
                <w:szCs w:val="24"/>
              </w:rPr>
              <w:t>63</w:t>
            </w:r>
          </w:p>
        </w:tc>
        <w:tc>
          <w:tcPr>
            <w:tcW w:w="3169" w:type="dxa"/>
            <w:gridSpan w:val="25"/>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rFonts w:eastAsia="Arial Unicode MS"/>
                <w:noProof/>
                <w:szCs w:val="24"/>
              </w:rPr>
              <w:t>General safety</w:t>
            </w:r>
            <w:r>
              <w:rPr>
                <w:noProof/>
                <w:szCs w:val="24"/>
              </w:rPr>
              <w:t xml:space="preserve"> </w:t>
            </w:r>
          </w:p>
        </w:tc>
        <w:tc>
          <w:tcPr>
            <w:tcW w:w="3376" w:type="dxa"/>
            <w:gridSpan w:val="41"/>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szCs w:val="24"/>
              </w:rPr>
              <w:t>Regulation (EU) 2019/...</w:t>
            </w:r>
            <w:r>
              <w:rPr>
                <w:noProof/>
                <w:szCs w:val="24"/>
                <w:vertAlign w:val="superscript"/>
                <w:lang w:val="fr-BE"/>
              </w:rPr>
              <w:t>+</w:t>
            </w:r>
          </w:p>
        </w:tc>
        <w:tc>
          <w:tcPr>
            <w:tcW w:w="1165" w:type="dxa"/>
            <w:gridSpan w:val="15"/>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color w:val="000000"/>
                <w:szCs w:val="24"/>
              </w:rPr>
              <w:t>X(</w:t>
            </w:r>
            <w:r>
              <w:rPr>
                <w:noProof/>
                <w:color w:val="000000"/>
                <w:szCs w:val="24"/>
                <w:vertAlign w:val="superscript"/>
              </w:rPr>
              <w:t>15</w:t>
            </w:r>
            <w:r>
              <w:rPr>
                <w:noProof/>
                <w:color w:val="000000"/>
                <w:szCs w:val="24"/>
              </w:rPr>
              <w:t>)';</w:t>
            </w:r>
          </w:p>
        </w:tc>
      </w:tr>
      <w:tr>
        <w:trPr>
          <w:gridBefore w:val="1"/>
          <w:gridAfter w:val="18"/>
          <w:wAfter w:w="1536" w:type="dxa"/>
        </w:trPr>
        <w:tc>
          <w:tcPr>
            <w:tcW w:w="726" w:type="dxa"/>
            <w:gridSpan w:val="12"/>
            <w:tcBorders>
              <w:top w:val="nil"/>
              <w:left w:val="nil"/>
              <w:bottom w:val="nil"/>
              <w:right w:val="nil"/>
            </w:tcBorders>
            <w:shd w:val="clear" w:color="auto" w:fill="auto"/>
          </w:tcPr>
          <w:p>
            <w:pPr>
              <w:rPr>
                <w:noProof/>
                <w:szCs w:val="24"/>
              </w:rPr>
            </w:pPr>
          </w:p>
        </w:tc>
        <w:tc>
          <w:tcPr>
            <w:tcW w:w="7711" w:type="dxa"/>
            <w:gridSpan w:val="80"/>
            <w:tcBorders>
              <w:top w:val="nil"/>
              <w:left w:val="nil"/>
              <w:bottom w:val="nil"/>
              <w:right w:val="nil"/>
            </w:tcBorders>
            <w:shd w:val="clear" w:color="auto" w:fill="auto"/>
          </w:tcPr>
          <w:p>
            <w:pPr>
              <w:pStyle w:val="Point0"/>
              <w:ind w:left="439" w:hanging="19"/>
              <w:rPr>
                <w:noProof/>
                <w:szCs w:val="24"/>
              </w:rPr>
            </w:pPr>
            <w:r>
              <w:rPr>
                <w:noProof/>
                <w:szCs w:val="24"/>
              </w:rPr>
              <w:t>(iv) the following point is added:</w:t>
            </w:r>
          </w:p>
          <w:p>
            <w:pPr>
              <w:pStyle w:val="Point0"/>
              <w:ind w:left="871" w:hanging="439"/>
              <w:rPr>
                <w:noProof/>
                <w:szCs w:val="24"/>
              </w:rPr>
            </w:pPr>
            <w:r>
              <w:rPr>
                <w:noProof/>
                <w:szCs w:val="24"/>
              </w:rPr>
              <w:t xml:space="preserve">'5. </w:t>
            </w:r>
            <w:r>
              <w:rPr>
                <w:noProof/>
                <w:szCs w:val="24"/>
              </w:rPr>
              <w:tab/>
              <w:t>Points 1. to 4.2. also apply to vehicles of category M</w:t>
            </w:r>
            <w:r>
              <w:rPr>
                <w:noProof/>
                <w:szCs w:val="24"/>
                <w:vertAlign w:val="subscript"/>
              </w:rPr>
              <w:t>1</w:t>
            </w:r>
            <w:r>
              <w:rPr>
                <w:noProof/>
                <w:szCs w:val="24"/>
              </w:rPr>
              <w:t xml:space="preserve"> that are not categorised as special purpose vehicles but are wheelchair accessible.';</w:t>
            </w:r>
          </w:p>
        </w:tc>
      </w:tr>
      <w:tr>
        <w:trPr>
          <w:gridBefore w:val="1"/>
          <w:gridAfter w:val="11"/>
          <w:wAfter w:w="890" w:type="dxa"/>
        </w:trPr>
        <w:tc>
          <w:tcPr>
            <w:tcW w:w="726" w:type="dxa"/>
            <w:gridSpan w:val="12"/>
            <w:tcBorders>
              <w:top w:val="nil"/>
              <w:left w:val="nil"/>
              <w:bottom w:val="nil"/>
              <w:right w:val="nil"/>
            </w:tcBorders>
            <w:shd w:val="clear" w:color="auto" w:fill="auto"/>
          </w:tcPr>
          <w:p>
            <w:pPr>
              <w:rPr>
                <w:noProof/>
                <w:szCs w:val="24"/>
              </w:rPr>
            </w:pPr>
          </w:p>
        </w:tc>
        <w:tc>
          <w:tcPr>
            <w:tcW w:w="8357" w:type="dxa"/>
            <w:gridSpan w:val="87"/>
            <w:tcBorders>
              <w:top w:val="nil"/>
              <w:left w:val="nil"/>
              <w:bottom w:val="nil"/>
              <w:right w:val="nil"/>
            </w:tcBorders>
            <w:shd w:val="clear" w:color="auto" w:fill="auto"/>
          </w:tcPr>
          <w:p>
            <w:pPr>
              <w:pStyle w:val="Point0"/>
              <w:ind w:left="596" w:hanging="596"/>
              <w:rPr>
                <w:noProof/>
                <w:szCs w:val="24"/>
              </w:rPr>
            </w:pPr>
            <w:r>
              <w:rPr>
                <w:noProof/>
                <w:szCs w:val="24"/>
              </w:rPr>
              <w:t>(d) in Appendix 4, the table is amended as follows:</w:t>
            </w:r>
          </w:p>
          <w:p>
            <w:pPr>
              <w:pStyle w:val="Point0"/>
              <w:ind w:left="596" w:hanging="176"/>
              <w:rPr>
                <w:noProof/>
                <w:szCs w:val="24"/>
              </w:rPr>
            </w:pPr>
            <w:r>
              <w:rPr>
                <w:noProof/>
                <w:szCs w:val="24"/>
              </w:rPr>
              <w:t>(i) the following entry is inserted in the appropriate place by item number:</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610" w:type="dxa"/>
        </w:trPr>
        <w:tc>
          <w:tcPr>
            <w:tcW w:w="685" w:type="dxa"/>
            <w:gridSpan w:val="10"/>
          </w:tcPr>
          <w:p>
            <w:pPr>
              <w:spacing w:before="60" w:after="60"/>
              <w:jc w:val="center"/>
              <w:rPr>
                <w:noProof/>
                <w:szCs w:val="24"/>
              </w:rPr>
            </w:pPr>
            <w:r>
              <w:rPr>
                <w:noProof/>
                <w:szCs w:val="24"/>
              </w:rPr>
              <w:t>'55A</w:t>
            </w:r>
          </w:p>
        </w:tc>
        <w:tc>
          <w:tcPr>
            <w:tcW w:w="1605" w:type="dxa"/>
            <w:gridSpan w:val="7"/>
          </w:tcPr>
          <w:p>
            <w:pPr>
              <w:spacing w:before="60" w:after="60"/>
              <w:jc w:val="left"/>
              <w:rPr>
                <w:noProof/>
                <w:szCs w:val="24"/>
              </w:rPr>
            </w:pPr>
            <w:r>
              <w:rPr>
                <w:noProof/>
                <w:szCs w:val="24"/>
              </w:rPr>
              <w:t>Pole side impact</w:t>
            </w:r>
          </w:p>
        </w:tc>
        <w:tc>
          <w:tcPr>
            <w:tcW w:w="1283" w:type="dxa"/>
            <w:gridSpan w:val="11"/>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lang w:val="fr-BE"/>
              </w:rPr>
            </w:pPr>
            <w:r>
              <w:rPr>
                <w:noProof/>
                <w:szCs w:val="24"/>
                <w:lang w:val="fr-BE"/>
              </w:rPr>
              <w:t>UN Regulation No 135</w:t>
            </w:r>
          </w:p>
        </w:tc>
        <w:tc>
          <w:tcPr>
            <w:tcW w:w="525" w:type="dxa"/>
            <w:gridSpan w:val="6"/>
          </w:tcPr>
          <w:p>
            <w:pPr>
              <w:spacing w:before="60" w:after="60"/>
              <w:rPr>
                <w:noProof/>
                <w:szCs w:val="24"/>
                <w:lang w:val="fr-BE"/>
              </w:rPr>
            </w:pPr>
          </w:p>
        </w:tc>
        <w:tc>
          <w:tcPr>
            <w:tcW w:w="546" w:type="dxa"/>
            <w:gridSpan w:val="7"/>
          </w:tcPr>
          <w:p>
            <w:pPr>
              <w:spacing w:before="60" w:after="60"/>
              <w:rPr>
                <w:noProof/>
                <w:szCs w:val="24"/>
                <w:lang w:val="fr-BE"/>
              </w:rPr>
            </w:pPr>
          </w:p>
        </w:tc>
        <w:tc>
          <w:tcPr>
            <w:tcW w:w="507" w:type="dxa"/>
            <w:gridSpan w:val="6"/>
            <w:shd w:val="clear" w:color="auto" w:fill="auto"/>
          </w:tcPr>
          <w:p>
            <w:pPr>
              <w:spacing w:before="60" w:after="60"/>
              <w:jc w:val="center"/>
              <w:rPr>
                <w:noProof/>
                <w:szCs w:val="24"/>
              </w:rPr>
            </w:pPr>
            <w:r>
              <w:rPr>
                <w:noProof/>
                <w:szCs w:val="24"/>
              </w:rPr>
              <w:t>A';</w:t>
            </w:r>
          </w:p>
        </w:tc>
        <w:tc>
          <w:tcPr>
            <w:tcW w:w="513" w:type="dxa"/>
            <w:gridSpan w:val="7"/>
          </w:tcPr>
          <w:p>
            <w:pPr>
              <w:spacing w:before="60" w:after="60"/>
              <w:rPr>
                <w:noProof/>
                <w:szCs w:val="24"/>
              </w:rPr>
            </w:pPr>
          </w:p>
        </w:tc>
        <w:tc>
          <w:tcPr>
            <w:tcW w:w="575" w:type="dxa"/>
            <w:gridSpan w:val="8"/>
          </w:tcPr>
          <w:p>
            <w:pPr>
              <w:spacing w:before="60" w:after="60"/>
              <w:rPr>
                <w:noProof/>
                <w:szCs w:val="24"/>
              </w:rPr>
            </w:pPr>
          </w:p>
        </w:tc>
        <w:tc>
          <w:tcPr>
            <w:tcW w:w="511" w:type="dxa"/>
            <w:gridSpan w:val="7"/>
          </w:tcPr>
          <w:p>
            <w:pPr>
              <w:spacing w:before="60" w:after="60"/>
              <w:rPr>
                <w:noProof/>
                <w:szCs w:val="24"/>
              </w:rPr>
            </w:pPr>
          </w:p>
        </w:tc>
        <w:tc>
          <w:tcPr>
            <w:tcW w:w="507" w:type="dxa"/>
            <w:gridSpan w:val="6"/>
          </w:tcPr>
          <w:p>
            <w:pPr>
              <w:spacing w:before="60" w:after="60"/>
              <w:rPr>
                <w:noProof/>
                <w:szCs w:val="24"/>
              </w:rPr>
            </w:pPr>
          </w:p>
        </w:tc>
        <w:tc>
          <w:tcPr>
            <w:tcW w:w="507" w:type="dxa"/>
            <w:gridSpan w:val="6"/>
          </w:tcPr>
          <w:p>
            <w:pPr>
              <w:spacing w:before="60" w:after="60"/>
              <w:rPr>
                <w:noProof/>
                <w:szCs w:val="24"/>
              </w:rPr>
            </w:pPr>
          </w:p>
        </w:tc>
        <w:tc>
          <w:tcPr>
            <w:tcW w:w="599" w:type="dxa"/>
            <w:gridSpan w:val="8"/>
          </w:tcPr>
          <w:p>
            <w:pPr>
              <w:spacing w:before="60" w:after="60"/>
              <w:rPr>
                <w:noProof/>
                <w:szCs w:val="24"/>
              </w:rPr>
            </w:pPr>
          </w:p>
        </w:tc>
      </w:tr>
      <w:tr>
        <w:trPr>
          <w:gridBefore w:val="1"/>
          <w:gridAfter w:val="18"/>
          <w:wAfter w:w="1536" w:type="dxa"/>
        </w:trPr>
        <w:tc>
          <w:tcPr>
            <w:tcW w:w="659" w:type="dxa"/>
            <w:gridSpan w:val="8"/>
            <w:tcBorders>
              <w:top w:val="nil"/>
              <w:left w:val="nil"/>
              <w:bottom w:val="nil"/>
              <w:right w:val="nil"/>
            </w:tcBorders>
            <w:shd w:val="clear" w:color="auto" w:fill="auto"/>
          </w:tcPr>
          <w:p>
            <w:pPr>
              <w:rPr>
                <w:noProof/>
                <w:szCs w:val="24"/>
              </w:rPr>
            </w:pPr>
          </w:p>
        </w:tc>
        <w:tc>
          <w:tcPr>
            <w:tcW w:w="7778" w:type="dxa"/>
            <w:gridSpan w:val="84"/>
            <w:tcBorders>
              <w:top w:val="nil"/>
              <w:left w:val="nil"/>
              <w:bottom w:val="nil"/>
              <w:right w:val="nil"/>
            </w:tcBorders>
            <w:shd w:val="clear" w:color="auto" w:fill="auto"/>
          </w:tcPr>
          <w:p>
            <w:pPr>
              <w:pStyle w:val="Point0"/>
              <w:ind w:left="596" w:hanging="102"/>
              <w:rPr>
                <w:noProof/>
                <w:szCs w:val="24"/>
              </w:rPr>
            </w:pPr>
            <w:r>
              <w:rPr>
                <w:noProof/>
                <w:szCs w:val="24"/>
              </w:rPr>
              <w:t>(ii) the entry for item 58 is replaced by the following:</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610" w:type="dxa"/>
        </w:trPr>
        <w:tc>
          <w:tcPr>
            <w:tcW w:w="671" w:type="dxa"/>
            <w:gridSpan w:val="9"/>
          </w:tcPr>
          <w:p>
            <w:pPr>
              <w:spacing w:before="60" w:after="60"/>
              <w:jc w:val="center"/>
              <w:rPr>
                <w:noProof/>
                <w:szCs w:val="24"/>
              </w:rPr>
            </w:pPr>
            <w:r>
              <w:rPr>
                <w:noProof/>
                <w:szCs w:val="24"/>
              </w:rPr>
              <w:t>'58</w:t>
            </w:r>
          </w:p>
        </w:tc>
        <w:tc>
          <w:tcPr>
            <w:tcW w:w="1619" w:type="dxa"/>
            <w:gridSpan w:val="8"/>
          </w:tcPr>
          <w:p>
            <w:pPr>
              <w:spacing w:before="60" w:after="60"/>
              <w:jc w:val="left"/>
              <w:rPr>
                <w:noProof/>
                <w:szCs w:val="24"/>
              </w:rPr>
            </w:pPr>
            <w:r>
              <w:rPr>
                <w:noProof/>
                <w:szCs w:val="24"/>
              </w:rPr>
              <w:t>Pedestrian protection</w:t>
            </w:r>
          </w:p>
        </w:tc>
        <w:tc>
          <w:tcPr>
            <w:tcW w:w="1283" w:type="dxa"/>
            <w:gridSpan w:val="11"/>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vertAlign w:val="superscript"/>
                <w:lang w:val="fr-BE"/>
              </w:rPr>
            </w:pPr>
            <w:r>
              <w:rPr>
                <w:noProof/>
                <w:szCs w:val="24"/>
                <w:lang w:val="fr-BE"/>
              </w:rPr>
              <w:t>UN Regulation No 127</w:t>
            </w:r>
          </w:p>
        </w:tc>
        <w:tc>
          <w:tcPr>
            <w:tcW w:w="525" w:type="dxa"/>
            <w:gridSpan w:val="6"/>
          </w:tcPr>
          <w:p>
            <w:pPr>
              <w:spacing w:before="60" w:after="60"/>
              <w:rPr>
                <w:noProof/>
                <w:szCs w:val="24"/>
                <w:lang w:val="fr-BE"/>
              </w:rPr>
            </w:pPr>
          </w:p>
        </w:tc>
        <w:tc>
          <w:tcPr>
            <w:tcW w:w="546" w:type="dxa"/>
            <w:gridSpan w:val="7"/>
          </w:tcPr>
          <w:p>
            <w:pPr>
              <w:spacing w:before="60" w:after="60"/>
              <w:rPr>
                <w:noProof/>
                <w:szCs w:val="24"/>
                <w:lang w:val="fr-BE"/>
              </w:rPr>
            </w:pPr>
          </w:p>
        </w:tc>
        <w:tc>
          <w:tcPr>
            <w:tcW w:w="507" w:type="dxa"/>
            <w:gridSpan w:val="6"/>
            <w:shd w:val="clear" w:color="auto" w:fill="auto"/>
          </w:tcPr>
          <w:p>
            <w:pPr>
              <w:spacing w:before="60" w:after="60"/>
              <w:jc w:val="center"/>
              <w:rPr>
                <w:noProof/>
                <w:szCs w:val="24"/>
              </w:rPr>
            </w:pPr>
            <w:r>
              <w:rPr>
                <w:noProof/>
                <w:szCs w:val="24"/>
              </w:rPr>
              <w:t>A';</w:t>
            </w:r>
          </w:p>
        </w:tc>
        <w:tc>
          <w:tcPr>
            <w:tcW w:w="513" w:type="dxa"/>
            <w:gridSpan w:val="7"/>
          </w:tcPr>
          <w:p>
            <w:pPr>
              <w:spacing w:before="60" w:after="60"/>
              <w:rPr>
                <w:noProof/>
                <w:szCs w:val="24"/>
              </w:rPr>
            </w:pPr>
          </w:p>
        </w:tc>
        <w:tc>
          <w:tcPr>
            <w:tcW w:w="575" w:type="dxa"/>
            <w:gridSpan w:val="8"/>
          </w:tcPr>
          <w:p>
            <w:pPr>
              <w:spacing w:before="60" w:after="60"/>
              <w:rPr>
                <w:noProof/>
                <w:szCs w:val="24"/>
              </w:rPr>
            </w:pPr>
          </w:p>
        </w:tc>
        <w:tc>
          <w:tcPr>
            <w:tcW w:w="511" w:type="dxa"/>
            <w:gridSpan w:val="7"/>
          </w:tcPr>
          <w:p>
            <w:pPr>
              <w:spacing w:before="60" w:after="60"/>
              <w:rPr>
                <w:noProof/>
                <w:szCs w:val="24"/>
              </w:rPr>
            </w:pPr>
          </w:p>
        </w:tc>
        <w:tc>
          <w:tcPr>
            <w:tcW w:w="507" w:type="dxa"/>
            <w:gridSpan w:val="6"/>
          </w:tcPr>
          <w:p>
            <w:pPr>
              <w:spacing w:before="60" w:after="60"/>
              <w:rPr>
                <w:noProof/>
                <w:szCs w:val="24"/>
              </w:rPr>
            </w:pPr>
          </w:p>
        </w:tc>
        <w:tc>
          <w:tcPr>
            <w:tcW w:w="507" w:type="dxa"/>
            <w:gridSpan w:val="6"/>
          </w:tcPr>
          <w:p>
            <w:pPr>
              <w:spacing w:before="60" w:after="60"/>
              <w:rPr>
                <w:noProof/>
                <w:szCs w:val="24"/>
              </w:rPr>
            </w:pPr>
          </w:p>
        </w:tc>
        <w:tc>
          <w:tcPr>
            <w:tcW w:w="599" w:type="dxa"/>
            <w:gridSpan w:val="8"/>
          </w:tcPr>
          <w:p>
            <w:pPr>
              <w:spacing w:before="60" w:after="60"/>
              <w:rPr>
                <w:noProof/>
                <w:szCs w:val="24"/>
              </w:rPr>
            </w:pPr>
          </w:p>
        </w:tc>
      </w:tr>
      <w:tr>
        <w:trPr>
          <w:gridBefore w:val="1"/>
          <w:gridAfter w:val="18"/>
          <w:wAfter w:w="1536" w:type="dxa"/>
        </w:trPr>
        <w:tc>
          <w:tcPr>
            <w:tcW w:w="659" w:type="dxa"/>
            <w:gridSpan w:val="8"/>
            <w:tcBorders>
              <w:top w:val="nil"/>
              <w:left w:val="nil"/>
              <w:bottom w:val="nil"/>
              <w:right w:val="nil"/>
            </w:tcBorders>
            <w:shd w:val="clear" w:color="auto" w:fill="auto"/>
          </w:tcPr>
          <w:p>
            <w:pPr>
              <w:rPr>
                <w:noProof/>
                <w:szCs w:val="24"/>
              </w:rPr>
            </w:pPr>
          </w:p>
        </w:tc>
        <w:tc>
          <w:tcPr>
            <w:tcW w:w="7778" w:type="dxa"/>
            <w:gridSpan w:val="84"/>
            <w:tcBorders>
              <w:top w:val="nil"/>
              <w:left w:val="nil"/>
              <w:bottom w:val="nil"/>
              <w:right w:val="nil"/>
            </w:tcBorders>
            <w:shd w:val="clear" w:color="auto" w:fill="auto"/>
          </w:tcPr>
          <w:p>
            <w:pPr>
              <w:pStyle w:val="Point0"/>
              <w:ind w:left="596" w:hanging="90"/>
              <w:rPr>
                <w:noProof/>
                <w:szCs w:val="24"/>
              </w:rPr>
            </w:pPr>
            <w:r>
              <w:rPr>
                <w:noProof/>
                <w:szCs w:val="24"/>
              </w:rPr>
              <w:t>(iii) the entries for items 62, 63, 65 and 66 are replaced by the following:</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610" w:type="dxa"/>
        </w:trPr>
        <w:tc>
          <w:tcPr>
            <w:tcW w:w="671" w:type="dxa"/>
            <w:gridSpan w:val="9"/>
          </w:tcPr>
          <w:p>
            <w:pPr>
              <w:spacing w:before="60" w:after="60"/>
              <w:jc w:val="center"/>
              <w:rPr>
                <w:noProof/>
                <w:szCs w:val="24"/>
              </w:rPr>
            </w:pPr>
            <w:r>
              <w:rPr>
                <w:noProof/>
                <w:szCs w:val="24"/>
              </w:rPr>
              <w:t>'62</w:t>
            </w:r>
          </w:p>
        </w:tc>
        <w:tc>
          <w:tcPr>
            <w:tcW w:w="1619" w:type="dxa"/>
            <w:gridSpan w:val="8"/>
          </w:tcPr>
          <w:p>
            <w:pPr>
              <w:spacing w:before="60" w:after="60"/>
              <w:jc w:val="left"/>
              <w:rPr>
                <w:noProof/>
                <w:szCs w:val="24"/>
              </w:rPr>
            </w:pPr>
            <w:r>
              <w:rPr>
                <w:rFonts w:eastAsia="Arial Unicode MS"/>
                <w:noProof/>
                <w:szCs w:val="24"/>
              </w:rPr>
              <w:t>Hydrogen system</w:t>
            </w:r>
          </w:p>
        </w:tc>
        <w:tc>
          <w:tcPr>
            <w:tcW w:w="1283" w:type="dxa"/>
            <w:gridSpan w:val="11"/>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lang w:val="fr-BE"/>
              </w:rPr>
            </w:pPr>
            <w:r>
              <w:rPr>
                <w:noProof/>
                <w:szCs w:val="24"/>
                <w:lang w:val="fr-BE"/>
              </w:rPr>
              <w:t>UN Regulation No 134</w:t>
            </w:r>
          </w:p>
        </w:tc>
        <w:tc>
          <w:tcPr>
            <w:tcW w:w="525" w:type="dxa"/>
            <w:gridSpan w:val="6"/>
          </w:tcPr>
          <w:p>
            <w:pPr>
              <w:spacing w:before="60" w:after="60"/>
              <w:jc w:val="center"/>
              <w:rPr>
                <w:noProof/>
                <w:szCs w:val="24"/>
              </w:rPr>
            </w:pPr>
            <w:r>
              <w:rPr>
                <w:noProof/>
                <w:szCs w:val="24"/>
              </w:rPr>
              <w:t>X</w:t>
            </w:r>
          </w:p>
        </w:tc>
        <w:tc>
          <w:tcPr>
            <w:tcW w:w="546" w:type="dxa"/>
            <w:gridSpan w:val="7"/>
          </w:tcPr>
          <w:p>
            <w:pPr>
              <w:spacing w:before="60" w:after="60"/>
              <w:jc w:val="center"/>
              <w:rPr>
                <w:noProof/>
                <w:szCs w:val="24"/>
              </w:rPr>
            </w:pPr>
            <w:r>
              <w:rPr>
                <w:noProof/>
                <w:szCs w:val="24"/>
              </w:rPr>
              <w:t>X</w:t>
            </w:r>
          </w:p>
        </w:tc>
        <w:tc>
          <w:tcPr>
            <w:tcW w:w="507" w:type="dxa"/>
            <w:gridSpan w:val="6"/>
            <w:shd w:val="clear" w:color="auto" w:fill="auto"/>
          </w:tcPr>
          <w:p>
            <w:pPr>
              <w:spacing w:before="60" w:after="60"/>
              <w:jc w:val="center"/>
              <w:rPr>
                <w:noProof/>
                <w:szCs w:val="24"/>
              </w:rPr>
            </w:pPr>
            <w:r>
              <w:rPr>
                <w:noProof/>
                <w:szCs w:val="24"/>
              </w:rPr>
              <w:t>X</w:t>
            </w:r>
          </w:p>
        </w:tc>
        <w:tc>
          <w:tcPr>
            <w:tcW w:w="513" w:type="dxa"/>
            <w:gridSpan w:val="7"/>
          </w:tcPr>
          <w:p>
            <w:pPr>
              <w:spacing w:before="60" w:after="60"/>
              <w:jc w:val="center"/>
              <w:rPr>
                <w:noProof/>
                <w:szCs w:val="24"/>
              </w:rPr>
            </w:pPr>
            <w:r>
              <w:rPr>
                <w:noProof/>
                <w:szCs w:val="24"/>
              </w:rPr>
              <w:t>X</w:t>
            </w:r>
          </w:p>
        </w:tc>
        <w:tc>
          <w:tcPr>
            <w:tcW w:w="575" w:type="dxa"/>
            <w:gridSpan w:val="8"/>
          </w:tcPr>
          <w:p>
            <w:pPr>
              <w:spacing w:before="60" w:after="60"/>
              <w:jc w:val="center"/>
              <w:rPr>
                <w:noProof/>
                <w:szCs w:val="24"/>
              </w:rPr>
            </w:pPr>
            <w:r>
              <w:rPr>
                <w:noProof/>
                <w:szCs w:val="24"/>
              </w:rPr>
              <w:t>X</w:t>
            </w:r>
          </w:p>
        </w:tc>
        <w:tc>
          <w:tcPr>
            <w:tcW w:w="511" w:type="dxa"/>
            <w:gridSpan w:val="7"/>
          </w:tcPr>
          <w:p>
            <w:pPr>
              <w:spacing w:before="60" w:after="60"/>
              <w:rPr>
                <w:noProof/>
                <w:szCs w:val="24"/>
              </w:rPr>
            </w:pPr>
          </w:p>
        </w:tc>
        <w:tc>
          <w:tcPr>
            <w:tcW w:w="507" w:type="dxa"/>
            <w:gridSpan w:val="6"/>
          </w:tcPr>
          <w:p>
            <w:pPr>
              <w:spacing w:before="60" w:after="60"/>
              <w:jc w:val="center"/>
              <w:rPr>
                <w:noProof/>
                <w:szCs w:val="24"/>
              </w:rPr>
            </w:pPr>
          </w:p>
        </w:tc>
        <w:tc>
          <w:tcPr>
            <w:tcW w:w="507" w:type="dxa"/>
            <w:gridSpan w:val="6"/>
          </w:tcPr>
          <w:p>
            <w:pPr>
              <w:spacing w:before="60" w:after="60"/>
              <w:rPr>
                <w:noProof/>
                <w:szCs w:val="24"/>
              </w:rPr>
            </w:pPr>
          </w:p>
        </w:tc>
        <w:tc>
          <w:tcPr>
            <w:tcW w:w="599" w:type="dxa"/>
            <w:gridSpan w:val="8"/>
          </w:tcPr>
          <w:p>
            <w:pPr>
              <w:spacing w:before="60" w:after="60"/>
              <w:rPr>
                <w:noProof/>
                <w:szCs w:val="24"/>
              </w:rPr>
            </w:pP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610" w:type="dxa"/>
        </w:trPr>
        <w:tc>
          <w:tcPr>
            <w:tcW w:w="671" w:type="dxa"/>
            <w:gridSpan w:val="9"/>
            <w:tcBorders>
              <w:top w:val="single" w:sz="12" w:space="0" w:color="auto"/>
              <w:left w:val="single" w:sz="12" w:space="0" w:color="auto"/>
              <w:bottom w:val="single" w:sz="12" w:space="0" w:color="auto"/>
              <w:right w:val="single" w:sz="12" w:space="0" w:color="auto"/>
            </w:tcBorders>
          </w:tcPr>
          <w:p>
            <w:pPr>
              <w:spacing w:before="60" w:after="60"/>
              <w:jc w:val="center"/>
              <w:rPr>
                <w:noProof/>
                <w:szCs w:val="24"/>
              </w:rPr>
            </w:pPr>
            <w:r>
              <w:rPr>
                <w:noProof/>
                <w:szCs w:val="24"/>
              </w:rPr>
              <w:t>63</w:t>
            </w:r>
          </w:p>
        </w:tc>
        <w:tc>
          <w:tcPr>
            <w:tcW w:w="1619" w:type="dxa"/>
            <w:gridSpan w:val="8"/>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rFonts w:eastAsia="Arial Unicode MS"/>
                <w:noProof/>
                <w:szCs w:val="24"/>
              </w:rPr>
              <w:t>General safety</w:t>
            </w:r>
            <w:r>
              <w:rPr>
                <w:noProof/>
                <w:szCs w:val="24"/>
              </w:rPr>
              <w:t xml:space="preserve"> </w:t>
            </w:r>
          </w:p>
        </w:tc>
        <w:tc>
          <w:tcPr>
            <w:tcW w:w="1283" w:type="dxa"/>
            <w:gridSpan w:val="11"/>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szCs w:val="24"/>
              </w:rPr>
              <w:t>Regulation (EU) 2019/...</w:t>
            </w:r>
            <w:r>
              <w:rPr>
                <w:noProof/>
                <w:szCs w:val="24"/>
                <w:vertAlign w:val="superscript"/>
                <w:lang w:val="fr-BE"/>
              </w:rPr>
              <w:t>+</w:t>
            </w:r>
          </w:p>
        </w:tc>
        <w:tc>
          <w:tcPr>
            <w:tcW w:w="525"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szCs w:val="20"/>
              </w:rPr>
              <w:t>X</w:t>
            </w:r>
            <w:r>
              <w:rPr>
                <w:noProof/>
                <w:color w:val="000000"/>
                <w:sz w:val="22"/>
                <w:szCs w:val="20"/>
                <w:vertAlign w:val="superscript"/>
              </w:rPr>
              <w:t>(15)</w:t>
            </w:r>
          </w:p>
        </w:tc>
        <w:tc>
          <w:tcPr>
            <w:tcW w:w="546"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szCs w:val="20"/>
              </w:rPr>
              <w:t>X</w:t>
            </w:r>
            <w:r>
              <w:rPr>
                <w:noProof/>
                <w:color w:val="000000"/>
                <w:sz w:val="22"/>
                <w:szCs w:val="20"/>
                <w:vertAlign w:val="superscript"/>
              </w:rPr>
              <w:t>(15)</w:t>
            </w:r>
          </w:p>
        </w:tc>
        <w:tc>
          <w:tcPr>
            <w:tcW w:w="507" w:type="dxa"/>
            <w:gridSpan w:val="6"/>
            <w:tcBorders>
              <w:top w:val="single" w:sz="12" w:space="0" w:color="auto"/>
              <w:left w:val="single" w:sz="2" w:space="0" w:color="auto"/>
              <w:bottom w:val="single" w:sz="12" w:space="0" w:color="auto"/>
              <w:right w:val="single" w:sz="12" w:space="0" w:color="auto"/>
            </w:tcBorders>
            <w:shd w:val="clear" w:color="auto" w:fill="auto"/>
          </w:tcPr>
          <w:p>
            <w:pPr>
              <w:spacing w:before="60" w:after="60"/>
              <w:jc w:val="center"/>
              <w:rPr>
                <w:noProof/>
                <w:sz w:val="22"/>
                <w:szCs w:val="24"/>
              </w:rPr>
            </w:pPr>
            <w:r>
              <w:rPr>
                <w:noProof/>
                <w:color w:val="000000"/>
                <w:sz w:val="22"/>
                <w:szCs w:val="20"/>
              </w:rPr>
              <w:t>X</w:t>
            </w:r>
            <w:r>
              <w:rPr>
                <w:noProof/>
                <w:color w:val="000000"/>
                <w:sz w:val="22"/>
                <w:szCs w:val="20"/>
                <w:vertAlign w:val="superscript"/>
              </w:rPr>
              <w:t>(15)</w:t>
            </w:r>
          </w:p>
        </w:tc>
        <w:tc>
          <w:tcPr>
            <w:tcW w:w="513"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szCs w:val="20"/>
              </w:rPr>
              <w:t>X</w:t>
            </w:r>
            <w:r>
              <w:rPr>
                <w:noProof/>
                <w:color w:val="000000"/>
                <w:sz w:val="22"/>
                <w:szCs w:val="20"/>
                <w:vertAlign w:val="superscript"/>
              </w:rPr>
              <w:t>(15)</w:t>
            </w:r>
          </w:p>
        </w:tc>
        <w:tc>
          <w:tcPr>
            <w:tcW w:w="575" w:type="dxa"/>
            <w:gridSpan w:val="8"/>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szCs w:val="20"/>
              </w:rPr>
              <w:t>X</w:t>
            </w:r>
            <w:r>
              <w:rPr>
                <w:noProof/>
                <w:color w:val="000000"/>
                <w:sz w:val="22"/>
                <w:szCs w:val="20"/>
                <w:vertAlign w:val="superscript"/>
              </w:rPr>
              <w:t>(15)</w:t>
            </w:r>
          </w:p>
        </w:tc>
        <w:tc>
          <w:tcPr>
            <w:tcW w:w="511"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szCs w:val="20"/>
              </w:rPr>
              <w:t>X</w:t>
            </w:r>
            <w:r>
              <w:rPr>
                <w:noProof/>
                <w:color w:val="000000"/>
                <w:sz w:val="22"/>
                <w:szCs w:val="20"/>
                <w:vertAlign w:val="superscript"/>
              </w:rPr>
              <w:t>(15)</w:t>
            </w:r>
          </w:p>
        </w:tc>
        <w:tc>
          <w:tcPr>
            <w:tcW w:w="507"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szCs w:val="20"/>
              </w:rPr>
              <w:t>X</w:t>
            </w:r>
            <w:r>
              <w:rPr>
                <w:noProof/>
                <w:color w:val="000000"/>
                <w:sz w:val="22"/>
                <w:szCs w:val="20"/>
                <w:vertAlign w:val="superscript"/>
              </w:rPr>
              <w:t>(15)</w:t>
            </w:r>
          </w:p>
        </w:tc>
        <w:tc>
          <w:tcPr>
            <w:tcW w:w="507" w:type="dxa"/>
            <w:gridSpan w:val="6"/>
            <w:tcBorders>
              <w:top w:val="single" w:sz="12" w:space="0" w:color="auto"/>
              <w:left w:val="single" w:sz="2" w:space="0" w:color="auto"/>
              <w:bottom w:val="single" w:sz="12" w:space="0" w:color="auto"/>
              <w:right w:val="single" w:sz="12" w:space="0" w:color="auto"/>
            </w:tcBorders>
          </w:tcPr>
          <w:p>
            <w:pPr>
              <w:spacing w:before="60" w:after="60"/>
              <w:rPr>
                <w:noProof/>
                <w:sz w:val="22"/>
                <w:szCs w:val="24"/>
              </w:rPr>
            </w:pPr>
            <w:r>
              <w:rPr>
                <w:noProof/>
                <w:color w:val="000000"/>
                <w:sz w:val="22"/>
                <w:szCs w:val="20"/>
              </w:rPr>
              <w:t>X</w:t>
            </w:r>
            <w:r>
              <w:rPr>
                <w:noProof/>
                <w:color w:val="000000"/>
                <w:sz w:val="22"/>
                <w:szCs w:val="20"/>
                <w:vertAlign w:val="superscript"/>
              </w:rPr>
              <w:t>(15)</w:t>
            </w:r>
          </w:p>
        </w:tc>
        <w:tc>
          <w:tcPr>
            <w:tcW w:w="599" w:type="dxa"/>
            <w:gridSpan w:val="8"/>
            <w:tcBorders>
              <w:top w:val="single" w:sz="12" w:space="0" w:color="auto"/>
              <w:left w:val="single" w:sz="2" w:space="0" w:color="auto"/>
              <w:bottom w:val="single" w:sz="12" w:space="0" w:color="auto"/>
              <w:right w:val="single" w:sz="12" w:space="0" w:color="auto"/>
            </w:tcBorders>
          </w:tcPr>
          <w:p>
            <w:pPr>
              <w:spacing w:before="60" w:after="60"/>
              <w:rPr>
                <w:noProof/>
                <w:sz w:val="22"/>
                <w:szCs w:val="24"/>
              </w:rPr>
            </w:pPr>
            <w:r>
              <w:rPr>
                <w:noProof/>
                <w:color w:val="000000"/>
                <w:sz w:val="22"/>
                <w:szCs w:val="20"/>
              </w:rPr>
              <w:t>X</w:t>
            </w:r>
            <w:r>
              <w:rPr>
                <w:noProof/>
                <w:color w:val="000000"/>
                <w:sz w:val="22"/>
                <w:szCs w:val="20"/>
                <w:vertAlign w:val="superscript"/>
              </w:rPr>
              <w:t>(15)</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610" w:type="dxa"/>
        </w:trPr>
        <w:tc>
          <w:tcPr>
            <w:tcW w:w="671" w:type="dxa"/>
            <w:gridSpan w:val="9"/>
          </w:tcPr>
          <w:p>
            <w:pPr>
              <w:spacing w:before="60" w:after="60"/>
              <w:jc w:val="center"/>
              <w:rPr>
                <w:noProof/>
                <w:szCs w:val="24"/>
              </w:rPr>
            </w:pPr>
            <w:r>
              <w:rPr>
                <w:noProof/>
                <w:szCs w:val="24"/>
              </w:rPr>
              <w:t>65</w:t>
            </w:r>
          </w:p>
        </w:tc>
        <w:tc>
          <w:tcPr>
            <w:tcW w:w="1651" w:type="dxa"/>
            <w:gridSpan w:val="10"/>
          </w:tcPr>
          <w:p>
            <w:pPr>
              <w:spacing w:before="60" w:after="60"/>
              <w:jc w:val="left"/>
              <w:rPr>
                <w:noProof/>
                <w:szCs w:val="24"/>
              </w:rPr>
            </w:pPr>
            <w:r>
              <w:rPr>
                <w:rFonts w:eastAsia="Arial Unicode MS"/>
                <w:noProof/>
                <w:szCs w:val="24"/>
              </w:rPr>
              <w:t>Advanced emergency braking system</w:t>
            </w:r>
            <w:r>
              <w:rPr>
                <w:noProof/>
                <w:szCs w:val="24"/>
              </w:rPr>
              <w:t xml:space="preserve"> </w:t>
            </w:r>
          </w:p>
        </w:tc>
        <w:tc>
          <w:tcPr>
            <w:tcW w:w="1325" w:type="dxa"/>
            <w:gridSpan w:val="10"/>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vertAlign w:val="superscript"/>
                <w:lang w:val="fr-BE"/>
              </w:rPr>
            </w:pPr>
            <w:r>
              <w:rPr>
                <w:noProof/>
                <w:szCs w:val="24"/>
                <w:lang w:val="fr-BE"/>
              </w:rPr>
              <w:t>UN Regulation No 131</w:t>
            </w:r>
          </w:p>
        </w:tc>
        <w:tc>
          <w:tcPr>
            <w:tcW w:w="535" w:type="dxa"/>
            <w:gridSpan w:val="7"/>
          </w:tcPr>
          <w:p>
            <w:pPr>
              <w:spacing w:before="60" w:after="60"/>
              <w:jc w:val="center"/>
              <w:rPr>
                <w:noProof/>
                <w:szCs w:val="24"/>
              </w:rPr>
            </w:pPr>
            <w:r>
              <w:rPr>
                <w:noProof/>
                <w:szCs w:val="24"/>
              </w:rPr>
              <w:t>N/A</w:t>
            </w:r>
          </w:p>
        </w:tc>
        <w:tc>
          <w:tcPr>
            <w:tcW w:w="533" w:type="dxa"/>
            <w:gridSpan w:val="6"/>
          </w:tcPr>
          <w:p>
            <w:pPr>
              <w:spacing w:before="60" w:after="60"/>
              <w:jc w:val="center"/>
              <w:rPr>
                <w:noProof/>
                <w:szCs w:val="24"/>
              </w:rPr>
            </w:pPr>
            <w:r>
              <w:rPr>
                <w:noProof/>
                <w:szCs w:val="24"/>
              </w:rPr>
              <w:t>N/A</w:t>
            </w:r>
          </w:p>
        </w:tc>
        <w:tc>
          <w:tcPr>
            <w:tcW w:w="510" w:type="dxa"/>
            <w:gridSpan w:val="6"/>
            <w:shd w:val="clear" w:color="auto" w:fill="auto"/>
          </w:tcPr>
          <w:p>
            <w:pPr>
              <w:spacing w:before="60" w:after="60"/>
              <w:jc w:val="center"/>
              <w:rPr>
                <w:noProof/>
                <w:szCs w:val="24"/>
              </w:rPr>
            </w:pPr>
          </w:p>
        </w:tc>
        <w:tc>
          <w:tcPr>
            <w:tcW w:w="508" w:type="dxa"/>
            <w:gridSpan w:val="7"/>
          </w:tcPr>
          <w:p>
            <w:pPr>
              <w:spacing w:before="60" w:after="60"/>
              <w:jc w:val="center"/>
              <w:rPr>
                <w:noProof/>
                <w:szCs w:val="24"/>
              </w:rPr>
            </w:pPr>
            <w:r>
              <w:rPr>
                <w:noProof/>
                <w:szCs w:val="24"/>
              </w:rPr>
              <w:t>N/A</w:t>
            </w:r>
          </w:p>
        </w:tc>
        <w:tc>
          <w:tcPr>
            <w:tcW w:w="575" w:type="dxa"/>
            <w:gridSpan w:val="8"/>
          </w:tcPr>
          <w:p>
            <w:pPr>
              <w:spacing w:before="60" w:after="60"/>
              <w:jc w:val="center"/>
              <w:rPr>
                <w:noProof/>
                <w:szCs w:val="24"/>
              </w:rPr>
            </w:pPr>
            <w:r>
              <w:rPr>
                <w:noProof/>
                <w:szCs w:val="24"/>
              </w:rPr>
              <w:t>N/A</w:t>
            </w:r>
          </w:p>
        </w:tc>
        <w:tc>
          <w:tcPr>
            <w:tcW w:w="498" w:type="dxa"/>
            <w:gridSpan w:val="7"/>
          </w:tcPr>
          <w:p>
            <w:pPr>
              <w:spacing w:before="60" w:after="60"/>
              <w:jc w:val="center"/>
              <w:rPr>
                <w:noProof/>
                <w:szCs w:val="24"/>
              </w:rPr>
            </w:pPr>
          </w:p>
        </w:tc>
        <w:tc>
          <w:tcPr>
            <w:tcW w:w="507" w:type="dxa"/>
            <w:gridSpan w:val="7"/>
          </w:tcPr>
          <w:p>
            <w:pPr>
              <w:spacing w:before="60" w:after="60"/>
              <w:jc w:val="center"/>
              <w:rPr>
                <w:noProof/>
                <w:szCs w:val="24"/>
              </w:rPr>
            </w:pPr>
          </w:p>
        </w:tc>
        <w:tc>
          <w:tcPr>
            <w:tcW w:w="507" w:type="dxa"/>
            <w:gridSpan w:val="6"/>
          </w:tcPr>
          <w:p>
            <w:pPr>
              <w:spacing w:before="60" w:after="60"/>
              <w:jc w:val="center"/>
              <w:rPr>
                <w:noProof/>
                <w:szCs w:val="24"/>
              </w:rPr>
            </w:pPr>
          </w:p>
        </w:tc>
        <w:tc>
          <w:tcPr>
            <w:tcW w:w="543" w:type="dxa"/>
            <w:gridSpan w:val="6"/>
          </w:tcPr>
          <w:p>
            <w:pPr>
              <w:spacing w:before="60" w:after="60"/>
              <w:jc w:val="center"/>
              <w:rPr>
                <w:noProof/>
                <w:szCs w:val="24"/>
              </w:rPr>
            </w:pP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610" w:type="dxa"/>
        </w:trPr>
        <w:tc>
          <w:tcPr>
            <w:tcW w:w="671" w:type="dxa"/>
            <w:gridSpan w:val="9"/>
            <w:tcBorders>
              <w:top w:val="single" w:sz="12" w:space="0" w:color="auto"/>
              <w:left w:val="single" w:sz="12" w:space="0" w:color="auto"/>
              <w:bottom w:val="single" w:sz="12" w:space="0" w:color="auto"/>
              <w:right w:val="single" w:sz="12" w:space="0" w:color="auto"/>
            </w:tcBorders>
          </w:tcPr>
          <w:p>
            <w:pPr>
              <w:spacing w:before="60" w:after="60"/>
              <w:jc w:val="center"/>
              <w:rPr>
                <w:noProof/>
                <w:szCs w:val="24"/>
              </w:rPr>
            </w:pPr>
            <w:r>
              <w:rPr>
                <w:noProof/>
                <w:szCs w:val="24"/>
              </w:rPr>
              <w:t>66</w:t>
            </w:r>
          </w:p>
        </w:tc>
        <w:tc>
          <w:tcPr>
            <w:tcW w:w="1651" w:type="dxa"/>
            <w:gridSpan w:val="10"/>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rFonts w:eastAsia="Arial Unicode MS"/>
                <w:noProof/>
                <w:szCs w:val="24"/>
              </w:rPr>
              <w:t>Lane departure warning system</w:t>
            </w:r>
            <w:r>
              <w:rPr>
                <w:noProof/>
                <w:szCs w:val="24"/>
              </w:rPr>
              <w:t xml:space="preserve"> </w:t>
            </w:r>
          </w:p>
        </w:tc>
        <w:tc>
          <w:tcPr>
            <w:tcW w:w="1325" w:type="dxa"/>
            <w:gridSpan w:val="10"/>
            <w:tcBorders>
              <w:top w:val="single" w:sz="12" w:space="0" w:color="auto"/>
              <w:left w:val="single" w:sz="2" w:space="0" w:color="auto"/>
              <w:bottom w:val="single" w:sz="12" w:space="0" w:color="auto"/>
              <w:right w:val="single" w:sz="12" w:space="0" w:color="auto"/>
            </w:tcBorders>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lang w:val="fr-BE"/>
              </w:rPr>
            </w:pPr>
            <w:r>
              <w:rPr>
                <w:noProof/>
                <w:szCs w:val="24"/>
                <w:lang w:val="fr-BE"/>
              </w:rPr>
              <w:t>UN Regulation No 130</w:t>
            </w:r>
          </w:p>
        </w:tc>
        <w:tc>
          <w:tcPr>
            <w:tcW w:w="535"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szCs w:val="24"/>
              </w:rPr>
              <w:t>N/A</w:t>
            </w:r>
          </w:p>
        </w:tc>
        <w:tc>
          <w:tcPr>
            <w:tcW w:w="533"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szCs w:val="24"/>
              </w:rPr>
              <w:t>N/A</w:t>
            </w:r>
          </w:p>
        </w:tc>
        <w:tc>
          <w:tcPr>
            <w:tcW w:w="510" w:type="dxa"/>
            <w:gridSpan w:val="6"/>
            <w:tcBorders>
              <w:top w:val="single" w:sz="12" w:space="0" w:color="auto"/>
              <w:left w:val="single" w:sz="2" w:space="0" w:color="auto"/>
              <w:bottom w:val="single" w:sz="12" w:space="0" w:color="auto"/>
              <w:right w:val="single" w:sz="12" w:space="0" w:color="auto"/>
            </w:tcBorders>
            <w:shd w:val="clear" w:color="auto" w:fill="auto"/>
          </w:tcPr>
          <w:p>
            <w:pPr>
              <w:spacing w:before="60" w:after="60"/>
              <w:jc w:val="center"/>
              <w:rPr>
                <w:noProof/>
                <w:szCs w:val="24"/>
              </w:rPr>
            </w:pPr>
          </w:p>
        </w:tc>
        <w:tc>
          <w:tcPr>
            <w:tcW w:w="508"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szCs w:val="24"/>
              </w:rPr>
              <w:t>N/A</w:t>
            </w:r>
          </w:p>
        </w:tc>
        <w:tc>
          <w:tcPr>
            <w:tcW w:w="575" w:type="dxa"/>
            <w:gridSpan w:val="8"/>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szCs w:val="24"/>
              </w:rPr>
              <w:t>N/A';</w:t>
            </w:r>
          </w:p>
        </w:tc>
        <w:tc>
          <w:tcPr>
            <w:tcW w:w="498"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507"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507"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543"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r>
      <w:tr>
        <w:trPr>
          <w:gridBefore w:val="1"/>
          <w:gridAfter w:val="18"/>
          <w:wAfter w:w="1536" w:type="dxa"/>
        </w:trPr>
        <w:tc>
          <w:tcPr>
            <w:tcW w:w="659" w:type="dxa"/>
            <w:gridSpan w:val="8"/>
            <w:tcBorders>
              <w:top w:val="nil"/>
              <w:left w:val="nil"/>
              <w:bottom w:val="nil"/>
              <w:right w:val="nil"/>
            </w:tcBorders>
            <w:shd w:val="clear" w:color="auto" w:fill="auto"/>
          </w:tcPr>
          <w:p>
            <w:pPr>
              <w:rPr>
                <w:noProof/>
                <w:szCs w:val="24"/>
              </w:rPr>
            </w:pPr>
          </w:p>
        </w:tc>
        <w:tc>
          <w:tcPr>
            <w:tcW w:w="7778" w:type="dxa"/>
            <w:gridSpan w:val="84"/>
            <w:tcBorders>
              <w:top w:val="nil"/>
              <w:left w:val="nil"/>
              <w:bottom w:val="nil"/>
              <w:right w:val="nil"/>
            </w:tcBorders>
            <w:shd w:val="clear" w:color="auto" w:fill="auto"/>
          </w:tcPr>
          <w:p>
            <w:pPr>
              <w:pStyle w:val="Point0"/>
              <w:ind w:left="596" w:hanging="596"/>
              <w:rPr>
                <w:noProof/>
                <w:szCs w:val="24"/>
              </w:rPr>
            </w:pPr>
            <w:r>
              <w:rPr>
                <w:noProof/>
                <w:szCs w:val="24"/>
              </w:rPr>
              <w:t>(e) in Appendix 5, in the table, the entries for items 62, 63, 65 and 66 are replaced by the following: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9"/>
          <w:wAfter w:w="1561" w:type="dxa"/>
        </w:trPr>
        <w:tc>
          <w:tcPr>
            <w:tcW w:w="829" w:type="dxa"/>
            <w:gridSpan w:val="13"/>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'62</w:t>
            </w:r>
          </w:p>
        </w:tc>
        <w:tc>
          <w:tcPr>
            <w:tcW w:w="2698" w:type="dxa"/>
            <w:gridSpan w:val="12"/>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szCs w:val="24"/>
              </w:rPr>
              <w:t>Hydrogen system</w:t>
            </w:r>
          </w:p>
        </w:tc>
        <w:tc>
          <w:tcPr>
            <w:tcW w:w="3752" w:type="dxa"/>
            <w:gridSpan w:val="5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vertAlign w:val="superscript"/>
                <w:lang w:val="fr-BE"/>
              </w:rPr>
            </w:pPr>
            <w:r>
              <w:rPr>
                <w:noProof/>
                <w:szCs w:val="24"/>
                <w:lang w:val="fr-BE"/>
              </w:rPr>
              <w:t>UN Regulation No 134</w:t>
            </w:r>
          </w:p>
        </w:tc>
        <w:tc>
          <w:tcPr>
            <w:tcW w:w="1133" w:type="dxa"/>
            <w:gridSpan w:val="15"/>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r>
              <w:rPr>
                <w:rFonts w:eastAsia="Arial Unicode MS"/>
                <w:bCs/>
                <w:noProof/>
                <w:szCs w:val="24"/>
              </w:rPr>
              <w:t>X</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9"/>
          <w:wAfter w:w="1561" w:type="dxa"/>
        </w:trPr>
        <w:tc>
          <w:tcPr>
            <w:tcW w:w="829" w:type="dxa"/>
            <w:gridSpan w:val="13"/>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rFonts w:eastAsia="Arial Unicode MS"/>
                <w:bCs/>
                <w:noProof/>
                <w:szCs w:val="24"/>
              </w:rPr>
              <w:t>63</w:t>
            </w:r>
          </w:p>
        </w:tc>
        <w:tc>
          <w:tcPr>
            <w:tcW w:w="2698" w:type="dxa"/>
            <w:gridSpan w:val="12"/>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rFonts w:eastAsia="Arial Unicode MS"/>
                <w:noProof/>
                <w:szCs w:val="24"/>
              </w:rPr>
              <w:t>General safety</w:t>
            </w:r>
          </w:p>
        </w:tc>
        <w:tc>
          <w:tcPr>
            <w:tcW w:w="3752" w:type="dxa"/>
            <w:gridSpan w:val="51"/>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szCs w:val="24"/>
              </w:rPr>
              <w:t>Regulation (EU) 2019/...</w:t>
            </w:r>
            <w:r>
              <w:rPr>
                <w:noProof/>
                <w:szCs w:val="24"/>
                <w:vertAlign w:val="superscript"/>
                <w:lang w:val="fr-BE"/>
              </w:rPr>
              <w:t>+</w:t>
            </w:r>
          </w:p>
        </w:tc>
        <w:tc>
          <w:tcPr>
            <w:tcW w:w="1133" w:type="dxa"/>
            <w:gridSpan w:val="15"/>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color w:val="000000"/>
                <w:szCs w:val="24"/>
              </w:rPr>
              <w:t>X(</w:t>
            </w:r>
            <w:r>
              <w:rPr>
                <w:noProof/>
                <w:color w:val="000000"/>
                <w:szCs w:val="24"/>
                <w:vertAlign w:val="superscript"/>
              </w:rPr>
              <w:t>15</w:t>
            </w:r>
            <w:r>
              <w:rPr>
                <w:noProof/>
                <w:color w:val="000000"/>
                <w:szCs w:val="24"/>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9"/>
          <w:wAfter w:w="1561" w:type="dxa"/>
        </w:trPr>
        <w:tc>
          <w:tcPr>
            <w:tcW w:w="829" w:type="dxa"/>
            <w:gridSpan w:val="13"/>
            <w:tcBorders>
              <w:top w:val="single" w:sz="12" w:space="0" w:color="auto"/>
              <w:left w:val="single" w:sz="12" w:space="0" w:color="auto"/>
              <w:bottom w:val="single" w:sz="12" w:space="0" w:color="auto"/>
              <w:right w:val="single" w:sz="2" w:space="0" w:color="auto"/>
            </w:tcBorders>
            <w:hideMark/>
          </w:tcPr>
          <w:p>
            <w:pPr>
              <w:spacing w:before="60" w:after="60"/>
              <w:jc w:val="center"/>
              <w:rPr>
                <w:noProof/>
                <w:szCs w:val="24"/>
              </w:rPr>
            </w:pPr>
            <w:r>
              <w:rPr>
                <w:noProof/>
                <w:szCs w:val="24"/>
              </w:rPr>
              <w:t>65</w:t>
            </w:r>
          </w:p>
        </w:tc>
        <w:tc>
          <w:tcPr>
            <w:tcW w:w="2698" w:type="dxa"/>
            <w:gridSpan w:val="12"/>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rFonts w:eastAsia="Arial Unicode MS"/>
                <w:noProof/>
                <w:szCs w:val="24"/>
              </w:rPr>
              <w:t>Advanced emergency braking system</w:t>
            </w:r>
            <w:r>
              <w:rPr>
                <w:noProof/>
                <w:szCs w:val="24"/>
              </w:rPr>
              <w:t xml:space="preserve"> </w:t>
            </w:r>
          </w:p>
        </w:tc>
        <w:tc>
          <w:tcPr>
            <w:tcW w:w="3752" w:type="dxa"/>
            <w:gridSpan w:val="5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vertAlign w:val="superscript"/>
                <w:lang w:val="fr-BE"/>
              </w:rPr>
            </w:pPr>
            <w:r>
              <w:rPr>
                <w:noProof/>
                <w:szCs w:val="24"/>
                <w:lang w:val="fr-BE"/>
              </w:rPr>
              <w:t>UN Regulation No 131</w:t>
            </w:r>
          </w:p>
        </w:tc>
        <w:tc>
          <w:tcPr>
            <w:tcW w:w="1133" w:type="dxa"/>
            <w:gridSpan w:val="15"/>
            <w:tcBorders>
              <w:top w:val="single" w:sz="12" w:space="0" w:color="auto"/>
              <w:left w:val="single" w:sz="2" w:space="0" w:color="auto"/>
              <w:bottom w:val="single" w:sz="12" w:space="0" w:color="auto"/>
              <w:right w:val="single" w:sz="12" w:space="0" w:color="auto"/>
            </w:tcBorders>
            <w:hideMark/>
          </w:tcPr>
          <w:p>
            <w:pPr>
              <w:spacing w:before="60" w:after="60"/>
              <w:jc w:val="center"/>
              <w:rPr>
                <w:noProof/>
                <w:szCs w:val="24"/>
              </w:rPr>
            </w:pPr>
            <w:r>
              <w:rPr>
                <w:noProof/>
                <w:szCs w:val="24"/>
              </w:rPr>
              <w:t>N/A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9"/>
          <w:wAfter w:w="1561" w:type="dxa"/>
        </w:trPr>
        <w:tc>
          <w:tcPr>
            <w:tcW w:w="829" w:type="dxa"/>
            <w:gridSpan w:val="13"/>
            <w:tcBorders>
              <w:top w:val="single" w:sz="12" w:space="0" w:color="auto"/>
              <w:left w:val="single" w:sz="12" w:space="0" w:color="auto"/>
              <w:bottom w:val="single" w:sz="12" w:space="0" w:color="auto"/>
              <w:right w:val="single" w:sz="2" w:space="0" w:color="auto"/>
            </w:tcBorders>
          </w:tcPr>
          <w:p>
            <w:pPr>
              <w:spacing w:before="60" w:after="60"/>
              <w:jc w:val="center"/>
              <w:rPr>
                <w:noProof/>
                <w:szCs w:val="24"/>
              </w:rPr>
            </w:pPr>
            <w:r>
              <w:rPr>
                <w:noProof/>
                <w:szCs w:val="24"/>
              </w:rPr>
              <w:t>66</w:t>
            </w:r>
          </w:p>
        </w:tc>
        <w:tc>
          <w:tcPr>
            <w:tcW w:w="2698" w:type="dxa"/>
            <w:gridSpan w:val="12"/>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rFonts w:eastAsia="Arial Unicode MS"/>
                <w:noProof/>
                <w:szCs w:val="24"/>
              </w:rPr>
              <w:t>Lane departure warning system</w:t>
            </w:r>
            <w:r>
              <w:rPr>
                <w:noProof/>
                <w:szCs w:val="24"/>
              </w:rPr>
              <w:t xml:space="preserve"> </w:t>
            </w:r>
          </w:p>
        </w:tc>
        <w:tc>
          <w:tcPr>
            <w:tcW w:w="3752" w:type="dxa"/>
            <w:gridSpan w:val="51"/>
            <w:tcBorders>
              <w:top w:val="single" w:sz="12" w:space="0" w:color="auto"/>
              <w:left w:val="single" w:sz="2" w:space="0" w:color="auto"/>
              <w:bottom w:val="single" w:sz="12" w:space="0" w:color="auto"/>
              <w:right w:val="single" w:sz="2" w:space="0" w:color="auto"/>
            </w:tcBorders>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lang w:val="fr-BE"/>
              </w:rPr>
            </w:pPr>
            <w:r>
              <w:rPr>
                <w:noProof/>
                <w:szCs w:val="24"/>
                <w:lang w:val="fr-BE"/>
              </w:rPr>
              <w:t>UN Regulation No 130</w:t>
            </w:r>
          </w:p>
        </w:tc>
        <w:tc>
          <w:tcPr>
            <w:tcW w:w="1133" w:type="dxa"/>
            <w:gridSpan w:val="15"/>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szCs w:val="24"/>
              </w:rPr>
              <w:t>N/A';</w:t>
            </w:r>
          </w:p>
        </w:tc>
      </w:tr>
      <w:tr>
        <w:trPr>
          <w:gridBefore w:val="1"/>
        </w:trPr>
        <w:tc>
          <w:tcPr>
            <w:tcW w:w="622" w:type="dxa"/>
            <w:gridSpan w:val="7"/>
            <w:tcBorders>
              <w:top w:val="nil"/>
              <w:left w:val="nil"/>
              <w:bottom w:val="nil"/>
              <w:right w:val="nil"/>
            </w:tcBorders>
            <w:shd w:val="clear" w:color="auto" w:fill="auto"/>
          </w:tcPr>
          <w:p>
            <w:pPr>
              <w:rPr>
                <w:noProof/>
                <w:szCs w:val="24"/>
              </w:rPr>
            </w:pPr>
          </w:p>
        </w:tc>
        <w:tc>
          <w:tcPr>
            <w:tcW w:w="9349" w:type="dxa"/>
            <w:gridSpan w:val="103"/>
            <w:tcBorders>
              <w:top w:val="nil"/>
              <w:left w:val="nil"/>
              <w:bottom w:val="nil"/>
              <w:right w:val="nil"/>
            </w:tcBorders>
            <w:shd w:val="clear" w:color="auto" w:fill="auto"/>
          </w:tcPr>
          <w:p>
            <w:pPr>
              <w:pStyle w:val="Point0"/>
              <w:ind w:left="596" w:hanging="596"/>
              <w:rPr>
                <w:noProof/>
                <w:szCs w:val="24"/>
              </w:rPr>
            </w:pPr>
            <w:r>
              <w:rPr>
                <w:noProof/>
                <w:szCs w:val="24"/>
              </w:rPr>
              <w:t xml:space="preserve"> (f) in Appendix 6, in the table, the entries for items 62, 63, 65 and 66 are replaced by the following:</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0"/>
          <w:wAfter w:w="1596" w:type="dxa"/>
        </w:trPr>
        <w:tc>
          <w:tcPr>
            <w:tcW w:w="590"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rFonts w:eastAsia="Arial Unicode MS"/>
                <w:bCs/>
                <w:noProof/>
                <w:szCs w:val="24"/>
              </w:rPr>
              <w:t>'62</w:t>
            </w:r>
          </w:p>
        </w:tc>
        <w:tc>
          <w:tcPr>
            <w:tcW w:w="2287" w:type="dxa"/>
            <w:gridSpan w:val="16"/>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rFonts w:eastAsia="Arial Unicode MS"/>
                <w:noProof/>
                <w:szCs w:val="24"/>
              </w:rPr>
              <w:t>Hydrogen system</w:t>
            </w:r>
          </w:p>
        </w:tc>
        <w:tc>
          <w:tcPr>
            <w:tcW w:w="2983" w:type="dxa"/>
            <w:gridSpan w:val="37"/>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rFonts w:eastAsia="Arial Unicode MS"/>
                <w:bCs/>
                <w:noProof/>
                <w:szCs w:val="24"/>
                <w:lang w:val="fr-BE"/>
              </w:rPr>
            </w:pPr>
            <w:r>
              <w:rPr>
                <w:noProof/>
                <w:szCs w:val="24"/>
                <w:lang w:val="fr-BE"/>
              </w:rPr>
              <w:t>UN Regulation No 134</w:t>
            </w:r>
          </w:p>
        </w:tc>
        <w:tc>
          <w:tcPr>
            <w:tcW w:w="1331" w:type="dxa"/>
            <w:gridSpan w:val="15"/>
            <w:tcBorders>
              <w:top w:val="single" w:sz="12" w:space="0" w:color="auto"/>
              <w:left w:val="single" w:sz="2" w:space="0" w:color="auto"/>
              <w:bottom w:val="single" w:sz="12" w:space="0" w:color="auto"/>
              <w:right w:val="single" w:sz="2" w:space="0" w:color="auto"/>
            </w:tcBorders>
            <w:hideMark/>
          </w:tcPr>
          <w:p>
            <w:pPr>
              <w:spacing w:before="60" w:after="60"/>
              <w:ind w:left="238" w:hanging="238"/>
              <w:jc w:val="center"/>
              <w:rPr>
                <w:rFonts w:eastAsia="Arial Unicode MS"/>
                <w:bCs/>
                <w:noProof/>
                <w:szCs w:val="24"/>
              </w:rPr>
            </w:pPr>
            <w:r>
              <w:rPr>
                <w:rFonts w:eastAsia="Arial Unicode MS"/>
                <w:bCs/>
                <w:noProof/>
                <w:szCs w:val="24"/>
              </w:rPr>
              <w:t>X</w:t>
            </w:r>
          </w:p>
        </w:tc>
        <w:tc>
          <w:tcPr>
            <w:tcW w:w="1186" w:type="dxa"/>
            <w:gridSpan w:val="16"/>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0"/>
          <w:wAfter w:w="1596" w:type="dxa"/>
        </w:trPr>
        <w:tc>
          <w:tcPr>
            <w:tcW w:w="590" w:type="dxa"/>
            <w:gridSpan w:val="6"/>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rFonts w:eastAsia="Arial Unicode MS"/>
                <w:bCs/>
                <w:noProof/>
                <w:szCs w:val="24"/>
              </w:rPr>
              <w:t>63</w:t>
            </w:r>
          </w:p>
        </w:tc>
        <w:tc>
          <w:tcPr>
            <w:tcW w:w="2287" w:type="dxa"/>
            <w:gridSpan w:val="16"/>
            <w:tcBorders>
              <w:top w:val="single" w:sz="12" w:space="0" w:color="auto"/>
              <w:left w:val="single" w:sz="2" w:space="0" w:color="auto"/>
              <w:bottom w:val="single" w:sz="12" w:space="0" w:color="auto"/>
              <w:right w:val="single" w:sz="2" w:space="0" w:color="auto"/>
            </w:tcBorders>
          </w:tcPr>
          <w:p>
            <w:pPr>
              <w:spacing w:before="60" w:after="60"/>
              <w:jc w:val="left"/>
              <w:rPr>
                <w:rFonts w:eastAsia="Arial Unicode MS"/>
                <w:noProof/>
                <w:szCs w:val="24"/>
              </w:rPr>
            </w:pPr>
            <w:r>
              <w:rPr>
                <w:rFonts w:eastAsia="Arial Unicode MS"/>
                <w:noProof/>
                <w:szCs w:val="24"/>
              </w:rPr>
              <w:t>General safety</w:t>
            </w:r>
          </w:p>
        </w:tc>
        <w:tc>
          <w:tcPr>
            <w:tcW w:w="2983" w:type="dxa"/>
            <w:gridSpan w:val="37"/>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szCs w:val="24"/>
              </w:rPr>
              <w:t>Regulation (EU) 2019/...</w:t>
            </w:r>
            <w:r>
              <w:rPr>
                <w:noProof/>
                <w:szCs w:val="24"/>
                <w:vertAlign w:val="superscript"/>
                <w:lang w:val="fr-BE"/>
              </w:rPr>
              <w:t>+</w:t>
            </w:r>
          </w:p>
        </w:tc>
        <w:tc>
          <w:tcPr>
            <w:tcW w:w="1331" w:type="dxa"/>
            <w:gridSpan w:val="15"/>
            <w:tcBorders>
              <w:top w:val="single" w:sz="12" w:space="0" w:color="auto"/>
              <w:left w:val="single" w:sz="2" w:space="0" w:color="auto"/>
              <w:bottom w:val="single" w:sz="12" w:space="0" w:color="auto"/>
              <w:right w:val="single" w:sz="2" w:space="0" w:color="auto"/>
            </w:tcBorders>
          </w:tcPr>
          <w:p>
            <w:pPr>
              <w:spacing w:before="60" w:after="60"/>
              <w:ind w:left="238" w:hanging="238"/>
              <w:jc w:val="center"/>
              <w:rPr>
                <w:rFonts w:eastAsia="Arial Unicode MS"/>
                <w:bCs/>
                <w:noProof/>
                <w:szCs w:val="24"/>
              </w:rPr>
            </w:pPr>
            <w:r>
              <w:rPr>
                <w:noProof/>
                <w:color w:val="000000"/>
                <w:szCs w:val="24"/>
              </w:rPr>
              <w:t>X</w:t>
            </w:r>
            <w:r>
              <w:rPr>
                <w:noProof/>
                <w:color w:val="000000"/>
                <w:szCs w:val="24"/>
                <w:vertAlign w:val="superscript"/>
              </w:rPr>
              <w:t>(15)</w:t>
            </w:r>
          </w:p>
        </w:tc>
        <w:tc>
          <w:tcPr>
            <w:tcW w:w="1186" w:type="dxa"/>
            <w:gridSpan w:val="16"/>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bCs/>
                <w:noProof/>
                <w:szCs w:val="24"/>
              </w:rPr>
            </w:pPr>
            <w:r>
              <w:rPr>
                <w:noProof/>
                <w:color w:val="000000"/>
                <w:szCs w:val="24"/>
              </w:rPr>
              <w:t>X</w:t>
            </w:r>
            <w:r>
              <w:rPr>
                <w:noProof/>
                <w:color w:val="000000"/>
                <w:szCs w:val="24"/>
                <w:vertAlign w:val="superscript"/>
              </w:rPr>
              <w:t>(15)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0"/>
          <w:wAfter w:w="1596" w:type="dxa"/>
        </w:trPr>
        <w:tc>
          <w:tcPr>
            <w:tcW w:w="590"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noProof/>
                <w:szCs w:val="24"/>
              </w:rPr>
            </w:pPr>
            <w:r>
              <w:rPr>
                <w:noProof/>
                <w:szCs w:val="24"/>
              </w:rPr>
              <w:t>65</w:t>
            </w:r>
          </w:p>
        </w:tc>
        <w:tc>
          <w:tcPr>
            <w:tcW w:w="2287" w:type="dxa"/>
            <w:gridSpan w:val="16"/>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rFonts w:eastAsia="Arial Unicode MS"/>
                <w:noProof/>
                <w:szCs w:val="24"/>
              </w:rPr>
              <w:t>Advanced emergency braking system</w:t>
            </w:r>
            <w:r>
              <w:rPr>
                <w:noProof/>
                <w:szCs w:val="24"/>
              </w:rPr>
              <w:t xml:space="preserve"> </w:t>
            </w:r>
          </w:p>
        </w:tc>
        <w:tc>
          <w:tcPr>
            <w:tcW w:w="2983" w:type="dxa"/>
            <w:gridSpan w:val="37"/>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vertAlign w:val="superscript"/>
                <w:lang w:val="fr-BE"/>
              </w:rPr>
            </w:pPr>
            <w:r>
              <w:rPr>
                <w:noProof/>
                <w:szCs w:val="24"/>
                <w:lang w:val="fr-BE"/>
              </w:rPr>
              <w:t>UN Regulation No 131</w:t>
            </w:r>
          </w:p>
        </w:tc>
        <w:tc>
          <w:tcPr>
            <w:tcW w:w="1331" w:type="dxa"/>
            <w:gridSpan w:val="15"/>
            <w:tcBorders>
              <w:top w:val="single" w:sz="12" w:space="0" w:color="auto"/>
              <w:left w:val="single" w:sz="2" w:space="0" w:color="auto"/>
              <w:bottom w:val="single" w:sz="12" w:space="0" w:color="auto"/>
              <w:right w:val="single" w:sz="2" w:space="0" w:color="auto"/>
            </w:tcBorders>
            <w:hideMark/>
          </w:tcPr>
          <w:p>
            <w:pPr>
              <w:spacing w:before="60" w:after="60"/>
              <w:jc w:val="center"/>
              <w:rPr>
                <w:noProof/>
                <w:szCs w:val="24"/>
              </w:rPr>
            </w:pPr>
            <w:r>
              <w:rPr>
                <w:noProof/>
                <w:szCs w:val="24"/>
              </w:rPr>
              <w:t>N/A</w:t>
            </w:r>
          </w:p>
        </w:tc>
        <w:tc>
          <w:tcPr>
            <w:tcW w:w="1186" w:type="dxa"/>
            <w:gridSpan w:val="1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0"/>
          <w:wAfter w:w="1596" w:type="dxa"/>
        </w:trPr>
        <w:tc>
          <w:tcPr>
            <w:tcW w:w="590" w:type="dxa"/>
            <w:gridSpan w:val="6"/>
            <w:tcBorders>
              <w:top w:val="single" w:sz="12" w:space="0" w:color="auto"/>
              <w:left w:val="single" w:sz="12" w:space="0" w:color="auto"/>
              <w:bottom w:val="single" w:sz="12" w:space="0" w:color="auto"/>
              <w:right w:val="single" w:sz="2" w:space="0" w:color="auto"/>
            </w:tcBorders>
          </w:tcPr>
          <w:p>
            <w:pPr>
              <w:spacing w:before="60" w:after="60"/>
              <w:jc w:val="center"/>
              <w:rPr>
                <w:noProof/>
                <w:szCs w:val="24"/>
              </w:rPr>
            </w:pPr>
            <w:r>
              <w:rPr>
                <w:noProof/>
                <w:szCs w:val="24"/>
              </w:rPr>
              <w:t>66</w:t>
            </w:r>
          </w:p>
        </w:tc>
        <w:tc>
          <w:tcPr>
            <w:tcW w:w="2287" w:type="dxa"/>
            <w:gridSpan w:val="16"/>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rFonts w:eastAsia="Arial Unicode MS"/>
                <w:noProof/>
                <w:szCs w:val="24"/>
              </w:rPr>
              <w:t>Lane departure warning system</w:t>
            </w:r>
            <w:r>
              <w:rPr>
                <w:noProof/>
                <w:szCs w:val="24"/>
              </w:rPr>
              <w:t xml:space="preserve"> </w:t>
            </w:r>
          </w:p>
        </w:tc>
        <w:tc>
          <w:tcPr>
            <w:tcW w:w="2983" w:type="dxa"/>
            <w:gridSpan w:val="37"/>
            <w:tcBorders>
              <w:top w:val="single" w:sz="12" w:space="0" w:color="auto"/>
              <w:left w:val="single" w:sz="2" w:space="0" w:color="auto"/>
              <w:bottom w:val="single" w:sz="12" w:space="0" w:color="auto"/>
              <w:right w:val="single" w:sz="2" w:space="0" w:color="auto"/>
            </w:tcBorders>
          </w:tcPr>
          <w:p>
            <w:pPr>
              <w:spacing w:before="60" w:after="60"/>
              <w:jc w:val="left"/>
              <w:rPr>
                <w:noProof/>
                <w:szCs w:val="24"/>
                <w:lang w:val="fr-BE"/>
              </w:rPr>
            </w:pPr>
            <w:r>
              <w:rPr>
                <w:noProof/>
                <w:szCs w:val="24"/>
                <w:lang w:val="fr-BE"/>
              </w:rPr>
              <w:t>Regulation (EU) 2019/...</w:t>
            </w:r>
            <w:r>
              <w:rPr>
                <w:noProof/>
                <w:szCs w:val="24"/>
                <w:vertAlign w:val="superscript"/>
                <w:lang w:val="fr-BE"/>
              </w:rPr>
              <w:t>+</w:t>
            </w:r>
          </w:p>
          <w:p>
            <w:pPr>
              <w:spacing w:before="60" w:after="60"/>
              <w:jc w:val="left"/>
              <w:rPr>
                <w:noProof/>
                <w:szCs w:val="24"/>
                <w:lang w:val="fr-BE"/>
              </w:rPr>
            </w:pPr>
            <w:r>
              <w:rPr>
                <w:noProof/>
                <w:szCs w:val="24"/>
                <w:lang w:val="fr-BE"/>
              </w:rPr>
              <w:t>UN Regulation No 130</w:t>
            </w:r>
          </w:p>
        </w:tc>
        <w:tc>
          <w:tcPr>
            <w:tcW w:w="1331" w:type="dxa"/>
            <w:gridSpan w:val="15"/>
            <w:tcBorders>
              <w:top w:val="single" w:sz="12" w:space="0" w:color="auto"/>
              <w:left w:val="single" w:sz="2" w:space="0" w:color="auto"/>
              <w:bottom w:val="single" w:sz="12" w:space="0" w:color="auto"/>
              <w:right w:val="single" w:sz="2" w:space="0" w:color="auto"/>
            </w:tcBorders>
          </w:tcPr>
          <w:p>
            <w:pPr>
              <w:spacing w:before="60" w:after="60"/>
              <w:jc w:val="center"/>
              <w:rPr>
                <w:noProof/>
                <w:szCs w:val="24"/>
              </w:rPr>
            </w:pPr>
            <w:r>
              <w:rPr>
                <w:noProof/>
                <w:szCs w:val="24"/>
              </w:rPr>
              <w:t>N/A';</w:t>
            </w:r>
          </w:p>
        </w:tc>
        <w:tc>
          <w:tcPr>
            <w:tcW w:w="1186" w:type="dxa"/>
            <w:gridSpan w:val="1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r>
      <w:tr>
        <w:trPr>
          <w:gridBefore w:val="1"/>
          <w:gridAfter w:val="23"/>
          <w:wAfter w:w="1763" w:type="dxa"/>
        </w:trPr>
        <w:tc>
          <w:tcPr>
            <w:tcW w:w="622" w:type="dxa"/>
            <w:gridSpan w:val="7"/>
            <w:tcBorders>
              <w:top w:val="nil"/>
              <w:left w:val="nil"/>
              <w:bottom w:val="nil"/>
              <w:right w:val="nil"/>
            </w:tcBorders>
            <w:shd w:val="clear" w:color="auto" w:fill="auto"/>
          </w:tcPr>
          <w:p>
            <w:pPr>
              <w:rPr>
                <w:noProof/>
                <w:szCs w:val="24"/>
              </w:rPr>
            </w:pPr>
          </w:p>
        </w:tc>
        <w:tc>
          <w:tcPr>
            <w:tcW w:w="7588" w:type="dxa"/>
            <w:gridSpan w:val="80"/>
            <w:tcBorders>
              <w:top w:val="nil"/>
              <w:left w:val="nil"/>
              <w:bottom w:val="nil"/>
              <w:right w:val="nil"/>
            </w:tcBorders>
          </w:tcPr>
          <w:p>
            <w:pPr>
              <w:pStyle w:val="Point0"/>
              <w:rPr>
                <w:noProof/>
                <w:szCs w:val="24"/>
              </w:rPr>
            </w:pPr>
            <w:r>
              <w:rPr>
                <w:noProof/>
                <w:szCs w:val="24"/>
              </w:rPr>
              <w:t>(g) the Explanatory Notes are amended as follows:</w:t>
            </w:r>
          </w:p>
          <w:p>
            <w:pPr>
              <w:pStyle w:val="Point0"/>
              <w:ind w:hanging="295"/>
              <w:rPr>
                <w:noProof/>
                <w:szCs w:val="24"/>
              </w:rPr>
            </w:pPr>
            <w:r>
              <w:rPr>
                <w:noProof/>
                <w:szCs w:val="24"/>
              </w:rPr>
              <w:t>(i) the explanatory note for X is replaced by the following:</w:t>
            </w:r>
          </w:p>
          <w:p>
            <w:pPr>
              <w:pStyle w:val="Point0"/>
              <w:ind w:left="981" w:firstLine="0"/>
              <w:rPr>
                <w:noProof/>
                <w:szCs w:val="24"/>
              </w:rPr>
            </w:pPr>
            <w:r>
              <w:rPr>
                <w:noProof/>
                <w:szCs w:val="24"/>
              </w:rPr>
              <w:t>'X The requirements set out in the relevant regulatory act are applicable.';</w:t>
            </w:r>
          </w:p>
          <w:p>
            <w:pPr>
              <w:pStyle w:val="Point0"/>
              <w:ind w:hanging="295"/>
              <w:rPr>
                <w:noProof/>
                <w:szCs w:val="24"/>
              </w:rPr>
            </w:pPr>
            <w:r>
              <w:rPr>
                <w:noProof/>
                <w:szCs w:val="24"/>
              </w:rPr>
              <w:t>(ii) explanatory notes 3 and 4 are replaced by the following:</w:t>
            </w:r>
          </w:p>
          <w:p>
            <w:pPr>
              <w:pStyle w:val="Point0"/>
              <w:ind w:left="981" w:firstLine="0"/>
              <w:rPr>
                <w:noProof/>
                <w:szCs w:val="24"/>
              </w:rPr>
            </w:pPr>
            <w:r>
              <w:rPr>
                <w:noProof/>
                <w:szCs w:val="24"/>
              </w:rPr>
              <w:t>'(</w:t>
            </w:r>
            <w:r>
              <w:rPr>
                <w:noProof/>
                <w:szCs w:val="24"/>
                <w:vertAlign w:val="superscript"/>
              </w:rPr>
              <w:t>3</w:t>
            </w:r>
            <w:r>
              <w:rPr>
                <w:noProof/>
                <w:szCs w:val="24"/>
              </w:rPr>
              <w:t>) The fitting of vehicle stability function is required in accordance with Article 4(5) of Regulation (EU) 2019/…</w:t>
            </w:r>
            <w:r>
              <w:rPr>
                <w:noProof/>
                <w:szCs w:val="24"/>
                <w:vertAlign w:val="superscript"/>
              </w:rPr>
              <w:t>+</w:t>
            </w:r>
          </w:p>
          <w:p>
            <w:pPr>
              <w:pStyle w:val="Point0"/>
              <w:ind w:left="981" w:firstLine="0"/>
              <w:rPr>
                <w:noProof/>
                <w:szCs w:val="24"/>
              </w:rPr>
            </w:pPr>
            <w:r>
              <w:rPr>
                <w:noProof/>
                <w:szCs w:val="24"/>
              </w:rPr>
              <w:t>(</w:t>
            </w:r>
            <w:r>
              <w:rPr>
                <w:noProof/>
                <w:szCs w:val="24"/>
                <w:vertAlign w:val="superscript"/>
              </w:rPr>
              <w:t>4</w:t>
            </w:r>
            <w:r>
              <w:rPr>
                <w:noProof/>
                <w:szCs w:val="24"/>
              </w:rPr>
              <w:t>) The fitting of an electronic stability control system is required in accordance with Article 4(5) of Regulation (EU) 2019/…</w:t>
            </w:r>
            <w:r>
              <w:rPr>
                <w:noProof/>
                <w:szCs w:val="24"/>
                <w:vertAlign w:val="superscript"/>
              </w:rPr>
              <w:t>+</w:t>
            </w:r>
            <w:r>
              <w:rPr>
                <w:noProof/>
                <w:szCs w:val="24"/>
              </w:rPr>
              <w:t>';</w:t>
            </w:r>
          </w:p>
          <w:p>
            <w:pPr>
              <w:pStyle w:val="Point0"/>
              <w:ind w:hanging="295"/>
              <w:rPr>
                <w:noProof/>
                <w:szCs w:val="24"/>
              </w:rPr>
            </w:pPr>
            <w:r>
              <w:rPr>
                <w:noProof/>
                <w:szCs w:val="24"/>
              </w:rPr>
              <w:t>(iii) explanatory note 9A is replaced by the following:</w:t>
            </w:r>
          </w:p>
          <w:p>
            <w:pPr>
              <w:pStyle w:val="Point0"/>
              <w:ind w:left="981" w:firstLine="0"/>
              <w:rPr>
                <w:noProof/>
                <w:szCs w:val="24"/>
              </w:rPr>
            </w:pPr>
            <w:r>
              <w:rPr>
                <w:noProof/>
                <w:szCs w:val="24"/>
              </w:rPr>
              <w:t>'(</w:t>
            </w:r>
            <w:r>
              <w:rPr>
                <w:noProof/>
                <w:szCs w:val="24"/>
                <w:vertAlign w:val="superscript"/>
              </w:rPr>
              <w:t>9A</w:t>
            </w:r>
            <w:r>
              <w:rPr>
                <w:noProof/>
                <w:szCs w:val="24"/>
              </w:rPr>
              <w:t>) Applies only if vehicles are fitted with equipment covered by UN Regulation No 64. However, tyre pressure monitoring system is compulsory in accordance with Article 5(1) of Regulation (EU) 2019/…</w:t>
            </w:r>
            <w:r>
              <w:rPr>
                <w:noProof/>
                <w:szCs w:val="24"/>
                <w:vertAlign w:val="superscript"/>
              </w:rPr>
              <w:t>+</w:t>
            </w:r>
            <w:r>
              <w:rPr>
                <w:noProof/>
                <w:szCs w:val="24"/>
              </w:rPr>
              <w:t>';</w:t>
            </w:r>
          </w:p>
          <w:p>
            <w:pPr>
              <w:pStyle w:val="Point0"/>
              <w:ind w:hanging="295"/>
              <w:rPr>
                <w:noProof/>
                <w:szCs w:val="24"/>
              </w:rPr>
            </w:pPr>
            <w:r>
              <w:rPr>
                <w:noProof/>
                <w:szCs w:val="24"/>
              </w:rPr>
              <w:t>(iv) explanatory note 15 is replaced by the following:</w:t>
            </w:r>
          </w:p>
        </w:tc>
      </w:tr>
      <w:tr>
        <w:trPr>
          <w:gridBefore w:val="1"/>
          <w:gridAfter w:val="23"/>
          <w:wAfter w:w="1763" w:type="dxa"/>
        </w:trPr>
        <w:tc>
          <w:tcPr>
            <w:tcW w:w="622" w:type="dxa"/>
            <w:gridSpan w:val="7"/>
            <w:tcBorders>
              <w:top w:val="nil"/>
              <w:left w:val="nil"/>
              <w:bottom w:val="nil"/>
              <w:right w:val="nil"/>
            </w:tcBorders>
            <w:shd w:val="clear" w:color="auto" w:fill="auto"/>
          </w:tcPr>
          <w:p>
            <w:pPr>
              <w:rPr>
                <w:noProof/>
                <w:szCs w:val="24"/>
              </w:rPr>
            </w:pPr>
          </w:p>
        </w:tc>
        <w:tc>
          <w:tcPr>
            <w:tcW w:w="7588" w:type="dxa"/>
            <w:gridSpan w:val="80"/>
            <w:tcBorders>
              <w:top w:val="nil"/>
              <w:left w:val="nil"/>
              <w:bottom w:val="nil"/>
              <w:right w:val="nil"/>
            </w:tcBorders>
          </w:tcPr>
          <w:p>
            <w:pPr>
              <w:pStyle w:val="Point0"/>
              <w:ind w:left="981" w:firstLine="0"/>
              <w:rPr>
                <w:noProof/>
                <w:szCs w:val="24"/>
              </w:rPr>
            </w:pPr>
            <w:r>
              <w:rPr>
                <w:noProof/>
                <w:szCs w:val="24"/>
              </w:rPr>
              <w:t>'(</w:t>
            </w:r>
            <w:r>
              <w:rPr>
                <w:noProof/>
                <w:szCs w:val="24"/>
                <w:vertAlign w:val="superscript"/>
              </w:rPr>
              <w:t>15</w:t>
            </w:r>
            <w:r>
              <w:rPr>
                <w:noProof/>
                <w:szCs w:val="24"/>
              </w:rPr>
              <w:t>)</w:t>
            </w:r>
            <w:r>
              <w:rPr>
                <w:noProof/>
                <w:szCs w:val="24"/>
              </w:rPr>
              <w:tab/>
              <w:t>Compliance with Regulation (EU) 2019/…</w:t>
            </w:r>
            <w:r>
              <w:rPr>
                <w:noProof/>
                <w:szCs w:val="24"/>
                <w:vertAlign w:val="superscript"/>
              </w:rPr>
              <w:t>+</w:t>
            </w:r>
            <w:r>
              <w:rPr>
                <w:noProof/>
                <w:szCs w:val="24"/>
              </w:rPr>
              <w:t xml:space="preserve"> is mandatory. However, type-approval under this specific item is not envisaged as it merely represents the collection of individual items listed elsewhere in the relevant table.';</w:t>
            </w:r>
          </w:p>
        </w:tc>
      </w:tr>
      <w:tr>
        <w:trPr>
          <w:gridBefore w:val="1"/>
          <w:gridAfter w:val="23"/>
          <w:wAfter w:w="1763" w:type="dxa"/>
        </w:trPr>
        <w:tc>
          <w:tcPr>
            <w:tcW w:w="622" w:type="dxa"/>
            <w:gridSpan w:val="7"/>
            <w:tcBorders>
              <w:top w:val="nil"/>
              <w:left w:val="nil"/>
              <w:bottom w:val="nil"/>
              <w:right w:val="nil"/>
            </w:tcBorders>
            <w:shd w:val="clear" w:color="auto" w:fill="auto"/>
          </w:tcPr>
          <w:p>
            <w:pPr>
              <w:rPr>
                <w:noProof/>
                <w:szCs w:val="24"/>
              </w:rPr>
            </w:pPr>
          </w:p>
        </w:tc>
        <w:tc>
          <w:tcPr>
            <w:tcW w:w="7588" w:type="dxa"/>
            <w:gridSpan w:val="80"/>
            <w:tcBorders>
              <w:top w:val="nil"/>
              <w:left w:val="nil"/>
              <w:bottom w:val="nil"/>
              <w:right w:val="nil"/>
            </w:tcBorders>
          </w:tcPr>
          <w:p>
            <w:pPr>
              <w:pStyle w:val="Point0"/>
              <w:ind w:left="555" w:firstLine="0"/>
              <w:rPr>
                <w:noProof/>
                <w:szCs w:val="24"/>
              </w:rPr>
            </w:pPr>
            <w:r>
              <w:rPr>
                <w:noProof/>
                <w:szCs w:val="24"/>
              </w:rPr>
              <w:t>(v) explanatory notes 16 and 17 are deleted.</w:t>
            </w:r>
          </w:p>
        </w:tc>
      </w:tr>
    </w:tbl>
    <w:p>
      <w:pPr>
        <w:rPr>
          <w:noProof/>
        </w:rPr>
        <w:sectPr>
          <w:headerReference w:type="default" r:id="rId25"/>
          <w:footerReference w:type="default" r:id="rId26"/>
          <w:headerReference w:type="first" r:id="rId27"/>
          <w:footerReference w:type="first" r:id="rId28"/>
          <w:pgSz w:w="11907" w:h="16839"/>
          <w:pgMar w:top="1134" w:right="1417" w:bottom="1134" w:left="1417" w:header="709" w:footer="709" w:gutter="0"/>
          <w:cols w:space="720"/>
          <w:docGrid w:linePitch="360"/>
        </w:sectPr>
      </w:pPr>
    </w:p>
    <w:p>
      <w:pPr>
        <w:pStyle w:val="Annexetitre"/>
        <w:rPr>
          <w:rStyle w:val="Marker"/>
          <w:noProof/>
        </w:rPr>
      </w:pPr>
      <w:r>
        <w:rPr>
          <w:noProof/>
        </w:rPr>
        <w:t>ANNEX IV</w:t>
      </w:r>
    </w:p>
    <w:p>
      <w:pPr>
        <w:rPr>
          <w:noProof/>
        </w:rPr>
      </w:pPr>
    </w:p>
    <w:p>
      <w:pPr>
        <w:rPr>
          <w:b/>
          <w:noProof/>
        </w:rPr>
      </w:pPr>
      <w:r>
        <w:rPr>
          <w:b/>
          <w:noProof/>
        </w:rPr>
        <w:t>Frontal protection systems fitted as original equipment to vehicles of categories M</w:t>
      </w:r>
      <w:r>
        <w:rPr>
          <w:b/>
          <w:noProof/>
          <w:vertAlign w:val="subscript"/>
        </w:rPr>
        <w:t>1</w:t>
      </w:r>
      <w:r>
        <w:rPr>
          <w:b/>
          <w:noProof/>
        </w:rPr>
        <w:t xml:space="preserve"> and N</w:t>
      </w:r>
      <w:r>
        <w:rPr>
          <w:b/>
          <w:noProof/>
          <w:vertAlign w:val="subscript"/>
        </w:rPr>
        <w:t>1</w:t>
      </w:r>
      <w:r>
        <w:rPr>
          <w:b/>
          <w:noProof/>
        </w:rPr>
        <w:t xml:space="preserve"> or made available on the market as separate technical units intended for such vehicles</w:t>
      </w:r>
    </w:p>
    <w:p>
      <w:pPr>
        <w:rPr>
          <w:noProof/>
        </w:rPr>
      </w:pPr>
    </w:p>
    <w:p>
      <w:pPr>
        <w:rPr>
          <w:noProof/>
        </w:rPr>
      </w:pPr>
      <w:r>
        <w:rPr>
          <w:noProof/>
        </w:rPr>
        <w:t>1.</w:t>
      </w:r>
      <w:r>
        <w:rPr>
          <w:noProof/>
        </w:rPr>
        <w:tab/>
        <w:t>Provisions for the approval of frontal protection systems</w:t>
      </w:r>
    </w:p>
    <w:p>
      <w:pPr>
        <w:rPr>
          <w:noProof/>
        </w:rPr>
      </w:pPr>
      <w:r>
        <w:rPr>
          <w:noProof/>
        </w:rPr>
        <w:t>1.1.</w:t>
      </w:r>
      <w:r>
        <w:rPr>
          <w:noProof/>
        </w:rPr>
        <w:tab/>
        <w:t>A frontal protection system intended as original equipment shall be approved in accordance with UN Regulation 127 and be considered as an integral part of the relevant vehicle.</w:t>
      </w:r>
    </w:p>
    <w:p>
      <w:pPr>
        <w:rPr>
          <w:noProof/>
        </w:rPr>
      </w:pPr>
      <w:r>
        <w:rPr>
          <w:noProof/>
        </w:rPr>
        <w:t>1.2.</w:t>
      </w:r>
      <w:r>
        <w:rPr>
          <w:noProof/>
        </w:rPr>
        <w:tab/>
        <w:t>A frontal protection system intended as separate technical unit shall fulfil the following requirements:</w:t>
      </w:r>
    </w:p>
    <w:p>
      <w:pPr>
        <w:rPr>
          <w:noProof/>
        </w:rPr>
      </w:pPr>
      <w:r>
        <w:rPr>
          <w:noProof/>
        </w:rPr>
        <w:t>1.2.1.</w:t>
      </w:r>
      <w:r>
        <w:rPr>
          <w:noProof/>
        </w:rPr>
        <w:tab/>
        <w:t>Frontal protection systems shall be accompanied by information that describes the exact vehicle type, variant and version for which it is type-approved and shall be accompanied by detailed installation instructions providing sufficient information for a competent person to be able to install it properly on the vehicle. The instructions shall be provided in all the official languages of the Union.</w:t>
      </w:r>
    </w:p>
    <w:p>
      <w:pPr>
        <w:rPr>
          <w:noProof/>
        </w:rPr>
      </w:pPr>
      <w:r>
        <w:rPr>
          <w:noProof/>
        </w:rPr>
        <w:t>1.2.2.</w:t>
      </w:r>
      <w:r>
        <w:rPr>
          <w:noProof/>
        </w:rPr>
        <w:tab/>
        <w:t>All tests shall be carried out either with the frontal protection system mounted on a vehicle of the type, variant and version for which it is intended or on a test frame closely representing the essential outer front-end dimensions of the intended vehicle. When using a test frame, it is not permitted that, apart from the initial mounting points, the frontal protection system makes contact with the frame during testing. Contact of the legform or headform testing device with the frame during testing is also not permitted. In case of such contact, the test in question shall instead be carried out with the frontal protection system mounted on the relevant vehicle type, variant and version.</w:t>
      </w:r>
    </w:p>
    <w:p>
      <w:pPr>
        <w:rPr>
          <w:noProof/>
        </w:rPr>
      </w:pPr>
      <w:r>
        <w:rPr>
          <w:noProof/>
        </w:rPr>
        <w:t>1.2.3.</w:t>
      </w:r>
      <w:r>
        <w:rPr>
          <w:noProof/>
        </w:rPr>
        <w:tab/>
        <w:t>For frontal protection systems to be mounted on vehicles resulting in a lower frontal protection system height at the test position which ≥ 425 mm and &lt; 500 mm either the tests according to point 1.2.4. or 1.2.5. shall apply, at the choice of the manufacturer. Where the height &lt; 425 mm, the tests in accordance with 1.2.4. shall apply. Where the height ≥ 500 mm, the tests in accordance with 1.2.5. shall apply.</w:t>
      </w:r>
    </w:p>
    <w:p>
      <w:pPr>
        <w:rPr>
          <w:noProof/>
        </w:rPr>
      </w:pPr>
      <w:r>
        <w:rPr>
          <w:noProof/>
        </w:rPr>
        <w:t>1.2.4.</w:t>
      </w:r>
      <w:r>
        <w:rPr>
          <w:noProof/>
        </w:rPr>
        <w:tab/>
        <w:t>The flexible lower legform tests on the frontal protection system shall be carried out in accordance with the relevant provisions laid down in UN Regulation 127 for the ‘bumper test area’ compliance tests where this is understood to be for the purpose of the frontal protection system legform test area, including applying the relevant injury criteria requirements. However, the corners of the frontal protection system shall be taken into account and no relaxation zone shall apply. The test points shall be clearly identified in the test report.</w:t>
      </w:r>
    </w:p>
    <w:p>
      <w:pPr>
        <w:rPr>
          <w:noProof/>
        </w:rPr>
      </w:pPr>
      <w:r>
        <w:rPr>
          <w:noProof/>
        </w:rPr>
        <w:t>1.2.5.</w:t>
      </w:r>
      <w:r>
        <w:rPr>
          <w:noProof/>
        </w:rPr>
        <w:tab/>
        <w:t>The upper legform tests on the frontal protection system shall be carried out in accordance with the relevant provisions laid down in UN Regulation 127 for the ‘bumper test area’ compliance tests where this is understood to be for the purpose of the frontal protection system legform test area, including applying the relevant injury criteria requirements. However, the corners of the frontal protection system shall be taken into account. The test points shall be clearly identified in the test report.</w:t>
      </w:r>
    </w:p>
    <w:p>
      <w:pPr>
        <w:rPr>
          <w:noProof/>
        </w:rPr>
      </w:pPr>
      <w:r>
        <w:rPr>
          <w:noProof/>
        </w:rPr>
        <w:t>1.2.6.</w:t>
      </w:r>
      <w:r>
        <w:rPr>
          <w:noProof/>
        </w:rPr>
        <w:tab/>
        <w:t>A minimum of three child headform impact tests in accordance with point 1.2.7. shall be carried out at all positions on the frontal protection system that are considered by the technical service to be the worst case. The tests shall be carried out to different types of structure, where these vary throughout the area to be assessed. The test points shall be clearly identified in the test report and shall be chosen directly onto the frontal protection system where the relevant part or parts are located beyond a wrap-around distance (WAD) of 900 mm considered with the intended vehicle type, variant and version in its normal ride attitude.</w:t>
      </w:r>
    </w:p>
    <w:p>
      <w:pPr>
        <w:rPr>
          <w:noProof/>
        </w:rPr>
      </w:pPr>
      <w:r>
        <w:rPr>
          <w:noProof/>
        </w:rPr>
        <w:t>1.2.7.</w:t>
      </w:r>
      <w:r>
        <w:rPr>
          <w:noProof/>
        </w:rPr>
        <w:tab/>
        <w:t>The tests shall be carried out in accordance with the relevant provisions laid down in UN Regulation 127 for ‘child headform test area’ compliance tests where this is understood to be for the purpose of the frontal protection system child headform test area. However, the head injury criteria (HIC) recorded shall not exceed 1 000 in all cases. The test points shall be clearly identified in the test report.</w:t>
      </w:r>
    </w:p>
    <w:p>
      <w:pPr>
        <w:rPr>
          <w:noProof/>
        </w:rPr>
      </w:pPr>
      <w:r>
        <w:rPr>
          <w:noProof/>
        </w:rPr>
        <w:t>2.</w:t>
      </w:r>
      <w:r>
        <w:rPr>
          <w:noProof/>
        </w:rPr>
        <w:tab/>
        <w:t>Markings</w:t>
      </w:r>
    </w:p>
    <w:p>
      <w:pPr>
        <w:rPr>
          <w:noProof/>
        </w:rPr>
      </w:pPr>
      <w:r>
        <w:rPr>
          <w:noProof/>
        </w:rPr>
        <w:t>2.1.</w:t>
      </w:r>
      <w:r>
        <w:rPr>
          <w:noProof/>
        </w:rPr>
        <w:tab/>
        <w:t>Each frontal protection system shall be clearly and indelibly marked with the trade name, make or trade mark and type designation as well as the EU type-approval mark for which the space shall be sufficient.</w:t>
      </w: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 V</w:t>
      </w:r>
    </w:p>
    <w:p>
      <w:pPr>
        <w:rPr>
          <w:noProof/>
        </w:rPr>
      </w:pPr>
    </w:p>
    <w:p>
      <w:pPr>
        <w:jc w:val="center"/>
        <w:rPr>
          <w:noProof/>
        </w:rPr>
      </w:pPr>
      <w:r>
        <w:rPr>
          <w:b/>
          <w:noProof/>
        </w:rPr>
        <w:t>Hydrogen-powered vehicles, their hydrogen systems and hydrogen components</w:t>
      </w:r>
    </w:p>
    <w:p>
      <w:pPr>
        <w:rPr>
          <w:noProof/>
        </w:rPr>
      </w:pPr>
    </w:p>
    <w:tbl>
      <w:tblPr>
        <w:tblW w:w="0" w:type="auto"/>
        <w:tblLayout w:type="fixed"/>
        <w:tblLook w:val="01E0" w:firstRow="1" w:lastRow="1" w:firstColumn="1" w:lastColumn="1" w:noHBand="0" w:noVBand="0"/>
      </w:tblPr>
      <w:tblGrid>
        <w:gridCol w:w="959"/>
        <w:gridCol w:w="8330"/>
      </w:tblGrid>
      <w:tr>
        <w:tc>
          <w:tcPr>
            <w:tcW w:w="959" w:type="dxa"/>
            <w:shd w:val="clear" w:color="auto" w:fill="auto"/>
          </w:tcPr>
          <w:p>
            <w:pPr>
              <w:rPr>
                <w:noProof/>
              </w:rPr>
            </w:pPr>
            <w:r>
              <w:rPr>
                <w:noProof/>
              </w:rPr>
              <w:t>1.</w:t>
            </w:r>
          </w:p>
        </w:tc>
        <w:tc>
          <w:tcPr>
            <w:tcW w:w="8330" w:type="dxa"/>
            <w:shd w:val="clear" w:color="auto" w:fill="auto"/>
          </w:tcPr>
          <w:p>
            <w:pPr>
              <w:rPr>
                <w:noProof/>
              </w:rPr>
            </w:pPr>
            <w:r>
              <w:rPr>
                <w:noProof/>
              </w:rPr>
              <w:t>Scope</w:t>
            </w:r>
          </w:p>
          <w:p>
            <w:pPr>
              <w:rPr>
                <w:noProof/>
              </w:rPr>
            </w:pPr>
            <w:r>
              <w:rPr>
                <w:noProof/>
              </w:rPr>
              <w:t>This Annex applies to hydrogen-powered vehicles of categories M and N including their hydrogen systems and hydrogen components.</w:t>
            </w:r>
          </w:p>
        </w:tc>
      </w:tr>
      <w:tr>
        <w:tc>
          <w:tcPr>
            <w:tcW w:w="959" w:type="dxa"/>
            <w:shd w:val="clear" w:color="auto" w:fill="auto"/>
          </w:tcPr>
          <w:p>
            <w:pPr>
              <w:rPr>
                <w:noProof/>
              </w:rPr>
            </w:pPr>
            <w:r>
              <w:rPr>
                <w:noProof/>
              </w:rPr>
              <w:t>1.1.</w:t>
            </w:r>
          </w:p>
        </w:tc>
        <w:tc>
          <w:tcPr>
            <w:tcW w:w="8330" w:type="dxa"/>
            <w:shd w:val="clear" w:color="auto" w:fill="auto"/>
          </w:tcPr>
          <w:p>
            <w:pPr>
              <w:rPr>
                <w:noProof/>
              </w:rPr>
            </w:pPr>
            <w:r>
              <w:rPr>
                <w:noProof/>
              </w:rPr>
              <w:t>Materials used in compressed hydrogen vehicle systems.</w:t>
            </w:r>
          </w:p>
        </w:tc>
      </w:tr>
      <w:tr>
        <w:tc>
          <w:tcPr>
            <w:tcW w:w="959" w:type="dxa"/>
            <w:shd w:val="clear" w:color="auto" w:fill="auto"/>
          </w:tcPr>
          <w:p>
            <w:pPr>
              <w:rPr>
                <w:noProof/>
              </w:rPr>
            </w:pPr>
            <w:r>
              <w:rPr>
                <w:noProof/>
              </w:rPr>
              <w:t>1.1.1.</w:t>
            </w:r>
          </w:p>
        </w:tc>
        <w:tc>
          <w:tcPr>
            <w:tcW w:w="8330" w:type="dxa"/>
            <w:shd w:val="clear" w:color="auto" w:fill="auto"/>
          </w:tcPr>
          <w:p>
            <w:pPr>
              <w:rPr>
                <w:noProof/>
              </w:rPr>
            </w:pPr>
            <w:r>
              <w:rPr>
                <w:noProof/>
              </w:rPr>
              <w:t>The materials used in hydrogen systems, components and containers shall be compatible with hydrogen when they are in contact with it in liquid and/or gaseous state. The material tables of SAE J 2579 B2 shall apply where appropriate. Incompatible materials shall not be in contact with each other.</w:t>
            </w:r>
          </w:p>
        </w:tc>
      </w:tr>
      <w:tr>
        <w:tc>
          <w:tcPr>
            <w:tcW w:w="959" w:type="dxa"/>
            <w:shd w:val="clear" w:color="auto" w:fill="auto"/>
          </w:tcPr>
          <w:p>
            <w:pPr>
              <w:rPr>
                <w:noProof/>
              </w:rPr>
            </w:pPr>
            <w:r>
              <w:rPr>
                <w:noProof/>
              </w:rPr>
              <w:t>1.1.2.</w:t>
            </w:r>
          </w:p>
        </w:tc>
        <w:tc>
          <w:tcPr>
            <w:tcW w:w="8330" w:type="dxa"/>
            <w:shd w:val="clear" w:color="auto" w:fill="auto"/>
          </w:tcPr>
          <w:p>
            <w:pPr>
              <w:pStyle w:val="NumPar3"/>
              <w:numPr>
                <w:ilvl w:val="2"/>
                <w:numId w:val="0"/>
              </w:numPr>
              <w:rPr>
                <w:noProof/>
              </w:rPr>
            </w:pPr>
            <w:r>
              <w:rPr>
                <w:noProof/>
              </w:rPr>
              <w:t>Steels</w:t>
            </w:r>
          </w:p>
          <w:p>
            <w:pPr>
              <w:pStyle w:val="NumPar3"/>
              <w:numPr>
                <w:ilvl w:val="2"/>
                <w:numId w:val="0"/>
              </w:numPr>
              <w:rPr>
                <w:noProof/>
              </w:rPr>
            </w:pPr>
            <w:r>
              <w:rPr>
                <w:noProof/>
              </w:rPr>
              <w:t xml:space="preserve">Steels for </w:t>
            </w:r>
            <w:r>
              <w:rPr>
                <w:iCs/>
                <w:noProof/>
              </w:rPr>
              <w:t>containers</w:t>
            </w:r>
            <w:r>
              <w:rPr>
                <w:noProof/>
              </w:rPr>
              <w:t xml:space="preserve"> and </w:t>
            </w:r>
            <w:r>
              <w:rPr>
                <w:iCs/>
                <w:noProof/>
              </w:rPr>
              <w:t>liners</w:t>
            </w:r>
            <w:r>
              <w:rPr>
                <w:noProof/>
              </w:rPr>
              <w:t xml:space="preserve"> shall conform to the material requirements of sections 6.1 to 6.4 of standard </w:t>
            </w:r>
            <w:r>
              <w:rPr>
                <w:bCs/>
                <w:noProof/>
              </w:rPr>
              <w:t xml:space="preserve">EN 9809-1 </w:t>
            </w:r>
            <w:r>
              <w:rPr>
                <w:noProof/>
              </w:rPr>
              <w:t xml:space="preserve">or sections 6.1. to 6.3. of standard </w:t>
            </w:r>
            <w:r>
              <w:rPr>
                <w:bCs/>
                <w:noProof/>
              </w:rPr>
              <w:t>EN 9809</w:t>
            </w:r>
            <w:r>
              <w:rPr>
                <w:bCs/>
                <w:noProof/>
              </w:rPr>
              <w:noBreakHyphen/>
              <w:t>2</w:t>
            </w:r>
            <w:r>
              <w:rPr>
                <w:noProof/>
              </w:rPr>
              <w:t xml:space="preserve"> as appropriate.</w:t>
            </w:r>
          </w:p>
        </w:tc>
      </w:tr>
      <w:tr>
        <w:tc>
          <w:tcPr>
            <w:tcW w:w="959" w:type="dxa"/>
            <w:shd w:val="clear" w:color="auto" w:fill="auto"/>
          </w:tcPr>
          <w:p>
            <w:pPr>
              <w:rPr>
                <w:noProof/>
              </w:rPr>
            </w:pPr>
            <w:r>
              <w:rPr>
                <w:noProof/>
              </w:rPr>
              <w:t>1.1.3.</w:t>
            </w:r>
          </w:p>
        </w:tc>
        <w:tc>
          <w:tcPr>
            <w:tcW w:w="8330" w:type="dxa"/>
            <w:shd w:val="clear" w:color="auto" w:fill="auto"/>
          </w:tcPr>
          <w:p>
            <w:pPr>
              <w:pStyle w:val="NumPar3"/>
              <w:numPr>
                <w:ilvl w:val="2"/>
                <w:numId w:val="0"/>
              </w:numPr>
              <w:rPr>
                <w:noProof/>
              </w:rPr>
            </w:pPr>
            <w:r>
              <w:rPr>
                <w:noProof/>
              </w:rPr>
              <w:t>Stainless steels</w:t>
            </w:r>
          </w:p>
          <w:p>
            <w:pPr>
              <w:pStyle w:val="NumPar3"/>
              <w:numPr>
                <w:ilvl w:val="2"/>
                <w:numId w:val="0"/>
              </w:numPr>
              <w:rPr>
                <w:noProof/>
              </w:rPr>
            </w:pPr>
            <w:r>
              <w:rPr>
                <w:noProof/>
              </w:rPr>
              <w:t xml:space="preserve">Stainless steels for </w:t>
            </w:r>
            <w:r>
              <w:rPr>
                <w:iCs/>
                <w:noProof/>
              </w:rPr>
              <w:t>containers</w:t>
            </w:r>
            <w:r>
              <w:rPr>
                <w:noProof/>
              </w:rPr>
              <w:t xml:space="preserve"> and </w:t>
            </w:r>
            <w:r>
              <w:rPr>
                <w:iCs/>
                <w:noProof/>
              </w:rPr>
              <w:t>liners</w:t>
            </w:r>
            <w:r>
              <w:rPr>
                <w:noProof/>
              </w:rPr>
              <w:t xml:space="preserve"> shall conform to sections 4.1. to 4.4. of standard </w:t>
            </w:r>
            <w:r>
              <w:rPr>
                <w:bCs/>
                <w:noProof/>
              </w:rPr>
              <w:t>EN 1964-3</w:t>
            </w:r>
            <w:r>
              <w:rPr>
                <w:noProof/>
              </w:rPr>
              <w:t>.</w:t>
            </w:r>
          </w:p>
        </w:tc>
      </w:tr>
      <w:tr>
        <w:tc>
          <w:tcPr>
            <w:tcW w:w="959" w:type="dxa"/>
            <w:shd w:val="clear" w:color="auto" w:fill="auto"/>
          </w:tcPr>
          <w:p>
            <w:pPr>
              <w:rPr>
                <w:noProof/>
              </w:rPr>
            </w:pPr>
            <w:r>
              <w:rPr>
                <w:noProof/>
              </w:rPr>
              <w:t>1.1.3.1.</w:t>
            </w:r>
          </w:p>
        </w:tc>
        <w:tc>
          <w:tcPr>
            <w:tcW w:w="8330" w:type="dxa"/>
            <w:shd w:val="clear" w:color="auto" w:fill="auto"/>
          </w:tcPr>
          <w:p>
            <w:pPr>
              <w:pStyle w:val="NumPar3"/>
              <w:numPr>
                <w:ilvl w:val="2"/>
                <w:numId w:val="0"/>
              </w:numPr>
              <w:rPr>
                <w:noProof/>
              </w:rPr>
            </w:pPr>
            <w:r>
              <w:rPr>
                <w:noProof/>
              </w:rPr>
              <w:t xml:space="preserve">Welded stainless steels for </w:t>
            </w:r>
            <w:r>
              <w:rPr>
                <w:iCs/>
                <w:noProof/>
              </w:rPr>
              <w:t>liners</w:t>
            </w:r>
            <w:r>
              <w:rPr>
                <w:noProof/>
              </w:rPr>
              <w:t xml:space="preserve"> of </w:t>
            </w:r>
            <w:r>
              <w:rPr>
                <w:iCs/>
                <w:noProof/>
              </w:rPr>
              <w:t>containers</w:t>
            </w:r>
            <w:r>
              <w:rPr>
                <w:noProof/>
              </w:rPr>
              <w:t xml:space="preserve"> shall conform to sections 4.1. to 4.3. as well as sections 6.1., 6.2. and 6.4. of standard </w:t>
            </w:r>
            <w:r>
              <w:rPr>
                <w:bCs/>
                <w:noProof/>
              </w:rPr>
              <w:t>EN 13322-2</w:t>
            </w:r>
            <w:r>
              <w:rPr>
                <w:noProof/>
              </w:rPr>
              <w:t xml:space="preserve"> as appropriate.</w:t>
            </w:r>
          </w:p>
        </w:tc>
      </w:tr>
      <w:tr>
        <w:tc>
          <w:tcPr>
            <w:tcW w:w="959" w:type="dxa"/>
            <w:shd w:val="clear" w:color="auto" w:fill="auto"/>
          </w:tcPr>
          <w:p>
            <w:pPr>
              <w:rPr>
                <w:noProof/>
              </w:rPr>
            </w:pPr>
            <w:r>
              <w:rPr>
                <w:noProof/>
              </w:rPr>
              <w:t>1.1.4.</w:t>
            </w:r>
          </w:p>
        </w:tc>
        <w:tc>
          <w:tcPr>
            <w:tcW w:w="8330" w:type="dxa"/>
            <w:shd w:val="clear" w:color="auto" w:fill="auto"/>
          </w:tcPr>
          <w:p>
            <w:pPr>
              <w:pStyle w:val="NumPar4"/>
              <w:numPr>
                <w:ilvl w:val="3"/>
                <w:numId w:val="0"/>
              </w:numPr>
              <w:rPr>
                <w:noProof/>
              </w:rPr>
            </w:pPr>
            <w:r>
              <w:rPr>
                <w:noProof/>
              </w:rPr>
              <w:t>Aluminium alloys</w:t>
            </w:r>
          </w:p>
          <w:p>
            <w:pPr>
              <w:pStyle w:val="NumPar4"/>
              <w:numPr>
                <w:ilvl w:val="3"/>
                <w:numId w:val="0"/>
              </w:numPr>
              <w:rPr>
                <w:noProof/>
              </w:rPr>
            </w:pPr>
            <w:r>
              <w:rPr>
                <w:noProof/>
              </w:rPr>
              <w:t xml:space="preserve">Aluminium alloys for </w:t>
            </w:r>
            <w:r>
              <w:rPr>
                <w:iCs/>
                <w:noProof/>
              </w:rPr>
              <w:t>containers</w:t>
            </w:r>
            <w:r>
              <w:rPr>
                <w:noProof/>
              </w:rPr>
              <w:t xml:space="preserve"> and </w:t>
            </w:r>
            <w:r>
              <w:rPr>
                <w:iCs/>
                <w:noProof/>
              </w:rPr>
              <w:t>liners</w:t>
            </w:r>
            <w:r>
              <w:rPr>
                <w:noProof/>
              </w:rPr>
              <w:t xml:space="preserve"> shall conform to the material requirements of sections 6.1. and 6.2. of international standard </w:t>
            </w:r>
            <w:r>
              <w:rPr>
                <w:bCs/>
                <w:noProof/>
              </w:rPr>
              <w:t>ISO 7866:2012</w:t>
            </w:r>
            <w:r>
              <w:rPr>
                <w:noProof/>
              </w:rPr>
              <w:t>.</w:t>
            </w:r>
          </w:p>
        </w:tc>
      </w:tr>
      <w:tr>
        <w:tc>
          <w:tcPr>
            <w:tcW w:w="959" w:type="dxa"/>
            <w:shd w:val="clear" w:color="auto" w:fill="auto"/>
          </w:tcPr>
          <w:p>
            <w:pPr>
              <w:rPr>
                <w:noProof/>
              </w:rPr>
            </w:pPr>
            <w:r>
              <w:rPr>
                <w:noProof/>
              </w:rPr>
              <w:t>1.1.4.1.</w:t>
            </w:r>
          </w:p>
        </w:tc>
        <w:tc>
          <w:tcPr>
            <w:tcW w:w="8330" w:type="dxa"/>
            <w:shd w:val="clear" w:color="auto" w:fill="auto"/>
          </w:tcPr>
          <w:p>
            <w:pPr>
              <w:pStyle w:val="NumPar4"/>
              <w:numPr>
                <w:ilvl w:val="3"/>
                <w:numId w:val="0"/>
              </w:numPr>
              <w:rPr>
                <w:noProof/>
              </w:rPr>
            </w:pPr>
            <w:r>
              <w:rPr>
                <w:noProof/>
              </w:rPr>
              <w:t xml:space="preserve">Welded aluminium alloys for </w:t>
            </w:r>
            <w:r>
              <w:rPr>
                <w:iCs/>
                <w:noProof/>
              </w:rPr>
              <w:t>liners</w:t>
            </w:r>
            <w:r>
              <w:rPr>
                <w:noProof/>
              </w:rPr>
              <w:t xml:space="preserve"> of containers shall conform to sections 4.2. and 4.3. as well as sections 4.1.2. and 6.1. of standard </w:t>
            </w:r>
            <w:r>
              <w:rPr>
                <w:bCs/>
                <w:noProof/>
              </w:rPr>
              <w:t>EN 12862</w:t>
            </w:r>
            <w:r>
              <w:rPr>
                <w:noProof/>
              </w:rPr>
              <w:t>.</w:t>
            </w:r>
          </w:p>
        </w:tc>
      </w:tr>
      <w:tr>
        <w:tc>
          <w:tcPr>
            <w:tcW w:w="959" w:type="dxa"/>
            <w:shd w:val="clear" w:color="auto" w:fill="auto"/>
          </w:tcPr>
          <w:p>
            <w:pPr>
              <w:rPr>
                <w:noProof/>
              </w:rPr>
            </w:pPr>
            <w:r>
              <w:rPr>
                <w:noProof/>
              </w:rPr>
              <w:t>1.1.5.</w:t>
            </w:r>
          </w:p>
        </w:tc>
        <w:tc>
          <w:tcPr>
            <w:tcW w:w="8330" w:type="dxa"/>
            <w:shd w:val="clear" w:color="auto" w:fill="auto"/>
          </w:tcPr>
          <w:p>
            <w:pPr>
              <w:pStyle w:val="NumPar4"/>
              <w:numPr>
                <w:ilvl w:val="3"/>
                <w:numId w:val="0"/>
              </w:numPr>
              <w:rPr>
                <w:noProof/>
              </w:rPr>
            </w:pPr>
            <w:r>
              <w:rPr>
                <w:noProof/>
              </w:rPr>
              <w:t>Plastic liner materials</w:t>
            </w:r>
          </w:p>
          <w:p>
            <w:pPr>
              <w:pStyle w:val="NumPar4"/>
              <w:numPr>
                <w:ilvl w:val="3"/>
                <w:numId w:val="0"/>
              </w:numPr>
              <w:rPr>
                <w:noProof/>
              </w:rPr>
            </w:pPr>
            <w:r>
              <w:rPr>
                <w:noProof/>
              </w:rPr>
              <w:t xml:space="preserve">The material for plastic </w:t>
            </w:r>
            <w:r>
              <w:rPr>
                <w:iCs/>
                <w:noProof/>
              </w:rPr>
              <w:t>liners</w:t>
            </w:r>
            <w:r>
              <w:rPr>
                <w:noProof/>
              </w:rPr>
              <w:t xml:space="preserve"> of hydrogen storage containers may be thermosetting or thermoplastic.</w:t>
            </w:r>
          </w:p>
        </w:tc>
      </w:tr>
      <w:tr>
        <w:tc>
          <w:tcPr>
            <w:tcW w:w="959" w:type="dxa"/>
            <w:shd w:val="clear" w:color="auto" w:fill="auto"/>
          </w:tcPr>
          <w:p>
            <w:pPr>
              <w:rPr>
                <w:noProof/>
              </w:rPr>
            </w:pPr>
            <w:r>
              <w:rPr>
                <w:noProof/>
              </w:rPr>
              <w:t>1.1.6.</w:t>
            </w:r>
          </w:p>
        </w:tc>
        <w:tc>
          <w:tcPr>
            <w:tcW w:w="8330" w:type="dxa"/>
            <w:shd w:val="clear" w:color="auto" w:fill="auto"/>
          </w:tcPr>
          <w:p>
            <w:pPr>
              <w:pStyle w:val="NumPar4"/>
              <w:numPr>
                <w:ilvl w:val="3"/>
                <w:numId w:val="0"/>
              </w:numPr>
              <w:rPr>
                <w:noProof/>
              </w:rPr>
            </w:pPr>
            <w:r>
              <w:rPr>
                <w:noProof/>
              </w:rPr>
              <w:t>Fibres</w:t>
            </w:r>
          </w:p>
          <w:p>
            <w:pPr>
              <w:pStyle w:val="NumPar4"/>
              <w:numPr>
                <w:ilvl w:val="3"/>
                <w:numId w:val="0"/>
              </w:numPr>
              <w:rPr>
                <w:noProof/>
              </w:rPr>
            </w:pPr>
            <w:r>
              <w:rPr>
                <w:noProof/>
              </w:rPr>
              <w:t>The manufacturer of the container shall keep on file for the intended life of the container design the published specifications for composite materials including principal test results, i.e. tensile test, the material manufacturer’s recommendations for storage, conditions and shelf life.</w:t>
            </w:r>
          </w:p>
          <w:p>
            <w:pPr>
              <w:pStyle w:val="NumPar4"/>
              <w:numPr>
                <w:ilvl w:val="3"/>
                <w:numId w:val="0"/>
              </w:numPr>
              <w:rPr>
                <w:noProof/>
              </w:rPr>
            </w:pPr>
            <w:r>
              <w:rPr>
                <w:noProof/>
              </w:rPr>
              <w:t>The manufacturer of the container shall keep on file, for the intended life of each batch of containers, the fibre manufacturer’s certification that each shipment conforms to the manufacturer’s specifications for the product.</w:t>
            </w:r>
          </w:p>
        </w:tc>
      </w:tr>
      <w:tr>
        <w:tc>
          <w:tcPr>
            <w:tcW w:w="959" w:type="dxa"/>
            <w:shd w:val="clear" w:color="auto" w:fill="auto"/>
          </w:tcPr>
          <w:p>
            <w:pPr>
              <w:rPr>
                <w:noProof/>
              </w:rPr>
            </w:pPr>
            <w:r>
              <w:rPr>
                <w:noProof/>
              </w:rPr>
              <w:t>1.1.6.1.</w:t>
            </w:r>
          </w:p>
        </w:tc>
        <w:tc>
          <w:tcPr>
            <w:tcW w:w="8330" w:type="dxa"/>
            <w:shd w:val="clear" w:color="auto" w:fill="auto"/>
          </w:tcPr>
          <w:p>
            <w:pPr>
              <w:pStyle w:val="NumPar3"/>
              <w:numPr>
                <w:ilvl w:val="2"/>
                <w:numId w:val="0"/>
              </w:numPr>
              <w:rPr>
                <w:noProof/>
              </w:rPr>
            </w:pPr>
            <w:r>
              <w:rPr>
                <w:noProof/>
              </w:rPr>
              <w:t>Resins</w:t>
            </w:r>
          </w:p>
          <w:p>
            <w:pPr>
              <w:pStyle w:val="Text1"/>
              <w:ind w:left="0"/>
              <w:rPr>
                <w:noProof/>
              </w:rPr>
            </w:pPr>
            <w:r>
              <w:rPr>
                <w:noProof/>
              </w:rPr>
              <w:t>The polymeric material for impregnation of the fibres may be thermosetting or thermoplastic resin.</w:t>
            </w:r>
          </w:p>
        </w:tc>
      </w:tr>
      <w:tr>
        <w:tc>
          <w:tcPr>
            <w:tcW w:w="959" w:type="dxa"/>
            <w:shd w:val="clear" w:color="auto" w:fill="auto"/>
          </w:tcPr>
          <w:p>
            <w:pPr>
              <w:rPr>
                <w:noProof/>
              </w:rPr>
            </w:pPr>
            <w:r>
              <w:rPr>
                <w:noProof/>
              </w:rPr>
              <w:t>1.1.7.</w:t>
            </w:r>
          </w:p>
        </w:tc>
        <w:tc>
          <w:tcPr>
            <w:tcW w:w="8330" w:type="dxa"/>
            <w:shd w:val="clear" w:color="auto" w:fill="auto"/>
          </w:tcPr>
          <w:p>
            <w:pPr>
              <w:pStyle w:val="NumPar3"/>
              <w:numPr>
                <w:ilvl w:val="2"/>
                <w:numId w:val="0"/>
              </w:numPr>
              <w:rPr>
                <w:noProof/>
              </w:rPr>
            </w:pPr>
            <w:r>
              <w:rPr>
                <w:noProof/>
              </w:rPr>
              <w:t>Hydrogen compatibility test</w:t>
            </w:r>
          </w:p>
          <w:p>
            <w:pPr>
              <w:pStyle w:val="Text1"/>
              <w:ind w:left="0"/>
              <w:rPr>
                <w:noProof/>
              </w:rPr>
            </w:pPr>
            <w:r>
              <w:rPr>
                <w:noProof/>
              </w:rPr>
              <w:t>This test is not required for</w:t>
            </w:r>
          </w:p>
          <w:p>
            <w:pPr>
              <w:pStyle w:val="Text1"/>
              <w:numPr>
                <w:ilvl w:val="0"/>
                <w:numId w:val="7"/>
              </w:numPr>
              <w:rPr>
                <w:noProof/>
              </w:rPr>
            </w:pPr>
            <w:r>
              <w:rPr>
                <w:noProof/>
              </w:rPr>
              <w:t>steels that conform to paragraphs 6.3. and 7.2.2 of standard EN 9809-1;</w:t>
            </w:r>
          </w:p>
          <w:p>
            <w:pPr>
              <w:pStyle w:val="Text1"/>
              <w:numPr>
                <w:ilvl w:val="0"/>
                <w:numId w:val="7"/>
              </w:numPr>
              <w:rPr>
                <w:noProof/>
              </w:rPr>
            </w:pPr>
            <w:r>
              <w:rPr>
                <w:noProof/>
              </w:rPr>
              <w:t>aluminium alloys that conform to paragraph 6.1. of international standard ISO 7866:2012; and</w:t>
            </w:r>
          </w:p>
          <w:p>
            <w:pPr>
              <w:pStyle w:val="Text1"/>
              <w:numPr>
                <w:ilvl w:val="0"/>
                <w:numId w:val="7"/>
              </w:numPr>
              <w:rPr>
                <w:noProof/>
              </w:rPr>
            </w:pPr>
            <w:r>
              <w:rPr>
                <w:noProof/>
              </w:rPr>
              <w:t>in case of fully wrapped containers with a non-metallic liner.</w:t>
            </w:r>
          </w:p>
          <w:p>
            <w:pPr>
              <w:pStyle w:val="Text1"/>
              <w:ind w:left="0"/>
              <w:rPr>
                <w:noProof/>
              </w:rPr>
            </w:pPr>
            <w:r>
              <w:rPr>
                <w:noProof/>
              </w:rPr>
              <w:t>For other metallic containers, liners and components, where their maximum allowable working pressure &gt; 2.0 MPa, hydrogen compatibility of the material, including that of welds, shall be demonstrated in accordance with international standard ISO 11114-1 and ISO 11114-4 with the tests carried out in hydrogen environments as anticipated in service (e.g. in case of 70 MPa systems, the hydrogen compatibility testing is carried out in 70 MPa environment at the temperature of -40°C).</w:t>
            </w:r>
          </w:p>
        </w:tc>
      </w:tr>
      <w:tr>
        <w:tc>
          <w:tcPr>
            <w:tcW w:w="959" w:type="dxa"/>
            <w:shd w:val="clear" w:color="auto" w:fill="auto"/>
          </w:tcPr>
          <w:p>
            <w:pPr>
              <w:rPr>
                <w:noProof/>
              </w:rPr>
            </w:pPr>
            <w:r>
              <w:rPr>
                <w:noProof/>
              </w:rPr>
              <w:t>1.1.7.1.</w:t>
            </w:r>
          </w:p>
        </w:tc>
        <w:tc>
          <w:tcPr>
            <w:tcW w:w="8330" w:type="dxa"/>
            <w:shd w:val="clear" w:color="auto" w:fill="auto"/>
          </w:tcPr>
          <w:p>
            <w:pPr>
              <w:pStyle w:val="NumPar4"/>
              <w:numPr>
                <w:ilvl w:val="3"/>
                <w:numId w:val="0"/>
              </w:numPr>
              <w:ind w:left="850" w:hanging="850"/>
              <w:rPr>
                <w:noProof/>
              </w:rPr>
            </w:pPr>
            <w:r>
              <w:rPr>
                <w:noProof/>
              </w:rPr>
              <w:t>Test procedure for containers used in vehicles</w:t>
            </w:r>
          </w:p>
          <w:p>
            <w:pPr>
              <w:pStyle w:val="Text1"/>
              <w:ind w:left="0"/>
              <w:rPr>
                <w:noProof/>
              </w:rPr>
            </w:pPr>
            <w:r>
              <w:rPr>
                <w:noProof/>
              </w:rPr>
              <w:t xml:space="preserve">At the appropriate ambient temperature, use hydrogen to pressure cycle for 3,0 times the number of manufacturer declared </w:t>
            </w:r>
            <w:r>
              <w:rPr>
                <w:iCs/>
                <w:noProof/>
              </w:rPr>
              <w:t>filling cycles</w:t>
            </w:r>
            <w:r>
              <w:rPr>
                <w:noProof/>
              </w:rPr>
              <w:t>, either:</w:t>
            </w:r>
          </w:p>
          <w:p>
            <w:pPr>
              <w:pStyle w:val="ListNumberLevel2"/>
              <w:numPr>
                <w:ilvl w:val="1"/>
                <w:numId w:val="9"/>
              </w:numPr>
              <w:rPr>
                <w:noProof/>
              </w:rPr>
            </w:pPr>
            <w:r>
              <w:rPr>
                <w:noProof/>
              </w:rPr>
              <w:t xml:space="preserve">the </w:t>
            </w:r>
            <w:r>
              <w:rPr>
                <w:iCs/>
                <w:noProof/>
              </w:rPr>
              <w:t>container</w:t>
            </w:r>
            <w:r>
              <w:rPr>
                <w:noProof/>
              </w:rPr>
              <w:t xml:space="preserve"> between ≤ 2,0 MPa and ≥ 1,25 times the </w:t>
            </w:r>
            <w:r>
              <w:rPr>
                <w:iCs/>
                <w:noProof/>
              </w:rPr>
              <w:t>nominal working pressure</w:t>
            </w:r>
            <w:r>
              <w:rPr>
                <w:noProof/>
              </w:rPr>
              <w:t>; or</w:t>
            </w:r>
          </w:p>
          <w:p>
            <w:pPr>
              <w:pStyle w:val="ListNumberLevel2"/>
              <w:numPr>
                <w:ilvl w:val="1"/>
                <w:numId w:val="9"/>
              </w:numPr>
              <w:rPr>
                <w:noProof/>
              </w:rPr>
            </w:pPr>
            <w:r>
              <w:rPr>
                <w:iCs/>
                <w:noProof/>
              </w:rPr>
              <w:t xml:space="preserve">the liner </w:t>
            </w:r>
            <w:r>
              <w:rPr>
                <w:noProof/>
              </w:rPr>
              <w:t xml:space="preserve"> between the pressure levels that shall provide an equivalent </w:t>
            </w:r>
            <w:r>
              <w:rPr>
                <w:iCs/>
                <w:noProof/>
              </w:rPr>
              <w:t>liner</w:t>
            </w:r>
            <w:r>
              <w:rPr>
                <w:noProof/>
              </w:rPr>
              <w:t xml:space="preserve"> wall stress as would be present at ≤ 2,0 Mpa and ≥ 1,25 times the </w:t>
            </w:r>
            <w:r>
              <w:rPr>
                <w:iCs/>
                <w:noProof/>
              </w:rPr>
              <w:t>nominal working pressure</w:t>
            </w:r>
            <w:r>
              <w:rPr>
                <w:noProof/>
              </w:rPr>
              <w:t xml:space="preserve"> for the </w:t>
            </w:r>
            <w:r>
              <w:rPr>
                <w:iCs/>
                <w:noProof/>
              </w:rPr>
              <w:t>container</w:t>
            </w:r>
            <w:r>
              <w:rPr>
                <w:noProof/>
              </w:rPr>
              <w:t>.</w:t>
            </w:r>
          </w:p>
          <w:p>
            <w:pPr>
              <w:pStyle w:val="ListNumberLevel2"/>
              <w:numPr>
                <w:ilvl w:val="0"/>
                <w:numId w:val="0"/>
              </w:numPr>
              <w:rPr>
                <w:noProof/>
              </w:rPr>
            </w:pPr>
            <w:r>
              <w:rPr>
                <w:noProof/>
              </w:rPr>
              <w:t>The container or liner shall not fail before the test is completed.</w:t>
            </w:r>
          </w:p>
        </w:tc>
      </w:tr>
      <w:tr>
        <w:tc>
          <w:tcPr>
            <w:tcW w:w="959" w:type="dxa"/>
            <w:shd w:val="clear" w:color="auto" w:fill="auto"/>
          </w:tcPr>
          <w:p>
            <w:pPr>
              <w:rPr>
                <w:noProof/>
              </w:rPr>
            </w:pPr>
            <w:r>
              <w:rPr>
                <w:noProof/>
              </w:rPr>
              <w:t>1.1.7.2</w:t>
            </w:r>
          </w:p>
        </w:tc>
        <w:tc>
          <w:tcPr>
            <w:tcW w:w="8330" w:type="dxa"/>
            <w:shd w:val="clear" w:color="auto" w:fill="auto"/>
          </w:tcPr>
          <w:p>
            <w:pPr>
              <w:pStyle w:val="NumPar4"/>
              <w:numPr>
                <w:ilvl w:val="3"/>
                <w:numId w:val="0"/>
              </w:numPr>
              <w:ind w:left="850" w:hanging="850"/>
              <w:rPr>
                <w:noProof/>
              </w:rPr>
            </w:pPr>
            <w:r>
              <w:rPr>
                <w:noProof/>
              </w:rPr>
              <w:t>Test procedure for components used in hydrogen systems</w:t>
            </w:r>
          </w:p>
          <w:p>
            <w:pPr>
              <w:pStyle w:val="Text1"/>
              <w:ind w:left="0"/>
              <w:rPr>
                <w:noProof/>
              </w:rPr>
            </w:pPr>
            <w:r>
              <w:rPr>
                <w:iCs/>
                <w:noProof/>
              </w:rPr>
              <w:t>If a component is exposed to pressure due to refilling operations, then filling cycles shall be used. If a component is exposed to pressure due to the operation of the vehicle (e.g. switching of vehicle activation device) then duty cycles shall be used</w:t>
            </w:r>
            <w:r>
              <w:rPr>
                <w:noProof/>
              </w:rPr>
              <w:t>.</w:t>
            </w:r>
          </w:p>
          <w:p>
            <w:pPr>
              <w:pStyle w:val="Text1"/>
              <w:ind w:left="0"/>
              <w:rPr>
                <w:noProof/>
              </w:rPr>
            </w:pPr>
            <w:r>
              <w:rPr>
                <w:noProof/>
              </w:rPr>
              <w:t xml:space="preserve">At the appropriate ambient temperature, use hydrogen to pressure cycle for 3,0 times the number of manufacturer declared </w:t>
            </w:r>
            <w:r>
              <w:rPr>
                <w:iCs/>
                <w:noProof/>
              </w:rPr>
              <w:t xml:space="preserve">filling cycles or 2,0 times the number of manufacturer declared duty cycles, </w:t>
            </w:r>
            <w:r>
              <w:rPr>
                <w:noProof/>
              </w:rPr>
              <w:t>components between the pressure levels that shall provide an equivalent component stress as would be present at ≤ 2,0 Mpa and ≥ 1,25 times either the maximum allowable working pressure or the nominal working pressure for the container, as appropriate.</w:t>
            </w:r>
          </w:p>
          <w:p>
            <w:pPr>
              <w:pStyle w:val="Text1"/>
              <w:ind w:left="0"/>
              <w:rPr>
                <w:noProof/>
              </w:rPr>
            </w:pPr>
            <w:r>
              <w:rPr>
                <w:noProof/>
              </w:rPr>
              <w:t>The component shall not fail before the test is completed.</w:t>
            </w:r>
          </w:p>
        </w:tc>
      </w:tr>
      <w:tr>
        <w:tc>
          <w:tcPr>
            <w:tcW w:w="959" w:type="dxa"/>
            <w:shd w:val="clear" w:color="auto" w:fill="auto"/>
          </w:tcPr>
          <w:p>
            <w:pPr>
              <w:rPr>
                <w:noProof/>
              </w:rPr>
            </w:pPr>
            <w:r>
              <w:rPr>
                <w:noProof/>
              </w:rPr>
              <w:t>1.1.8.</w:t>
            </w:r>
          </w:p>
        </w:tc>
        <w:tc>
          <w:tcPr>
            <w:tcW w:w="8330" w:type="dxa"/>
            <w:shd w:val="clear" w:color="auto" w:fill="auto"/>
          </w:tcPr>
          <w:p>
            <w:pPr>
              <w:pStyle w:val="NumPar2"/>
              <w:numPr>
                <w:ilvl w:val="1"/>
                <w:numId w:val="0"/>
              </w:numPr>
              <w:rPr>
                <w:noProof/>
              </w:rPr>
            </w:pPr>
            <w:r>
              <w:rPr>
                <w:noProof/>
              </w:rPr>
              <w:t>For the purpose of point 1.1.7. to 1.1.7.2., the number of manufacturer declared filling cycles shall be as laid down in UN Regulation 134, i.e. at least 11 000 and the number of manufacturer declared duty cycles shall be at least 37 500.</w:t>
            </w:r>
          </w:p>
        </w:tc>
      </w:tr>
      <w:tr>
        <w:tc>
          <w:tcPr>
            <w:tcW w:w="959" w:type="dxa"/>
            <w:shd w:val="clear" w:color="auto" w:fill="auto"/>
          </w:tcPr>
          <w:p>
            <w:pPr>
              <w:rPr>
                <w:noProof/>
              </w:rPr>
            </w:pPr>
            <w:r>
              <w:rPr>
                <w:noProof/>
              </w:rPr>
              <w:t>1.1.9.</w:t>
            </w:r>
          </w:p>
        </w:tc>
        <w:tc>
          <w:tcPr>
            <w:tcW w:w="8330" w:type="dxa"/>
            <w:shd w:val="clear" w:color="auto" w:fill="auto"/>
          </w:tcPr>
          <w:p>
            <w:pPr>
              <w:pStyle w:val="NumPar4"/>
              <w:numPr>
                <w:ilvl w:val="3"/>
                <w:numId w:val="0"/>
              </w:numPr>
              <w:rPr>
                <w:noProof/>
              </w:rPr>
            </w:pPr>
            <w:r>
              <w:rPr>
                <w:noProof/>
              </w:rPr>
              <w:t>The technical service shall verify all items above and the test results shall be documented in detail in the test report.</w:t>
            </w:r>
          </w:p>
          <w:p>
            <w:pPr>
              <w:pStyle w:val="Text1"/>
              <w:ind w:left="0"/>
              <w:rPr>
                <w:noProof/>
              </w:rPr>
            </w:pPr>
            <w:r>
              <w:rPr>
                <w:noProof/>
              </w:rPr>
              <w:t>The manufacturer shall also keep the test results on file throughout the anticipated service life of all components, containers and systems as made available on the market.</w:t>
            </w:r>
          </w:p>
        </w:tc>
      </w:tr>
      <w:tr>
        <w:tc>
          <w:tcPr>
            <w:tcW w:w="959" w:type="dxa"/>
            <w:shd w:val="clear" w:color="auto" w:fill="auto"/>
          </w:tcPr>
          <w:p>
            <w:pPr>
              <w:rPr>
                <w:noProof/>
              </w:rPr>
            </w:pPr>
            <w:r>
              <w:rPr>
                <w:noProof/>
              </w:rPr>
              <w:t>1.2.</w:t>
            </w:r>
          </w:p>
        </w:tc>
        <w:tc>
          <w:tcPr>
            <w:tcW w:w="8330" w:type="dxa"/>
            <w:shd w:val="clear" w:color="auto" w:fill="auto"/>
          </w:tcPr>
          <w:p>
            <w:pPr>
              <w:rPr>
                <w:noProof/>
              </w:rPr>
            </w:pPr>
            <w:r>
              <w:rPr>
                <w:noProof/>
              </w:rPr>
              <w:t>The fuelling receptacle of compressed hydrogen gas vehicles shall conform to international standard ISO 17268:2012 (or later revisions) and be compatible with specification H35, H35HF, H70 or H70HF depending on its nominal working pressure and specific application.</w:t>
            </w:r>
          </w:p>
        </w:tc>
      </w:tr>
      <w:tr>
        <w:tc>
          <w:tcPr>
            <w:tcW w:w="959" w:type="dxa"/>
            <w:shd w:val="clear" w:color="auto" w:fill="auto"/>
          </w:tcPr>
          <w:p>
            <w:pPr>
              <w:rPr>
                <w:noProof/>
              </w:rPr>
            </w:pPr>
            <w:r>
              <w:rPr>
                <w:noProof/>
              </w:rPr>
              <w:t>1.3.</w:t>
            </w:r>
          </w:p>
        </w:tc>
        <w:tc>
          <w:tcPr>
            <w:tcW w:w="8330" w:type="dxa"/>
            <w:shd w:val="clear" w:color="auto" w:fill="auto"/>
          </w:tcPr>
          <w:p>
            <w:pPr>
              <w:pStyle w:val="NumPar4"/>
              <w:numPr>
                <w:ilvl w:val="3"/>
                <w:numId w:val="0"/>
              </w:numPr>
              <w:rPr>
                <w:noProof/>
              </w:rPr>
            </w:pPr>
            <w:r>
              <w:rPr>
                <w:noProof/>
              </w:rPr>
              <w:t>The specific components installed on compressed hydrogen gas vehicles shall be type-approved in accordance with the provisions set out in UN Regulation 134. In addition to the type-approval mark and information required by UN Regulation 134 for specific components, they shall also be marked with the nominal working pressure (NWP) and, if located downstream of the first pressure regulator, the maximum allowable working pressure (MAWP).</w:t>
            </w:r>
          </w:p>
        </w:tc>
      </w:tr>
      <w:tr>
        <w:tc>
          <w:tcPr>
            <w:tcW w:w="959" w:type="dxa"/>
            <w:shd w:val="clear" w:color="auto" w:fill="auto"/>
          </w:tcPr>
          <w:p>
            <w:pPr>
              <w:rPr>
                <w:noProof/>
              </w:rPr>
            </w:pPr>
            <w:r>
              <w:rPr>
                <w:noProof/>
              </w:rPr>
              <w:t>1.4.</w:t>
            </w:r>
          </w:p>
        </w:tc>
        <w:tc>
          <w:tcPr>
            <w:tcW w:w="8330" w:type="dxa"/>
            <w:shd w:val="clear" w:color="auto" w:fill="auto"/>
          </w:tcPr>
          <w:p>
            <w:pPr>
              <w:pStyle w:val="NumPar4"/>
              <w:numPr>
                <w:ilvl w:val="3"/>
                <w:numId w:val="0"/>
              </w:numPr>
              <w:rPr>
                <w:noProof/>
              </w:rPr>
            </w:pPr>
            <w:r>
              <w:rPr>
                <w:noProof/>
              </w:rPr>
              <w:t>Vehicles with liquefied hydrogen systems shall be approved in accordance with Article 39 of Regulation (EU) 2018/… concerning exemptions for new technologies or new concepts, based on UN Global technical regulation on hydrogen and fuel cell vehicles No 13, part II, section 7.</w:t>
            </w:r>
          </w:p>
        </w:tc>
      </w:tr>
      <w:tr>
        <w:tc>
          <w:tcPr>
            <w:tcW w:w="959" w:type="dxa"/>
            <w:shd w:val="clear" w:color="auto" w:fill="auto"/>
          </w:tcPr>
          <w:p>
            <w:pPr>
              <w:rPr>
                <w:noProof/>
              </w:rPr>
            </w:pPr>
            <w:r>
              <w:rPr>
                <w:noProof/>
              </w:rPr>
              <w:t>1.4.1.</w:t>
            </w:r>
          </w:p>
        </w:tc>
        <w:tc>
          <w:tcPr>
            <w:tcW w:w="8330" w:type="dxa"/>
            <w:shd w:val="clear" w:color="auto" w:fill="auto"/>
          </w:tcPr>
          <w:p>
            <w:pPr>
              <w:pStyle w:val="NumPar4"/>
              <w:numPr>
                <w:ilvl w:val="3"/>
                <w:numId w:val="0"/>
              </w:numPr>
              <w:rPr>
                <w:noProof/>
              </w:rPr>
            </w:pPr>
            <w:r>
              <w:rPr>
                <w:noProof/>
              </w:rPr>
              <w:t>The materials used in hydrogen components, containers and systems shall be compatible with hydrogen when they are in contact with it in liquid and/or gaseous state. This shall be demonstrated in accordance with international standard ISO 11114-1 and ISO 11114-4 insofar relevant and possible, with the tests carried out in hydrogen environments as anticipated in service. The technical service shall verify all these items and the test results shall be documented in detail in the test report.</w:t>
            </w:r>
          </w:p>
        </w:tc>
      </w:tr>
    </w:tbl>
    <w:p>
      <w:pPr>
        <w:rPr>
          <w:noProof/>
        </w:rPr>
        <w:sectPr>
          <w:pgSz w:w="11907" w:h="16839"/>
          <w:pgMar w:top="1134" w:right="1417" w:bottom="1134" w:left="1417" w:header="709" w:footer="709" w:gutter="0"/>
          <w:cols w:space="720"/>
          <w:docGrid w:linePitch="360"/>
        </w:sectPr>
      </w:pPr>
    </w:p>
    <w:p>
      <w:pPr>
        <w:pStyle w:val="Annexetitre"/>
        <w:rPr>
          <w:noProof/>
        </w:rPr>
      </w:pPr>
      <w:r>
        <w:rPr>
          <w:noProof/>
        </w:rPr>
        <w:t>ANNEX VI</w:t>
      </w:r>
    </w:p>
    <w:p>
      <w:pPr>
        <w:rPr>
          <w:noProof/>
        </w:rPr>
      </w:pPr>
    </w:p>
    <w:p>
      <w:pPr>
        <w:pStyle w:val="Annexetitreacte"/>
        <w:rPr>
          <w:noProof/>
          <w:u w:val="none"/>
          <w:lang w:val="en-GB"/>
        </w:rPr>
      </w:pPr>
      <w:r>
        <w:rPr>
          <w:noProof/>
          <w:u w:val="none"/>
          <w:lang w:val="en-GB"/>
        </w:rPr>
        <w:t xml:space="preserve">Transitional provisions referred to in Article 13(3) </w:t>
      </w:r>
    </w:p>
    <w:p>
      <w:pPr>
        <w:pStyle w:val="Annexetitreacte"/>
        <w:jc w:val="both"/>
        <w:rPr>
          <w:noProof/>
          <w:lang w:val="en-GB"/>
        </w:rPr>
      </w:pPr>
      <w:r>
        <w:rPr>
          <w:noProof/>
          <w:u w:val="none"/>
          <w:lang w:val="en-GB"/>
        </w:rPr>
        <w:t xml:space="preserve"> </w:t>
      </w:r>
    </w:p>
    <w:tbl>
      <w:tblPr>
        <w:tblW w:w="935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5047"/>
        <w:gridCol w:w="2976"/>
      </w:tblGrid>
      <w:tr>
        <w:tc>
          <w:tcPr>
            <w:tcW w:w="1333" w:type="dxa"/>
            <w:tcMar>
              <w:left w:w="57" w:type="dxa"/>
              <w:right w:w="57" w:type="dxa"/>
            </w:tcMar>
          </w:tcPr>
          <w:p>
            <w:pPr>
              <w:jc w:val="center"/>
              <w:rPr>
                <w:b/>
                <w:noProof/>
              </w:rPr>
            </w:pPr>
            <w:r>
              <w:rPr>
                <w:b/>
                <w:noProof/>
              </w:rPr>
              <w:t>UN Regulation</w:t>
            </w:r>
          </w:p>
        </w:tc>
        <w:tc>
          <w:tcPr>
            <w:tcW w:w="5047" w:type="dxa"/>
            <w:tcMar>
              <w:left w:w="57" w:type="dxa"/>
              <w:right w:w="57" w:type="dxa"/>
            </w:tcMar>
          </w:tcPr>
          <w:p>
            <w:pPr>
              <w:jc w:val="center"/>
              <w:rPr>
                <w:b/>
                <w:noProof/>
              </w:rPr>
            </w:pPr>
            <w:r>
              <w:rPr>
                <w:b/>
                <w:noProof/>
              </w:rPr>
              <w:t xml:space="preserve">Specific requirements </w:t>
            </w:r>
          </w:p>
        </w:tc>
        <w:tc>
          <w:tcPr>
            <w:tcW w:w="2976" w:type="dxa"/>
            <w:tcMar>
              <w:left w:w="57" w:type="dxa"/>
              <w:right w:w="57" w:type="dxa"/>
            </w:tcMar>
          </w:tcPr>
          <w:p>
            <w:pPr>
              <w:jc w:val="center"/>
              <w:rPr>
                <w:b/>
                <w:noProof/>
              </w:rPr>
            </w:pPr>
            <w:r>
              <w:rPr>
                <w:b/>
                <w:noProof/>
              </w:rPr>
              <w:t>Final date for registration of non-compliant vehicles as well as sale or entry into service of non-compliant components (</w:t>
            </w:r>
            <w:r>
              <w:rPr>
                <w:b/>
                <w:noProof/>
                <w:vertAlign w:val="superscript"/>
              </w:rPr>
              <w:t>1</w:t>
            </w:r>
            <w:r>
              <w:rPr>
                <w:b/>
                <w:noProof/>
              </w:rPr>
              <w:t>)</w:t>
            </w:r>
          </w:p>
        </w:tc>
      </w:tr>
      <w:tr>
        <w:trPr>
          <w:trHeight w:val="437"/>
        </w:trPr>
        <w:tc>
          <w:tcPr>
            <w:tcW w:w="1333" w:type="dxa"/>
            <w:vMerge w:val="restart"/>
            <w:tcMar>
              <w:left w:w="57" w:type="dxa"/>
              <w:right w:w="57" w:type="dxa"/>
            </w:tcMar>
          </w:tcPr>
          <w:p>
            <w:pPr>
              <w:jc w:val="center"/>
              <w:rPr>
                <w:b/>
                <w:bCs/>
                <w:noProof/>
              </w:rPr>
            </w:pPr>
            <w:r>
              <w:rPr>
                <w:b/>
                <w:bCs/>
                <w:noProof/>
              </w:rPr>
              <w:t>29</w:t>
            </w:r>
          </w:p>
        </w:tc>
        <w:tc>
          <w:tcPr>
            <w:tcW w:w="5047" w:type="dxa"/>
            <w:tcMar>
              <w:left w:w="57" w:type="dxa"/>
              <w:right w:w="57" w:type="dxa"/>
            </w:tcMar>
          </w:tcPr>
          <w:p>
            <w:pPr>
              <w:rPr>
                <w:noProof/>
              </w:rPr>
            </w:pPr>
            <w:r>
              <w:rPr>
                <w:noProof/>
              </w:rPr>
              <w:t>Commercial vehicle cab strength</w:t>
            </w:r>
          </w:p>
        </w:tc>
        <w:tc>
          <w:tcPr>
            <w:tcW w:w="2976" w:type="dxa"/>
            <w:vMerge w:val="restart"/>
            <w:tcMar>
              <w:left w:w="57" w:type="dxa"/>
              <w:right w:w="57" w:type="dxa"/>
            </w:tcMar>
          </w:tcPr>
          <w:p>
            <w:pPr>
              <w:jc w:val="center"/>
              <w:rPr>
                <w:b/>
                <w:bCs/>
                <w:noProof/>
                <w:lang w:val="pt-PT"/>
              </w:rPr>
            </w:pPr>
            <w:r>
              <w:rPr>
                <w:bCs/>
                <w:noProof/>
                <w:lang w:val="pt-PT"/>
              </w:rPr>
              <w:t xml:space="preserve">29 </w:t>
            </w:r>
            <w:r>
              <w:rPr>
                <w:bCs/>
                <w:noProof/>
              </w:rPr>
              <w:t>January</w:t>
            </w:r>
            <w:r>
              <w:rPr>
                <w:bCs/>
                <w:noProof/>
                <w:lang w:val="pt-PT"/>
              </w:rPr>
              <w:t xml:space="preserve"> 2021</w:t>
            </w:r>
          </w:p>
        </w:tc>
      </w:tr>
      <w:tr>
        <w:trPr>
          <w:trHeight w:val="437"/>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Vehicles of category N shall comply with the Regulation</w:t>
            </w:r>
          </w:p>
        </w:tc>
        <w:tc>
          <w:tcPr>
            <w:tcW w:w="2976" w:type="dxa"/>
            <w:vMerge/>
            <w:tcMar>
              <w:left w:w="57" w:type="dxa"/>
              <w:right w:w="57" w:type="dxa"/>
            </w:tcMar>
          </w:tcPr>
          <w:p>
            <w:pPr>
              <w:jc w:val="center"/>
              <w:rPr>
                <w:bCs/>
                <w:noProof/>
              </w:rPr>
            </w:pPr>
          </w:p>
        </w:tc>
      </w:tr>
      <w:tr>
        <w:trPr>
          <w:trHeight w:val="543"/>
        </w:trPr>
        <w:tc>
          <w:tcPr>
            <w:tcW w:w="1333" w:type="dxa"/>
            <w:vMerge w:val="restart"/>
            <w:tcMar>
              <w:left w:w="57" w:type="dxa"/>
              <w:right w:w="57" w:type="dxa"/>
            </w:tcMar>
          </w:tcPr>
          <w:p>
            <w:pPr>
              <w:jc w:val="center"/>
              <w:rPr>
                <w:b/>
                <w:bCs/>
                <w:noProof/>
              </w:rPr>
            </w:pPr>
            <w:r>
              <w:rPr>
                <w:b/>
                <w:bCs/>
                <w:noProof/>
              </w:rPr>
              <w:t>142</w:t>
            </w:r>
          </w:p>
        </w:tc>
        <w:tc>
          <w:tcPr>
            <w:tcW w:w="5047" w:type="dxa"/>
            <w:tcMar>
              <w:left w:w="57" w:type="dxa"/>
              <w:right w:w="57" w:type="dxa"/>
            </w:tcMar>
          </w:tcPr>
          <w:p>
            <w:pPr>
              <w:rPr>
                <w:noProof/>
              </w:rPr>
            </w:pPr>
            <w:r>
              <w:rPr>
                <w:noProof/>
              </w:rPr>
              <w:t>Tyre installation</w:t>
            </w:r>
          </w:p>
        </w:tc>
        <w:tc>
          <w:tcPr>
            <w:tcW w:w="2976" w:type="dxa"/>
            <w:vMerge w:val="restart"/>
            <w:tcMar>
              <w:left w:w="57" w:type="dxa"/>
              <w:right w:w="57" w:type="dxa"/>
            </w:tcMar>
          </w:tcPr>
          <w:p>
            <w:pPr>
              <w:jc w:val="center"/>
              <w:rPr>
                <w:noProof/>
              </w:rPr>
            </w:pPr>
            <w:r>
              <w:rPr>
                <w:noProof/>
              </w:rPr>
              <w:t>31 October 2018</w:t>
            </w:r>
          </w:p>
        </w:tc>
      </w:tr>
      <w:tr>
        <w:trPr>
          <w:trHeight w:val="1342"/>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Vehicles of categories O</w:t>
            </w:r>
            <w:r>
              <w:rPr>
                <w:noProof/>
                <w:vertAlign w:val="subscript"/>
              </w:rPr>
              <w:t>1</w:t>
            </w:r>
            <w:r>
              <w:rPr>
                <w:noProof/>
              </w:rPr>
              <w:t>, O</w:t>
            </w:r>
            <w:r>
              <w:rPr>
                <w:noProof/>
                <w:vertAlign w:val="subscript"/>
              </w:rPr>
              <w:t>2</w:t>
            </w:r>
            <w:r>
              <w:rPr>
                <w:noProof/>
              </w:rPr>
              <w:t>,</w:t>
            </w:r>
            <w:r>
              <w:rPr>
                <w:noProof/>
                <w:vertAlign w:val="subscript"/>
              </w:rPr>
              <w:t xml:space="preserve"> </w:t>
            </w:r>
            <w:r>
              <w:rPr>
                <w:noProof/>
              </w:rPr>
              <w:t>O</w:t>
            </w:r>
            <w:r>
              <w:rPr>
                <w:noProof/>
                <w:vertAlign w:val="subscript"/>
              </w:rPr>
              <w:t>3</w:t>
            </w:r>
            <w:r>
              <w:rPr>
                <w:noProof/>
              </w:rPr>
              <w:t xml:space="preserve"> and O</w:t>
            </w:r>
            <w:r>
              <w:rPr>
                <w:noProof/>
                <w:vertAlign w:val="subscript"/>
              </w:rPr>
              <w:t>4</w:t>
            </w:r>
            <w:r>
              <w:rPr>
                <w:noProof/>
              </w:rPr>
              <w:t xml:space="preserve"> shall have class C1 or C2 tyres complying with Stage 2 rolling resistance requirements</w:t>
            </w:r>
          </w:p>
        </w:tc>
        <w:tc>
          <w:tcPr>
            <w:tcW w:w="2976" w:type="dxa"/>
            <w:vMerge/>
            <w:tcMar>
              <w:left w:w="57" w:type="dxa"/>
              <w:right w:w="57" w:type="dxa"/>
            </w:tcMar>
          </w:tcPr>
          <w:p>
            <w:pPr>
              <w:jc w:val="center"/>
              <w:rPr>
                <w:noProof/>
              </w:rPr>
            </w:pPr>
          </w:p>
        </w:tc>
      </w:tr>
      <w:tr>
        <w:trPr>
          <w:trHeight w:val="493"/>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Tyre installation</w:t>
            </w:r>
          </w:p>
        </w:tc>
        <w:tc>
          <w:tcPr>
            <w:tcW w:w="2976" w:type="dxa"/>
            <w:vMerge w:val="restart"/>
            <w:tcMar>
              <w:left w:w="57" w:type="dxa"/>
              <w:right w:w="57" w:type="dxa"/>
            </w:tcMar>
          </w:tcPr>
          <w:p>
            <w:pPr>
              <w:jc w:val="center"/>
              <w:rPr>
                <w:noProof/>
              </w:rPr>
            </w:pPr>
            <w:r>
              <w:rPr>
                <w:noProof/>
              </w:rPr>
              <w:t>31 October 2020</w:t>
            </w:r>
          </w:p>
        </w:tc>
      </w:tr>
      <w:tr>
        <w:trPr>
          <w:trHeight w:val="94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Vehicles of categories O</w:t>
            </w:r>
            <w:r>
              <w:rPr>
                <w:noProof/>
                <w:vertAlign w:val="subscript"/>
              </w:rPr>
              <w:t>3</w:t>
            </w:r>
            <w:r>
              <w:rPr>
                <w:noProof/>
              </w:rPr>
              <w:t xml:space="preserve"> and O</w:t>
            </w:r>
            <w:r>
              <w:rPr>
                <w:noProof/>
                <w:vertAlign w:val="subscript"/>
              </w:rPr>
              <w:t>4</w:t>
            </w:r>
            <w:r>
              <w:rPr>
                <w:noProof/>
              </w:rPr>
              <w:t xml:space="preserve"> shall have class C3 tyres complying with Stage 2 rolling resistance requirements</w:t>
            </w:r>
          </w:p>
        </w:tc>
        <w:tc>
          <w:tcPr>
            <w:tcW w:w="2976" w:type="dxa"/>
            <w:vMerge/>
            <w:tcMar>
              <w:left w:w="57" w:type="dxa"/>
              <w:right w:w="57" w:type="dxa"/>
            </w:tcMar>
          </w:tcPr>
          <w:p>
            <w:pPr>
              <w:jc w:val="center"/>
              <w:rPr>
                <w:noProof/>
              </w:rPr>
            </w:pPr>
          </w:p>
        </w:tc>
      </w:tr>
      <w:tr>
        <w:tc>
          <w:tcPr>
            <w:tcW w:w="1333" w:type="dxa"/>
            <w:vMerge w:val="restart"/>
            <w:tcMar>
              <w:left w:w="57" w:type="dxa"/>
              <w:right w:w="57" w:type="dxa"/>
            </w:tcMar>
          </w:tcPr>
          <w:p>
            <w:pPr>
              <w:jc w:val="center"/>
              <w:rPr>
                <w:b/>
                <w:bCs/>
                <w:noProof/>
              </w:rPr>
            </w:pPr>
            <w:r>
              <w:rPr>
                <w:b/>
                <w:bCs/>
                <w:noProof/>
              </w:rPr>
              <w:t>117</w:t>
            </w:r>
          </w:p>
          <w:p>
            <w:pPr>
              <w:rPr>
                <w:noProof/>
              </w:rPr>
            </w:pPr>
          </w:p>
          <w:p>
            <w:pPr>
              <w:jc w:val="center"/>
              <w:rPr>
                <w:noProof/>
              </w:rPr>
            </w:pPr>
          </w:p>
        </w:tc>
        <w:tc>
          <w:tcPr>
            <w:tcW w:w="5047" w:type="dxa"/>
            <w:tcMar>
              <w:left w:w="57" w:type="dxa"/>
              <w:right w:w="57" w:type="dxa"/>
            </w:tcMar>
          </w:tcPr>
          <w:p>
            <w:pPr>
              <w:rPr>
                <w:noProof/>
              </w:rPr>
            </w:pPr>
            <w:r>
              <w:rPr>
                <w:noProof/>
              </w:rPr>
              <w:t>Tyres with regard to rolling sound emissions, adhesion on wet surfaces and rolling resistance</w:t>
            </w:r>
          </w:p>
        </w:tc>
        <w:tc>
          <w:tcPr>
            <w:tcW w:w="2976" w:type="dxa"/>
            <w:vMerge w:val="restart"/>
            <w:tcMar>
              <w:left w:w="57" w:type="dxa"/>
              <w:right w:w="57" w:type="dxa"/>
            </w:tcMar>
          </w:tcPr>
          <w:p>
            <w:pPr>
              <w:jc w:val="center"/>
              <w:rPr>
                <w:noProof/>
              </w:rPr>
            </w:pPr>
            <w:r>
              <w:rPr>
                <w:noProof/>
              </w:rPr>
              <w:t>30 April 2019</w:t>
            </w:r>
          </w:p>
        </w:tc>
      </w:tr>
      <w:t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Tyres of classes C1, C2 and C3 shall comply with Stage 2 rolling sound emission requirements</w:t>
            </w:r>
          </w:p>
        </w:tc>
        <w:tc>
          <w:tcPr>
            <w:tcW w:w="2976" w:type="dxa"/>
            <w:vMerge/>
            <w:tcMar>
              <w:left w:w="57" w:type="dxa"/>
              <w:right w:w="57" w:type="dxa"/>
            </w:tcMar>
          </w:tcPr>
          <w:p>
            <w:pPr>
              <w:jc w:val="center"/>
              <w:rPr>
                <w:noProof/>
              </w:rPr>
            </w:pP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Tyres with regard to rolling sound emissions, adhesion on wet surfaces and rolling resistance</w:t>
            </w:r>
          </w:p>
        </w:tc>
        <w:tc>
          <w:tcPr>
            <w:tcW w:w="2976" w:type="dxa"/>
            <w:vMerge w:val="restart"/>
            <w:tcMar>
              <w:left w:w="57" w:type="dxa"/>
              <w:right w:w="57" w:type="dxa"/>
            </w:tcMar>
          </w:tcPr>
          <w:p>
            <w:pPr>
              <w:jc w:val="center"/>
              <w:rPr>
                <w:noProof/>
              </w:rPr>
            </w:pPr>
            <w:r>
              <w:rPr>
                <w:noProof/>
              </w:rPr>
              <w:t>30 April 2019</w:t>
            </w: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Tyres of class C3 shall comply with Stage 1 rolling resistance requirements</w:t>
            </w:r>
          </w:p>
        </w:tc>
        <w:tc>
          <w:tcPr>
            <w:tcW w:w="2976" w:type="dxa"/>
            <w:vMerge/>
            <w:tcMar>
              <w:left w:w="57" w:type="dxa"/>
              <w:right w:w="57" w:type="dxa"/>
            </w:tcMar>
          </w:tcPr>
          <w:p>
            <w:pPr>
              <w:jc w:val="center"/>
              <w:rPr>
                <w:noProof/>
              </w:rPr>
            </w:pP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Tyres with regard to rolling sound emissions, adhesion on wet surfaces and rolling resistance</w:t>
            </w:r>
          </w:p>
        </w:tc>
        <w:tc>
          <w:tcPr>
            <w:tcW w:w="2976" w:type="dxa"/>
            <w:vMerge w:val="restart"/>
            <w:tcMar>
              <w:left w:w="57" w:type="dxa"/>
              <w:right w:w="57" w:type="dxa"/>
            </w:tcMar>
          </w:tcPr>
          <w:p>
            <w:pPr>
              <w:jc w:val="center"/>
              <w:rPr>
                <w:noProof/>
              </w:rPr>
            </w:pPr>
            <w:r>
              <w:rPr>
                <w:noProof/>
              </w:rPr>
              <w:t>30 April 2021</w:t>
            </w: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Tyres of classes C1 and C2 shall comply with Stage 2 rolling resistance requirements</w:t>
            </w:r>
          </w:p>
        </w:tc>
        <w:tc>
          <w:tcPr>
            <w:tcW w:w="2976" w:type="dxa"/>
            <w:vMerge/>
            <w:tcMar>
              <w:left w:w="57" w:type="dxa"/>
              <w:right w:w="57" w:type="dxa"/>
            </w:tcMar>
          </w:tcPr>
          <w:p>
            <w:pPr>
              <w:jc w:val="center"/>
              <w:rPr>
                <w:noProof/>
              </w:rPr>
            </w:pP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Tyres with regard to rolling sound emissions, adhesion on wet surfaces and rolling resistance</w:t>
            </w:r>
          </w:p>
        </w:tc>
        <w:tc>
          <w:tcPr>
            <w:tcW w:w="2976" w:type="dxa"/>
            <w:vMerge w:val="restart"/>
            <w:tcMar>
              <w:left w:w="57" w:type="dxa"/>
              <w:right w:w="57" w:type="dxa"/>
            </w:tcMar>
          </w:tcPr>
          <w:p>
            <w:pPr>
              <w:jc w:val="center"/>
              <w:rPr>
                <w:noProof/>
              </w:rPr>
            </w:pPr>
            <w:r>
              <w:rPr>
                <w:noProof/>
              </w:rPr>
              <w:t>30 April 2023</w:t>
            </w: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Tyres of class C3 shall comply with Stage 2 rolling resistance requirements</w:t>
            </w:r>
          </w:p>
        </w:tc>
        <w:tc>
          <w:tcPr>
            <w:tcW w:w="2976" w:type="dxa"/>
            <w:vMerge/>
            <w:tcMar>
              <w:left w:w="57" w:type="dxa"/>
              <w:right w:w="57" w:type="dxa"/>
            </w:tcMar>
          </w:tcPr>
          <w:p>
            <w:pPr>
              <w:jc w:val="center"/>
              <w:rPr>
                <w:noProof/>
              </w:rPr>
            </w:pPr>
          </w:p>
        </w:tc>
      </w:tr>
      <w:tr>
        <w:trPr>
          <w:trHeight w:val="533"/>
        </w:trPr>
        <w:tc>
          <w:tcPr>
            <w:tcW w:w="1333" w:type="dxa"/>
            <w:vMerge w:val="restart"/>
            <w:tcMar>
              <w:left w:w="57" w:type="dxa"/>
              <w:right w:w="57" w:type="dxa"/>
            </w:tcMar>
          </w:tcPr>
          <w:p>
            <w:pPr>
              <w:jc w:val="center"/>
              <w:rPr>
                <w:b/>
                <w:bCs/>
                <w:noProof/>
              </w:rPr>
            </w:pPr>
            <w:r>
              <w:rPr>
                <w:b/>
                <w:bCs/>
                <w:noProof/>
              </w:rPr>
              <w:t>127</w:t>
            </w:r>
          </w:p>
        </w:tc>
        <w:tc>
          <w:tcPr>
            <w:tcW w:w="5047" w:type="dxa"/>
            <w:tcMar>
              <w:left w:w="57" w:type="dxa"/>
              <w:right w:w="57" w:type="dxa"/>
            </w:tcMar>
          </w:tcPr>
          <w:p>
            <w:pPr>
              <w:rPr>
                <w:noProof/>
              </w:rPr>
            </w:pPr>
            <w:r>
              <w:rPr>
                <w:noProof/>
              </w:rPr>
              <w:t>Pedestrian safety performance</w:t>
            </w:r>
          </w:p>
        </w:tc>
        <w:tc>
          <w:tcPr>
            <w:tcW w:w="2976" w:type="dxa"/>
            <w:vMerge w:val="restart"/>
            <w:tcMar>
              <w:left w:w="57" w:type="dxa"/>
              <w:right w:w="57" w:type="dxa"/>
            </w:tcMar>
          </w:tcPr>
          <w:p>
            <w:pPr>
              <w:jc w:val="center"/>
              <w:rPr>
                <w:noProof/>
              </w:rPr>
            </w:pPr>
            <w:r>
              <w:rPr>
                <w:noProof/>
              </w:rPr>
              <w:t>23 August 2019</w:t>
            </w:r>
          </w:p>
        </w:tc>
      </w:tr>
      <w:tr>
        <w:trPr>
          <w:trHeight w:val="532"/>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Vehicles of categories M</w:t>
            </w:r>
            <w:r>
              <w:rPr>
                <w:noProof/>
                <w:vertAlign w:val="subscript"/>
              </w:rPr>
              <w:t>1</w:t>
            </w:r>
            <w:r>
              <w:rPr>
                <w:noProof/>
              </w:rPr>
              <w:t xml:space="preserve"> with a maximum mass &gt; 2 500 kg and N</w:t>
            </w:r>
            <w:r>
              <w:rPr>
                <w:noProof/>
                <w:vertAlign w:val="subscript"/>
              </w:rPr>
              <w:t>1</w:t>
            </w:r>
          </w:p>
        </w:tc>
        <w:tc>
          <w:tcPr>
            <w:tcW w:w="2976" w:type="dxa"/>
            <w:vMerge/>
            <w:tcMar>
              <w:left w:w="57" w:type="dxa"/>
              <w:right w:w="57" w:type="dxa"/>
            </w:tcMar>
          </w:tcPr>
          <w:p>
            <w:pPr>
              <w:jc w:val="center"/>
              <w:rPr>
                <w:noProof/>
              </w:rPr>
            </w:pPr>
          </w:p>
        </w:tc>
      </w:tr>
    </w:tbl>
    <w:p>
      <w:pPr>
        <w:jc w:val="center"/>
        <w:rPr>
          <w:noProof/>
        </w:rPr>
      </w:pPr>
      <w:r>
        <w:rPr>
          <w:noProof/>
        </w:rPr>
        <w:t>_______________________</w:t>
      </w:r>
    </w:p>
    <w:p>
      <w:pPr>
        <w:jc w:val="center"/>
        <w:rPr>
          <w:i/>
          <w:noProof/>
        </w:rPr>
      </w:pPr>
      <w:r>
        <w:rPr>
          <w:i/>
          <w:noProof/>
        </w:rPr>
        <w:t>Notes to the table</w:t>
      </w:r>
    </w:p>
    <w:tbl>
      <w:tblPr>
        <w:tblW w:w="0" w:type="auto"/>
        <w:tblLook w:val="01E0" w:firstRow="1" w:lastRow="1" w:firstColumn="1" w:lastColumn="1" w:noHBand="0" w:noVBand="0"/>
      </w:tblPr>
      <w:tblGrid>
        <w:gridCol w:w="588"/>
        <w:gridCol w:w="8625"/>
      </w:tblGrid>
      <w:tr>
        <w:tc>
          <w:tcPr>
            <w:tcW w:w="588" w:type="dxa"/>
            <w:shd w:val="clear" w:color="auto" w:fill="auto"/>
          </w:tcPr>
          <w:p>
            <w:pPr>
              <w:rPr>
                <w:noProof/>
              </w:rPr>
            </w:pPr>
            <w:r>
              <w:rPr>
                <w:noProof/>
              </w:rPr>
              <w:t>(</w:t>
            </w:r>
            <w:r>
              <w:rPr>
                <w:noProof/>
                <w:vertAlign w:val="superscript"/>
              </w:rPr>
              <w:t>1</w:t>
            </w:r>
            <w:r>
              <w:rPr>
                <w:noProof/>
              </w:rPr>
              <w:t>)</w:t>
            </w:r>
          </w:p>
        </w:tc>
        <w:tc>
          <w:tcPr>
            <w:tcW w:w="8625" w:type="dxa"/>
            <w:shd w:val="clear" w:color="auto" w:fill="auto"/>
          </w:tcPr>
          <w:p>
            <w:pPr>
              <w:rPr>
                <w:b/>
                <w:noProof/>
              </w:rPr>
            </w:pPr>
            <w:r>
              <w:rPr>
                <w:noProof/>
              </w:rPr>
              <w:t xml:space="preserve">The dates as laid down in Regulation (EC) No 661/2009 in respect of types of vehicle, system and component complying with the requirements in its version applicable on </w:t>
            </w:r>
            <w:r>
              <w:rPr>
                <w:i/>
                <w:noProof/>
              </w:rPr>
              <w:t>[PO: Please insert the date immediately preceding the date of application of this Regulation]</w:t>
            </w:r>
            <w:r>
              <w:rPr>
                <w:noProof/>
              </w:rPr>
              <w:t xml:space="preserve"> and Regulation (EC) No 78/2009 in respect of types of vehicle and system complying with the requirements in its version applicable on </w:t>
            </w:r>
            <w:r>
              <w:rPr>
                <w:i/>
                <w:noProof/>
              </w:rPr>
              <w:t>[PO: Please insert the date immediately preceding the date of application of this Regulation]</w:t>
            </w:r>
            <w:r>
              <w:rPr>
                <w:noProof/>
              </w:rPr>
              <w:t>.</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lang w:val="en-US"/>
        </w:rPr>
        <w:t>Council Decision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2">
    <w:p>
      <w:pPr>
        <w:pStyle w:val="FootnoteText"/>
      </w:pPr>
      <w:r>
        <w:rPr>
          <w:rStyle w:val="FootnoteReference"/>
        </w:rPr>
        <w:t>+</w:t>
      </w:r>
      <w:r>
        <w:t xml:space="preserve"> </w:t>
      </w:r>
      <w:r>
        <w:tab/>
      </w:r>
      <w:r>
        <w:rPr>
          <w:i/>
        </w:rPr>
        <w:t>[OP: Please insert relevant details in the text and in the footnote.]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B06F3E"/>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D2C44676"/>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4E7C5C9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8196D9A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DF52D32A"/>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3D2833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name w:val="List Number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63C4CF8"/>
    <w:multiLevelType w:val="multilevel"/>
    <w:tmpl w:val="5A6A2276"/>
    <w:lvl w:ilvl="0">
      <w:start w:val="1"/>
      <w:numFmt w:val="decimal"/>
      <w:lvlRestart w:val="0"/>
      <w:pStyle w:val="pj"/>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28364B0"/>
    <w:multiLevelType w:val="singleLevel"/>
    <w:tmpl w:val="D084FB54"/>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9">
    <w:nsid w:val="13E4330B"/>
    <w:multiLevelType w:val="multilevel"/>
    <w:tmpl w:val="875C441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02711F"/>
    <w:multiLevelType w:val="hybridMultilevel"/>
    <w:tmpl w:val="F5C2C91E"/>
    <w:lvl w:ilvl="0" w:tplc="EC5ABE0A">
      <w:start w:val="4"/>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6">
    <w:nsid w:val="2DB37182"/>
    <w:multiLevelType w:val="singleLevel"/>
    <w:tmpl w:val="F612DBDC"/>
    <w:lvl w:ilvl="0">
      <w:start w:val="1"/>
      <w:numFmt w:val="lowerRoman"/>
      <w:pStyle w:val="Titre1"/>
      <w:lvlText w:val="(%1)"/>
      <w:lvlJc w:val="left"/>
      <w:pPr>
        <w:tabs>
          <w:tab w:val="num" w:pos="720"/>
        </w:tabs>
        <w:ind w:left="567" w:hanging="567"/>
      </w:pPr>
      <w:rPr>
        <w:rFonts w:cs="Times New Roman"/>
      </w:rPr>
    </w:lvl>
  </w:abstractNum>
  <w:abstractNum w:abstractNumId="17">
    <w:nsid w:val="2F191641"/>
    <w:multiLevelType w:val="multilevel"/>
    <w:tmpl w:val="B67C4E92"/>
    <w:name w:val="List Bullet 2"/>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1CD398A"/>
    <w:multiLevelType w:val="singleLevel"/>
    <w:tmpl w:val="0276BF00"/>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9">
    <w:nsid w:val="394F5925"/>
    <w:multiLevelType w:val="singleLevel"/>
    <w:tmpl w:val="395C08BE"/>
    <w:lvl w:ilvl="0">
      <w:start w:val="1"/>
      <w:numFmt w:val="decimal"/>
      <w:pStyle w:val="Par-numbera"/>
      <w:lvlText w:val="(%1)"/>
      <w:lvlJc w:val="left"/>
      <w:pPr>
        <w:tabs>
          <w:tab w:val="num" w:pos="567"/>
        </w:tabs>
        <w:ind w:left="567" w:hanging="567"/>
      </w:pPr>
      <w:rPr>
        <w:rFonts w:cs="Times New Roman"/>
      </w:rPr>
    </w:lvl>
  </w:abstractNum>
  <w:abstractNum w:abstractNumId="20">
    <w:nsid w:val="398C015E"/>
    <w:multiLevelType w:val="multilevel"/>
    <w:tmpl w:val="027A66BA"/>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DD66C9D"/>
    <w:multiLevelType w:val="singleLevel"/>
    <w:tmpl w:val="E5905DC2"/>
    <w:lvl w:ilvl="0">
      <w:start w:val="1"/>
      <w:numFmt w:val="lowerLetter"/>
      <w:pStyle w:val="Titre2"/>
      <w:lvlText w:val="(%1)"/>
      <w:lvlJc w:val="left"/>
      <w:pPr>
        <w:tabs>
          <w:tab w:val="num" w:pos="567"/>
        </w:tabs>
        <w:ind w:left="567" w:hanging="567"/>
      </w:pPr>
      <w:rPr>
        <w:rFonts w:cs="Times New Roman"/>
      </w:rPr>
    </w:lvl>
  </w:abstractNum>
  <w:abstractNum w:abstractNumId="22">
    <w:nsid w:val="3FC80B1B"/>
    <w:multiLevelType w:val="singleLevel"/>
    <w:tmpl w:val="C11CD6E2"/>
    <w:lvl w:ilvl="0">
      <w:start w:val="1"/>
      <w:numFmt w:val="decimal"/>
      <w:pStyle w:val="Par-equal"/>
      <w:lvlText w:val="%1)"/>
      <w:lvlJc w:val="left"/>
      <w:pPr>
        <w:tabs>
          <w:tab w:val="num" w:pos="567"/>
        </w:tabs>
        <w:ind w:left="567" w:hanging="567"/>
      </w:pPr>
      <w:rPr>
        <w:rFonts w:cs="Times New Roman"/>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numberA0"/>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456B4AB1"/>
    <w:multiLevelType w:val="multilevel"/>
    <w:tmpl w:val="783E5A22"/>
    <w:name w:val="List Number__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89D74ED"/>
    <w:multiLevelType w:val="singleLevel"/>
    <w:tmpl w:val="C2E2F936"/>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0">
    <w:nsid w:val="542A1204"/>
    <w:multiLevelType w:val="multilevel"/>
    <w:tmpl w:val="BC1E840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585B58CE"/>
    <w:multiLevelType w:val="hybridMultilevel"/>
    <w:tmpl w:val="2236B498"/>
    <w:lvl w:ilvl="0" w:tplc="EC5ABE0A">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5A25106"/>
    <w:multiLevelType w:val="hybridMultilevel"/>
    <w:tmpl w:val="1884D376"/>
    <w:lvl w:ilvl="0" w:tplc="EC5ABE0A">
      <w:start w:val="4"/>
      <w:numFmt w:val="bullet"/>
      <w:lvlText w:val="-"/>
      <w:lvlJc w:val="left"/>
      <w:pPr>
        <w:ind w:left="784" w:hanging="360"/>
      </w:pPr>
      <w:rPr>
        <w:rFonts w:ascii="Times New Roman" w:eastAsiaTheme="minorHAnsi" w:hAnsi="Times New Roman" w:cs="Times New Roman"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nsid w:val="69441365"/>
    <w:multiLevelType w:val="multilevel"/>
    <w:tmpl w:val="6780FAA4"/>
    <w:lvl w:ilvl="0">
      <w:start w:val="1"/>
      <w:numFmt w:val="decimal"/>
      <w:lvlRestart w:val="0"/>
      <w:lvlText w:val="(%1)"/>
      <w:lvlJc w:val="left"/>
      <w:pPr>
        <w:tabs>
          <w:tab w:val="num" w:pos="709"/>
        </w:tabs>
        <w:ind w:left="709" w:hanging="709"/>
      </w:pPr>
    </w:lvl>
    <w:lvl w:ilvl="1">
      <w:start w:val="4"/>
      <w:numFmt w:val="bullet"/>
      <w:lvlText w:val="-"/>
      <w:lvlJc w:val="left"/>
      <w:pPr>
        <w:tabs>
          <w:tab w:val="num" w:pos="1417"/>
        </w:tabs>
        <w:ind w:left="1417" w:hanging="708"/>
      </w:pPr>
      <w:rPr>
        <w:rFonts w:ascii="Times New Roman" w:eastAsiaTheme="minorHAnsi" w:hAnsi="Times New Roman" w:cs="Times New Roman" w:hint="default"/>
      </w:r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9C96D36"/>
    <w:multiLevelType w:val="multilevel"/>
    <w:tmpl w:val="BE983CE4"/>
    <w:lvl w:ilvl="0">
      <w:start w:val="1"/>
      <w:numFmt w:val="decimal"/>
      <w:lvlRestart w:val="0"/>
      <w:pStyle w:val="Lignefinal"/>
      <w:lvlText w:val="(%1)"/>
      <w:lvlJc w:val="left"/>
      <w:pPr>
        <w:tabs>
          <w:tab w:val="num" w:pos="1560"/>
        </w:tabs>
        <w:ind w:left="1560" w:hanging="709"/>
      </w:pPr>
      <w:rPr>
        <w:rFonts w:cs="Times New Roman"/>
      </w:rPr>
    </w:lvl>
    <w:lvl w:ilvl="1">
      <w:start w:val="1"/>
      <w:numFmt w:val="lowerLetter"/>
      <w:pStyle w:val="EntLogo"/>
      <w:lvlText w:val="(%2)"/>
      <w:lvlJc w:val="left"/>
      <w:pPr>
        <w:tabs>
          <w:tab w:val="num" w:pos="2268"/>
        </w:tabs>
        <w:ind w:left="2268" w:hanging="708"/>
      </w:pPr>
      <w:rPr>
        <w:rFonts w:cs="Times New Roman"/>
      </w:rPr>
    </w:lvl>
    <w:lvl w:ilvl="2">
      <w:start w:val="1"/>
      <w:numFmt w:val="bullet"/>
      <w:pStyle w:val="EntEU"/>
      <w:lvlText w:val="–"/>
      <w:lvlJc w:val="left"/>
      <w:pPr>
        <w:tabs>
          <w:tab w:val="num" w:pos="2977"/>
        </w:tabs>
        <w:ind w:left="2977" w:hanging="709"/>
      </w:pPr>
      <w:rPr>
        <w:rFonts w:ascii="Times New Roman" w:hAnsi="Times New Roman"/>
      </w:rPr>
    </w:lvl>
    <w:lvl w:ilvl="3">
      <w:start w:val="1"/>
      <w:numFmt w:val="bullet"/>
      <w:pStyle w:val="Accordtitre"/>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9FA34D6"/>
    <w:multiLevelType w:val="singleLevel"/>
    <w:tmpl w:val="41326E50"/>
    <w:lvl w:ilvl="0">
      <w:start w:val="1"/>
      <w:numFmt w:val="bullet"/>
      <w:pStyle w:val="Par-dash"/>
      <w:lvlText w:val=""/>
      <w:lvlJc w:val="left"/>
      <w:pPr>
        <w:tabs>
          <w:tab w:val="num" w:pos="567"/>
        </w:tabs>
        <w:ind w:left="567" w:hanging="567"/>
      </w:pPr>
      <w:rPr>
        <w:rFonts w:ascii="Symbol" w:hAnsi="Symbol" w:hint="default"/>
      </w:rPr>
    </w:lvl>
  </w:abstractNum>
  <w:abstractNum w:abstractNumId="4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nsid w:val="7D0738F2"/>
    <w:multiLevelType w:val="hybridMultilevel"/>
    <w:tmpl w:val="B6FA12E6"/>
    <w:lvl w:ilvl="0" w:tplc="EC5ABE0A">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2"/>
  </w:num>
  <w:num w:numId="6">
    <w:abstractNumId w:val="37"/>
  </w:num>
  <w:num w:numId="7">
    <w:abstractNumId w:val="43"/>
  </w:num>
  <w:num w:numId="8">
    <w:abstractNumId w:val="27"/>
  </w:num>
  <w:num w:numId="9">
    <w:abstractNumId w:val="39"/>
  </w:num>
  <w:num w:numId="10">
    <w:abstractNumId w:val="1"/>
  </w:num>
  <w:num w:numId="11">
    <w:abstractNumId w:val="0"/>
  </w:num>
  <w:num w:numId="12">
    <w:abstractNumId w:val="21"/>
  </w:num>
  <w:num w:numId="13">
    <w:abstractNumId w:val="41"/>
  </w:num>
  <w:num w:numId="14">
    <w:abstractNumId w:val="25"/>
  </w:num>
  <w:num w:numId="15">
    <w:abstractNumId w:val="19"/>
  </w:num>
  <w:num w:numId="16">
    <w:abstractNumId w:val="22"/>
  </w:num>
  <w:num w:numId="17">
    <w:abstractNumId w:val="16"/>
  </w:num>
  <w:num w:numId="18">
    <w:abstractNumId w:val="7"/>
  </w:num>
  <w:num w:numId="19">
    <w:abstractNumId w:val="6"/>
  </w:num>
  <w:num w:numId="20">
    <w:abstractNumId w:val="15"/>
  </w:num>
  <w:num w:numId="21">
    <w:abstractNumId w:val="29"/>
  </w:num>
  <w:num w:numId="22">
    <w:abstractNumId w:val="28"/>
  </w:num>
  <w:num w:numId="23">
    <w:abstractNumId w:val="8"/>
  </w:num>
  <w:num w:numId="24">
    <w:abstractNumId w:val="18"/>
  </w:num>
  <w:num w:numId="25">
    <w:abstractNumId w:val="9"/>
  </w:num>
  <w:num w:numId="26">
    <w:abstractNumId w:val="20"/>
  </w:num>
  <w:num w:numId="27">
    <w:abstractNumId w:val="17"/>
  </w:num>
  <w:num w:numId="28">
    <w:abstractNumId w:val="30"/>
  </w:num>
  <w:num w:numId="29">
    <w:abstractNumId w:val="40"/>
  </w:num>
  <w:num w:numId="30">
    <w:abstractNumId w:val="3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3"/>
  </w:num>
  <w:num w:numId="34">
    <w:abstractNumId w:val="38"/>
  </w:num>
  <w:num w:numId="35">
    <w:abstractNumId w:val="14"/>
  </w:num>
  <w:num w:numId="36">
    <w:abstractNumId w:val="24"/>
  </w:num>
  <w:num w:numId="37">
    <w:abstractNumId w:val="11"/>
  </w:num>
  <w:num w:numId="38">
    <w:abstractNumId w:val="36"/>
  </w:num>
  <w:num w:numId="39">
    <w:abstractNumId w:val="10"/>
  </w:num>
  <w:num w:numId="40">
    <w:abstractNumId w:val="26"/>
  </w:num>
  <w:num w:numId="41">
    <w:abstractNumId w:val="33"/>
  </w:num>
  <w:num w:numId="42">
    <w:abstractNumId w:val="34"/>
  </w:num>
  <w:num w:numId="43">
    <w:abstractNumId w:val="13"/>
  </w:num>
  <w:num w:numId="44">
    <w:abstractNumId w:val="31"/>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5"/>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7 17:56:20"/>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6"/>
    <w:docVar w:name="LW_ANNEX_UNIQUE" w:val="0"/>
    <w:docVar w:name="LW_CORRIGENDUM" w:val="&lt;UNUSED&gt;"/>
    <w:docVar w:name="LW_COVERPAGE_EXISTS" w:val="True"/>
    <w:docVar w:name="LW_COVERPAGE_GUID" w:val="F46B3EA0-8CD1-497B-8507-3CFD3D00CA26"/>
    <w:docVar w:name="LW_COVERPAGE_TYPE" w:val="1"/>
    <w:docVar w:name="LW_CROSSREFERENCE" w:val="{SEC(2018) 270 final}_x000b_{SWD(2018) 190 final}_x000b_{SWD(2018) 191 final}"/>
    <w:docVar w:name="LW_DocType" w:val="ANNEX"/>
    <w:docVar w:name="LW_EMISSION" w:val="17.5.2018"/>
    <w:docVar w:name="LW_EMISSION_ISODATE" w:val="2018-05-17"/>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ype-approval requirements for motor vehicles and their trailers, and systems, components and separate technical units intended for such vehicles, as regards their general safety and the protection of vehicle occupants and vulnerable road users, amending Regulation (EU) 2018/\u8230? and repealing Regulations (EC) No 78/2009, (EC) No 79/2009 and (EC) No 661/2009"/>
    <w:docVar w:name="LW_OBJETACTEPRINCIPAL.CP" w:val="on type-approval requirements for motor vehicles and their trailers, and systems, components and separate technical units intended for such vehicles, as regards their general safety and the protection of vehicle occupants and vulnerable road users, amending Regulation (EU) 2018/\u8230? and repealing Regulations (EC) No 78/2009, (EC) No 79/2009 and (EC) No 661/2009"/>
    <w:docVar w:name="LW_PART_NBR" w:val="&lt;UNUSED&gt;"/>
    <w:docVar w:name="LW_PART_NBR_TOTAL" w:val="&lt;UNUSED&gt;"/>
    <w:docVar w:name="LW_REF.INST.NEW" w:val="COM"/>
    <w:docVar w:name="LW_REF.INST.NEW_ADOPTED" w:val="final"/>
    <w:docVar w:name="LW_REF.INST.NEW_TEXT" w:val="(2018)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_x000b_REGULATION OF THE EUROPEAN PARLIAMENT AND OF THE COUNCIL"/>
    <w:docVar w:name="LW_TYPEACTEPRINCIPAL.CP" w:val="Proposal for a_x000b_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line="360" w:lineRule="auto"/>
      <w:jc w:val="left"/>
      <w:outlineLvl w:val="4"/>
    </w:pPr>
    <w:rPr>
      <w:rFonts w:eastAsia="Times New Roman"/>
      <w:b/>
      <w:bCs/>
      <w:i/>
      <w:iCs/>
      <w:sz w:val="26"/>
      <w:szCs w:val="26"/>
      <w:lang w:eastAsia="en-GB"/>
    </w:rPr>
  </w:style>
  <w:style w:type="paragraph" w:styleId="Heading6">
    <w:name w:val="heading 6"/>
    <w:basedOn w:val="Normal"/>
    <w:next w:val="Normal"/>
    <w:link w:val="Heading6Char"/>
    <w:qFormat/>
    <w:pPr>
      <w:spacing w:before="240" w:after="60" w:line="360" w:lineRule="auto"/>
      <w:jc w:val="left"/>
      <w:outlineLvl w:val="5"/>
    </w:pPr>
    <w:rPr>
      <w:rFonts w:eastAsia="Times New Roman"/>
      <w:b/>
      <w:bCs/>
      <w:sz w:val="22"/>
      <w:lang w:eastAsia="en-GB"/>
    </w:rPr>
  </w:style>
  <w:style w:type="paragraph" w:styleId="Heading7">
    <w:name w:val="heading 7"/>
    <w:basedOn w:val="Normal"/>
    <w:next w:val="Normal"/>
    <w:link w:val="Heading7Char"/>
    <w:qFormat/>
    <w:pPr>
      <w:spacing w:before="240" w:after="60" w:line="360" w:lineRule="auto"/>
      <w:jc w:val="left"/>
      <w:outlineLvl w:val="6"/>
    </w:pPr>
    <w:rPr>
      <w:rFonts w:eastAsia="Times New Roman"/>
      <w:lang w:eastAsia="en-GB"/>
    </w:rPr>
  </w:style>
  <w:style w:type="paragraph" w:styleId="Heading8">
    <w:name w:val="heading 8"/>
    <w:basedOn w:val="Normal"/>
    <w:next w:val="Normal"/>
    <w:link w:val="Heading8Char"/>
    <w:qFormat/>
    <w:pPr>
      <w:spacing w:before="240" w:after="60" w:line="360" w:lineRule="auto"/>
      <w:jc w:val="left"/>
      <w:outlineLvl w:val="7"/>
    </w:pPr>
    <w:rPr>
      <w:rFonts w:eastAsia="Times New Roman"/>
      <w:i/>
      <w:iCs/>
      <w:lang w:eastAsia="en-GB"/>
    </w:rPr>
  </w:style>
  <w:style w:type="paragraph" w:styleId="Heading9">
    <w:name w:val="heading 9"/>
    <w:basedOn w:val="Normal"/>
    <w:next w:val="Normal"/>
    <w:link w:val="Heading9Char"/>
    <w:qFormat/>
    <w:pPr>
      <w:spacing w:before="240" w:after="60" w:line="360" w:lineRule="auto"/>
      <w:jc w:val="left"/>
      <w:outlineLvl w:val="8"/>
    </w:pPr>
    <w:rPr>
      <w:rFonts w:ascii="Arial" w:eastAsia="Times New Roman" w:hAnsi="Arial" w:cs="Arial"/>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rPr>
      <w:rFonts w:ascii="Arial" w:eastAsia="Times New Roman" w:hAnsi="Arial" w:cs="Arial"/>
      <w:lang w:val="en-GB" w:eastAsia="en-GB"/>
    </w:rPr>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customStyle="1" w:styleId="Annexetitreacte">
    <w:name w:val="Annexe titre (acte)"/>
    <w:basedOn w:val="Normal"/>
    <w:next w:val="Normal"/>
    <w:pPr>
      <w:autoSpaceDE w:val="0"/>
      <w:autoSpaceDN w:val="0"/>
      <w:jc w:val="center"/>
    </w:pPr>
    <w:rPr>
      <w:rFonts w:eastAsia="Times New Roman"/>
      <w:b/>
      <w:bCs/>
      <w:szCs w:val="20"/>
      <w:u w:val="single"/>
      <w:lang w:val="fr-FR" w:eastAsia="en-GB"/>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8"/>
      </w:numPr>
    </w:pPr>
    <w:rPr>
      <w:rFonts w:eastAsia="Times New Roman"/>
      <w:szCs w:val="24"/>
    </w:rPr>
  </w:style>
  <w:style w:type="paragraph" w:customStyle="1" w:styleId="ListNumberLevel2">
    <w:name w:val="List Number (Level 2)"/>
    <w:basedOn w:val="Normal"/>
    <w:pPr>
      <w:numPr>
        <w:ilvl w:val="1"/>
        <w:numId w:val="8"/>
      </w:numPr>
    </w:pPr>
    <w:rPr>
      <w:rFonts w:eastAsia="Times New Roman"/>
      <w:szCs w:val="24"/>
    </w:rPr>
  </w:style>
  <w:style w:type="paragraph" w:customStyle="1" w:styleId="ListNumberLevel3">
    <w:name w:val="List Number (Level 3)"/>
    <w:basedOn w:val="Normal"/>
    <w:pPr>
      <w:numPr>
        <w:ilvl w:val="2"/>
        <w:numId w:val="8"/>
      </w:numPr>
    </w:pPr>
    <w:rPr>
      <w:rFonts w:eastAsia="Times New Roman"/>
      <w:szCs w:val="24"/>
    </w:rPr>
  </w:style>
  <w:style w:type="paragraph" w:customStyle="1" w:styleId="ListNumberLevel4">
    <w:name w:val="List Number (Level 4)"/>
    <w:basedOn w:val="Normal"/>
    <w:pPr>
      <w:numPr>
        <w:ilvl w:val="3"/>
        <w:numId w:val="8"/>
      </w:numPr>
    </w:pPr>
    <w:rPr>
      <w:rFonts w:eastAsia="Times New Roman"/>
      <w:szCs w:val="24"/>
    </w:rPr>
  </w:style>
  <w:style w:type="paragraph" w:styleId="ListNumber2">
    <w:name w:val="List Number 2"/>
    <w:basedOn w:val="Normal"/>
    <w:pPr>
      <w:numPr>
        <w:numId w:val="26"/>
      </w:numPr>
    </w:pPr>
    <w:rPr>
      <w:rFonts w:eastAsia="Times New Roman"/>
      <w:lang w:eastAsia="de-DE"/>
    </w:rPr>
  </w:style>
  <w:style w:type="paragraph" w:styleId="ListNumber3">
    <w:name w:val="List Number 3"/>
    <w:basedOn w:val="Normal"/>
    <w:pPr>
      <w:numPr>
        <w:numId w:val="27"/>
      </w:numPr>
    </w:pPr>
    <w:rPr>
      <w:rFonts w:eastAsia="Times New Roman"/>
      <w:lang w:eastAsia="de-DE"/>
    </w:rPr>
  </w:style>
  <w:style w:type="paragraph" w:styleId="ListNumber4">
    <w:name w:val="List Number 4"/>
    <w:basedOn w:val="Normal"/>
    <w:pPr>
      <w:numPr>
        <w:numId w:val="28"/>
      </w:numPr>
    </w:pPr>
    <w:rPr>
      <w:rFonts w:eastAsia="Times New Roman"/>
      <w:lang w:eastAsia="de-DE"/>
    </w:rPr>
  </w:style>
  <w:style w:type="paragraph" w:customStyle="1" w:styleId="ListBullet1">
    <w:name w:val="List Bullet 1"/>
    <w:basedOn w:val="Normal"/>
    <w:pPr>
      <w:numPr>
        <w:numId w:val="19"/>
      </w:numPr>
    </w:pPr>
    <w:rPr>
      <w:rFonts w:eastAsia="Times New Roman"/>
      <w:lang w:eastAsia="de-DE"/>
    </w:rPr>
  </w:style>
  <w:style w:type="paragraph" w:customStyle="1" w:styleId="ListDash">
    <w:name w:val="List Dash"/>
    <w:basedOn w:val="Normal"/>
    <w:pPr>
      <w:numPr>
        <w:numId w:val="20"/>
      </w:numPr>
    </w:pPr>
    <w:rPr>
      <w:rFonts w:eastAsia="Times New Roman"/>
      <w:lang w:eastAsia="de-DE"/>
    </w:rPr>
  </w:style>
  <w:style w:type="paragraph" w:customStyle="1" w:styleId="ListDash1">
    <w:name w:val="List Dash 1"/>
    <w:basedOn w:val="Normal"/>
    <w:pPr>
      <w:numPr>
        <w:numId w:val="21"/>
      </w:numPr>
    </w:pPr>
    <w:rPr>
      <w:rFonts w:eastAsia="Times New Roman"/>
      <w:lang w:eastAsia="de-DE"/>
    </w:rPr>
  </w:style>
  <w:style w:type="paragraph" w:customStyle="1" w:styleId="ListDash2">
    <w:name w:val="List Dash 2"/>
    <w:basedOn w:val="Normal"/>
    <w:pPr>
      <w:numPr>
        <w:numId w:val="22"/>
      </w:numPr>
    </w:pPr>
    <w:rPr>
      <w:rFonts w:eastAsia="Times New Roman"/>
      <w:lang w:eastAsia="de-DE"/>
    </w:rPr>
  </w:style>
  <w:style w:type="paragraph" w:customStyle="1" w:styleId="ListDash3">
    <w:name w:val="List Dash 3"/>
    <w:basedOn w:val="Normal"/>
    <w:pPr>
      <w:numPr>
        <w:numId w:val="23"/>
      </w:numPr>
    </w:pPr>
    <w:rPr>
      <w:rFonts w:eastAsia="Times New Roman"/>
      <w:lang w:eastAsia="de-DE"/>
    </w:rPr>
  </w:style>
  <w:style w:type="paragraph" w:customStyle="1" w:styleId="ListDash4">
    <w:name w:val="List Dash 4"/>
    <w:basedOn w:val="Normal"/>
    <w:pPr>
      <w:numPr>
        <w:numId w:val="24"/>
      </w:numPr>
    </w:pPr>
    <w:rPr>
      <w:rFonts w:eastAsia="Times New Roman"/>
      <w:lang w:eastAsia="de-DE"/>
    </w:rPr>
  </w:style>
  <w:style w:type="paragraph" w:customStyle="1" w:styleId="ListNumber1">
    <w:name w:val="List Number 1"/>
    <w:basedOn w:val="Text1"/>
    <w:pPr>
      <w:numPr>
        <w:numId w:val="25"/>
      </w:numPr>
    </w:pPr>
    <w:rPr>
      <w:rFonts w:eastAsia="Times New Roman"/>
      <w:lang w:eastAsia="de-DE"/>
    </w:rPr>
  </w:style>
  <w:style w:type="paragraph" w:customStyle="1" w:styleId="ListNumber1Level2">
    <w:name w:val="List Number 1 (Level 2)"/>
    <w:basedOn w:val="Text1"/>
    <w:pPr>
      <w:numPr>
        <w:ilvl w:val="1"/>
        <w:numId w:val="25"/>
      </w:numPr>
    </w:pPr>
    <w:rPr>
      <w:rFonts w:eastAsia="Times New Roman"/>
      <w:lang w:eastAsia="de-DE"/>
    </w:rPr>
  </w:style>
  <w:style w:type="paragraph" w:customStyle="1" w:styleId="ListNumber2Level2">
    <w:name w:val="List Number 2 (Level 2)"/>
    <w:basedOn w:val="Text2"/>
    <w:pPr>
      <w:numPr>
        <w:ilvl w:val="1"/>
        <w:numId w:val="26"/>
      </w:numPr>
    </w:pPr>
    <w:rPr>
      <w:rFonts w:eastAsia="Times New Roman"/>
      <w:lang w:eastAsia="de-DE"/>
    </w:rPr>
  </w:style>
  <w:style w:type="paragraph" w:customStyle="1" w:styleId="ListNumber3Level2">
    <w:name w:val="List Number 3 (Level 2)"/>
    <w:basedOn w:val="Text3"/>
    <w:pPr>
      <w:numPr>
        <w:ilvl w:val="1"/>
        <w:numId w:val="27"/>
      </w:numPr>
    </w:pPr>
    <w:rPr>
      <w:rFonts w:eastAsia="Times New Roman"/>
      <w:lang w:eastAsia="de-DE"/>
    </w:rPr>
  </w:style>
  <w:style w:type="paragraph" w:customStyle="1" w:styleId="ListNumber4Level2">
    <w:name w:val="List Number 4 (Level 2)"/>
    <w:basedOn w:val="Text4"/>
    <w:pPr>
      <w:numPr>
        <w:ilvl w:val="1"/>
        <w:numId w:val="28"/>
      </w:numPr>
    </w:pPr>
    <w:rPr>
      <w:rFonts w:eastAsia="Times New Roman"/>
      <w:lang w:eastAsia="de-DE"/>
    </w:rPr>
  </w:style>
  <w:style w:type="paragraph" w:customStyle="1" w:styleId="ListNumber1Level3">
    <w:name w:val="List Number 1 (Level 3)"/>
    <w:basedOn w:val="Text1"/>
    <w:pPr>
      <w:numPr>
        <w:ilvl w:val="2"/>
        <w:numId w:val="25"/>
      </w:numPr>
    </w:pPr>
    <w:rPr>
      <w:rFonts w:eastAsia="Times New Roman"/>
      <w:lang w:eastAsia="de-DE"/>
    </w:rPr>
  </w:style>
  <w:style w:type="paragraph" w:customStyle="1" w:styleId="ListNumber2Level3">
    <w:name w:val="List Number 2 (Level 3)"/>
    <w:basedOn w:val="Text2"/>
    <w:pPr>
      <w:numPr>
        <w:ilvl w:val="2"/>
        <w:numId w:val="26"/>
      </w:numPr>
    </w:pPr>
    <w:rPr>
      <w:rFonts w:eastAsia="Times New Roman"/>
      <w:lang w:eastAsia="de-DE"/>
    </w:rPr>
  </w:style>
  <w:style w:type="paragraph" w:customStyle="1" w:styleId="ListNumber3Level3">
    <w:name w:val="List Number 3 (Level 3)"/>
    <w:basedOn w:val="Text3"/>
    <w:pPr>
      <w:numPr>
        <w:ilvl w:val="2"/>
        <w:numId w:val="27"/>
      </w:numPr>
    </w:pPr>
    <w:rPr>
      <w:rFonts w:eastAsia="Times New Roman"/>
      <w:lang w:eastAsia="de-DE"/>
    </w:rPr>
  </w:style>
  <w:style w:type="paragraph" w:customStyle="1" w:styleId="ListNumber4Level3">
    <w:name w:val="List Number 4 (Level 3)"/>
    <w:basedOn w:val="Text4"/>
    <w:pPr>
      <w:numPr>
        <w:ilvl w:val="2"/>
        <w:numId w:val="28"/>
      </w:numPr>
    </w:pPr>
    <w:rPr>
      <w:rFonts w:eastAsia="Times New Roman"/>
      <w:lang w:eastAsia="de-DE"/>
    </w:rPr>
  </w:style>
  <w:style w:type="paragraph" w:customStyle="1" w:styleId="ListNumber1Level4">
    <w:name w:val="List Number 1 (Level 4)"/>
    <w:basedOn w:val="Text1"/>
    <w:pPr>
      <w:numPr>
        <w:ilvl w:val="3"/>
        <w:numId w:val="25"/>
      </w:numPr>
    </w:pPr>
    <w:rPr>
      <w:rFonts w:eastAsia="Times New Roman"/>
      <w:lang w:eastAsia="de-DE"/>
    </w:rPr>
  </w:style>
  <w:style w:type="paragraph" w:customStyle="1" w:styleId="ListNumber2Level4">
    <w:name w:val="List Number 2 (Level 4)"/>
    <w:basedOn w:val="Text2"/>
    <w:pPr>
      <w:numPr>
        <w:ilvl w:val="3"/>
        <w:numId w:val="26"/>
      </w:numPr>
    </w:pPr>
    <w:rPr>
      <w:rFonts w:eastAsia="Times New Roman"/>
      <w:lang w:eastAsia="de-DE"/>
    </w:rPr>
  </w:style>
  <w:style w:type="paragraph" w:customStyle="1" w:styleId="ListNumber3Level4">
    <w:name w:val="List Number 3 (Level 4)"/>
    <w:basedOn w:val="Text3"/>
    <w:pPr>
      <w:numPr>
        <w:ilvl w:val="3"/>
        <w:numId w:val="27"/>
      </w:numPr>
    </w:pPr>
    <w:rPr>
      <w:rFonts w:eastAsia="Times New Roman"/>
      <w:lang w:eastAsia="de-DE"/>
    </w:rPr>
  </w:style>
  <w:style w:type="paragraph" w:customStyle="1" w:styleId="ListNumber4Level4">
    <w:name w:val="List Number 4 (Level 4)"/>
    <w:basedOn w:val="Text4"/>
    <w:pPr>
      <w:numPr>
        <w:ilvl w:val="3"/>
        <w:numId w:val="28"/>
      </w:numPr>
    </w:pPr>
    <w:rPr>
      <w:rFonts w:eastAsia="Times New Roman"/>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de-DE"/>
    </w:rPr>
  </w:style>
  <w:style w:type="paragraph" w:customStyle="1" w:styleId="Sous-titreobjetprliminaire">
    <w:name w:val="Sous-titre objet (préliminaire)"/>
    <w:basedOn w:val="Normal"/>
    <w:pPr>
      <w:spacing w:before="0" w:after="0"/>
      <w:jc w:val="center"/>
    </w:pPr>
    <w:rPr>
      <w:rFonts w:eastAsia="Times New Roman"/>
      <w:b/>
      <w:lang w:eastAsia="de-DE"/>
    </w:rPr>
  </w:style>
  <w:style w:type="paragraph" w:customStyle="1" w:styleId="Statutprliminaire">
    <w:name w:val="Statut (préliminaire)"/>
    <w:basedOn w:val="Normal"/>
    <w:next w:val="Normal"/>
    <w:pPr>
      <w:spacing w:before="360" w:after="0"/>
      <w:jc w:val="center"/>
    </w:pPr>
    <w:rPr>
      <w:rFonts w:eastAsia="Times New Roman"/>
      <w:lang w:eastAsia="de-DE"/>
    </w:rPr>
  </w:style>
  <w:style w:type="paragraph" w:customStyle="1" w:styleId="Titreobjetprliminaire">
    <w:name w:val="Titre objet (préliminaire)"/>
    <w:basedOn w:val="Normal"/>
    <w:next w:val="Normal"/>
    <w:pPr>
      <w:spacing w:before="360" w:after="360"/>
      <w:jc w:val="center"/>
    </w:pPr>
    <w:rPr>
      <w:rFonts w:eastAsia="Times New Roman"/>
      <w:b/>
      <w:lang w:eastAsia="de-DE"/>
    </w:rPr>
  </w:style>
  <w:style w:type="paragraph" w:customStyle="1" w:styleId="Typedudocumentprliminaire">
    <w:name w:val="Type du document (préliminaire)"/>
    <w:basedOn w:val="Normal"/>
    <w:next w:val="Normal"/>
    <w:pPr>
      <w:spacing w:before="360" w:after="0"/>
      <w:jc w:val="center"/>
    </w:pPr>
    <w:rPr>
      <w:rFonts w:eastAsia="Times New Roman"/>
      <w:b/>
      <w:lang w:eastAsia="de-DE"/>
    </w:rPr>
  </w:style>
  <w:style w:type="paragraph" w:customStyle="1" w:styleId="Lignefinal">
    <w:name w:val="Ligne final"/>
    <w:basedOn w:val="Normal"/>
    <w:next w:val="Normal"/>
    <w:pPr>
      <w:numPr>
        <w:numId w:val="29"/>
      </w:numPr>
      <w:pBdr>
        <w:bottom w:val="single" w:sz="4" w:space="0" w:color="000000"/>
      </w:pBdr>
      <w:tabs>
        <w:tab w:val="clear" w:pos="1560"/>
      </w:tabs>
      <w:spacing w:before="720" w:after="360" w:line="360" w:lineRule="auto"/>
      <w:ind w:left="3400" w:right="3400" w:firstLine="0"/>
      <w:jc w:val="center"/>
    </w:pPr>
    <w:rPr>
      <w:rFonts w:eastAsia="Times New Roman"/>
      <w:b/>
      <w:lang w:eastAsia="en-GB"/>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lang w:eastAsia="en-GB"/>
    </w:rPr>
  </w:style>
  <w:style w:type="paragraph" w:customStyle="1" w:styleId="EntLogo">
    <w:name w:val="EntLogo"/>
    <w:basedOn w:val="Normal"/>
    <w:pPr>
      <w:numPr>
        <w:ilvl w:val="1"/>
        <w:numId w:val="29"/>
      </w:numPr>
      <w:tabs>
        <w:tab w:val="clear" w:pos="2268"/>
        <w:tab w:val="right" w:pos="9639"/>
      </w:tabs>
      <w:spacing w:before="0" w:after="0" w:line="360" w:lineRule="auto"/>
      <w:ind w:left="0" w:firstLine="0"/>
      <w:jc w:val="left"/>
    </w:pPr>
    <w:rPr>
      <w:rFonts w:eastAsia="Times New Roman"/>
      <w:b/>
      <w:lang w:eastAsia="en-GB"/>
    </w:rPr>
  </w:style>
  <w:style w:type="paragraph" w:customStyle="1" w:styleId="EntInstit">
    <w:name w:val="EntInstit"/>
    <w:basedOn w:val="Normal"/>
    <w:pPr>
      <w:spacing w:before="0" w:after="0"/>
      <w:jc w:val="right"/>
    </w:pPr>
    <w:rPr>
      <w:rFonts w:eastAsia="Times New Roman"/>
      <w:b/>
      <w:lang w:eastAsia="en-GB"/>
    </w:rPr>
  </w:style>
  <w:style w:type="paragraph" w:customStyle="1" w:styleId="EntRefer">
    <w:name w:val="EntRefer"/>
    <w:basedOn w:val="Normal"/>
    <w:pPr>
      <w:spacing w:before="0" w:after="0"/>
      <w:jc w:val="left"/>
    </w:pPr>
    <w:rPr>
      <w:rFonts w:eastAsia="Times New Roman"/>
      <w:b/>
      <w:lang w:eastAsia="en-GB"/>
    </w:rPr>
  </w:style>
  <w:style w:type="paragraph" w:customStyle="1" w:styleId="EntEmet">
    <w:name w:val="EntEmet"/>
    <w:basedOn w:val="Normal"/>
    <w:pPr>
      <w:spacing w:before="40" w:after="0"/>
      <w:jc w:val="left"/>
    </w:pPr>
    <w:rPr>
      <w:rFonts w:eastAsia="Times New Roman"/>
      <w:lang w:eastAsia="en-GB"/>
    </w:rPr>
  </w:style>
  <w:style w:type="paragraph" w:customStyle="1" w:styleId="EntText">
    <w:name w:val="EntText"/>
    <w:basedOn w:val="Normal"/>
    <w:pPr>
      <w:spacing w:line="360" w:lineRule="auto"/>
      <w:jc w:val="left"/>
    </w:pPr>
    <w:rPr>
      <w:rFonts w:eastAsia="Times New Roman"/>
      <w:lang w:eastAsia="en-GB"/>
    </w:rPr>
  </w:style>
  <w:style w:type="paragraph" w:customStyle="1" w:styleId="EntEU">
    <w:name w:val="EntEU"/>
    <w:basedOn w:val="Normal"/>
    <w:pPr>
      <w:numPr>
        <w:ilvl w:val="2"/>
        <w:numId w:val="29"/>
      </w:numPr>
      <w:tabs>
        <w:tab w:val="clear" w:pos="2977"/>
      </w:tabs>
      <w:spacing w:before="240" w:after="240"/>
      <w:ind w:left="0" w:firstLine="0"/>
      <w:jc w:val="center"/>
    </w:pPr>
    <w:rPr>
      <w:rFonts w:eastAsia="Times New Roman"/>
      <w:b/>
      <w:sz w:val="36"/>
      <w:lang w:eastAsia="en-GB"/>
    </w:rPr>
  </w:style>
  <w:style w:type="paragraph" w:customStyle="1" w:styleId="EntASSOC">
    <w:name w:val="EntASSOC"/>
    <w:basedOn w:val="Normal"/>
    <w:pPr>
      <w:spacing w:before="0" w:after="0"/>
      <w:jc w:val="center"/>
    </w:pPr>
    <w:rPr>
      <w:rFonts w:eastAsia="Times New Roman"/>
      <w:b/>
      <w:lang w:eastAsia="en-GB"/>
    </w:rPr>
  </w:style>
  <w:style w:type="paragraph" w:customStyle="1" w:styleId="EntACP">
    <w:name w:val="EntACP"/>
    <w:basedOn w:val="Normal"/>
    <w:pPr>
      <w:spacing w:before="0"/>
      <w:jc w:val="center"/>
    </w:pPr>
    <w:rPr>
      <w:rFonts w:eastAsia="Times New Roman"/>
      <w:b/>
      <w:spacing w:val="40"/>
      <w:sz w:val="28"/>
      <w:lang w:eastAsia="en-GB"/>
    </w:rPr>
  </w:style>
  <w:style w:type="paragraph" w:customStyle="1" w:styleId="EntInstitACP">
    <w:name w:val="EntInstitACP"/>
    <w:basedOn w:val="Normal"/>
    <w:pPr>
      <w:spacing w:before="0" w:after="0"/>
      <w:jc w:val="center"/>
    </w:pPr>
    <w:rPr>
      <w:rFonts w:eastAsia="Times New Roman"/>
      <w:b/>
      <w:lang w:eastAsia="en-G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numPr>
        <w:ilvl w:val="3"/>
        <w:numId w:val="29"/>
      </w:numPr>
      <w:tabs>
        <w:tab w:val="clear" w:pos="3686"/>
      </w:tabs>
      <w:spacing w:before="0" w:after="0" w:line="360" w:lineRule="auto"/>
      <w:ind w:left="0" w:firstLine="0"/>
      <w:jc w:val="center"/>
    </w:pPr>
    <w:rPr>
      <w:rFonts w:eastAsia="Times New Roman"/>
      <w:lang w:eastAsia="en-GB"/>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lang w:eastAsia="en-GB"/>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lang w:eastAsia="en-GB"/>
    </w:rPr>
  </w:style>
  <w:style w:type="paragraph" w:styleId="BlockText">
    <w:name w:val="Block Text"/>
    <w:basedOn w:val="Normal"/>
    <w:pPr>
      <w:spacing w:line="360" w:lineRule="auto"/>
      <w:ind w:left="1440" w:right="1440"/>
      <w:jc w:val="left"/>
    </w:pPr>
    <w:rPr>
      <w:rFonts w:eastAsia="Times New Roman"/>
      <w:lang w:eastAsia="en-GB"/>
    </w:rPr>
  </w:style>
  <w:style w:type="paragraph" w:styleId="BodyText">
    <w:name w:val="Body Text"/>
    <w:basedOn w:val="Normal"/>
    <w:link w:val="BodyTextChar"/>
    <w:pPr>
      <w:spacing w:line="360" w:lineRule="auto"/>
      <w:jc w:val="left"/>
    </w:pPr>
    <w:rPr>
      <w:rFonts w:eastAsia="Times New Roman"/>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lang w:val="en-GB" w:eastAsia="en-GB"/>
    </w:rPr>
  </w:style>
  <w:style w:type="paragraph" w:styleId="BodyText2">
    <w:name w:val="Body Text 2"/>
    <w:basedOn w:val="Normal"/>
    <w:link w:val="BodyText2Char"/>
    <w:pPr>
      <w:spacing w:line="480" w:lineRule="auto"/>
      <w:jc w:val="left"/>
    </w:pPr>
    <w:rPr>
      <w:rFonts w:eastAsia="Times New Roman"/>
      <w:lang w:eastAsia="en-GB"/>
    </w:rPr>
  </w:style>
  <w:style w:type="character" w:customStyle="1" w:styleId="BodyText2Char">
    <w:name w:val="Body Text 2 Char"/>
    <w:basedOn w:val="DefaultParagraphFont"/>
    <w:link w:val="BodyText2"/>
    <w:rPr>
      <w:rFonts w:ascii="Times New Roman" w:eastAsia="Times New Roman" w:hAnsi="Times New Roman" w:cs="Times New Roman"/>
      <w:sz w:val="24"/>
      <w:lang w:val="en-GB" w:eastAsia="en-GB"/>
    </w:rPr>
  </w:style>
  <w:style w:type="paragraph" w:styleId="BodyText3">
    <w:name w:val="Body Text 3"/>
    <w:basedOn w:val="Normal"/>
    <w:link w:val="BodyText3Char"/>
    <w:pPr>
      <w:spacing w:line="360" w:lineRule="auto"/>
      <w:jc w:val="left"/>
    </w:pPr>
    <w:rPr>
      <w:rFonts w:eastAsia="Times New Roman"/>
      <w:sz w:val="16"/>
      <w:szCs w:val="16"/>
      <w:lang w:eastAsia="en-GB"/>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val="en-GB" w:eastAsia="en-GB"/>
    </w:rPr>
  </w:style>
  <w:style w:type="paragraph" w:styleId="BodyTextIndent">
    <w:name w:val="Body Text Indent"/>
    <w:basedOn w:val="Normal"/>
    <w:link w:val="BodyTextIndentChar"/>
    <w:pPr>
      <w:spacing w:line="360" w:lineRule="auto"/>
      <w:ind w:left="283"/>
      <w:jc w:val="left"/>
    </w:pPr>
    <w:rPr>
      <w:rFonts w:eastAsia="Times New Roman"/>
      <w:lang w:eastAsia="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val="en-GB"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val="en-GB" w:eastAsia="en-GB"/>
    </w:rPr>
  </w:style>
  <w:style w:type="paragraph" w:styleId="BodyTextIndent2">
    <w:name w:val="Body Text Indent 2"/>
    <w:basedOn w:val="Normal"/>
    <w:link w:val="BodyTextIndent2Char"/>
    <w:pPr>
      <w:spacing w:line="480" w:lineRule="auto"/>
      <w:ind w:left="283"/>
      <w:jc w:val="left"/>
    </w:pPr>
    <w:rPr>
      <w:rFonts w:eastAsia="Times New Roman"/>
      <w:lang w:eastAsia="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val="en-GB" w:eastAsia="en-GB"/>
    </w:rPr>
  </w:style>
  <w:style w:type="paragraph" w:styleId="BodyTextIndent3">
    <w:name w:val="Body Text Indent 3"/>
    <w:basedOn w:val="Normal"/>
    <w:link w:val="BodyTextIndent3Char"/>
    <w:pPr>
      <w:spacing w:line="360" w:lineRule="auto"/>
      <w:ind w:left="283"/>
      <w:jc w:val="left"/>
    </w:pPr>
    <w:rPr>
      <w:rFonts w:eastAsia="Times New Roman"/>
      <w:sz w:val="16"/>
      <w:szCs w:val="16"/>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en-GB"/>
    </w:rPr>
  </w:style>
  <w:style w:type="paragraph" w:styleId="Closing">
    <w:name w:val="Closing"/>
    <w:basedOn w:val="Normal"/>
    <w:link w:val="ClosingChar"/>
    <w:pPr>
      <w:spacing w:line="360" w:lineRule="auto"/>
      <w:ind w:left="4252"/>
      <w:jc w:val="left"/>
    </w:pPr>
    <w:rPr>
      <w:rFonts w:eastAsia="Times New Roman"/>
      <w:lang w:eastAsia="en-GB"/>
    </w:rPr>
  </w:style>
  <w:style w:type="character" w:customStyle="1" w:styleId="ClosingChar">
    <w:name w:val="Closing Char"/>
    <w:basedOn w:val="DefaultParagraphFont"/>
    <w:link w:val="Closing"/>
    <w:rPr>
      <w:rFonts w:ascii="Times New Roman" w:eastAsia="Times New Roman" w:hAnsi="Times New Roman" w:cs="Times New Roman"/>
      <w:sz w:val="24"/>
      <w:lang w:val="en-GB"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spacing w:line="360" w:lineRule="auto"/>
      <w:jc w:val="left"/>
    </w:pPr>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en-GB" w:eastAsia="en-GB"/>
    </w:rPr>
  </w:style>
  <w:style w:type="paragraph" w:styleId="DocumentMap">
    <w:name w:val="Document Map"/>
    <w:basedOn w:val="Normal"/>
    <w:link w:val="DocumentMapChar"/>
    <w:pPr>
      <w:shd w:val="clear" w:color="auto" w:fill="000080"/>
      <w:spacing w:line="360" w:lineRule="auto"/>
      <w:jc w:val="left"/>
    </w:pPr>
    <w:rPr>
      <w:rFonts w:ascii="Tahoma" w:eastAsia="Times New Roman" w:hAnsi="Tahoma" w:cs="Tahoma"/>
      <w:lang w:eastAsia="en-GB"/>
    </w:rPr>
  </w:style>
  <w:style w:type="character" w:customStyle="1" w:styleId="DocumentMapChar">
    <w:name w:val="Document Map Char"/>
    <w:basedOn w:val="DefaultParagraphFont"/>
    <w:link w:val="DocumentMap"/>
    <w:rPr>
      <w:rFonts w:ascii="Tahoma" w:eastAsia="Times New Roman" w:hAnsi="Tahoma" w:cs="Tahoma"/>
      <w:sz w:val="24"/>
      <w:shd w:val="clear" w:color="auto" w:fill="000080"/>
      <w:lang w:val="en-GB" w:eastAsia="en-GB"/>
    </w:rPr>
  </w:style>
  <w:style w:type="paragraph" w:styleId="E-mailSignature">
    <w:name w:val="E-mail Signature"/>
    <w:basedOn w:val="Normal"/>
    <w:link w:val="E-mailSignatureChar"/>
    <w:pPr>
      <w:spacing w:line="360" w:lineRule="auto"/>
      <w:jc w:val="left"/>
    </w:pPr>
    <w:rPr>
      <w:rFonts w:eastAsia="Times New Roman"/>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lang w:val="en-GB" w:eastAsia="en-GB"/>
    </w:rPr>
  </w:style>
  <w:style w:type="character" w:styleId="Emphasis">
    <w:name w:val="Emphasis"/>
    <w:qFormat/>
    <w:rPr>
      <w:rFonts w:cs="Times New Roman"/>
      <w:i/>
      <w:iCs/>
    </w:rPr>
  </w:style>
  <w:style w:type="character" w:styleId="EndnoteReference">
    <w:name w:val="endnote reference"/>
    <w:rPr>
      <w:rFonts w:cs="Times New Roman"/>
      <w:vertAlign w:val="superscript"/>
    </w:rPr>
  </w:style>
  <w:style w:type="paragraph" w:styleId="EndnoteText">
    <w:name w:val="endnote text"/>
    <w:basedOn w:val="Normal"/>
    <w:link w:val="EndnoteTextChar"/>
    <w:pPr>
      <w:spacing w:line="360" w:lineRule="auto"/>
      <w:jc w:val="left"/>
    </w:pPr>
    <w:rPr>
      <w:rFonts w:eastAsia="Times New Roman"/>
      <w:sz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lang w:val="en-GB" w:eastAsia="en-GB"/>
    </w:rPr>
  </w:style>
  <w:style w:type="paragraph" w:styleId="EnvelopeAddress">
    <w:name w:val="envelope address"/>
    <w:basedOn w:val="Normal"/>
    <w:pPr>
      <w:framePr w:w="7920" w:h="1980" w:hRule="exact" w:hSpace="180" w:wrap="auto" w:hAnchor="page" w:xAlign="center" w:yAlign="bottom"/>
      <w:spacing w:line="360" w:lineRule="auto"/>
      <w:ind w:left="2880"/>
      <w:jc w:val="left"/>
    </w:pPr>
    <w:rPr>
      <w:rFonts w:ascii="Arial" w:eastAsia="Times New Roman" w:hAnsi="Arial" w:cs="Arial"/>
      <w:lang w:eastAsia="en-GB"/>
    </w:rPr>
  </w:style>
  <w:style w:type="paragraph" w:styleId="EnvelopeReturn">
    <w:name w:val="envelope return"/>
    <w:basedOn w:val="Normal"/>
    <w:pPr>
      <w:spacing w:line="360" w:lineRule="auto"/>
      <w:jc w:val="left"/>
    </w:pPr>
    <w:rPr>
      <w:rFonts w:ascii="Arial" w:eastAsia="Times New Roman" w:hAnsi="Arial" w:cs="Arial"/>
      <w:sz w:val="20"/>
      <w:lang w:eastAsia="en-GB"/>
    </w:rPr>
  </w:style>
  <w:style w:type="character" w:styleId="FollowedHyperlink">
    <w:name w:val="FollowedHyperlink"/>
    <w:rPr>
      <w:rFonts w:cs="Times New Roman"/>
      <w:color w:val="800080"/>
      <w:u w:val="single"/>
    </w:rPr>
  </w:style>
  <w:style w:type="character" w:styleId="HTMLAcronym">
    <w:name w:val="HTML Acronym"/>
    <w:rPr>
      <w:rFonts w:cs="Times New Roman"/>
    </w:rPr>
  </w:style>
  <w:style w:type="paragraph" w:styleId="HTMLAddress">
    <w:name w:val="HTML Address"/>
    <w:basedOn w:val="Normal"/>
    <w:link w:val="HTMLAddressChar"/>
    <w:pPr>
      <w:spacing w:line="360" w:lineRule="auto"/>
      <w:jc w:val="left"/>
    </w:pPr>
    <w:rPr>
      <w:rFonts w:eastAsia="Times New Roman"/>
      <w:i/>
      <w:iCs/>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lang w:val="en-GB" w:eastAsia="en-GB"/>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jc w:val="left"/>
    </w:pPr>
    <w:rPr>
      <w:rFonts w:ascii="Courier New" w:eastAsia="Times New Roman" w:hAnsi="Courier New" w:cs="Courier New"/>
      <w:sz w:val="20"/>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lang w:val="en-GB" w:eastAsia="en-GB"/>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Hyperlink">
    <w:name w:val="Hyperlink"/>
    <w:rPr>
      <w:rFonts w:cs="Times New Roman"/>
      <w:color w:val="0000FF"/>
      <w:u w:val="single"/>
    </w:rPr>
  </w:style>
  <w:style w:type="character" w:styleId="LineNumber">
    <w:name w:val="line number"/>
    <w:rPr>
      <w:rFonts w:cs="Times New Roman"/>
    </w:rPr>
  </w:style>
  <w:style w:type="paragraph" w:styleId="List">
    <w:name w:val="List"/>
    <w:basedOn w:val="Normal"/>
    <w:pPr>
      <w:spacing w:line="360" w:lineRule="auto"/>
      <w:ind w:left="283" w:hanging="283"/>
      <w:jc w:val="left"/>
    </w:pPr>
    <w:rPr>
      <w:rFonts w:eastAsia="Times New Roman"/>
      <w:lang w:eastAsia="en-GB"/>
    </w:rPr>
  </w:style>
  <w:style w:type="paragraph" w:styleId="List2">
    <w:name w:val="List 2"/>
    <w:basedOn w:val="Normal"/>
    <w:pPr>
      <w:spacing w:line="360" w:lineRule="auto"/>
      <w:ind w:left="566" w:hanging="283"/>
      <w:jc w:val="left"/>
    </w:pPr>
    <w:rPr>
      <w:rFonts w:eastAsia="Times New Roman"/>
      <w:lang w:eastAsia="en-GB"/>
    </w:rPr>
  </w:style>
  <w:style w:type="paragraph" w:styleId="List3">
    <w:name w:val="List 3"/>
    <w:basedOn w:val="Normal"/>
    <w:pPr>
      <w:spacing w:line="360" w:lineRule="auto"/>
      <w:ind w:left="849" w:hanging="283"/>
      <w:jc w:val="left"/>
    </w:pPr>
    <w:rPr>
      <w:rFonts w:eastAsia="Times New Roman"/>
      <w:lang w:eastAsia="en-GB"/>
    </w:rPr>
  </w:style>
  <w:style w:type="paragraph" w:styleId="List4">
    <w:name w:val="List 4"/>
    <w:basedOn w:val="Normal"/>
    <w:pPr>
      <w:spacing w:line="360" w:lineRule="auto"/>
      <w:ind w:left="1132" w:hanging="283"/>
      <w:jc w:val="left"/>
    </w:pPr>
    <w:rPr>
      <w:rFonts w:eastAsia="Times New Roman"/>
      <w:lang w:eastAsia="en-GB"/>
    </w:rPr>
  </w:style>
  <w:style w:type="paragraph" w:styleId="List5">
    <w:name w:val="List 5"/>
    <w:basedOn w:val="Normal"/>
    <w:pPr>
      <w:spacing w:line="360" w:lineRule="auto"/>
      <w:ind w:left="1415" w:hanging="283"/>
      <w:jc w:val="left"/>
    </w:pPr>
    <w:rPr>
      <w:rFonts w:eastAsia="Times New Roman"/>
      <w:lang w:eastAsia="en-GB"/>
    </w:rPr>
  </w:style>
  <w:style w:type="paragraph" w:styleId="ListBullet5">
    <w:name w:val="List Bullet 5"/>
    <w:basedOn w:val="Normal"/>
    <w:autoRedefine/>
    <w:pPr>
      <w:numPr>
        <w:numId w:val="10"/>
      </w:numPr>
      <w:spacing w:line="360" w:lineRule="auto"/>
      <w:jc w:val="left"/>
    </w:pPr>
    <w:rPr>
      <w:rFonts w:eastAsia="Times New Roman"/>
      <w:lang w:eastAsia="en-GB"/>
    </w:rPr>
  </w:style>
  <w:style w:type="paragraph" w:styleId="ListContinue">
    <w:name w:val="List Continue"/>
    <w:basedOn w:val="Normal"/>
    <w:pPr>
      <w:spacing w:line="360" w:lineRule="auto"/>
      <w:ind w:left="283"/>
      <w:jc w:val="left"/>
    </w:pPr>
    <w:rPr>
      <w:rFonts w:eastAsia="Times New Roman"/>
      <w:lang w:eastAsia="en-GB"/>
    </w:rPr>
  </w:style>
  <w:style w:type="paragraph" w:styleId="ListContinue2">
    <w:name w:val="List Continue 2"/>
    <w:basedOn w:val="Normal"/>
    <w:pPr>
      <w:spacing w:line="360" w:lineRule="auto"/>
      <w:ind w:left="566"/>
      <w:jc w:val="left"/>
    </w:pPr>
    <w:rPr>
      <w:rFonts w:eastAsia="Times New Roman"/>
      <w:lang w:eastAsia="en-GB"/>
    </w:rPr>
  </w:style>
  <w:style w:type="paragraph" w:styleId="ListContinue3">
    <w:name w:val="List Continue 3"/>
    <w:basedOn w:val="Normal"/>
    <w:pPr>
      <w:spacing w:line="360" w:lineRule="auto"/>
      <w:ind w:left="849"/>
      <w:jc w:val="left"/>
    </w:pPr>
    <w:rPr>
      <w:rFonts w:eastAsia="Times New Roman"/>
      <w:lang w:eastAsia="en-GB"/>
    </w:rPr>
  </w:style>
  <w:style w:type="paragraph" w:styleId="ListContinue4">
    <w:name w:val="List Continue 4"/>
    <w:basedOn w:val="Normal"/>
    <w:pPr>
      <w:spacing w:line="360" w:lineRule="auto"/>
      <w:ind w:left="1132"/>
      <w:jc w:val="left"/>
    </w:pPr>
    <w:rPr>
      <w:rFonts w:eastAsia="Times New Roman"/>
      <w:lang w:eastAsia="en-GB"/>
    </w:rPr>
  </w:style>
  <w:style w:type="paragraph" w:styleId="ListContinue5">
    <w:name w:val="List Continue 5"/>
    <w:basedOn w:val="Normal"/>
    <w:pPr>
      <w:spacing w:line="360" w:lineRule="auto"/>
      <w:ind w:left="1415"/>
      <w:jc w:val="left"/>
    </w:pPr>
    <w:rPr>
      <w:rFonts w:eastAsia="Times New Roman"/>
      <w:lang w:eastAsia="en-GB"/>
    </w:rPr>
  </w:style>
  <w:style w:type="paragraph" w:styleId="ListNumber5">
    <w:name w:val="List Number 5"/>
    <w:basedOn w:val="Normal"/>
    <w:pPr>
      <w:numPr>
        <w:numId w:val="11"/>
      </w:numPr>
      <w:spacing w:line="360" w:lineRule="auto"/>
      <w:jc w:val="left"/>
    </w:pPr>
    <w:rPr>
      <w:rFonts w:eastAsia="Times New Roman"/>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eastAsia="Times New Roman" w:hAnsi="Courier New" w:cs="Courier New"/>
      <w:lang w:val="en-GB"/>
    </w:rPr>
  </w:style>
  <w:style w:type="character" w:customStyle="1" w:styleId="MacroTextChar">
    <w:name w:val="Macro Text Char"/>
    <w:basedOn w:val="DefaultParagraphFont"/>
    <w:link w:val="MacroText"/>
    <w:rPr>
      <w:rFonts w:ascii="Courier New" w:eastAsia="Times New Roman"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jc w:val="left"/>
    </w:pPr>
    <w:rPr>
      <w:rFonts w:ascii="Arial" w:eastAsia="Times New Roman" w:hAnsi="Arial" w:cs="Arial"/>
      <w:lang w:eastAsia="en-GB"/>
    </w:rPr>
  </w:style>
  <w:style w:type="character" w:customStyle="1" w:styleId="MessageHeaderChar">
    <w:name w:val="Message Header Char"/>
    <w:basedOn w:val="DefaultParagraphFont"/>
    <w:link w:val="MessageHeader"/>
    <w:rPr>
      <w:rFonts w:ascii="Arial" w:eastAsia="Times New Roman" w:hAnsi="Arial" w:cs="Arial"/>
      <w:sz w:val="24"/>
      <w:shd w:val="pct20" w:color="auto" w:fill="auto"/>
      <w:lang w:val="en-GB" w:eastAsia="en-GB"/>
    </w:rPr>
  </w:style>
  <w:style w:type="paragraph" w:styleId="NormalWeb">
    <w:name w:val="Normal (Web)"/>
    <w:basedOn w:val="Normal"/>
    <w:pPr>
      <w:spacing w:line="360" w:lineRule="auto"/>
      <w:jc w:val="left"/>
    </w:pPr>
    <w:rPr>
      <w:rFonts w:eastAsia="Times New Roman"/>
      <w:lang w:eastAsia="en-GB"/>
    </w:rPr>
  </w:style>
  <w:style w:type="paragraph" w:styleId="NormalIndent">
    <w:name w:val="Normal Indent"/>
    <w:basedOn w:val="Normal"/>
    <w:pPr>
      <w:spacing w:line="360" w:lineRule="auto"/>
      <w:ind w:left="720"/>
      <w:jc w:val="left"/>
    </w:pPr>
    <w:rPr>
      <w:rFonts w:eastAsia="Times New Roman"/>
      <w:lang w:eastAsia="en-GB"/>
    </w:rPr>
  </w:style>
  <w:style w:type="character" w:styleId="PageNumber">
    <w:name w:val="page number"/>
    <w:rPr>
      <w:rFonts w:cs="Times New Roman"/>
    </w:rPr>
  </w:style>
  <w:style w:type="paragraph" w:styleId="PlainText">
    <w:name w:val="Plain Text"/>
    <w:basedOn w:val="Normal"/>
    <w:link w:val="PlainTextChar"/>
    <w:pPr>
      <w:spacing w:line="360" w:lineRule="auto"/>
      <w:jc w:val="left"/>
    </w:pPr>
    <w:rPr>
      <w:rFonts w:ascii="Courier New" w:eastAsia="Times New Roman" w:hAnsi="Courier New" w:cs="Courier New"/>
      <w:sz w:val="20"/>
      <w:lang w:eastAsia="en-GB"/>
    </w:rPr>
  </w:style>
  <w:style w:type="character" w:customStyle="1" w:styleId="PlainTextChar">
    <w:name w:val="Plain Text Char"/>
    <w:basedOn w:val="DefaultParagraphFont"/>
    <w:link w:val="PlainText"/>
    <w:rPr>
      <w:rFonts w:ascii="Courier New" w:eastAsia="Times New Roman" w:hAnsi="Courier New" w:cs="Courier New"/>
      <w:sz w:val="20"/>
      <w:lang w:val="en-GB" w:eastAsia="en-GB"/>
    </w:rPr>
  </w:style>
  <w:style w:type="paragraph" w:styleId="Signature">
    <w:name w:val="Signature"/>
    <w:basedOn w:val="Normal"/>
    <w:link w:val="SignatureChar"/>
    <w:pPr>
      <w:spacing w:line="360" w:lineRule="auto"/>
      <w:ind w:left="4252"/>
      <w:jc w:val="left"/>
    </w:pPr>
    <w:rPr>
      <w:rFonts w:eastAsia="Times New Roman"/>
      <w:lang w:eastAsia="en-GB"/>
    </w:rPr>
  </w:style>
  <w:style w:type="character" w:customStyle="1" w:styleId="SignatureChar">
    <w:name w:val="Signature Char"/>
    <w:basedOn w:val="DefaultParagraphFont"/>
    <w:link w:val="Signature"/>
    <w:rPr>
      <w:rFonts w:ascii="Times New Roman" w:eastAsia="Times New Roman" w:hAnsi="Times New Roman" w:cs="Times New Roman"/>
      <w:sz w:val="24"/>
      <w:lang w:val="en-GB" w:eastAsia="en-GB"/>
    </w:rPr>
  </w:style>
  <w:style w:type="character" w:styleId="Strong">
    <w:name w:val="Strong"/>
    <w:qFormat/>
    <w:rPr>
      <w:rFonts w:cs="Times New Roman"/>
      <w:b/>
      <w:bCs/>
    </w:rPr>
  </w:style>
  <w:style w:type="paragraph" w:styleId="Subtitle">
    <w:name w:val="Subtitle"/>
    <w:basedOn w:val="Normal"/>
    <w:link w:val="SubtitleChar"/>
    <w:qFormat/>
    <w:pPr>
      <w:spacing w:after="60" w:line="360" w:lineRule="auto"/>
      <w:jc w:val="center"/>
      <w:outlineLvl w:val="1"/>
    </w:pPr>
    <w:rPr>
      <w:rFonts w:ascii="Arial" w:eastAsia="Times New Roman" w:hAnsi="Arial" w:cs="Arial"/>
      <w:lang w:eastAsia="en-GB"/>
    </w:rPr>
  </w:style>
  <w:style w:type="character" w:customStyle="1" w:styleId="SubtitleChar">
    <w:name w:val="Subtitle Char"/>
    <w:basedOn w:val="DefaultParagraphFont"/>
    <w:link w:val="Subtitle"/>
    <w:rPr>
      <w:rFonts w:ascii="Arial" w:eastAsia="Times New Roman" w:hAnsi="Arial" w:cs="Arial"/>
      <w:sz w:val="24"/>
      <w:lang w:val="en-GB" w:eastAsia="en-GB"/>
    </w:rPr>
  </w:style>
  <w:style w:type="paragraph" w:styleId="Title">
    <w:name w:val="Title"/>
    <w:basedOn w:val="Normal"/>
    <w:link w:val="TitleChar"/>
    <w:qFormat/>
    <w:pPr>
      <w:spacing w:before="240" w:after="60" w:line="36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Pr>
      <w:rFonts w:ascii="Arial" w:eastAsia="Times New Roman" w:hAnsi="Arial" w:cs="Arial"/>
      <w:b/>
      <w:bCs/>
      <w:kern w:val="28"/>
      <w:sz w:val="32"/>
      <w:szCs w:val="32"/>
      <w:lang w:val="en-GB" w:eastAsia="en-GB"/>
    </w:rPr>
  </w:style>
  <w:style w:type="paragraph" w:customStyle="1" w:styleId="Titre2">
    <w:name w:val="Titre2"/>
    <w:basedOn w:val="Normal"/>
    <w:pPr>
      <w:numPr>
        <w:numId w:val="12"/>
      </w:numPr>
      <w:tabs>
        <w:tab w:val="clear" w:pos="567"/>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1701" w:firstLine="0"/>
    </w:pPr>
    <w:rPr>
      <w:rFonts w:ascii="Arial" w:eastAsia="Times New Roman" w:hAnsi="Arial"/>
      <w:b/>
      <w:sz w:val="48"/>
      <w:lang w:val="fr-FR" w:eastAsia="en-GB"/>
    </w:rPr>
  </w:style>
  <w:style w:type="character" w:customStyle="1" w:styleId="CRDeleted">
    <w:name w:val="CR Deleted"/>
    <w:rPr>
      <w:rFonts w:cs="Times New Roman"/>
      <w:dstrike/>
    </w:rPr>
  </w:style>
  <w:style w:type="paragraph" w:customStyle="1" w:styleId="Normal6">
    <w:name w:val="Normal6"/>
    <w:basedOn w:val="Normal"/>
    <w:pPr>
      <w:widowControl w:val="0"/>
      <w:spacing w:before="0"/>
      <w:jc w:val="left"/>
    </w:pPr>
    <w:rPr>
      <w:rFonts w:eastAsia="Times New Roman"/>
      <w:lang w:eastAsia="en-GB"/>
    </w:rPr>
  </w:style>
  <w:style w:type="paragraph" w:customStyle="1" w:styleId="Normal12Centre">
    <w:name w:val="Normal12Centre"/>
    <w:basedOn w:val="Normal"/>
    <w:pPr>
      <w:widowControl w:val="0"/>
      <w:spacing w:before="0" w:after="240"/>
      <w:jc w:val="center"/>
    </w:pPr>
    <w:rPr>
      <w:rFonts w:eastAsia="Times New Roman"/>
      <w:lang w:eastAsia="en-GB"/>
    </w:rPr>
  </w:style>
  <w:style w:type="paragraph" w:styleId="Index1">
    <w:name w:val="index 1"/>
    <w:basedOn w:val="Normal"/>
    <w:next w:val="Normal"/>
    <w:autoRedefine/>
    <w:pPr>
      <w:spacing w:before="0" w:after="0"/>
      <w:ind w:left="200" w:hanging="200"/>
      <w:jc w:val="left"/>
    </w:pPr>
    <w:rPr>
      <w:rFonts w:eastAsia="Times New Roman"/>
      <w:lang w:eastAsia="en-GB"/>
    </w:rPr>
  </w:style>
  <w:style w:type="paragraph" w:styleId="IndexHeading">
    <w:name w:val="index heading"/>
    <w:basedOn w:val="Normal"/>
    <w:next w:val="Index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pPr>
    <w:rPr>
      <w:rFonts w:eastAsia="Times New Roman"/>
      <w:lang w:val="fr-FR" w:eastAsia="en-GB"/>
    </w:rPr>
  </w:style>
  <w:style w:type="paragraph" w:customStyle="1" w:styleId="Titre1">
    <w:name w:val="Titre1"/>
    <w:basedOn w:val="Heading6"/>
    <w:pPr>
      <w:keepNext/>
      <w:numPr>
        <w:numId w:val="17"/>
      </w:numPr>
      <w:tabs>
        <w:tab w:val="clear" w:pos="720"/>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ind w:left="0" w:firstLine="0"/>
      <w:jc w:val="center"/>
    </w:pPr>
    <w:rPr>
      <w:b w:val="0"/>
      <w:bCs w:val="0"/>
      <w:sz w:val="60"/>
      <w:szCs w:val="20"/>
      <w:lang w:val="fr-FR"/>
    </w:rPr>
  </w:style>
  <w:style w:type="paragraph" w:customStyle="1" w:styleId="Par-number1">
    <w:name w:val="Par-number 1)"/>
    <w:basedOn w:val="Normal"/>
    <w:next w:val="Normal"/>
    <w:pPr>
      <w:widowControl w:val="0"/>
      <w:tabs>
        <w:tab w:val="num" w:pos="1209"/>
      </w:tabs>
      <w:spacing w:before="0" w:after="0" w:line="360" w:lineRule="auto"/>
      <w:ind w:left="1209" w:hanging="360"/>
      <w:jc w:val="left"/>
    </w:pPr>
    <w:rPr>
      <w:rFonts w:eastAsia="Times New Roman"/>
      <w:lang w:eastAsia="en-GB"/>
    </w:rPr>
  </w:style>
  <w:style w:type="paragraph" w:customStyle="1" w:styleId="Par-bullet">
    <w:name w:val="Par-bullet"/>
    <w:basedOn w:val="Normal"/>
    <w:next w:val="Normal"/>
    <w:pPr>
      <w:widowControl w:val="0"/>
      <w:tabs>
        <w:tab w:val="num" w:pos="643"/>
      </w:tabs>
      <w:spacing w:before="0" w:after="0" w:line="360" w:lineRule="auto"/>
      <w:ind w:left="643" w:hanging="360"/>
      <w:jc w:val="left"/>
    </w:pPr>
    <w:rPr>
      <w:rFonts w:eastAsia="Times New Roman"/>
      <w:lang w:eastAsia="en-GB"/>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lang w:eastAsia="en-GB"/>
    </w:rPr>
  </w:style>
  <w:style w:type="paragraph" w:customStyle="1" w:styleId="Par-number10">
    <w:name w:val="Par-number (1)"/>
    <w:basedOn w:val="Normal"/>
    <w:next w:val="Normal"/>
    <w:pPr>
      <w:widowControl w:val="0"/>
      <w:tabs>
        <w:tab w:val="num" w:pos="1209"/>
      </w:tabs>
      <w:spacing w:before="0" w:after="0" w:line="360" w:lineRule="auto"/>
      <w:ind w:left="1209" w:hanging="360"/>
      <w:jc w:val="left"/>
    </w:pPr>
    <w:rPr>
      <w:rFonts w:eastAsia="Times New Roman"/>
      <w:lang w:eastAsia="en-GB"/>
    </w:rPr>
  </w:style>
  <w:style w:type="paragraph" w:customStyle="1" w:styleId="Par-number11">
    <w:name w:val="Par-number 1."/>
    <w:basedOn w:val="Normal"/>
    <w:next w:val="Normal"/>
    <w:pPr>
      <w:widowControl w:val="0"/>
      <w:tabs>
        <w:tab w:val="num" w:pos="360"/>
      </w:tabs>
      <w:spacing w:before="0" w:after="0" w:line="360" w:lineRule="auto"/>
      <w:ind w:left="360" w:hanging="360"/>
      <w:jc w:val="left"/>
    </w:pPr>
    <w:rPr>
      <w:rFonts w:eastAsia="Times New Roman"/>
      <w:lang w:eastAsia="en-GB"/>
    </w:rPr>
  </w:style>
  <w:style w:type="paragraph" w:customStyle="1" w:styleId="Par-numberI">
    <w:name w:val="Par-number I."/>
    <w:basedOn w:val="Normal"/>
    <w:next w:val="Normal"/>
    <w:pPr>
      <w:widowControl w:val="0"/>
      <w:tabs>
        <w:tab w:val="num" w:pos="643"/>
      </w:tabs>
      <w:spacing w:before="0" w:after="0" w:line="360" w:lineRule="auto"/>
      <w:ind w:left="643" w:hanging="360"/>
      <w:jc w:val="left"/>
    </w:pPr>
    <w:rPr>
      <w:rFonts w:eastAsia="Times New Roman"/>
      <w:lang w:eastAsia="en-GB"/>
    </w:rPr>
  </w:style>
  <w:style w:type="paragraph" w:customStyle="1" w:styleId="Par-dash">
    <w:name w:val="Par-dash"/>
    <w:basedOn w:val="Normal"/>
    <w:next w:val="Normal"/>
    <w:pPr>
      <w:widowControl w:val="0"/>
      <w:numPr>
        <w:numId w:val="13"/>
      </w:numPr>
      <w:spacing w:before="0" w:after="0" w:line="360" w:lineRule="auto"/>
      <w:jc w:val="left"/>
    </w:pPr>
    <w:rPr>
      <w:rFonts w:eastAsia="Times New Roman"/>
      <w:lang w:eastAsia="en-GB"/>
    </w:rPr>
  </w:style>
  <w:style w:type="paragraph" w:customStyle="1" w:styleId="Par-numberA0">
    <w:name w:val="Par-number A."/>
    <w:basedOn w:val="Normal"/>
    <w:next w:val="Normal"/>
    <w:pPr>
      <w:widowControl w:val="0"/>
      <w:numPr>
        <w:numId w:val="14"/>
      </w:numPr>
      <w:spacing w:before="0" w:after="0" w:line="360" w:lineRule="auto"/>
      <w:jc w:val="left"/>
    </w:pPr>
    <w:rPr>
      <w:rFonts w:eastAsia="Times New Roman"/>
      <w:lang w:eastAsia="en-GB"/>
    </w:rPr>
  </w:style>
  <w:style w:type="paragraph" w:customStyle="1" w:styleId="Par-numberi0">
    <w:name w:val="Par-number (i)"/>
    <w:basedOn w:val="Normal"/>
    <w:next w:val="Normal"/>
    <w:pPr>
      <w:widowControl w:val="0"/>
      <w:tabs>
        <w:tab w:val="left" w:pos="567"/>
        <w:tab w:val="num" w:pos="1417"/>
      </w:tabs>
      <w:spacing w:before="0" w:after="0" w:line="360" w:lineRule="auto"/>
      <w:ind w:left="1417" w:hanging="567"/>
      <w:jc w:val="left"/>
    </w:pPr>
    <w:rPr>
      <w:rFonts w:eastAsia="Times New Roman"/>
      <w:lang w:eastAsia="en-GB"/>
    </w:rPr>
  </w:style>
  <w:style w:type="paragraph" w:customStyle="1" w:styleId="Par-numbera">
    <w:name w:val="Par-number (a)"/>
    <w:basedOn w:val="Normal"/>
    <w:next w:val="Normal"/>
    <w:pPr>
      <w:widowControl w:val="0"/>
      <w:numPr>
        <w:numId w:val="15"/>
      </w:numPr>
      <w:spacing w:before="0" w:after="0" w:line="360" w:lineRule="auto"/>
      <w:jc w:val="left"/>
    </w:pPr>
    <w:rPr>
      <w:rFonts w:eastAsia="Times New Roman"/>
      <w:lang w:eastAsia="en-GB"/>
    </w:rPr>
  </w:style>
  <w:style w:type="paragraph" w:styleId="Date">
    <w:name w:val="Date"/>
    <w:basedOn w:val="Normal"/>
    <w:next w:val="Normal"/>
    <w:link w:val="DateChar"/>
    <w:pPr>
      <w:spacing w:line="360" w:lineRule="auto"/>
      <w:jc w:val="left"/>
    </w:pPr>
    <w:rPr>
      <w:rFonts w:eastAsia="Times New Roman"/>
      <w:lang w:eastAsia="fr-BE"/>
    </w:rPr>
  </w:style>
  <w:style w:type="character" w:customStyle="1" w:styleId="DateChar">
    <w:name w:val="Date Char"/>
    <w:basedOn w:val="DefaultParagraphFont"/>
    <w:link w:val="Date"/>
    <w:rPr>
      <w:rFonts w:ascii="Times New Roman" w:eastAsia="Times New Roman" w:hAnsi="Times New Roman" w:cs="Times New Roman"/>
      <w:sz w:val="24"/>
      <w:lang w:val="en-GB" w:eastAsia="fr-BE"/>
    </w:rPr>
  </w:style>
  <w:style w:type="paragraph" w:customStyle="1" w:styleId="considerants">
    <w:name w:val="considerants"/>
    <w:basedOn w:val="Normal"/>
    <w:pPr>
      <w:tabs>
        <w:tab w:val="num" w:pos="360"/>
        <w:tab w:val="left" w:pos="1417"/>
        <w:tab w:val="left" w:pos="2126"/>
        <w:tab w:val="left" w:pos="2835"/>
      </w:tabs>
      <w:spacing w:line="360" w:lineRule="auto"/>
      <w:ind w:left="360" w:hanging="360"/>
      <w:jc w:val="left"/>
    </w:pPr>
    <w:rPr>
      <w:rFonts w:eastAsia="Times New Roman"/>
      <w:lang w:eastAsia="fr-BE"/>
    </w:rPr>
  </w:style>
  <w:style w:type="paragraph" w:customStyle="1" w:styleId="pointdouble1">
    <w:name w:val="point double 1"/>
    <w:basedOn w:val="Text1"/>
    <w:pPr>
      <w:spacing w:line="360" w:lineRule="auto"/>
      <w:jc w:val="left"/>
    </w:pPr>
    <w:rPr>
      <w:rFonts w:eastAsia="Times New Roman"/>
      <w:lang w:eastAsia="en-GB"/>
    </w:rPr>
  </w:style>
  <w:style w:type="character" w:customStyle="1" w:styleId="CRMarker">
    <w:name w:val="CR Marker"/>
    <w:uiPriority w:val="99"/>
    <w:rPr>
      <w:rFonts w:ascii="Wingdings" w:hAnsi="Wingdings" w:cs="Times New Roman"/>
    </w:rPr>
  </w:style>
  <w:style w:type="paragraph" w:customStyle="1" w:styleId="CRReference">
    <w:name w:val="CR Reference"/>
    <w:basedOn w:val="Normal"/>
    <w:pPr>
      <w:keepNext/>
      <w:pBdr>
        <w:top w:val="single" w:sz="4" w:space="1" w:color="auto"/>
        <w:left w:val="single" w:sz="4" w:space="2" w:color="auto"/>
        <w:bottom w:val="single" w:sz="4" w:space="1" w:color="auto"/>
        <w:right w:val="single" w:sz="4" w:space="0" w:color="auto"/>
      </w:pBdr>
      <w:spacing w:before="0" w:after="0" w:line="360" w:lineRule="auto"/>
      <w:ind w:left="5669" w:right="40"/>
      <w:jc w:val="left"/>
    </w:pPr>
    <w:rPr>
      <w:rFonts w:eastAsia="Times New Roman"/>
      <w:lang w:eastAsia="fr-BE"/>
    </w:rPr>
  </w:style>
  <w:style w:type="character" w:customStyle="1" w:styleId="CRRefNum">
    <w:name w:val="CR RefNum"/>
    <w:uiPriority w:val="99"/>
    <w:rPr>
      <w:rFonts w:cs="Times New Roman"/>
      <w:vertAlign w:val="subscript"/>
    </w:rPr>
  </w:style>
  <w:style w:type="paragraph" w:customStyle="1" w:styleId="CRSeparator">
    <w:name w:val="CR Separator"/>
    <w:basedOn w:val="Normal"/>
    <w:next w:val="CRReference"/>
    <w:pPr>
      <w:keepNext/>
      <w:pBdr>
        <w:top w:val="single" w:sz="4" w:space="1" w:color="auto"/>
      </w:pBdr>
      <w:spacing w:before="240" w:line="360" w:lineRule="auto"/>
      <w:ind w:right="40"/>
      <w:jc w:val="left"/>
    </w:pPr>
    <w:rPr>
      <w:rFonts w:eastAsia="Times New Roman"/>
      <w:lang w:eastAsia="fr-BE"/>
    </w:rPr>
  </w:style>
  <w:style w:type="paragraph" w:customStyle="1" w:styleId="pj">
    <w:name w:val="p.j."/>
    <w:basedOn w:val="Normal"/>
    <w:next w:val="Normal"/>
    <w:pPr>
      <w:numPr>
        <w:numId w:val="18"/>
      </w:numPr>
      <w:tabs>
        <w:tab w:val="clear" w:pos="1560"/>
      </w:tabs>
      <w:spacing w:before="1200" w:line="360" w:lineRule="auto"/>
      <w:ind w:left="1440" w:hanging="1440"/>
      <w:jc w:val="left"/>
    </w:pPr>
    <w:rPr>
      <w:rFonts w:eastAsia="Times New Roman"/>
      <w:lang w:eastAsia="en-GB"/>
    </w:rPr>
  </w:style>
  <w:style w:type="paragraph" w:styleId="NoteHeading">
    <w:name w:val="Note Heading"/>
    <w:basedOn w:val="Normal"/>
    <w:next w:val="Normal"/>
    <w:link w:val="NoteHeadingChar"/>
    <w:pPr>
      <w:spacing w:line="360" w:lineRule="auto"/>
      <w:jc w:val="left"/>
    </w:pPr>
    <w:rPr>
      <w:rFonts w:eastAsia="Times New Roman"/>
      <w:lang w:eastAsia="fr-BE"/>
    </w:rPr>
  </w:style>
  <w:style w:type="character" w:customStyle="1" w:styleId="NoteHeadingChar">
    <w:name w:val="Note Heading Char"/>
    <w:basedOn w:val="DefaultParagraphFont"/>
    <w:link w:val="NoteHeading"/>
    <w:rPr>
      <w:rFonts w:ascii="Times New Roman" w:eastAsia="Times New Roman" w:hAnsi="Times New Roman" w:cs="Times New Roman"/>
      <w:sz w:val="24"/>
      <w:lang w:val="en-GB" w:eastAsia="fr-BE"/>
    </w:rPr>
  </w:style>
  <w:style w:type="paragraph" w:styleId="Salutation">
    <w:name w:val="Salutation"/>
    <w:basedOn w:val="Normal"/>
    <w:next w:val="Normal"/>
    <w:link w:val="SalutationChar"/>
    <w:pPr>
      <w:spacing w:line="360" w:lineRule="auto"/>
      <w:jc w:val="left"/>
    </w:pPr>
    <w:rPr>
      <w:rFonts w:eastAsia="Times New Roman"/>
      <w:lang w:eastAsia="fr-BE"/>
    </w:rPr>
  </w:style>
  <w:style w:type="character" w:customStyle="1" w:styleId="SalutationChar">
    <w:name w:val="Salutation Char"/>
    <w:basedOn w:val="DefaultParagraphFont"/>
    <w:link w:val="Salutation"/>
    <w:rPr>
      <w:rFonts w:ascii="Times New Roman" w:eastAsia="Times New Roman" w:hAnsi="Times New Roman" w:cs="Times New Roman"/>
      <w:sz w:val="24"/>
      <w:lang w:val="en-GB" w:eastAsia="fr-BE"/>
    </w:rPr>
  </w:style>
  <w:style w:type="paragraph" w:styleId="TableofAuthorities">
    <w:name w:val="table of authorities"/>
    <w:basedOn w:val="Normal"/>
    <w:next w:val="Normal"/>
    <w:pPr>
      <w:spacing w:line="360" w:lineRule="auto"/>
      <w:ind w:left="240" w:hanging="240"/>
      <w:jc w:val="left"/>
    </w:pPr>
    <w:rPr>
      <w:rFonts w:eastAsia="Times New Roman"/>
      <w:lang w:eastAsia="fr-BE"/>
    </w:rPr>
  </w:style>
  <w:style w:type="character" w:customStyle="1" w:styleId="CRTextDeleted">
    <w:name w:val="CR TextDeleted"/>
    <w:rPr>
      <w:rFonts w:cs="Times New Roman"/>
    </w:rPr>
  </w:style>
  <w:style w:type="paragraph" w:customStyle="1" w:styleId="CRParaDeleted">
    <w:name w:val="CR ParaDeleted"/>
    <w:basedOn w:val="Normal"/>
    <w:next w:val="Normal"/>
    <w:pPr>
      <w:spacing w:line="360" w:lineRule="auto"/>
      <w:jc w:val="left"/>
    </w:pPr>
    <w:rPr>
      <w:rFonts w:eastAsia="Times New Roman"/>
      <w:lang w:eastAsia="fr-BE"/>
    </w:rPr>
  </w:style>
  <w:style w:type="paragraph" w:customStyle="1" w:styleId="Style3">
    <w:name w:val="Style 3"/>
    <w:basedOn w:val="Normal"/>
    <w:pPr>
      <w:spacing w:before="0" w:after="0" w:line="264" w:lineRule="atLeast"/>
    </w:pPr>
    <w:rPr>
      <w:rFonts w:eastAsia="Times New Roman"/>
      <w:lang w:val="en-US" w:eastAsia="en-GB"/>
    </w:rPr>
  </w:style>
  <w:style w:type="paragraph" w:customStyle="1" w:styleId="ManualNumpar1">
    <w:name w:val="Manual Numpar 1"/>
    <w:basedOn w:val="Normal"/>
    <w:pPr>
      <w:spacing w:before="0" w:after="0"/>
    </w:pPr>
    <w:rPr>
      <w:rFonts w:eastAsia="Times New Roman"/>
      <w:lang w:eastAsia="en-GB"/>
    </w:rPr>
  </w:style>
  <w:style w:type="paragraph" w:customStyle="1" w:styleId="text10">
    <w:name w:val="text 1"/>
    <w:basedOn w:val="Normal"/>
    <w:next w:val="Text1"/>
    <w:pPr>
      <w:spacing w:before="0" w:after="0"/>
      <w:ind w:left="720" w:hanging="720"/>
    </w:pPr>
    <w:rPr>
      <w:rFonts w:eastAsia="Times New Roman"/>
      <w:lang w:eastAsia="en-GB"/>
    </w:rPr>
  </w:style>
  <w:style w:type="paragraph" w:customStyle="1" w:styleId="Am">
    <w:name w:val="Am"/>
    <w:basedOn w:val="Titrearticle"/>
    <w:pPr>
      <w:spacing w:before="0" w:after="240"/>
    </w:pPr>
    <w:rPr>
      <w:rFonts w:eastAsia="Times New Roman"/>
      <w:i w:val="0"/>
      <w:lang w:eastAsia="en-GB"/>
    </w:rPr>
  </w:style>
  <w:style w:type="paragraph" w:customStyle="1" w:styleId="pointdouble0">
    <w:name w:val="point double 0"/>
    <w:basedOn w:val="pointdouble1"/>
  </w:style>
  <w:style w:type="paragraph" w:customStyle="1" w:styleId="ManualPar1">
    <w:name w:val="Manual Par1."/>
    <w:basedOn w:val="Normal"/>
    <w:rPr>
      <w:rFonts w:eastAsia="Times New Roman"/>
      <w:lang w:eastAsia="de-DE"/>
    </w:rPr>
  </w:style>
  <w:style w:type="paragraph" w:customStyle="1" w:styleId="Noprmal">
    <w:name w:val="Noprmal"/>
    <w:basedOn w:val="Normal"/>
    <w:pPr>
      <w:jc w:val="center"/>
    </w:pPr>
    <w:rPr>
      <w:rFonts w:eastAsia="Times New Roman"/>
      <w:b/>
      <w:u w:val="single"/>
      <w:lang w:eastAsia="de-DE"/>
    </w:rPr>
  </w:style>
  <w:style w:type="character" w:customStyle="1" w:styleId="cataloguedetail-doctitle1">
    <w:name w:val="cataloguedetail-doctitle1"/>
    <w:rPr>
      <w:rFonts w:ascii="Verdana" w:hAnsi="Verdana" w:cs="Times New Roman"/>
      <w:b/>
      <w:bCs/>
      <w:color w:val="002597"/>
      <w:sz w:val="18"/>
      <w:szCs w:val="18"/>
    </w:rPr>
  </w:style>
  <w:style w:type="character" w:customStyle="1" w:styleId="hps">
    <w:name w:val="hps"/>
    <w:rPr>
      <w:shd w:val="clear" w:color="auto" w:fill="auto"/>
    </w:rPr>
  </w:style>
  <w:style w:type="character" w:customStyle="1" w:styleId="hpsatn">
    <w:name w:val="hps atn"/>
    <w:rPr>
      <w:shd w:val="clear" w:color="auto" w:fill="auto"/>
    </w:rPr>
  </w:style>
  <w:style w:type="paragraph" w:customStyle="1" w:styleId="PointO">
    <w:name w:val="Point O"/>
    <w:basedOn w:val="Normal"/>
    <w:pPr>
      <w:widowControl w:val="0"/>
      <w:tabs>
        <w:tab w:val="left" w:pos="1240"/>
      </w:tabs>
      <w:autoSpaceDE w:val="0"/>
      <w:autoSpaceDN w:val="0"/>
      <w:adjustRightInd w:val="0"/>
      <w:spacing w:after="0"/>
      <w:ind w:left="118"/>
    </w:pPr>
    <w:rPr>
      <w:rFonts w:ascii="Arial" w:eastAsia="Times New Roman" w:hAnsi="Arial" w:cs="Arial"/>
      <w:spacing w:val="8"/>
      <w:sz w:val="18"/>
      <w:szCs w:val="18"/>
      <w:lang w:eastAsia="de-DE"/>
    </w:rPr>
  </w:style>
  <w:style w:type="paragraph" w:customStyle="1" w:styleId="text20">
    <w:name w:val="text2"/>
    <w:basedOn w:val="Normal"/>
    <w:rPr>
      <w:rFonts w:eastAsia="Times New Roman"/>
      <w:lang w:eastAsia="de-DE"/>
    </w:rPr>
  </w:style>
  <w:style w:type="paragraph" w:customStyle="1" w:styleId="text0">
    <w:name w:val="text 0"/>
    <w:basedOn w:val="Normal"/>
    <w:rPr>
      <w:rFonts w:eastAsia="Times New Roman"/>
      <w:lang w:eastAsia="de-DE"/>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lang w:eastAsia="en-GB"/>
    </w:rPr>
  </w:style>
  <w:style w:type="character" w:customStyle="1" w:styleId="small">
    <w:name w:val="small"/>
    <w:basedOn w:val="DefaultParagraphFont"/>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Titreobjet">
    <w:name w:val="Titre objet"/>
    <w:basedOn w:val="Normal"/>
    <w:next w:val="Sous-titreobjet"/>
    <w:pPr>
      <w:spacing w:before="180" w:after="18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DeltaViewInsertion">
    <w:name w:val="DeltaView Insertion"/>
    <w:uiPriority w:val="99"/>
    <w:rPr>
      <w:b/>
      <w:i/>
      <w:color w:val="000000"/>
    </w:rPr>
  </w:style>
  <w:style w:type="paragraph" w:customStyle="1" w:styleId="PointDouble00">
    <w:name w:val="PointDouble 0"/>
    <w:basedOn w:val="Normal"/>
    <w:pPr>
      <w:tabs>
        <w:tab w:val="left" w:pos="850"/>
      </w:tabs>
      <w:ind w:left="1417" w:hanging="1417"/>
    </w:pPr>
  </w:style>
  <w:style w:type="paragraph" w:customStyle="1" w:styleId="PointDouble10">
    <w:name w:val="PointDouble 1"/>
    <w:basedOn w:val="Normal"/>
    <w:pPr>
      <w:tabs>
        <w:tab w:val="left" w:pos="1417"/>
      </w:tabs>
      <w:ind w:left="1984" w:hanging="1134"/>
    </w:pPr>
  </w:style>
  <w:style w:type="paragraph" w:customStyle="1" w:styleId="ManualNumPar10">
    <w:name w:val="Manual NumPar 1"/>
    <w:basedOn w:val="Normal"/>
    <w:next w:val="Text1"/>
    <w:pPr>
      <w:ind w:left="850" w:hanging="850"/>
    </w:pPr>
  </w:style>
  <w:style w:type="paragraph" w:customStyle="1" w:styleId="PointDouble01">
    <w:name w:val="PointDouble 0"/>
    <w:basedOn w:val="Normal"/>
    <w:pPr>
      <w:tabs>
        <w:tab w:val="left" w:pos="850"/>
      </w:tabs>
      <w:ind w:left="1417" w:hanging="1417"/>
    </w:pPr>
  </w:style>
  <w:style w:type="paragraph" w:customStyle="1" w:styleId="PointDouble11">
    <w:name w:val="PointDouble 1"/>
    <w:basedOn w:val="Normal"/>
    <w:pPr>
      <w:tabs>
        <w:tab w:val="left" w:pos="1417"/>
      </w:tabs>
      <w:ind w:left="1984" w:hanging="1134"/>
    </w:pPr>
  </w:style>
  <w:style w:type="paragraph" w:customStyle="1" w:styleId="ManualNumPar11">
    <w:name w:val="Manual NumPar 1"/>
    <w:basedOn w:val="Normal"/>
    <w:next w:val="Text1"/>
    <w:pPr>
      <w:ind w:left="850" w:hanging="850"/>
    </w:pPr>
  </w:style>
  <w:style w:type="paragraph" w:customStyle="1" w:styleId="PointDouble02">
    <w:name w:val="PointDouble 0"/>
    <w:basedOn w:val="Normal"/>
    <w:pPr>
      <w:tabs>
        <w:tab w:val="left" w:pos="850"/>
      </w:tabs>
      <w:ind w:left="1417" w:hanging="1417"/>
    </w:pPr>
  </w:style>
  <w:style w:type="paragraph" w:customStyle="1" w:styleId="PointDouble12">
    <w:name w:val="PointDouble 1"/>
    <w:basedOn w:val="Normal"/>
    <w:pPr>
      <w:tabs>
        <w:tab w:val="left" w:pos="1417"/>
      </w:tabs>
      <w:ind w:left="1984" w:hanging="1134"/>
    </w:pPr>
  </w:style>
  <w:style w:type="paragraph" w:customStyle="1" w:styleId="ManualNumPar12">
    <w:name w:val="Manual NumPar 1"/>
    <w:basedOn w:val="Normal"/>
    <w:next w:val="Text1"/>
    <w:pPr>
      <w:ind w:left="850" w:hanging="850"/>
    </w:pPr>
  </w:style>
  <w:style w:type="paragraph" w:customStyle="1" w:styleId="PointDouble03">
    <w:name w:val="PointDouble 0"/>
    <w:basedOn w:val="Normal"/>
    <w:pPr>
      <w:tabs>
        <w:tab w:val="left" w:pos="850"/>
      </w:tabs>
      <w:ind w:left="1417" w:hanging="1417"/>
    </w:pPr>
  </w:style>
  <w:style w:type="paragraph" w:customStyle="1" w:styleId="PointDouble13">
    <w:name w:val="PointDouble 1"/>
    <w:basedOn w:val="Normal"/>
    <w:pPr>
      <w:tabs>
        <w:tab w:val="left" w:pos="1417"/>
      </w:tabs>
      <w:ind w:left="1984" w:hanging="1134"/>
    </w:pPr>
  </w:style>
  <w:style w:type="paragraph" w:customStyle="1" w:styleId="ManualNumPar13">
    <w:name w:val="Manual NumPar 1"/>
    <w:basedOn w:val="Normal"/>
    <w:next w:val="Text1"/>
    <w:pPr>
      <w:ind w:left="850" w:hanging="850"/>
    </w:pPr>
  </w:style>
  <w:style w:type="paragraph" w:customStyle="1" w:styleId="PointDouble04">
    <w:name w:val="PointDouble 0"/>
    <w:basedOn w:val="Normal"/>
    <w:pPr>
      <w:tabs>
        <w:tab w:val="left" w:pos="850"/>
      </w:tabs>
      <w:ind w:left="1417" w:hanging="1417"/>
    </w:pPr>
  </w:style>
  <w:style w:type="paragraph" w:customStyle="1" w:styleId="PointDouble14">
    <w:name w:val="PointDouble 1"/>
    <w:basedOn w:val="Normal"/>
    <w:pPr>
      <w:tabs>
        <w:tab w:val="left" w:pos="1417"/>
      </w:tabs>
      <w:ind w:left="1984" w:hanging="1134"/>
    </w:pPr>
  </w:style>
  <w:style w:type="paragraph" w:customStyle="1" w:styleId="ManualNumPar14">
    <w:name w:val="Manual NumPar 1"/>
    <w:basedOn w:val="Normal"/>
    <w:next w:val="Text1"/>
    <w:pPr>
      <w:ind w:left="850" w:hanging="850"/>
    </w:pPr>
  </w:style>
  <w:style w:type="paragraph" w:customStyle="1" w:styleId="PointDouble05">
    <w:name w:val="PointDouble 0"/>
    <w:basedOn w:val="Normal"/>
    <w:pPr>
      <w:tabs>
        <w:tab w:val="left" w:pos="850"/>
      </w:tabs>
      <w:ind w:left="1417" w:hanging="1417"/>
    </w:pPr>
  </w:style>
  <w:style w:type="paragraph" w:customStyle="1" w:styleId="PointDouble15">
    <w:name w:val="PointDouble 1"/>
    <w:basedOn w:val="Normal"/>
    <w:pPr>
      <w:tabs>
        <w:tab w:val="left" w:pos="1417"/>
      </w:tabs>
      <w:ind w:left="1984" w:hanging="1134"/>
    </w:pPr>
  </w:style>
  <w:style w:type="paragraph" w:customStyle="1" w:styleId="ManualNumPar15">
    <w:name w:val="Manual NumPar 1"/>
    <w:basedOn w:val="Normal"/>
    <w:next w:val="Text1"/>
    <w:pPr>
      <w:ind w:left="850" w:hanging="850"/>
    </w:pPr>
  </w:style>
  <w:style w:type="paragraph" w:customStyle="1" w:styleId="PointDouble06">
    <w:name w:val="PointDouble 0"/>
    <w:basedOn w:val="Normal"/>
    <w:pPr>
      <w:tabs>
        <w:tab w:val="left" w:pos="850"/>
      </w:tabs>
      <w:ind w:left="1417" w:hanging="1417"/>
    </w:pPr>
  </w:style>
  <w:style w:type="paragraph" w:customStyle="1" w:styleId="PointDouble16">
    <w:name w:val="PointDouble 1"/>
    <w:basedOn w:val="Normal"/>
    <w:pPr>
      <w:tabs>
        <w:tab w:val="left" w:pos="1417"/>
      </w:tabs>
      <w:ind w:left="1984" w:hanging="1134"/>
    </w:pPr>
  </w:style>
  <w:style w:type="paragraph" w:customStyle="1" w:styleId="ManualNumPar16">
    <w:name w:val="Manual NumPar 1"/>
    <w:basedOn w:val="Normal"/>
    <w:next w:val="Text1"/>
    <w:pPr>
      <w:ind w:left="850" w:hanging="850"/>
    </w:pPr>
  </w:style>
  <w:style w:type="paragraph" w:customStyle="1" w:styleId="PointDouble07">
    <w:name w:val="PointDouble 0"/>
    <w:basedOn w:val="Normal"/>
    <w:pPr>
      <w:tabs>
        <w:tab w:val="left" w:pos="850"/>
      </w:tabs>
      <w:ind w:left="1417" w:hanging="1417"/>
    </w:pPr>
  </w:style>
  <w:style w:type="paragraph" w:customStyle="1" w:styleId="PointDouble17">
    <w:name w:val="PointDouble 1"/>
    <w:basedOn w:val="Normal"/>
    <w:pPr>
      <w:tabs>
        <w:tab w:val="left" w:pos="1417"/>
      </w:tabs>
      <w:ind w:left="1984" w:hanging="1134"/>
    </w:pPr>
  </w:style>
  <w:style w:type="paragraph" w:customStyle="1" w:styleId="ManualNumPar17">
    <w:name w:val="Manual NumPar 1"/>
    <w:basedOn w:val="Normal"/>
    <w:next w:val="Text1"/>
    <w:pPr>
      <w:ind w:left="850" w:hanging="850"/>
    </w:pPr>
  </w:style>
  <w:style w:type="paragraph" w:customStyle="1" w:styleId="PointDouble08">
    <w:name w:val="PointDouble 0"/>
    <w:basedOn w:val="Normal"/>
    <w:pPr>
      <w:tabs>
        <w:tab w:val="left" w:pos="850"/>
      </w:tabs>
      <w:ind w:left="1417" w:hanging="1417"/>
    </w:pPr>
  </w:style>
  <w:style w:type="paragraph" w:customStyle="1" w:styleId="PointDouble18">
    <w:name w:val="PointDouble 1"/>
    <w:basedOn w:val="Normal"/>
    <w:pPr>
      <w:tabs>
        <w:tab w:val="left" w:pos="1417"/>
      </w:tabs>
      <w:ind w:left="1984" w:hanging="1134"/>
    </w:pPr>
  </w:style>
  <w:style w:type="paragraph" w:customStyle="1" w:styleId="ManualNumPar18">
    <w:name w:val="Manual NumPar 1"/>
    <w:basedOn w:val="Normal"/>
    <w:next w:val="Text1"/>
    <w:pPr>
      <w:ind w:left="850" w:hanging="850"/>
    </w:pPr>
  </w:style>
  <w:style w:type="paragraph" w:customStyle="1" w:styleId="PointDouble09">
    <w:name w:val="PointDouble 0"/>
    <w:basedOn w:val="Normal"/>
    <w:pPr>
      <w:tabs>
        <w:tab w:val="left" w:pos="850"/>
      </w:tabs>
      <w:ind w:left="1417" w:hanging="1417"/>
    </w:pPr>
  </w:style>
  <w:style w:type="paragraph" w:customStyle="1" w:styleId="PointDouble19">
    <w:name w:val="PointDouble 1"/>
    <w:basedOn w:val="Normal"/>
    <w:pPr>
      <w:tabs>
        <w:tab w:val="left" w:pos="1417"/>
      </w:tabs>
      <w:ind w:left="1984" w:hanging="1134"/>
    </w:pPr>
  </w:style>
  <w:style w:type="paragraph" w:customStyle="1" w:styleId="ManualNumPar19">
    <w:name w:val="Manual NumPar 1"/>
    <w:basedOn w:val="Normal"/>
    <w:next w:val="Text1"/>
    <w:pPr>
      <w:ind w:left="850" w:hanging="850"/>
    </w:pPr>
  </w:style>
  <w:style w:type="paragraph" w:customStyle="1" w:styleId="PointDouble0a">
    <w:name w:val="PointDouble 0"/>
    <w:basedOn w:val="Normal"/>
    <w:pPr>
      <w:tabs>
        <w:tab w:val="left" w:pos="850"/>
      </w:tabs>
      <w:ind w:left="1417" w:hanging="1417"/>
    </w:pPr>
  </w:style>
  <w:style w:type="paragraph" w:customStyle="1" w:styleId="PointDouble1a">
    <w:name w:val="PointDouble 1"/>
    <w:basedOn w:val="Normal"/>
    <w:pPr>
      <w:tabs>
        <w:tab w:val="left" w:pos="1417"/>
      </w:tabs>
      <w:ind w:left="1984" w:hanging="1134"/>
    </w:pPr>
  </w:style>
  <w:style w:type="paragraph" w:customStyle="1" w:styleId="ManualNumPar1a">
    <w:name w:val="Manual NumPar 1"/>
    <w:basedOn w:val="Normal"/>
    <w:next w:val="Text1"/>
    <w:pPr>
      <w:ind w:left="850" w:hanging="850"/>
    </w:pPr>
  </w:style>
  <w:style w:type="paragraph" w:customStyle="1" w:styleId="PointDouble0b">
    <w:name w:val="PointDouble 0"/>
    <w:basedOn w:val="Normal"/>
    <w:pPr>
      <w:tabs>
        <w:tab w:val="left" w:pos="850"/>
      </w:tabs>
      <w:ind w:left="1417" w:hanging="1417"/>
    </w:pPr>
  </w:style>
  <w:style w:type="paragraph" w:customStyle="1" w:styleId="PointDouble1b">
    <w:name w:val="PointDouble 1"/>
    <w:basedOn w:val="Normal"/>
    <w:pPr>
      <w:tabs>
        <w:tab w:val="left" w:pos="1417"/>
      </w:tabs>
      <w:ind w:left="1984" w:hanging="1134"/>
    </w:pPr>
  </w:style>
  <w:style w:type="paragraph" w:customStyle="1" w:styleId="ManualNumPar1b">
    <w:name w:val="Manual NumPar 1"/>
    <w:basedOn w:val="Normal"/>
    <w:next w:val="Text1"/>
    <w:pPr>
      <w:ind w:left="850" w:hanging="850"/>
    </w:pPr>
  </w:style>
  <w:style w:type="paragraph" w:styleId="Revision">
    <w:name w:val="Revision"/>
    <w:hidden/>
    <w:semiHidden/>
    <w:pPr>
      <w:spacing w:after="0" w:line="240" w:lineRule="auto"/>
    </w:pPr>
    <w:rPr>
      <w:rFonts w:ascii="Times New Roman" w:hAnsi="Times New Roman" w:cs="Times New Roman"/>
      <w:sz w:val="24"/>
      <w:lang w:val="en-GB"/>
    </w:rPr>
  </w:style>
  <w:style w:type="paragraph" w:customStyle="1" w:styleId="PointDouble0c">
    <w:name w:val="PointDouble 0"/>
    <w:basedOn w:val="Normal"/>
    <w:pPr>
      <w:tabs>
        <w:tab w:val="left" w:pos="850"/>
      </w:tabs>
      <w:ind w:left="1417" w:hanging="1417"/>
    </w:pPr>
  </w:style>
  <w:style w:type="paragraph" w:customStyle="1" w:styleId="PointDouble1c">
    <w:name w:val="PointDouble 1"/>
    <w:basedOn w:val="Normal"/>
    <w:pPr>
      <w:tabs>
        <w:tab w:val="left" w:pos="1417"/>
      </w:tabs>
      <w:ind w:left="1984" w:hanging="1134"/>
    </w:pPr>
  </w:style>
  <w:style w:type="paragraph" w:customStyle="1" w:styleId="ManualNumPar1c">
    <w:name w:val="Manual NumPar 1"/>
    <w:basedOn w:val="Normal"/>
    <w:next w:val="Text1"/>
    <w:pPr>
      <w:ind w:left="850" w:hanging="850"/>
    </w:pPr>
  </w:style>
  <w:style w:type="paragraph" w:customStyle="1" w:styleId="PointDouble0d">
    <w:name w:val="PointDouble 0"/>
    <w:basedOn w:val="Normal"/>
    <w:pPr>
      <w:tabs>
        <w:tab w:val="left" w:pos="850"/>
      </w:tabs>
      <w:ind w:left="1417" w:hanging="1417"/>
    </w:pPr>
  </w:style>
  <w:style w:type="paragraph" w:customStyle="1" w:styleId="PointDouble1d">
    <w:name w:val="PointDouble 1"/>
    <w:basedOn w:val="Normal"/>
    <w:pPr>
      <w:tabs>
        <w:tab w:val="left" w:pos="1417"/>
      </w:tabs>
      <w:ind w:left="1984" w:hanging="1134"/>
    </w:pPr>
  </w:style>
  <w:style w:type="paragraph" w:customStyle="1" w:styleId="ManualNumPar1d">
    <w:name w:val="Manual NumPar 1"/>
    <w:basedOn w:val="Normal"/>
    <w:next w:val="Text1"/>
    <w:pPr>
      <w:ind w:left="850" w:hanging="850"/>
    </w:pPr>
  </w:style>
  <w:style w:type="paragraph" w:customStyle="1" w:styleId="PointDouble0e">
    <w:name w:val="PointDouble 0"/>
    <w:basedOn w:val="Normal"/>
    <w:pPr>
      <w:tabs>
        <w:tab w:val="left" w:pos="850"/>
      </w:tabs>
      <w:ind w:left="1417" w:hanging="1417"/>
    </w:pPr>
  </w:style>
  <w:style w:type="paragraph" w:customStyle="1" w:styleId="PointDouble1e">
    <w:name w:val="PointDouble 1"/>
    <w:basedOn w:val="Normal"/>
    <w:pPr>
      <w:tabs>
        <w:tab w:val="left" w:pos="1417"/>
      </w:tabs>
      <w:ind w:left="1984" w:hanging="1134"/>
    </w:pPr>
  </w:style>
  <w:style w:type="paragraph" w:customStyle="1" w:styleId="ManualNumPar1e">
    <w:name w:val="Manual NumPar 1"/>
    <w:basedOn w:val="Normal"/>
    <w:next w:val="Text1"/>
    <w:pPr>
      <w:ind w:left="850" w:hanging="850"/>
    </w:pPr>
  </w:style>
  <w:style w:type="paragraph" w:customStyle="1" w:styleId="PointDouble0f">
    <w:name w:val="PointDouble 0"/>
    <w:basedOn w:val="Normal"/>
    <w:pPr>
      <w:tabs>
        <w:tab w:val="left" w:pos="850"/>
      </w:tabs>
      <w:ind w:left="1417" w:hanging="1417"/>
    </w:pPr>
  </w:style>
  <w:style w:type="paragraph" w:customStyle="1" w:styleId="PointDouble1f">
    <w:name w:val="PointDouble 1"/>
    <w:basedOn w:val="Normal"/>
    <w:pPr>
      <w:tabs>
        <w:tab w:val="left" w:pos="1417"/>
      </w:tabs>
      <w:ind w:left="1984" w:hanging="1134"/>
    </w:pPr>
  </w:style>
  <w:style w:type="paragraph" w:customStyle="1" w:styleId="ManualNumPar1f">
    <w:name w:val="Manual NumPar 1"/>
    <w:basedOn w:val="Normal"/>
    <w:next w:val="Text1"/>
    <w:pPr>
      <w:ind w:left="850" w:hanging="850"/>
    </w:pPr>
  </w:style>
  <w:style w:type="paragraph" w:customStyle="1" w:styleId="PointDouble0f0">
    <w:name w:val="PointDouble 0"/>
    <w:basedOn w:val="Normal"/>
    <w:pPr>
      <w:tabs>
        <w:tab w:val="left" w:pos="850"/>
      </w:tabs>
      <w:ind w:left="1417" w:hanging="1417"/>
    </w:pPr>
  </w:style>
  <w:style w:type="paragraph" w:customStyle="1" w:styleId="PointDouble1f0">
    <w:name w:val="PointDouble 1"/>
    <w:basedOn w:val="Normal"/>
    <w:pPr>
      <w:tabs>
        <w:tab w:val="left" w:pos="1417"/>
      </w:tabs>
      <w:ind w:left="1984" w:hanging="1134"/>
    </w:pPr>
  </w:style>
  <w:style w:type="paragraph" w:customStyle="1" w:styleId="ManualNumPar1f0">
    <w:name w:val="Manual NumPar 1"/>
    <w:basedOn w:val="Normal"/>
    <w:next w:val="Text1"/>
    <w:pPr>
      <w:ind w:left="850" w:hanging="850"/>
    </w:pPr>
  </w:style>
  <w:style w:type="paragraph" w:customStyle="1" w:styleId="PointDouble0f1">
    <w:name w:val="PointDouble 0"/>
    <w:basedOn w:val="Normal"/>
    <w:pPr>
      <w:tabs>
        <w:tab w:val="left" w:pos="850"/>
      </w:tabs>
      <w:ind w:left="1417" w:hanging="1417"/>
    </w:pPr>
  </w:style>
  <w:style w:type="paragraph" w:customStyle="1" w:styleId="PointDouble1f1">
    <w:name w:val="PointDouble 1"/>
    <w:basedOn w:val="Normal"/>
    <w:pPr>
      <w:tabs>
        <w:tab w:val="left" w:pos="1417"/>
      </w:tabs>
      <w:ind w:left="1984" w:hanging="1134"/>
    </w:pPr>
  </w:style>
  <w:style w:type="paragraph" w:customStyle="1" w:styleId="ManualNumPar1f1">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f2">
    <w:name w:val="PointDouble 0"/>
    <w:basedOn w:val="Normal"/>
    <w:pPr>
      <w:tabs>
        <w:tab w:val="left" w:pos="850"/>
      </w:tabs>
      <w:ind w:left="1417" w:hanging="1417"/>
    </w:pPr>
  </w:style>
  <w:style w:type="paragraph" w:customStyle="1" w:styleId="PointDouble1f2">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f2">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line="360" w:lineRule="auto"/>
      <w:jc w:val="left"/>
      <w:outlineLvl w:val="4"/>
    </w:pPr>
    <w:rPr>
      <w:rFonts w:eastAsia="Times New Roman"/>
      <w:b/>
      <w:bCs/>
      <w:i/>
      <w:iCs/>
      <w:sz w:val="26"/>
      <w:szCs w:val="26"/>
      <w:lang w:eastAsia="en-GB"/>
    </w:rPr>
  </w:style>
  <w:style w:type="paragraph" w:styleId="Heading6">
    <w:name w:val="heading 6"/>
    <w:basedOn w:val="Normal"/>
    <w:next w:val="Normal"/>
    <w:link w:val="Heading6Char"/>
    <w:qFormat/>
    <w:pPr>
      <w:spacing w:before="240" w:after="60" w:line="360" w:lineRule="auto"/>
      <w:jc w:val="left"/>
      <w:outlineLvl w:val="5"/>
    </w:pPr>
    <w:rPr>
      <w:rFonts w:eastAsia="Times New Roman"/>
      <w:b/>
      <w:bCs/>
      <w:sz w:val="22"/>
      <w:lang w:eastAsia="en-GB"/>
    </w:rPr>
  </w:style>
  <w:style w:type="paragraph" w:styleId="Heading7">
    <w:name w:val="heading 7"/>
    <w:basedOn w:val="Normal"/>
    <w:next w:val="Normal"/>
    <w:link w:val="Heading7Char"/>
    <w:qFormat/>
    <w:pPr>
      <w:spacing w:before="240" w:after="60" w:line="360" w:lineRule="auto"/>
      <w:jc w:val="left"/>
      <w:outlineLvl w:val="6"/>
    </w:pPr>
    <w:rPr>
      <w:rFonts w:eastAsia="Times New Roman"/>
      <w:lang w:eastAsia="en-GB"/>
    </w:rPr>
  </w:style>
  <w:style w:type="paragraph" w:styleId="Heading8">
    <w:name w:val="heading 8"/>
    <w:basedOn w:val="Normal"/>
    <w:next w:val="Normal"/>
    <w:link w:val="Heading8Char"/>
    <w:qFormat/>
    <w:pPr>
      <w:spacing w:before="240" w:after="60" w:line="360" w:lineRule="auto"/>
      <w:jc w:val="left"/>
      <w:outlineLvl w:val="7"/>
    </w:pPr>
    <w:rPr>
      <w:rFonts w:eastAsia="Times New Roman"/>
      <w:i/>
      <w:iCs/>
      <w:lang w:eastAsia="en-GB"/>
    </w:rPr>
  </w:style>
  <w:style w:type="paragraph" w:styleId="Heading9">
    <w:name w:val="heading 9"/>
    <w:basedOn w:val="Normal"/>
    <w:next w:val="Normal"/>
    <w:link w:val="Heading9Char"/>
    <w:qFormat/>
    <w:pPr>
      <w:spacing w:before="240" w:after="60" w:line="360" w:lineRule="auto"/>
      <w:jc w:val="left"/>
      <w:outlineLvl w:val="8"/>
    </w:pPr>
    <w:rPr>
      <w:rFonts w:ascii="Arial" w:eastAsia="Times New Roman" w:hAnsi="Arial" w:cs="Arial"/>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rPr>
      <w:rFonts w:ascii="Arial" w:eastAsia="Times New Roman" w:hAnsi="Arial" w:cs="Arial"/>
      <w:lang w:val="en-GB" w:eastAsia="en-GB"/>
    </w:rPr>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customStyle="1" w:styleId="Annexetitreacte">
    <w:name w:val="Annexe titre (acte)"/>
    <w:basedOn w:val="Normal"/>
    <w:next w:val="Normal"/>
    <w:pPr>
      <w:autoSpaceDE w:val="0"/>
      <w:autoSpaceDN w:val="0"/>
      <w:jc w:val="center"/>
    </w:pPr>
    <w:rPr>
      <w:rFonts w:eastAsia="Times New Roman"/>
      <w:b/>
      <w:bCs/>
      <w:szCs w:val="20"/>
      <w:u w:val="single"/>
      <w:lang w:val="fr-FR" w:eastAsia="en-GB"/>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8"/>
      </w:numPr>
    </w:pPr>
    <w:rPr>
      <w:rFonts w:eastAsia="Times New Roman"/>
      <w:szCs w:val="24"/>
    </w:rPr>
  </w:style>
  <w:style w:type="paragraph" w:customStyle="1" w:styleId="ListNumberLevel2">
    <w:name w:val="List Number (Level 2)"/>
    <w:basedOn w:val="Normal"/>
    <w:pPr>
      <w:numPr>
        <w:ilvl w:val="1"/>
        <w:numId w:val="8"/>
      </w:numPr>
    </w:pPr>
    <w:rPr>
      <w:rFonts w:eastAsia="Times New Roman"/>
      <w:szCs w:val="24"/>
    </w:rPr>
  </w:style>
  <w:style w:type="paragraph" w:customStyle="1" w:styleId="ListNumberLevel3">
    <w:name w:val="List Number (Level 3)"/>
    <w:basedOn w:val="Normal"/>
    <w:pPr>
      <w:numPr>
        <w:ilvl w:val="2"/>
        <w:numId w:val="8"/>
      </w:numPr>
    </w:pPr>
    <w:rPr>
      <w:rFonts w:eastAsia="Times New Roman"/>
      <w:szCs w:val="24"/>
    </w:rPr>
  </w:style>
  <w:style w:type="paragraph" w:customStyle="1" w:styleId="ListNumberLevel4">
    <w:name w:val="List Number (Level 4)"/>
    <w:basedOn w:val="Normal"/>
    <w:pPr>
      <w:numPr>
        <w:ilvl w:val="3"/>
        <w:numId w:val="8"/>
      </w:numPr>
    </w:pPr>
    <w:rPr>
      <w:rFonts w:eastAsia="Times New Roman"/>
      <w:szCs w:val="24"/>
    </w:rPr>
  </w:style>
  <w:style w:type="paragraph" w:styleId="ListNumber2">
    <w:name w:val="List Number 2"/>
    <w:basedOn w:val="Normal"/>
    <w:pPr>
      <w:numPr>
        <w:numId w:val="26"/>
      </w:numPr>
    </w:pPr>
    <w:rPr>
      <w:rFonts w:eastAsia="Times New Roman"/>
      <w:lang w:eastAsia="de-DE"/>
    </w:rPr>
  </w:style>
  <w:style w:type="paragraph" w:styleId="ListNumber3">
    <w:name w:val="List Number 3"/>
    <w:basedOn w:val="Normal"/>
    <w:pPr>
      <w:numPr>
        <w:numId w:val="27"/>
      </w:numPr>
    </w:pPr>
    <w:rPr>
      <w:rFonts w:eastAsia="Times New Roman"/>
      <w:lang w:eastAsia="de-DE"/>
    </w:rPr>
  </w:style>
  <w:style w:type="paragraph" w:styleId="ListNumber4">
    <w:name w:val="List Number 4"/>
    <w:basedOn w:val="Normal"/>
    <w:pPr>
      <w:numPr>
        <w:numId w:val="28"/>
      </w:numPr>
    </w:pPr>
    <w:rPr>
      <w:rFonts w:eastAsia="Times New Roman"/>
      <w:lang w:eastAsia="de-DE"/>
    </w:rPr>
  </w:style>
  <w:style w:type="paragraph" w:customStyle="1" w:styleId="ListBullet1">
    <w:name w:val="List Bullet 1"/>
    <w:basedOn w:val="Normal"/>
    <w:pPr>
      <w:numPr>
        <w:numId w:val="19"/>
      </w:numPr>
    </w:pPr>
    <w:rPr>
      <w:rFonts w:eastAsia="Times New Roman"/>
      <w:lang w:eastAsia="de-DE"/>
    </w:rPr>
  </w:style>
  <w:style w:type="paragraph" w:customStyle="1" w:styleId="ListDash">
    <w:name w:val="List Dash"/>
    <w:basedOn w:val="Normal"/>
    <w:pPr>
      <w:numPr>
        <w:numId w:val="20"/>
      </w:numPr>
    </w:pPr>
    <w:rPr>
      <w:rFonts w:eastAsia="Times New Roman"/>
      <w:lang w:eastAsia="de-DE"/>
    </w:rPr>
  </w:style>
  <w:style w:type="paragraph" w:customStyle="1" w:styleId="ListDash1">
    <w:name w:val="List Dash 1"/>
    <w:basedOn w:val="Normal"/>
    <w:pPr>
      <w:numPr>
        <w:numId w:val="21"/>
      </w:numPr>
    </w:pPr>
    <w:rPr>
      <w:rFonts w:eastAsia="Times New Roman"/>
      <w:lang w:eastAsia="de-DE"/>
    </w:rPr>
  </w:style>
  <w:style w:type="paragraph" w:customStyle="1" w:styleId="ListDash2">
    <w:name w:val="List Dash 2"/>
    <w:basedOn w:val="Normal"/>
    <w:pPr>
      <w:numPr>
        <w:numId w:val="22"/>
      </w:numPr>
    </w:pPr>
    <w:rPr>
      <w:rFonts w:eastAsia="Times New Roman"/>
      <w:lang w:eastAsia="de-DE"/>
    </w:rPr>
  </w:style>
  <w:style w:type="paragraph" w:customStyle="1" w:styleId="ListDash3">
    <w:name w:val="List Dash 3"/>
    <w:basedOn w:val="Normal"/>
    <w:pPr>
      <w:numPr>
        <w:numId w:val="23"/>
      </w:numPr>
    </w:pPr>
    <w:rPr>
      <w:rFonts w:eastAsia="Times New Roman"/>
      <w:lang w:eastAsia="de-DE"/>
    </w:rPr>
  </w:style>
  <w:style w:type="paragraph" w:customStyle="1" w:styleId="ListDash4">
    <w:name w:val="List Dash 4"/>
    <w:basedOn w:val="Normal"/>
    <w:pPr>
      <w:numPr>
        <w:numId w:val="24"/>
      </w:numPr>
    </w:pPr>
    <w:rPr>
      <w:rFonts w:eastAsia="Times New Roman"/>
      <w:lang w:eastAsia="de-DE"/>
    </w:rPr>
  </w:style>
  <w:style w:type="paragraph" w:customStyle="1" w:styleId="ListNumber1">
    <w:name w:val="List Number 1"/>
    <w:basedOn w:val="Text1"/>
    <w:pPr>
      <w:numPr>
        <w:numId w:val="25"/>
      </w:numPr>
    </w:pPr>
    <w:rPr>
      <w:rFonts w:eastAsia="Times New Roman"/>
      <w:lang w:eastAsia="de-DE"/>
    </w:rPr>
  </w:style>
  <w:style w:type="paragraph" w:customStyle="1" w:styleId="ListNumber1Level2">
    <w:name w:val="List Number 1 (Level 2)"/>
    <w:basedOn w:val="Text1"/>
    <w:pPr>
      <w:numPr>
        <w:ilvl w:val="1"/>
        <w:numId w:val="25"/>
      </w:numPr>
    </w:pPr>
    <w:rPr>
      <w:rFonts w:eastAsia="Times New Roman"/>
      <w:lang w:eastAsia="de-DE"/>
    </w:rPr>
  </w:style>
  <w:style w:type="paragraph" w:customStyle="1" w:styleId="ListNumber2Level2">
    <w:name w:val="List Number 2 (Level 2)"/>
    <w:basedOn w:val="Text2"/>
    <w:pPr>
      <w:numPr>
        <w:ilvl w:val="1"/>
        <w:numId w:val="26"/>
      </w:numPr>
    </w:pPr>
    <w:rPr>
      <w:rFonts w:eastAsia="Times New Roman"/>
      <w:lang w:eastAsia="de-DE"/>
    </w:rPr>
  </w:style>
  <w:style w:type="paragraph" w:customStyle="1" w:styleId="ListNumber3Level2">
    <w:name w:val="List Number 3 (Level 2)"/>
    <w:basedOn w:val="Text3"/>
    <w:pPr>
      <w:numPr>
        <w:ilvl w:val="1"/>
        <w:numId w:val="27"/>
      </w:numPr>
    </w:pPr>
    <w:rPr>
      <w:rFonts w:eastAsia="Times New Roman"/>
      <w:lang w:eastAsia="de-DE"/>
    </w:rPr>
  </w:style>
  <w:style w:type="paragraph" w:customStyle="1" w:styleId="ListNumber4Level2">
    <w:name w:val="List Number 4 (Level 2)"/>
    <w:basedOn w:val="Text4"/>
    <w:pPr>
      <w:numPr>
        <w:ilvl w:val="1"/>
        <w:numId w:val="28"/>
      </w:numPr>
    </w:pPr>
    <w:rPr>
      <w:rFonts w:eastAsia="Times New Roman"/>
      <w:lang w:eastAsia="de-DE"/>
    </w:rPr>
  </w:style>
  <w:style w:type="paragraph" w:customStyle="1" w:styleId="ListNumber1Level3">
    <w:name w:val="List Number 1 (Level 3)"/>
    <w:basedOn w:val="Text1"/>
    <w:pPr>
      <w:numPr>
        <w:ilvl w:val="2"/>
        <w:numId w:val="25"/>
      </w:numPr>
    </w:pPr>
    <w:rPr>
      <w:rFonts w:eastAsia="Times New Roman"/>
      <w:lang w:eastAsia="de-DE"/>
    </w:rPr>
  </w:style>
  <w:style w:type="paragraph" w:customStyle="1" w:styleId="ListNumber2Level3">
    <w:name w:val="List Number 2 (Level 3)"/>
    <w:basedOn w:val="Text2"/>
    <w:pPr>
      <w:numPr>
        <w:ilvl w:val="2"/>
        <w:numId w:val="26"/>
      </w:numPr>
    </w:pPr>
    <w:rPr>
      <w:rFonts w:eastAsia="Times New Roman"/>
      <w:lang w:eastAsia="de-DE"/>
    </w:rPr>
  </w:style>
  <w:style w:type="paragraph" w:customStyle="1" w:styleId="ListNumber3Level3">
    <w:name w:val="List Number 3 (Level 3)"/>
    <w:basedOn w:val="Text3"/>
    <w:pPr>
      <w:numPr>
        <w:ilvl w:val="2"/>
        <w:numId w:val="27"/>
      </w:numPr>
    </w:pPr>
    <w:rPr>
      <w:rFonts w:eastAsia="Times New Roman"/>
      <w:lang w:eastAsia="de-DE"/>
    </w:rPr>
  </w:style>
  <w:style w:type="paragraph" w:customStyle="1" w:styleId="ListNumber4Level3">
    <w:name w:val="List Number 4 (Level 3)"/>
    <w:basedOn w:val="Text4"/>
    <w:pPr>
      <w:numPr>
        <w:ilvl w:val="2"/>
        <w:numId w:val="28"/>
      </w:numPr>
    </w:pPr>
    <w:rPr>
      <w:rFonts w:eastAsia="Times New Roman"/>
      <w:lang w:eastAsia="de-DE"/>
    </w:rPr>
  </w:style>
  <w:style w:type="paragraph" w:customStyle="1" w:styleId="ListNumber1Level4">
    <w:name w:val="List Number 1 (Level 4)"/>
    <w:basedOn w:val="Text1"/>
    <w:pPr>
      <w:numPr>
        <w:ilvl w:val="3"/>
        <w:numId w:val="25"/>
      </w:numPr>
    </w:pPr>
    <w:rPr>
      <w:rFonts w:eastAsia="Times New Roman"/>
      <w:lang w:eastAsia="de-DE"/>
    </w:rPr>
  </w:style>
  <w:style w:type="paragraph" w:customStyle="1" w:styleId="ListNumber2Level4">
    <w:name w:val="List Number 2 (Level 4)"/>
    <w:basedOn w:val="Text2"/>
    <w:pPr>
      <w:numPr>
        <w:ilvl w:val="3"/>
        <w:numId w:val="26"/>
      </w:numPr>
    </w:pPr>
    <w:rPr>
      <w:rFonts w:eastAsia="Times New Roman"/>
      <w:lang w:eastAsia="de-DE"/>
    </w:rPr>
  </w:style>
  <w:style w:type="paragraph" w:customStyle="1" w:styleId="ListNumber3Level4">
    <w:name w:val="List Number 3 (Level 4)"/>
    <w:basedOn w:val="Text3"/>
    <w:pPr>
      <w:numPr>
        <w:ilvl w:val="3"/>
        <w:numId w:val="27"/>
      </w:numPr>
    </w:pPr>
    <w:rPr>
      <w:rFonts w:eastAsia="Times New Roman"/>
      <w:lang w:eastAsia="de-DE"/>
    </w:rPr>
  </w:style>
  <w:style w:type="paragraph" w:customStyle="1" w:styleId="ListNumber4Level4">
    <w:name w:val="List Number 4 (Level 4)"/>
    <w:basedOn w:val="Text4"/>
    <w:pPr>
      <w:numPr>
        <w:ilvl w:val="3"/>
        <w:numId w:val="28"/>
      </w:numPr>
    </w:pPr>
    <w:rPr>
      <w:rFonts w:eastAsia="Times New Roman"/>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de-DE"/>
    </w:rPr>
  </w:style>
  <w:style w:type="paragraph" w:customStyle="1" w:styleId="Sous-titreobjetprliminaire">
    <w:name w:val="Sous-titre objet (préliminaire)"/>
    <w:basedOn w:val="Normal"/>
    <w:pPr>
      <w:spacing w:before="0" w:after="0"/>
      <w:jc w:val="center"/>
    </w:pPr>
    <w:rPr>
      <w:rFonts w:eastAsia="Times New Roman"/>
      <w:b/>
      <w:lang w:eastAsia="de-DE"/>
    </w:rPr>
  </w:style>
  <w:style w:type="paragraph" w:customStyle="1" w:styleId="Statutprliminaire">
    <w:name w:val="Statut (préliminaire)"/>
    <w:basedOn w:val="Normal"/>
    <w:next w:val="Normal"/>
    <w:pPr>
      <w:spacing w:before="360" w:after="0"/>
      <w:jc w:val="center"/>
    </w:pPr>
    <w:rPr>
      <w:rFonts w:eastAsia="Times New Roman"/>
      <w:lang w:eastAsia="de-DE"/>
    </w:rPr>
  </w:style>
  <w:style w:type="paragraph" w:customStyle="1" w:styleId="Titreobjetprliminaire">
    <w:name w:val="Titre objet (préliminaire)"/>
    <w:basedOn w:val="Normal"/>
    <w:next w:val="Normal"/>
    <w:pPr>
      <w:spacing w:before="360" w:after="360"/>
      <w:jc w:val="center"/>
    </w:pPr>
    <w:rPr>
      <w:rFonts w:eastAsia="Times New Roman"/>
      <w:b/>
      <w:lang w:eastAsia="de-DE"/>
    </w:rPr>
  </w:style>
  <w:style w:type="paragraph" w:customStyle="1" w:styleId="Typedudocumentprliminaire">
    <w:name w:val="Type du document (préliminaire)"/>
    <w:basedOn w:val="Normal"/>
    <w:next w:val="Normal"/>
    <w:pPr>
      <w:spacing w:before="360" w:after="0"/>
      <w:jc w:val="center"/>
    </w:pPr>
    <w:rPr>
      <w:rFonts w:eastAsia="Times New Roman"/>
      <w:b/>
      <w:lang w:eastAsia="de-DE"/>
    </w:rPr>
  </w:style>
  <w:style w:type="paragraph" w:customStyle="1" w:styleId="Lignefinal">
    <w:name w:val="Ligne final"/>
    <w:basedOn w:val="Normal"/>
    <w:next w:val="Normal"/>
    <w:pPr>
      <w:numPr>
        <w:numId w:val="29"/>
      </w:numPr>
      <w:pBdr>
        <w:bottom w:val="single" w:sz="4" w:space="0" w:color="000000"/>
      </w:pBdr>
      <w:tabs>
        <w:tab w:val="clear" w:pos="1560"/>
      </w:tabs>
      <w:spacing w:before="720" w:after="360" w:line="360" w:lineRule="auto"/>
      <w:ind w:left="3400" w:right="3400" w:firstLine="0"/>
      <w:jc w:val="center"/>
    </w:pPr>
    <w:rPr>
      <w:rFonts w:eastAsia="Times New Roman"/>
      <w:b/>
      <w:lang w:eastAsia="en-GB"/>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lang w:eastAsia="en-GB"/>
    </w:rPr>
  </w:style>
  <w:style w:type="paragraph" w:customStyle="1" w:styleId="EntLogo">
    <w:name w:val="EntLogo"/>
    <w:basedOn w:val="Normal"/>
    <w:pPr>
      <w:numPr>
        <w:ilvl w:val="1"/>
        <w:numId w:val="29"/>
      </w:numPr>
      <w:tabs>
        <w:tab w:val="clear" w:pos="2268"/>
        <w:tab w:val="right" w:pos="9639"/>
      </w:tabs>
      <w:spacing w:before="0" w:after="0" w:line="360" w:lineRule="auto"/>
      <w:ind w:left="0" w:firstLine="0"/>
      <w:jc w:val="left"/>
    </w:pPr>
    <w:rPr>
      <w:rFonts w:eastAsia="Times New Roman"/>
      <w:b/>
      <w:lang w:eastAsia="en-GB"/>
    </w:rPr>
  </w:style>
  <w:style w:type="paragraph" w:customStyle="1" w:styleId="EntInstit">
    <w:name w:val="EntInstit"/>
    <w:basedOn w:val="Normal"/>
    <w:pPr>
      <w:spacing w:before="0" w:after="0"/>
      <w:jc w:val="right"/>
    </w:pPr>
    <w:rPr>
      <w:rFonts w:eastAsia="Times New Roman"/>
      <w:b/>
      <w:lang w:eastAsia="en-GB"/>
    </w:rPr>
  </w:style>
  <w:style w:type="paragraph" w:customStyle="1" w:styleId="EntRefer">
    <w:name w:val="EntRefer"/>
    <w:basedOn w:val="Normal"/>
    <w:pPr>
      <w:spacing w:before="0" w:after="0"/>
      <w:jc w:val="left"/>
    </w:pPr>
    <w:rPr>
      <w:rFonts w:eastAsia="Times New Roman"/>
      <w:b/>
      <w:lang w:eastAsia="en-GB"/>
    </w:rPr>
  </w:style>
  <w:style w:type="paragraph" w:customStyle="1" w:styleId="EntEmet">
    <w:name w:val="EntEmet"/>
    <w:basedOn w:val="Normal"/>
    <w:pPr>
      <w:spacing w:before="40" w:after="0"/>
      <w:jc w:val="left"/>
    </w:pPr>
    <w:rPr>
      <w:rFonts w:eastAsia="Times New Roman"/>
      <w:lang w:eastAsia="en-GB"/>
    </w:rPr>
  </w:style>
  <w:style w:type="paragraph" w:customStyle="1" w:styleId="EntText">
    <w:name w:val="EntText"/>
    <w:basedOn w:val="Normal"/>
    <w:pPr>
      <w:spacing w:line="360" w:lineRule="auto"/>
      <w:jc w:val="left"/>
    </w:pPr>
    <w:rPr>
      <w:rFonts w:eastAsia="Times New Roman"/>
      <w:lang w:eastAsia="en-GB"/>
    </w:rPr>
  </w:style>
  <w:style w:type="paragraph" w:customStyle="1" w:styleId="EntEU">
    <w:name w:val="EntEU"/>
    <w:basedOn w:val="Normal"/>
    <w:pPr>
      <w:numPr>
        <w:ilvl w:val="2"/>
        <w:numId w:val="29"/>
      </w:numPr>
      <w:tabs>
        <w:tab w:val="clear" w:pos="2977"/>
      </w:tabs>
      <w:spacing w:before="240" w:after="240"/>
      <w:ind w:left="0" w:firstLine="0"/>
      <w:jc w:val="center"/>
    </w:pPr>
    <w:rPr>
      <w:rFonts w:eastAsia="Times New Roman"/>
      <w:b/>
      <w:sz w:val="36"/>
      <w:lang w:eastAsia="en-GB"/>
    </w:rPr>
  </w:style>
  <w:style w:type="paragraph" w:customStyle="1" w:styleId="EntASSOC">
    <w:name w:val="EntASSOC"/>
    <w:basedOn w:val="Normal"/>
    <w:pPr>
      <w:spacing w:before="0" w:after="0"/>
      <w:jc w:val="center"/>
    </w:pPr>
    <w:rPr>
      <w:rFonts w:eastAsia="Times New Roman"/>
      <w:b/>
      <w:lang w:eastAsia="en-GB"/>
    </w:rPr>
  </w:style>
  <w:style w:type="paragraph" w:customStyle="1" w:styleId="EntACP">
    <w:name w:val="EntACP"/>
    <w:basedOn w:val="Normal"/>
    <w:pPr>
      <w:spacing w:before="0"/>
      <w:jc w:val="center"/>
    </w:pPr>
    <w:rPr>
      <w:rFonts w:eastAsia="Times New Roman"/>
      <w:b/>
      <w:spacing w:val="40"/>
      <w:sz w:val="28"/>
      <w:lang w:eastAsia="en-GB"/>
    </w:rPr>
  </w:style>
  <w:style w:type="paragraph" w:customStyle="1" w:styleId="EntInstitACP">
    <w:name w:val="EntInstitACP"/>
    <w:basedOn w:val="Normal"/>
    <w:pPr>
      <w:spacing w:before="0" w:after="0"/>
      <w:jc w:val="center"/>
    </w:pPr>
    <w:rPr>
      <w:rFonts w:eastAsia="Times New Roman"/>
      <w:b/>
      <w:lang w:eastAsia="en-G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numPr>
        <w:ilvl w:val="3"/>
        <w:numId w:val="29"/>
      </w:numPr>
      <w:tabs>
        <w:tab w:val="clear" w:pos="3686"/>
      </w:tabs>
      <w:spacing w:before="0" w:after="0" w:line="360" w:lineRule="auto"/>
      <w:ind w:left="0" w:firstLine="0"/>
      <w:jc w:val="center"/>
    </w:pPr>
    <w:rPr>
      <w:rFonts w:eastAsia="Times New Roman"/>
      <w:lang w:eastAsia="en-GB"/>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lang w:eastAsia="en-GB"/>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lang w:eastAsia="en-GB"/>
    </w:rPr>
  </w:style>
  <w:style w:type="paragraph" w:styleId="BlockText">
    <w:name w:val="Block Text"/>
    <w:basedOn w:val="Normal"/>
    <w:pPr>
      <w:spacing w:line="360" w:lineRule="auto"/>
      <w:ind w:left="1440" w:right="1440"/>
      <w:jc w:val="left"/>
    </w:pPr>
    <w:rPr>
      <w:rFonts w:eastAsia="Times New Roman"/>
      <w:lang w:eastAsia="en-GB"/>
    </w:rPr>
  </w:style>
  <w:style w:type="paragraph" w:styleId="BodyText">
    <w:name w:val="Body Text"/>
    <w:basedOn w:val="Normal"/>
    <w:link w:val="BodyTextChar"/>
    <w:pPr>
      <w:spacing w:line="360" w:lineRule="auto"/>
      <w:jc w:val="left"/>
    </w:pPr>
    <w:rPr>
      <w:rFonts w:eastAsia="Times New Roman"/>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lang w:val="en-GB" w:eastAsia="en-GB"/>
    </w:rPr>
  </w:style>
  <w:style w:type="paragraph" w:styleId="BodyText2">
    <w:name w:val="Body Text 2"/>
    <w:basedOn w:val="Normal"/>
    <w:link w:val="BodyText2Char"/>
    <w:pPr>
      <w:spacing w:line="480" w:lineRule="auto"/>
      <w:jc w:val="left"/>
    </w:pPr>
    <w:rPr>
      <w:rFonts w:eastAsia="Times New Roman"/>
      <w:lang w:eastAsia="en-GB"/>
    </w:rPr>
  </w:style>
  <w:style w:type="character" w:customStyle="1" w:styleId="BodyText2Char">
    <w:name w:val="Body Text 2 Char"/>
    <w:basedOn w:val="DefaultParagraphFont"/>
    <w:link w:val="BodyText2"/>
    <w:rPr>
      <w:rFonts w:ascii="Times New Roman" w:eastAsia="Times New Roman" w:hAnsi="Times New Roman" w:cs="Times New Roman"/>
      <w:sz w:val="24"/>
      <w:lang w:val="en-GB" w:eastAsia="en-GB"/>
    </w:rPr>
  </w:style>
  <w:style w:type="paragraph" w:styleId="BodyText3">
    <w:name w:val="Body Text 3"/>
    <w:basedOn w:val="Normal"/>
    <w:link w:val="BodyText3Char"/>
    <w:pPr>
      <w:spacing w:line="360" w:lineRule="auto"/>
      <w:jc w:val="left"/>
    </w:pPr>
    <w:rPr>
      <w:rFonts w:eastAsia="Times New Roman"/>
      <w:sz w:val="16"/>
      <w:szCs w:val="16"/>
      <w:lang w:eastAsia="en-GB"/>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GB"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val="en-GB" w:eastAsia="en-GB"/>
    </w:rPr>
  </w:style>
  <w:style w:type="paragraph" w:styleId="BodyTextIndent">
    <w:name w:val="Body Text Indent"/>
    <w:basedOn w:val="Normal"/>
    <w:link w:val="BodyTextIndentChar"/>
    <w:pPr>
      <w:spacing w:line="360" w:lineRule="auto"/>
      <w:ind w:left="283"/>
      <w:jc w:val="left"/>
    </w:pPr>
    <w:rPr>
      <w:rFonts w:eastAsia="Times New Roman"/>
      <w:lang w:eastAsia="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val="en-GB"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val="en-GB" w:eastAsia="en-GB"/>
    </w:rPr>
  </w:style>
  <w:style w:type="paragraph" w:styleId="BodyTextIndent2">
    <w:name w:val="Body Text Indent 2"/>
    <w:basedOn w:val="Normal"/>
    <w:link w:val="BodyTextIndent2Char"/>
    <w:pPr>
      <w:spacing w:line="480" w:lineRule="auto"/>
      <w:ind w:left="283"/>
      <w:jc w:val="left"/>
    </w:pPr>
    <w:rPr>
      <w:rFonts w:eastAsia="Times New Roman"/>
      <w:lang w:eastAsia="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val="en-GB" w:eastAsia="en-GB"/>
    </w:rPr>
  </w:style>
  <w:style w:type="paragraph" w:styleId="BodyTextIndent3">
    <w:name w:val="Body Text Indent 3"/>
    <w:basedOn w:val="Normal"/>
    <w:link w:val="BodyTextIndent3Char"/>
    <w:pPr>
      <w:spacing w:line="360" w:lineRule="auto"/>
      <w:ind w:left="283"/>
      <w:jc w:val="left"/>
    </w:pPr>
    <w:rPr>
      <w:rFonts w:eastAsia="Times New Roman"/>
      <w:sz w:val="16"/>
      <w:szCs w:val="16"/>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en-GB" w:eastAsia="en-GB"/>
    </w:rPr>
  </w:style>
  <w:style w:type="paragraph" w:styleId="Closing">
    <w:name w:val="Closing"/>
    <w:basedOn w:val="Normal"/>
    <w:link w:val="ClosingChar"/>
    <w:pPr>
      <w:spacing w:line="360" w:lineRule="auto"/>
      <w:ind w:left="4252"/>
      <w:jc w:val="left"/>
    </w:pPr>
    <w:rPr>
      <w:rFonts w:eastAsia="Times New Roman"/>
      <w:lang w:eastAsia="en-GB"/>
    </w:rPr>
  </w:style>
  <w:style w:type="character" w:customStyle="1" w:styleId="ClosingChar">
    <w:name w:val="Closing Char"/>
    <w:basedOn w:val="DefaultParagraphFont"/>
    <w:link w:val="Closing"/>
    <w:rPr>
      <w:rFonts w:ascii="Times New Roman" w:eastAsia="Times New Roman" w:hAnsi="Times New Roman" w:cs="Times New Roman"/>
      <w:sz w:val="24"/>
      <w:lang w:val="en-GB"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spacing w:line="360" w:lineRule="auto"/>
      <w:jc w:val="left"/>
    </w:pPr>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en-GB" w:eastAsia="en-GB"/>
    </w:rPr>
  </w:style>
  <w:style w:type="paragraph" w:styleId="DocumentMap">
    <w:name w:val="Document Map"/>
    <w:basedOn w:val="Normal"/>
    <w:link w:val="DocumentMapChar"/>
    <w:pPr>
      <w:shd w:val="clear" w:color="auto" w:fill="000080"/>
      <w:spacing w:line="360" w:lineRule="auto"/>
      <w:jc w:val="left"/>
    </w:pPr>
    <w:rPr>
      <w:rFonts w:ascii="Tahoma" w:eastAsia="Times New Roman" w:hAnsi="Tahoma" w:cs="Tahoma"/>
      <w:lang w:eastAsia="en-GB"/>
    </w:rPr>
  </w:style>
  <w:style w:type="character" w:customStyle="1" w:styleId="DocumentMapChar">
    <w:name w:val="Document Map Char"/>
    <w:basedOn w:val="DefaultParagraphFont"/>
    <w:link w:val="DocumentMap"/>
    <w:rPr>
      <w:rFonts w:ascii="Tahoma" w:eastAsia="Times New Roman" w:hAnsi="Tahoma" w:cs="Tahoma"/>
      <w:sz w:val="24"/>
      <w:shd w:val="clear" w:color="auto" w:fill="000080"/>
      <w:lang w:val="en-GB" w:eastAsia="en-GB"/>
    </w:rPr>
  </w:style>
  <w:style w:type="paragraph" w:styleId="E-mailSignature">
    <w:name w:val="E-mail Signature"/>
    <w:basedOn w:val="Normal"/>
    <w:link w:val="E-mailSignatureChar"/>
    <w:pPr>
      <w:spacing w:line="360" w:lineRule="auto"/>
      <w:jc w:val="left"/>
    </w:pPr>
    <w:rPr>
      <w:rFonts w:eastAsia="Times New Roman"/>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lang w:val="en-GB" w:eastAsia="en-GB"/>
    </w:rPr>
  </w:style>
  <w:style w:type="character" w:styleId="Emphasis">
    <w:name w:val="Emphasis"/>
    <w:qFormat/>
    <w:rPr>
      <w:rFonts w:cs="Times New Roman"/>
      <w:i/>
      <w:iCs/>
    </w:rPr>
  </w:style>
  <w:style w:type="character" w:styleId="EndnoteReference">
    <w:name w:val="endnote reference"/>
    <w:rPr>
      <w:rFonts w:cs="Times New Roman"/>
      <w:vertAlign w:val="superscript"/>
    </w:rPr>
  </w:style>
  <w:style w:type="paragraph" w:styleId="EndnoteText">
    <w:name w:val="endnote text"/>
    <w:basedOn w:val="Normal"/>
    <w:link w:val="EndnoteTextChar"/>
    <w:pPr>
      <w:spacing w:line="360" w:lineRule="auto"/>
      <w:jc w:val="left"/>
    </w:pPr>
    <w:rPr>
      <w:rFonts w:eastAsia="Times New Roman"/>
      <w:sz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lang w:val="en-GB" w:eastAsia="en-GB"/>
    </w:rPr>
  </w:style>
  <w:style w:type="paragraph" w:styleId="EnvelopeAddress">
    <w:name w:val="envelope address"/>
    <w:basedOn w:val="Normal"/>
    <w:pPr>
      <w:framePr w:w="7920" w:h="1980" w:hRule="exact" w:hSpace="180" w:wrap="auto" w:hAnchor="page" w:xAlign="center" w:yAlign="bottom"/>
      <w:spacing w:line="360" w:lineRule="auto"/>
      <w:ind w:left="2880"/>
      <w:jc w:val="left"/>
    </w:pPr>
    <w:rPr>
      <w:rFonts w:ascii="Arial" w:eastAsia="Times New Roman" w:hAnsi="Arial" w:cs="Arial"/>
      <w:lang w:eastAsia="en-GB"/>
    </w:rPr>
  </w:style>
  <w:style w:type="paragraph" w:styleId="EnvelopeReturn">
    <w:name w:val="envelope return"/>
    <w:basedOn w:val="Normal"/>
    <w:pPr>
      <w:spacing w:line="360" w:lineRule="auto"/>
      <w:jc w:val="left"/>
    </w:pPr>
    <w:rPr>
      <w:rFonts w:ascii="Arial" w:eastAsia="Times New Roman" w:hAnsi="Arial" w:cs="Arial"/>
      <w:sz w:val="20"/>
      <w:lang w:eastAsia="en-GB"/>
    </w:rPr>
  </w:style>
  <w:style w:type="character" w:styleId="FollowedHyperlink">
    <w:name w:val="FollowedHyperlink"/>
    <w:rPr>
      <w:rFonts w:cs="Times New Roman"/>
      <w:color w:val="800080"/>
      <w:u w:val="single"/>
    </w:rPr>
  </w:style>
  <w:style w:type="character" w:styleId="HTMLAcronym">
    <w:name w:val="HTML Acronym"/>
    <w:rPr>
      <w:rFonts w:cs="Times New Roman"/>
    </w:rPr>
  </w:style>
  <w:style w:type="paragraph" w:styleId="HTMLAddress">
    <w:name w:val="HTML Address"/>
    <w:basedOn w:val="Normal"/>
    <w:link w:val="HTMLAddressChar"/>
    <w:pPr>
      <w:spacing w:line="360" w:lineRule="auto"/>
      <w:jc w:val="left"/>
    </w:pPr>
    <w:rPr>
      <w:rFonts w:eastAsia="Times New Roman"/>
      <w:i/>
      <w:iCs/>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lang w:val="en-GB" w:eastAsia="en-GB"/>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jc w:val="left"/>
    </w:pPr>
    <w:rPr>
      <w:rFonts w:ascii="Courier New" w:eastAsia="Times New Roman" w:hAnsi="Courier New" w:cs="Courier New"/>
      <w:sz w:val="20"/>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lang w:val="en-GB" w:eastAsia="en-GB"/>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Hyperlink">
    <w:name w:val="Hyperlink"/>
    <w:rPr>
      <w:rFonts w:cs="Times New Roman"/>
      <w:color w:val="0000FF"/>
      <w:u w:val="single"/>
    </w:rPr>
  </w:style>
  <w:style w:type="character" w:styleId="LineNumber">
    <w:name w:val="line number"/>
    <w:rPr>
      <w:rFonts w:cs="Times New Roman"/>
    </w:rPr>
  </w:style>
  <w:style w:type="paragraph" w:styleId="List">
    <w:name w:val="List"/>
    <w:basedOn w:val="Normal"/>
    <w:pPr>
      <w:spacing w:line="360" w:lineRule="auto"/>
      <w:ind w:left="283" w:hanging="283"/>
      <w:jc w:val="left"/>
    </w:pPr>
    <w:rPr>
      <w:rFonts w:eastAsia="Times New Roman"/>
      <w:lang w:eastAsia="en-GB"/>
    </w:rPr>
  </w:style>
  <w:style w:type="paragraph" w:styleId="List2">
    <w:name w:val="List 2"/>
    <w:basedOn w:val="Normal"/>
    <w:pPr>
      <w:spacing w:line="360" w:lineRule="auto"/>
      <w:ind w:left="566" w:hanging="283"/>
      <w:jc w:val="left"/>
    </w:pPr>
    <w:rPr>
      <w:rFonts w:eastAsia="Times New Roman"/>
      <w:lang w:eastAsia="en-GB"/>
    </w:rPr>
  </w:style>
  <w:style w:type="paragraph" w:styleId="List3">
    <w:name w:val="List 3"/>
    <w:basedOn w:val="Normal"/>
    <w:pPr>
      <w:spacing w:line="360" w:lineRule="auto"/>
      <w:ind w:left="849" w:hanging="283"/>
      <w:jc w:val="left"/>
    </w:pPr>
    <w:rPr>
      <w:rFonts w:eastAsia="Times New Roman"/>
      <w:lang w:eastAsia="en-GB"/>
    </w:rPr>
  </w:style>
  <w:style w:type="paragraph" w:styleId="List4">
    <w:name w:val="List 4"/>
    <w:basedOn w:val="Normal"/>
    <w:pPr>
      <w:spacing w:line="360" w:lineRule="auto"/>
      <w:ind w:left="1132" w:hanging="283"/>
      <w:jc w:val="left"/>
    </w:pPr>
    <w:rPr>
      <w:rFonts w:eastAsia="Times New Roman"/>
      <w:lang w:eastAsia="en-GB"/>
    </w:rPr>
  </w:style>
  <w:style w:type="paragraph" w:styleId="List5">
    <w:name w:val="List 5"/>
    <w:basedOn w:val="Normal"/>
    <w:pPr>
      <w:spacing w:line="360" w:lineRule="auto"/>
      <w:ind w:left="1415" w:hanging="283"/>
      <w:jc w:val="left"/>
    </w:pPr>
    <w:rPr>
      <w:rFonts w:eastAsia="Times New Roman"/>
      <w:lang w:eastAsia="en-GB"/>
    </w:rPr>
  </w:style>
  <w:style w:type="paragraph" w:styleId="ListBullet5">
    <w:name w:val="List Bullet 5"/>
    <w:basedOn w:val="Normal"/>
    <w:autoRedefine/>
    <w:pPr>
      <w:numPr>
        <w:numId w:val="10"/>
      </w:numPr>
      <w:spacing w:line="360" w:lineRule="auto"/>
      <w:jc w:val="left"/>
    </w:pPr>
    <w:rPr>
      <w:rFonts w:eastAsia="Times New Roman"/>
      <w:lang w:eastAsia="en-GB"/>
    </w:rPr>
  </w:style>
  <w:style w:type="paragraph" w:styleId="ListContinue">
    <w:name w:val="List Continue"/>
    <w:basedOn w:val="Normal"/>
    <w:pPr>
      <w:spacing w:line="360" w:lineRule="auto"/>
      <w:ind w:left="283"/>
      <w:jc w:val="left"/>
    </w:pPr>
    <w:rPr>
      <w:rFonts w:eastAsia="Times New Roman"/>
      <w:lang w:eastAsia="en-GB"/>
    </w:rPr>
  </w:style>
  <w:style w:type="paragraph" w:styleId="ListContinue2">
    <w:name w:val="List Continue 2"/>
    <w:basedOn w:val="Normal"/>
    <w:pPr>
      <w:spacing w:line="360" w:lineRule="auto"/>
      <w:ind w:left="566"/>
      <w:jc w:val="left"/>
    </w:pPr>
    <w:rPr>
      <w:rFonts w:eastAsia="Times New Roman"/>
      <w:lang w:eastAsia="en-GB"/>
    </w:rPr>
  </w:style>
  <w:style w:type="paragraph" w:styleId="ListContinue3">
    <w:name w:val="List Continue 3"/>
    <w:basedOn w:val="Normal"/>
    <w:pPr>
      <w:spacing w:line="360" w:lineRule="auto"/>
      <w:ind w:left="849"/>
      <w:jc w:val="left"/>
    </w:pPr>
    <w:rPr>
      <w:rFonts w:eastAsia="Times New Roman"/>
      <w:lang w:eastAsia="en-GB"/>
    </w:rPr>
  </w:style>
  <w:style w:type="paragraph" w:styleId="ListContinue4">
    <w:name w:val="List Continue 4"/>
    <w:basedOn w:val="Normal"/>
    <w:pPr>
      <w:spacing w:line="360" w:lineRule="auto"/>
      <w:ind w:left="1132"/>
      <w:jc w:val="left"/>
    </w:pPr>
    <w:rPr>
      <w:rFonts w:eastAsia="Times New Roman"/>
      <w:lang w:eastAsia="en-GB"/>
    </w:rPr>
  </w:style>
  <w:style w:type="paragraph" w:styleId="ListContinue5">
    <w:name w:val="List Continue 5"/>
    <w:basedOn w:val="Normal"/>
    <w:pPr>
      <w:spacing w:line="360" w:lineRule="auto"/>
      <w:ind w:left="1415"/>
      <w:jc w:val="left"/>
    </w:pPr>
    <w:rPr>
      <w:rFonts w:eastAsia="Times New Roman"/>
      <w:lang w:eastAsia="en-GB"/>
    </w:rPr>
  </w:style>
  <w:style w:type="paragraph" w:styleId="ListNumber5">
    <w:name w:val="List Number 5"/>
    <w:basedOn w:val="Normal"/>
    <w:pPr>
      <w:numPr>
        <w:numId w:val="11"/>
      </w:numPr>
      <w:spacing w:line="360" w:lineRule="auto"/>
      <w:jc w:val="left"/>
    </w:pPr>
    <w:rPr>
      <w:rFonts w:eastAsia="Times New Roman"/>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eastAsia="Times New Roman" w:hAnsi="Courier New" w:cs="Courier New"/>
      <w:lang w:val="en-GB"/>
    </w:rPr>
  </w:style>
  <w:style w:type="character" w:customStyle="1" w:styleId="MacroTextChar">
    <w:name w:val="Macro Text Char"/>
    <w:basedOn w:val="DefaultParagraphFont"/>
    <w:link w:val="MacroText"/>
    <w:rPr>
      <w:rFonts w:ascii="Courier New" w:eastAsia="Times New Roman"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jc w:val="left"/>
    </w:pPr>
    <w:rPr>
      <w:rFonts w:ascii="Arial" w:eastAsia="Times New Roman" w:hAnsi="Arial" w:cs="Arial"/>
      <w:lang w:eastAsia="en-GB"/>
    </w:rPr>
  </w:style>
  <w:style w:type="character" w:customStyle="1" w:styleId="MessageHeaderChar">
    <w:name w:val="Message Header Char"/>
    <w:basedOn w:val="DefaultParagraphFont"/>
    <w:link w:val="MessageHeader"/>
    <w:rPr>
      <w:rFonts w:ascii="Arial" w:eastAsia="Times New Roman" w:hAnsi="Arial" w:cs="Arial"/>
      <w:sz w:val="24"/>
      <w:shd w:val="pct20" w:color="auto" w:fill="auto"/>
      <w:lang w:val="en-GB" w:eastAsia="en-GB"/>
    </w:rPr>
  </w:style>
  <w:style w:type="paragraph" w:styleId="NormalWeb">
    <w:name w:val="Normal (Web)"/>
    <w:basedOn w:val="Normal"/>
    <w:pPr>
      <w:spacing w:line="360" w:lineRule="auto"/>
      <w:jc w:val="left"/>
    </w:pPr>
    <w:rPr>
      <w:rFonts w:eastAsia="Times New Roman"/>
      <w:lang w:eastAsia="en-GB"/>
    </w:rPr>
  </w:style>
  <w:style w:type="paragraph" w:styleId="NormalIndent">
    <w:name w:val="Normal Indent"/>
    <w:basedOn w:val="Normal"/>
    <w:pPr>
      <w:spacing w:line="360" w:lineRule="auto"/>
      <w:ind w:left="720"/>
      <w:jc w:val="left"/>
    </w:pPr>
    <w:rPr>
      <w:rFonts w:eastAsia="Times New Roman"/>
      <w:lang w:eastAsia="en-GB"/>
    </w:rPr>
  </w:style>
  <w:style w:type="character" w:styleId="PageNumber">
    <w:name w:val="page number"/>
    <w:rPr>
      <w:rFonts w:cs="Times New Roman"/>
    </w:rPr>
  </w:style>
  <w:style w:type="paragraph" w:styleId="PlainText">
    <w:name w:val="Plain Text"/>
    <w:basedOn w:val="Normal"/>
    <w:link w:val="PlainTextChar"/>
    <w:pPr>
      <w:spacing w:line="360" w:lineRule="auto"/>
      <w:jc w:val="left"/>
    </w:pPr>
    <w:rPr>
      <w:rFonts w:ascii="Courier New" w:eastAsia="Times New Roman" w:hAnsi="Courier New" w:cs="Courier New"/>
      <w:sz w:val="20"/>
      <w:lang w:eastAsia="en-GB"/>
    </w:rPr>
  </w:style>
  <w:style w:type="character" w:customStyle="1" w:styleId="PlainTextChar">
    <w:name w:val="Plain Text Char"/>
    <w:basedOn w:val="DefaultParagraphFont"/>
    <w:link w:val="PlainText"/>
    <w:rPr>
      <w:rFonts w:ascii="Courier New" w:eastAsia="Times New Roman" w:hAnsi="Courier New" w:cs="Courier New"/>
      <w:sz w:val="20"/>
      <w:lang w:val="en-GB" w:eastAsia="en-GB"/>
    </w:rPr>
  </w:style>
  <w:style w:type="paragraph" w:styleId="Signature">
    <w:name w:val="Signature"/>
    <w:basedOn w:val="Normal"/>
    <w:link w:val="SignatureChar"/>
    <w:pPr>
      <w:spacing w:line="360" w:lineRule="auto"/>
      <w:ind w:left="4252"/>
      <w:jc w:val="left"/>
    </w:pPr>
    <w:rPr>
      <w:rFonts w:eastAsia="Times New Roman"/>
      <w:lang w:eastAsia="en-GB"/>
    </w:rPr>
  </w:style>
  <w:style w:type="character" w:customStyle="1" w:styleId="SignatureChar">
    <w:name w:val="Signature Char"/>
    <w:basedOn w:val="DefaultParagraphFont"/>
    <w:link w:val="Signature"/>
    <w:rPr>
      <w:rFonts w:ascii="Times New Roman" w:eastAsia="Times New Roman" w:hAnsi="Times New Roman" w:cs="Times New Roman"/>
      <w:sz w:val="24"/>
      <w:lang w:val="en-GB" w:eastAsia="en-GB"/>
    </w:rPr>
  </w:style>
  <w:style w:type="character" w:styleId="Strong">
    <w:name w:val="Strong"/>
    <w:qFormat/>
    <w:rPr>
      <w:rFonts w:cs="Times New Roman"/>
      <w:b/>
      <w:bCs/>
    </w:rPr>
  </w:style>
  <w:style w:type="paragraph" w:styleId="Subtitle">
    <w:name w:val="Subtitle"/>
    <w:basedOn w:val="Normal"/>
    <w:link w:val="SubtitleChar"/>
    <w:qFormat/>
    <w:pPr>
      <w:spacing w:after="60" w:line="360" w:lineRule="auto"/>
      <w:jc w:val="center"/>
      <w:outlineLvl w:val="1"/>
    </w:pPr>
    <w:rPr>
      <w:rFonts w:ascii="Arial" w:eastAsia="Times New Roman" w:hAnsi="Arial" w:cs="Arial"/>
      <w:lang w:eastAsia="en-GB"/>
    </w:rPr>
  </w:style>
  <w:style w:type="character" w:customStyle="1" w:styleId="SubtitleChar">
    <w:name w:val="Subtitle Char"/>
    <w:basedOn w:val="DefaultParagraphFont"/>
    <w:link w:val="Subtitle"/>
    <w:rPr>
      <w:rFonts w:ascii="Arial" w:eastAsia="Times New Roman" w:hAnsi="Arial" w:cs="Arial"/>
      <w:sz w:val="24"/>
      <w:lang w:val="en-GB" w:eastAsia="en-GB"/>
    </w:rPr>
  </w:style>
  <w:style w:type="paragraph" w:styleId="Title">
    <w:name w:val="Title"/>
    <w:basedOn w:val="Normal"/>
    <w:link w:val="TitleChar"/>
    <w:qFormat/>
    <w:pPr>
      <w:spacing w:before="240" w:after="60" w:line="36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Pr>
      <w:rFonts w:ascii="Arial" w:eastAsia="Times New Roman" w:hAnsi="Arial" w:cs="Arial"/>
      <w:b/>
      <w:bCs/>
      <w:kern w:val="28"/>
      <w:sz w:val="32"/>
      <w:szCs w:val="32"/>
      <w:lang w:val="en-GB" w:eastAsia="en-GB"/>
    </w:rPr>
  </w:style>
  <w:style w:type="paragraph" w:customStyle="1" w:styleId="Titre2">
    <w:name w:val="Titre2"/>
    <w:basedOn w:val="Normal"/>
    <w:pPr>
      <w:numPr>
        <w:numId w:val="12"/>
      </w:numPr>
      <w:tabs>
        <w:tab w:val="clear" w:pos="567"/>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1701" w:firstLine="0"/>
    </w:pPr>
    <w:rPr>
      <w:rFonts w:ascii="Arial" w:eastAsia="Times New Roman" w:hAnsi="Arial"/>
      <w:b/>
      <w:sz w:val="48"/>
      <w:lang w:val="fr-FR" w:eastAsia="en-GB"/>
    </w:rPr>
  </w:style>
  <w:style w:type="character" w:customStyle="1" w:styleId="CRDeleted">
    <w:name w:val="CR Deleted"/>
    <w:rPr>
      <w:rFonts w:cs="Times New Roman"/>
      <w:dstrike/>
    </w:rPr>
  </w:style>
  <w:style w:type="paragraph" w:customStyle="1" w:styleId="Normal6">
    <w:name w:val="Normal6"/>
    <w:basedOn w:val="Normal"/>
    <w:pPr>
      <w:widowControl w:val="0"/>
      <w:spacing w:before="0"/>
      <w:jc w:val="left"/>
    </w:pPr>
    <w:rPr>
      <w:rFonts w:eastAsia="Times New Roman"/>
      <w:lang w:eastAsia="en-GB"/>
    </w:rPr>
  </w:style>
  <w:style w:type="paragraph" w:customStyle="1" w:styleId="Normal12Centre">
    <w:name w:val="Normal12Centre"/>
    <w:basedOn w:val="Normal"/>
    <w:pPr>
      <w:widowControl w:val="0"/>
      <w:spacing w:before="0" w:after="240"/>
      <w:jc w:val="center"/>
    </w:pPr>
    <w:rPr>
      <w:rFonts w:eastAsia="Times New Roman"/>
      <w:lang w:eastAsia="en-GB"/>
    </w:rPr>
  </w:style>
  <w:style w:type="paragraph" w:styleId="Index1">
    <w:name w:val="index 1"/>
    <w:basedOn w:val="Normal"/>
    <w:next w:val="Normal"/>
    <w:autoRedefine/>
    <w:pPr>
      <w:spacing w:before="0" w:after="0"/>
      <w:ind w:left="200" w:hanging="200"/>
      <w:jc w:val="left"/>
    </w:pPr>
    <w:rPr>
      <w:rFonts w:eastAsia="Times New Roman"/>
      <w:lang w:eastAsia="en-GB"/>
    </w:rPr>
  </w:style>
  <w:style w:type="paragraph" w:styleId="IndexHeading">
    <w:name w:val="index heading"/>
    <w:basedOn w:val="Normal"/>
    <w:next w:val="Index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pPr>
    <w:rPr>
      <w:rFonts w:eastAsia="Times New Roman"/>
      <w:lang w:val="fr-FR" w:eastAsia="en-GB"/>
    </w:rPr>
  </w:style>
  <w:style w:type="paragraph" w:customStyle="1" w:styleId="Titre1">
    <w:name w:val="Titre1"/>
    <w:basedOn w:val="Heading6"/>
    <w:pPr>
      <w:keepNext/>
      <w:numPr>
        <w:numId w:val="17"/>
      </w:numPr>
      <w:tabs>
        <w:tab w:val="clear" w:pos="720"/>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ind w:left="0" w:firstLine="0"/>
      <w:jc w:val="center"/>
    </w:pPr>
    <w:rPr>
      <w:b w:val="0"/>
      <w:bCs w:val="0"/>
      <w:sz w:val="60"/>
      <w:szCs w:val="20"/>
      <w:lang w:val="fr-FR"/>
    </w:rPr>
  </w:style>
  <w:style w:type="paragraph" w:customStyle="1" w:styleId="Par-number1">
    <w:name w:val="Par-number 1)"/>
    <w:basedOn w:val="Normal"/>
    <w:next w:val="Normal"/>
    <w:pPr>
      <w:widowControl w:val="0"/>
      <w:tabs>
        <w:tab w:val="num" w:pos="1209"/>
      </w:tabs>
      <w:spacing w:before="0" w:after="0" w:line="360" w:lineRule="auto"/>
      <w:ind w:left="1209" w:hanging="360"/>
      <w:jc w:val="left"/>
    </w:pPr>
    <w:rPr>
      <w:rFonts w:eastAsia="Times New Roman"/>
      <w:lang w:eastAsia="en-GB"/>
    </w:rPr>
  </w:style>
  <w:style w:type="paragraph" w:customStyle="1" w:styleId="Par-bullet">
    <w:name w:val="Par-bullet"/>
    <w:basedOn w:val="Normal"/>
    <w:next w:val="Normal"/>
    <w:pPr>
      <w:widowControl w:val="0"/>
      <w:tabs>
        <w:tab w:val="num" w:pos="643"/>
      </w:tabs>
      <w:spacing w:before="0" w:after="0" w:line="360" w:lineRule="auto"/>
      <w:ind w:left="643" w:hanging="360"/>
      <w:jc w:val="left"/>
    </w:pPr>
    <w:rPr>
      <w:rFonts w:eastAsia="Times New Roman"/>
      <w:lang w:eastAsia="en-GB"/>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lang w:eastAsia="en-GB"/>
    </w:rPr>
  </w:style>
  <w:style w:type="paragraph" w:customStyle="1" w:styleId="Par-number10">
    <w:name w:val="Par-number (1)"/>
    <w:basedOn w:val="Normal"/>
    <w:next w:val="Normal"/>
    <w:pPr>
      <w:widowControl w:val="0"/>
      <w:tabs>
        <w:tab w:val="num" w:pos="1209"/>
      </w:tabs>
      <w:spacing w:before="0" w:after="0" w:line="360" w:lineRule="auto"/>
      <w:ind w:left="1209" w:hanging="360"/>
      <w:jc w:val="left"/>
    </w:pPr>
    <w:rPr>
      <w:rFonts w:eastAsia="Times New Roman"/>
      <w:lang w:eastAsia="en-GB"/>
    </w:rPr>
  </w:style>
  <w:style w:type="paragraph" w:customStyle="1" w:styleId="Par-number11">
    <w:name w:val="Par-number 1."/>
    <w:basedOn w:val="Normal"/>
    <w:next w:val="Normal"/>
    <w:pPr>
      <w:widowControl w:val="0"/>
      <w:tabs>
        <w:tab w:val="num" w:pos="360"/>
      </w:tabs>
      <w:spacing w:before="0" w:after="0" w:line="360" w:lineRule="auto"/>
      <w:ind w:left="360" w:hanging="360"/>
      <w:jc w:val="left"/>
    </w:pPr>
    <w:rPr>
      <w:rFonts w:eastAsia="Times New Roman"/>
      <w:lang w:eastAsia="en-GB"/>
    </w:rPr>
  </w:style>
  <w:style w:type="paragraph" w:customStyle="1" w:styleId="Par-numberI">
    <w:name w:val="Par-number I."/>
    <w:basedOn w:val="Normal"/>
    <w:next w:val="Normal"/>
    <w:pPr>
      <w:widowControl w:val="0"/>
      <w:tabs>
        <w:tab w:val="num" w:pos="643"/>
      </w:tabs>
      <w:spacing w:before="0" w:after="0" w:line="360" w:lineRule="auto"/>
      <w:ind w:left="643" w:hanging="360"/>
      <w:jc w:val="left"/>
    </w:pPr>
    <w:rPr>
      <w:rFonts w:eastAsia="Times New Roman"/>
      <w:lang w:eastAsia="en-GB"/>
    </w:rPr>
  </w:style>
  <w:style w:type="paragraph" w:customStyle="1" w:styleId="Par-dash">
    <w:name w:val="Par-dash"/>
    <w:basedOn w:val="Normal"/>
    <w:next w:val="Normal"/>
    <w:pPr>
      <w:widowControl w:val="0"/>
      <w:numPr>
        <w:numId w:val="13"/>
      </w:numPr>
      <w:spacing w:before="0" w:after="0" w:line="360" w:lineRule="auto"/>
      <w:jc w:val="left"/>
    </w:pPr>
    <w:rPr>
      <w:rFonts w:eastAsia="Times New Roman"/>
      <w:lang w:eastAsia="en-GB"/>
    </w:rPr>
  </w:style>
  <w:style w:type="paragraph" w:customStyle="1" w:styleId="Par-numberA0">
    <w:name w:val="Par-number A."/>
    <w:basedOn w:val="Normal"/>
    <w:next w:val="Normal"/>
    <w:pPr>
      <w:widowControl w:val="0"/>
      <w:numPr>
        <w:numId w:val="14"/>
      </w:numPr>
      <w:spacing w:before="0" w:after="0" w:line="360" w:lineRule="auto"/>
      <w:jc w:val="left"/>
    </w:pPr>
    <w:rPr>
      <w:rFonts w:eastAsia="Times New Roman"/>
      <w:lang w:eastAsia="en-GB"/>
    </w:rPr>
  </w:style>
  <w:style w:type="paragraph" w:customStyle="1" w:styleId="Par-numberi0">
    <w:name w:val="Par-number (i)"/>
    <w:basedOn w:val="Normal"/>
    <w:next w:val="Normal"/>
    <w:pPr>
      <w:widowControl w:val="0"/>
      <w:tabs>
        <w:tab w:val="left" w:pos="567"/>
        <w:tab w:val="num" w:pos="1417"/>
      </w:tabs>
      <w:spacing w:before="0" w:after="0" w:line="360" w:lineRule="auto"/>
      <w:ind w:left="1417" w:hanging="567"/>
      <w:jc w:val="left"/>
    </w:pPr>
    <w:rPr>
      <w:rFonts w:eastAsia="Times New Roman"/>
      <w:lang w:eastAsia="en-GB"/>
    </w:rPr>
  </w:style>
  <w:style w:type="paragraph" w:customStyle="1" w:styleId="Par-numbera">
    <w:name w:val="Par-number (a)"/>
    <w:basedOn w:val="Normal"/>
    <w:next w:val="Normal"/>
    <w:pPr>
      <w:widowControl w:val="0"/>
      <w:numPr>
        <w:numId w:val="15"/>
      </w:numPr>
      <w:spacing w:before="0" w:after="0" w:line="360" w:lineRule="auto"/>
      <w:jc w:val="left"/>
    </w:pPr>
    <w:rPr>
      <w:rFonts w:eastAsia="Times New Roman"/>
      <w:lang w:eastAsia="en-GB"/>
    </w:rPr>
  </w:style>
  <w:style w:type="paragraph" w:styleId="Date">
    <w:name w:val="Date"/>
    <w:basedOn w:val="Normal"/>
    <w:next w:val="Normal"/>
    <w:link w:val="DateChar"/>
    <w:pPr>
      <w:spacing w:line="360" w:lineRule="auto"/>
      <w:jc w:val="left"/>
    </w:pPr>
    <w:rPr>
      <w:rFonts w:eastAsia="Times New Roman"/>
      <w:lang w:eastAsia="fr-BE"/>
    </w:rPr>
  </w:style>
  <w:style w:type="character" w:customStyle="1" w:styleId="DateChar">
    <w:name w:val="Date Char"/>
    <w:basedOn w:val="DefaultParagraphFont"/>
    <w:link w:val="Date"/>
    <w:rPr>
      <w:rFonts w:ascii="Times New Roman" w:eastAsia="Times New Roman" w:hAnsi="Times New Roman" w:cs="Times New Roman"/>
      <w:sz w:val="24"/>
      <w:lang w:val="en-GB" w:eastAsia="fr-BE"/>
    </w:rPr>
  </w:style>
  <w:style w:type="paragraph" w:customStyle="1" w:styleId="considerants">
    <w:name w:val="considerants"/>
    <w:basedOn w:val="Normal"/>
    <w:pPr>
      <w:tabs>
        <w:tab w:val="num" w:pos="360"/>
        <w:tab w:val="left" w:pos="1417"/>
        <w:tab w:val="left" w:pos="2126"/>
        <w:tab w:val="left" w:pos="2835"/>
      </w:tabs>
      <w:spacing w:line="360" w:lineRule="auto"/>
      <w:ind w:left="360" w:hanging="360"/>
      <w:jc w:val="left"/>
    </w:pPr>
    <w:rPr>
      <w:rFonts w:eastAsia="Times New Roman"/>
      <w:lang w:eastAsia="fr-BE"/>
    </w:rPr>
  </w:style>
  <w:style w:type="paragraph" w:customStyle="1" w:styleId="pointdouble1">
    <w:name w:val="point double 1"/>
    <w:basedOn w:val="Text1"/>
    <w:pPr>
      <w:spacing w:line="360" w:lineRule="auto"/>
      <w:jc w:val="left"/>
    </w:pPr>
    <w:rPr>
      <w:rFonts w:eastAsia="Times New Roman"/>
      <w:lang w:eastAsia="en-GB"/>
    </w:rPr>
  </w:style>
  <w:style w:type="character" w:customStyle="1" w:styleId="CRMarker">
    <w:name w:val="CR Marker"/>
    <w:uiPriority w:val="99"/>
    <w:rPr>
      <w:rFonts w:ascii="Wingdings" w:hAnsi="Wingdings" w:cs="Times New Roman"/>
    </w:rPr>
  </w:style>
  <w:style w:type="paragraph" w:customStyle="1" w:styleId="CRReference">
    <w:name w:val="CR Reference"/>
    <w:basedOn w:val="Normal"/>
    <w:pPr>
      <w:keepNext/>
      <w:pBdr>
        <w:top w:val="single" w:sz="4" w:space="1" w:color="auto"/>
        <w:left w:val="single" w:sz="4" w:space="2" w:color="auto"/>
        <w:bottom w:val="single" w:sz="4" w:space="1" w:color="auto"/>
        <w:right w:val="single" w:sz="4" w:space="0" w:color="auto"/>
      </w:pBdr>
      <w:spacing w:before="0" w:after="0" w:line="360" w:lineRule="auto"/>
      <w:ind w:left="5669" w:right="40"/>
      <w:jc w:val="left"/>
    </w:pPr>
    <w:rPr>
      <w:rFonts w:eastAsia="Times New Roman"/>
      <w:lang w:eastAsia="fr-BE"/>
    </w:rPr>
  </w:style>
  <w:style w:type="character" w:customStyle="1" w:styleId="CRRefNum">
    <w:name w:val="CR RefNum"/>
    <w:uiPriority w:val="99"/>
    <w:rPr>
      <w:rFonts w:cs="Times New Roman"/>
      <w:vertAlign w:val="subscript"/>
    </w:rPr>
  </w:style>
  <w:style w:type="paragraph" w:customStyle="1" w:styleId="CRSeparator">
    <w:name w:val="CR Separator"/>
    <w:basedOn w:val="Normal"/>
    <w:next w:val="CRReference"/>
    <w:pPr>
      <w:keepNext/>
      <w:pBdr>
        <w:top w:val="single" w:sz="4" w:space="1" w:color="auto"/>
      </w:pBdr>
      <w:spacing w:before="240" w:line="360" w:lineRule="auto"/>
      <w:ind w:right="40"/>
      <w:jc w:val="left"/>
    </w:pPr>
    <w:rPr>
      <w:rFonts w:eastAsia="Times New Roman"/>
      <w:lang w:eastAsia="fr-BE"/>
    </w:rPr>
  </w:style>
  <w:style w:type="paragraph" w:customStyle="1" w:styleId="pj">
    <w:name w:val="p.j."/>
    <w:basedOn w:val="Normal"/>
    <w:next w:val="Normal"/>
    <w:pPr>
      <w:numPr>
        <w:numId w:val="18"/>
      </w:numPr>
      <w:tabs>
        <w:tab w:val="clear" w:pos="1560"/>
      </w:tabs>
      <w:spacing w:before="1200" w:line="360" w:lineRule="auto"/>
      <w:ind w:left="1440" w:hanging="1440"/>
      <w:jc w:val="left"/>
    </w:pPr>
    <w:rPr>
      <w:rFonts w:eastAsia="Times New Roman"/>
      <w:lang w:eastAsia="en-GB"/>
    </w:rPr>
  </w:style>
  <w:style w:type="paragraph" w:styleId="NoteHeading">
    <w:name w:val="Note Heading"/>
    <w:basedOn w:val="Normal"/>
    <w:next w:val="Normal"/>
    <w:link w:val="NoteHeadingChar"/>
    <w:pPr>
      <w:spacing w:line="360" w:lineRule="auto"/>
      <w:jc w:val="left"/>
    </w:pPr>
    <w:rPr>
      <w:rFonts w:eastAsia="Times New Roman"/>
      <w:lang w:eastAsia="fr-BE"/>
    </w:rPr>
  </w:style>
  <w:style w:type="character" w:customStyle="1" w:styleId="NoteHeadingChar">
    <w:name w:val="Note Heading Char"/>
    <w:basedOn w:val="DefaultParagraphFont"/>
    <w:link w:val="NoteHeading"/>
    <w:rPr>
      <w:rFonts w:ascii="Times New Roman" w:eastAsia="Times New Roman" w:hAnsi="Times New Roman" w:cs="Times New Roman"/>
      <w:sz w:val="24"/>
      <w:lang w:val="en-GB" w:eastAsia="fr-BE"/>
    </w:rPr>
  </w:style>
  <w:style w:type="paragraph" w:styleId="Salutation">
    <w:name w:val="Salutation"/>
    <w:basedOn w:val="Normal"/>
    <w:next w:val="Normal"/>
    <w:link w:val="SalutationChar"/>
    <w:pPr>
      <w:spacing w:line="360" w:lineRule="auto"/>
      <w:jc w:val="left"/>
    </w:pPr>
    <w:rPr>
      <w:rFonts w:eastAsia="Times New Roman"/>
      <w:lang w:eastAsia="fr-BE"/>
    </w:rPr>
  </w:style>
  <w:style w:type="character" w:customStyle="1" w:styleId="SalutationChar">
    <w:name w:val="Salutation Char"/>
    <w:basedOn w:val="DefaultParagraphFont"/>
    <w:link w:val="Salutation"/>
    <w:rPr>
      <w:rFonts w:ascii="Times New Roman" w:eastAsia="Times New Roman" w:hAnsi="Times New Roman" w:cs="Times New Roman"/>
      <w:sz w:val="24"/>
      <w:lang w:val="en-GB" w:eastAsia="fr-BE"/>
    </w:rPr>
  </w:style>
  <w:style w:type="paragraph" w:styleId="TableofAuthorities">
    <w:name w:val="table of authorities"/>
    <w:basedOn w:val="Normal"/>
    <w:next w:val="Normal"/>
    <w:pPr>
      <w:spacing w:line="360" w:lineRule="auto"/>
      <w:ind w:left="240" w:hanging="240"/>
      <w:jc w:val="left"/>
    </w:pPr>
    <w:rPr>
      <w:rFonts w:eastAsia="Times New Roman"/>
      <w:lang w:eastAsia="fr-BE"/>
    </w:rPr>
  </w:style>
  <w:style w:type="character" w:customStyle="1" w:styleId="CRTextDeleted">
    <w:name w:val="CR TextDeleted"/>
    <w:rPr>
      <w:rFonts w:cs="Times New Roman"/>
    </w:rPr>
  </w:style>
  <w:style w:type="paragraph" w:customStyle="1" w:styleId="CRParaDeleted">
    <w:name w:val="CR ParaDeleted"/>
    <w:basedOn w:val="Normal"/>
    <w:next w:val="Normal"/>
    <w:pPr>
      <w:spacing w:line="360" w:lineRule="auto"/>
      <w:jc w:val="left"/>
    </w:pPr>
    <w:rPr>
      <w:rFonts w:eastAsia="Times New Roman"/>
      <w:lang w:eastAsia="fr-BE"/>
    </w:rPr>
  </w:style>
  <w:style w:type="paragraph" w:customStyle="1" w:styleId="Style3">
    <w:name w:val="Style 3"/>
    <w:basedOn w:val="Normal"/>
    <w:pPr>
      <w:spacing w:before="0" w:after="0" w:line="264" w:lineRule="atLeast"/>
    </w:pPr>
    <w:rPr>
      <w:rFonts w:eastAsia="Times New Roman"/>
      <w:lang w:val="en-US" w:eastAsia="en-GB"/>
    </w:rPr>
  </w:style>
  <w:style w:type="paragraph" w:customStyle="1" w:styleId="ManualNumpar1">
    <w:name w:val="Manual Numpar 1"/>
    <w:basedOn w:val="Normal"/>
    <w:pPr>
      <w:spacing w:before="0" w:after="0"/>
    </w:pPr>
    <w:rPr>
      <w:rFonts w:eastAsia="Times New Roman"/>
      <w:lang w:eastAsia="en-GB"/>
    </w:rPr>
  </w:style>
  <w:style w:type="paragraph" w:customStyle="1" w:styleId="text10">
    <w:name w:val="text 1"/>
    <w:basedOn w:val="Normal"/>
    <w:next w:val="Text1"/>
    <w:pPr>
      <w:spacing w:before="0" w:after="0"/>
      <w:ind w:left="720" w:hanging="720"/>
    </w:pPr>
    <w:rPr>
      <w:rFonts w:eastAsia="Times New Roman"/>
      <w:lang w:eastAsia="en-GB"/>
    </w:rPr>
  </w:style>
  <w:style w:type="paragraph" w:customStyle="1" w:styleId="Am">
    <w:name w:val="Am"/>
    <w:basedOn w:val="Titrearticle"/>
    <w:pPr>
      <w:spacing w:before="0" w:after="240"/>
    </w:pPr>
    <w:rPr>
      <w:rFonts w:eastAsia="Times New Roman"/>
      <w:i w:val="0"/>
      <w:lang w:eastAsia="en-GB"/>
    </w:rPr>
  </w:style>
  <w:style w:type="paragraph" w:customStyle="1" w:styleId="pointdouble0">
    <w:name w:val="point double 0"/>
    <w:basedOn w:val="pointdouble1"/>
  </w:style>
  <w:style w:type="paragraph" w:customStyle="1" w:styleId="ManualPar1">
    <w:name w:val="Manual Par1."/>
    <w:basedOn w:val="Normal"/>
    <w:rPr>
      <w:rFonts w:eastAsia="Times New Roman"/>
      <w:lang w:eastAsia="de-DE"/>
    </w:rPr>
  </w:style>
  <w:style w:type="paragraph" w:customStyle="1" w:styleId="Noprmal">
    <w:name w:val="Noprmal"/>
    <w:basedOn w:val="Normal"/>
    <w:pPr>
      <w:jc w:val="center"/>
    </w:pPr>
    <w:rPr>
      <w:rFonts w:eastAsia="Times New Roman"/>
      <w:b/>
      <w:u w:val="single"/>
      <w:lang w:eastAsia="de-DE"/>
    </w:rPr>
  </w:style>
  <w:style w:type="character" w:customStyle="1" w:styleId="cataloguedetail-doctitle1">
    <w:name w:val="cataloguedetail-doctitle1"/>
    <w:rPr>
      <w:rFonts w:ascii="Verdana" w:hAnsi="Verdana" w:cs="Times New Roman"/>
      <w:b/>
      <w:bCs/>
      <w:color w:val="002597"/>
      <w:sz w:val="18"/>
      <w:szCs w:val="18"/>
    </w:rPr>
  </w:style>
  <w:style w:type="character" w:customStyle="1" w:styleId="hps">
    <w:name w:val="hps"/>
    <w:rPr>
      <w:shd w:val="clear" w:color="auto" w:fill="auto"/>
    </w:rPr>
  </w:style>
  <w:style w:type="character" w:customStyle="1" w:styleId="hpsatn">
    <w:name w:val="hps atn"/>
    <w:rPr>
      <w:shd w:val="clear" w:color="auto" w:fill="auto"/>
    </w:rPr>
  </w:style>
  <w:style w:type="paragraph" w:customStyle="1" w:styleId="PointO">
    <w:name w:val="Point O"/>
    <w:basedOn w:val="Normal"/>
    <w:pPr>
      <w:widowControl w:val="0"/>
      <w:tabs>
        <w:tab w:val="left" w:pos="1240"/>
      </w:tabs>
      <w:autoSpaceDE w:val="0"/>
      <w:autoSpaceDN w:val="0"/>
      <w:adjustRightInd w:val="0"/>
      <w:spacing w:after="0"/>
      <w:ind w:left="118"/>
    </w:pPr>
    <w:rPr>
      <w:rFonts w:ascii="Arial" w:eastAsia="Times New Roman" w:hAnsi="Arial" w:cs="Arial"/>
      <w:spacing w:val="8"/>
      <w:sz w:val="18"/>
      <w:szCs w:val="18"/>
      <w:lang w:eastAsia="de-DE"/>
    </w:rPr>
  </w:style>
  <w:style w:type="paragraph" w:customStyle="1" w:styleId="text20">
    <w:name w:val="text2"/>
    <w:basedOn w:val="Normal"/>
    <w:rPr>
      <w:rFonts w:eastAsia="Times New Roman"/>
      <w:lang w:eastAsia="de-DE"/>
    </w:rPr>
  </w:style>
  <w:style w:type="paragraph" w:customStyle="1" w:styleId="text0">
    <w:name w:val="text 0"/>
    <w:basedOn w:val="Normal"/>
    <w:rPr>
      <w:rFonts w:eastAsia="Times New Roman"/>
      <w:lang w:eastAsia="de-DE"/>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lang w:eastAsia="en-GB"/>
    </w:rPr>
  </w:style>
  <w:style w:type="character" w:customStyle="1" w:styleId="small">
    <w:name w:val="small"/>
    <w:basedOn w:val="DefaultParagraphFont"/>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Titreobjet">
    <w:name w:val="Titre objet"/>
    <w:basedOn w:val="Normal"/>
    <w:next w:val="Sous-titreobjet"/>
    <w:pPr>
      <w:spacing w:before="180" w:after="18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DeltaViewInsertion">
    <w:name w:val="DeltaView Insertion"/>
    <w:uiPriority w:val="99"/>
    <w:rPr>
      <w:b/>
      <w:i/>
      <w:color w:val="000000"/>
    </w:rPr>
  </w:style>
  <w:style w:type="paragraph" w:customStyle="1" w:styleId="PointDouble00">
    <w:name w:val="PointDouble 0"/>
    <w:basedOn w:val="Normal"/>
    <w:pPr>
      <w:tabs>
        <w:tab w:val="left" w:pos="850"/>
      </w:tabs>
      <w:ind w:left="1417" w:hanging="1417"/>
    </w:pPr>
  </w:style>
  <w:style w:type="paragraph" w:customStyle="1" w:styleId="PointDouble10">
    <w:name w:val="PointDouble 1"/>
    <w:basedOn w:val="Normal"/>
    <w:pPr>
      <w:tabs>
        <w:tab w:val="left" w:pos="1417"/>
      </w:tabs>
      <w:ind w:left="1984" w:hanging="1134"/>
    </w:pPr>
  </w:style>
  <w:style w:type="paragraph" w:customStyle="1" w:styleId="ManualNumPar10">
    <w:name w:val="Manual NumPar 1"/>
    <w:basedOn w:val="Normal"/>
    <w:next w:val="Text1"/>
    <w:pPr>
      <w:ind w:left="850" w:hanging="850"/>
    </w:pPr>
  </w:style>
  <w:style w:type="paragraph" w:customStyle="1" w:styleId="PointDouble01">
    <w:name w:val="PointDouble 0"/>
    <w:basedOn w:val="Normal"/>
    <w:pPr>
      <w:tabs>
        <w:tab w:val="left" w:pos="850"/>
      </w:tabs>
      <w:ind w:left="1417" w:hanging="1417"/>
    </w:pPr>
  </w:style>
  <w:style w:type="paragraph" w:customStyle="1" w:styleId="PointDouble11">
    <w:name w:val="PointDouble 1"/>
    <w:basedOn w:val="Normal"/>
    <w:pPr>
      <w:tabs>
        <w:tab w:val="left" w:pos="1417"/>
      </w:tabs>
      <w:ind w:left="1984" w:hanging="1134"/>
    </w:pPr>
  </w:style>
  <w:style w:type="paragraph" w:customStyle="1" w:styleId="ManualNumPar11">
    <w:name w:val="Manual NumPar 1"/>
    <w:basedOn w:val="Normal"/>
    <w:next w:val="Text1"/>
    <w:pPr>
      <w:ind w:left="850" w:hanging="850"/>
    </w:pPr>
  </w:style>
  <w:style w:type="paragraph" w:customStyle="1" w:styleId="PointDouble02">
    <w:name w:val="PointDouble 0"/>
    <w:basedOn w:val="Normal"/>
    <w:pPr>
      <w:tabs>
        <w:tab w:val="left" w:pos="850"/>
      </w:tabs>
      <w:ind w:left="1417" w:hanging="1417"/>
    </w:pPr>
  </w:style>
  <w:style w:type="paragraph" w:customStyle="1" w:styleId="PointDouble12">
    <w:name w:val="PointDouble 1"/>
    <w:basedOn w:val="Normal"/>
    <w:pPr>
      <w:tabs>
        <w:tab w:val="left" w:pos="1417"/>
      </w:tabs>
      <w:ind w:left="1984" w:hanging="1134"/>
    </w:pPr>
  </w:style>
  <w:style w:type="paragraph" w:customStyle="1" w:styleId="ManualNumPar12">
    <w:name w:val="Manual NumPar 1"/>
    <w:basedOn w:val="Normal"/>
    <w:next w:val="Text1"/>
    <w:pPr>
      <w:ind w:left="850" w:hanging="850"/>
    </w:pPr>
  </w:style>
  <w:style w:type="paragraph" w:customStyle="1" w:styleId="PointDouble03">
    <w:name w:val="PointDouble 0"/>
    <w:basedOn w:val="Normal"/>
    <w:pPr>
      <w:tabs>
        <w:tab w:val="left" w:pos="850"/>
      </w:tabs>
      <w:ind w:left="1417" w:hanging="1417"/>
    </w:pPr>
  </w:style>
  <w:style w:type="paragraph" w:customStyle="1" w:styleId="PointDouble13">
    <w:name w:val="PointDouble 1"/>
    <w:basedOn w:val="Normal"/>
    <w:pPr>
      <w:tabs>
        <w:tab w:val="left" w:pos="1417"/>
      </w:tabs>
      <w:ind w:left="1984" w:hanging="1134"/>
    </w:pPr>
  </w:style>
  <w:style w:type="paragraph" w:customStyle="1" w:styleId="ManualNumPar13">
    <w:name w:val="Manual NumPar 1"/>
    <w:basedOn w:val="Normal"/>
    <w:next w:val="Text1"/>
    <w:pPr>
      <w:ind w:left="850" w:hanging="850"/>
    </w:pPr>
  </w:style>
  <w:style w:type="paragraph" w:customStyle="1" w:styleId="PointDouble04">
    <w:name w:val="PointDouble 0"/>
    <w:basedOn w:val="Normal"/>
    <w:pPr>
      <w:tabs>
        <w:tab w:val="left" w:pos="850"/>
      </w:tabs>
      <w:ind w:left="1417" w:hanging="1417"/>
    </w:pPr>
  </w:style>
  <w:style w:type="paragraph" w:customStyle="1" w:styleId="PointDouble14">
    <w:name w:val="PointDouble 1"/>
    <w:basedOn w:val="Normal"/>
    <w:pPr>
      <w:tabs>
        <w:tab w:val="left" w:pos="1417"/>
      </w:tabs>
      <w:ind w:left="1984" w:hanging="1134"/>
    </w:pPr>
  </w:style>
  <w:style w:type="paragraph" w:customStyle="1" w:styleId="ManualNumPar14">
    <w:name w:val="Manual NumPar 1"/>
    <w:basedOn w:val="Normal"/>
    <w:next w:val="Text1"/>
    <w:pPr>
      <w:ind w:left="850" w:hanging="850"/>
    </w:pPr>
  </w:style>
  <w:style w:type="paragraph" w:customStyle="1" w:styleId="PointDouble05">
    <w:name w:val="PointDouble 0"/>
    <w:basedOn w:val="Normal"/>
    <w:pPr>
      <w:tabs>
        <w:tab w:val="left" w:pos="850"/>
      </w:tabs>
      <w:ind w:left="1417" w:hanging="1417"/>
    </w:pPr>
  </w:style>
  <w:style w:type="paragraph" w:customStyle="1" w:styleId="PointDouble15">
    <w:name w:val="PointDouble 1"/>
    <w:basedOn w:val="Normal"/>
    <w:pPr>
      <w:tabs>
        <w:tab w:val="left" w:pos="1417"/>
      </w:tabs>
      <w:ind w:left="1984" w:hanging="1134"/>
    </w:pPr>
  </w:style>
  <w:style w:type="paragraph" w:customStyle="1" w:styleId="ManualNumPar15">
    <w:name w:val="Manual NumPar 1"/>
    <w:basedOn w:val="Normal"/>
    <w:next w:val="Text1"/>
    <w:pPr>
      <w:ind w:left="850" w:hanging="850"/>
    </w:pPr>
  </w:style>
  <w:style w:type="paragraph" w:customStyle="1" w:styleId="PointDouble06">
    <w:name w:val="PointDouble 0"/>
    <w:basedOn w:val="Normal"/>
    <w:pPr>
      <w:tabs>
        <w:tab w:val="left" w:pos="850"/>
      </w:tabs>
      <w:ind w:left="1417" w:hanging="1417"/>
    </w:pPr>
  </w:style>
  <w:style w:type="paragraph" w:customStyle="1" w:styleId="PointDouble16">
    <w:name w:val="PointDouble 1"/>
    <w:basedOn w:val="Normal"/>
    <w:pPr>
      <w:tabs>
        <w:tab w:val="left" w:pos="1417"/>
      </w:tabs>
      <w:ind w:left="1984" w:hanging="1134"/>
    </w:pPr>
  </w:style>
  <w:style w:type="paragraph" w:customStyle="1" w:styleId="ManualNumPar16">
    <w:name w:val="Manual NumPar 1"/>
    <w:basedOn w:val="Normal"/>
    <w:next w:val="Text1"/>
    <w:pPr>
      <w:ind w:left="850" w:hanging="850"/>
    </w:pPr>
  </w:style>
  <w:style w:type="paragraph" w:customStyle="1" w:styleId="PointDouble07">
    <w:name w:val="PointDouble 0"/>
    <w:basedOn w:val="Normal"/>
    <w:pPr>
      <w:tabs>
        <w:tab w:val="left" w:pos="850"/>
      </w:tabs>
      <w:ind w:left="1417" w:hanging="1417"/>
    </w:pPr>
  </w:style>
  <w:style w:type="paragraph" w:customStyle="1" w:styleId="PointDouble17">
    <w:name w:val="PointDouble 1"/>
    <w:basedOn w:val="Normal"/>
    <w:pPr>
      <w:tabs>
        <w:tab w:val="left" w:pos="1417"/>
      </w:tabs>
      <w:ind w:left="1984" w:hanging="1134"/>
    </w:pPr>
  </w:style>
  <w:style w:type="paragraph" w:customStyle="1" w:styleId="ManualNumPar17">
    <w:name w:val="Manual NumPar 1"/>
    <w:basedOn w:val="Normal"/>
    <w:next w:val="Text1"/>
    <w:pPr>
      <w:ind w:left="850" w:hanging="850"/>
    </w:pPr>
  </w:style>
  <w:style w:type="paragraph" w:customStyle="1" w:styleId="PointDouble08">
    <w:name w:val="PointDouble 0"/>
    <w:basedOn w:val="Normal"/>
    <w:pPr>
      <w:tabs>
        <w:tab w:val="left" w:pos="850"/>
      </w:tabs>
      <w:ind w:left="1417" w:hanging="1417"/>
    </w:pPr>
  </w:style>
  <w:style w:type="paragraph" w:customStyle="1" w:styleId="PointDouble18">
    <w:name w:val="PointDouble 1"/>
    <w:basedOn w:val="Normal"/>
    <w:pPr>
      <w:tabs>
        <w:tab w:val="left" w:pos="1417"/>
      </w:tabs>
      <w:ind w:left="1984" w:hanging="1134"/>
    </w:pPr>
  </w:style>
  <w:style w:type="paragraph" w:customStyle="1" w:styleId="ManualNumPar18">
    <w:name w:val="Manual NumPar 1"/>
    <w:basedOn w:val="Normal"/>
    <w:next w:val="Text1"/>
    <w:pPr>
      <w:ind w:left="850" w:hanging="850"/>
    </w:pPr>
  </w:style>
  <w:style w:type="paragraph" w:customStyle="1" w:styleId="PointDouble09">
    <w:name w:val="PointDouble 0"/>
    <w:basedOn w:val="Normal"/>
    <w:pPr>
      <w:tabs>
        <w:tab w:val="left" w:pos="850"/>
      </w:tabs>
      <w:ind w:left="1417" w:hanging="1417"/>
    </w:pPr>
  </w:style>
  <w:style w:type="paragraph" w:customStyle="1" w:styleId="PointDouble19">
    <w:name w:val="PointDouble 1"/>
    <w:basedOn w:val="Normal"/>
    <w:pPr>
      <w:tabs>
        <w:tab w:val="left" w:pos="1417"/>
      </w:tabs>
      <w:ind w:left="1984" w:hanging="1134"/>
    </w:pPr>
  </w:style>
  <w:style w:type="paragraph" w:customStyle="1" w:styleId="ManualNumPar19">
    <w:name w:val="Manual NumPar 1"/>
    <w:basedOn w:val="Normal"/>
    <w:next w:val="Text1"/>
    <w:pPr>
      <w:ind w:left="850" w:hanging="850"/>
    </w:pPr>
  </w:style>
  <w:style w:type="paragraph" w:customStyle="1" w:styleId="PointDouble0a">
    <w:name w:val="PointDouble 0"/>
    <w:basedOn w:val="Normal"/>
    <w:pPr>
      <w:tabs>
        <w:tab w:val="left" w:pos="850"/>
      </w:tabs>
      <w:ind w:left="1417" w:hanging="1417"/>
    </w:pPr>
  </w:style>
  <w:style w:type="paragraph" w:customStyle="1" w:styleId="PointDouble1a">
    <w:name w:val="PointDouble 1"/>
    <w:basedOn w:val="Normal"/>
    <w:pPr>
      <w:tabs>
        <w:tab w:val="left" w:pos="1417"/>
      </w:tabs>
      <w:ind w:left="1984" w:hanging="1134"/>
    </w:pPr>
  </w:style>
  <w:style w:type="paragraph" w:customStyle="1" w:styleId="ManualNumPar1a">
    <w:name w:val="Manual NumPar 1"/>
    <w:basedOn w:val="Normal"/>
    <w:next w:val="Text1"/>
    <w:pPr>
      <w:ind w:left="850" w:hanging="850"/>
    </w:pPr>
  </w:style>
  <w:style w:type="paragraph" w:customStyle="1" w:styleId="PointDouble0b">
    <w:name w:val="PointDouble 0"/>
    <w:basedOn w:val="Normal"/>
    <w:pPr>
      <w:tabs>
        <w:tab w:val="left" w:pos="850"/>
      </w:tabs>
      <w:ind w:left="1417" w:hanging="1417"/>
    </w:pPr>
  </w:style>
  <w:style w:type="paragraph" w:customStyle="1" w:styleId="PointDouble1b">
    <w:name w:val="PointDouble 1"/>
    <w:basedOn w:val="Normal"/>
    <w:pPr>
      <w:tabs>
        <w:tab w:val="left" w:pos="1417"/>
      </w:tabs>
      <w:ind w:left="1984" w:hanging="1134"/>
    </w:pPr>
  </w:style>
  <w:style w:type="paragraph" w:customStyle="1" w:styleId="ManualNumPar1b">
    <w:name w:val="Manual NumPar 1"/>
    <w:basedOn w:val="Normal"/>
    <w:next w:val="Text1"/>
    <w:pPr>
      <w:ind w:left="850" w:hanging="850"/>
    </w:pPr>
  </w:style>
  <w:style w:type="paragraph" w:styleId="Revision">
    <w:name w:val="Revision"/>
    <w:hidden/>
    <w:semiHidden/>
    <w:pPr>
      <w:spacing w:after="0" w:line="240" w:lineRule="auto"/>
    </w:pPr>
    <w:rPr>
      <w:rFonts w:ascii="Times New Roman" w:hAnsi="Times New Roman" w:cs="Times New Roman"/>
      <w:sz w:val="24"/>
      <w:lang w:val="en-GB"/>
    </w:rPr>
  </w:style>
  <w:style w:type="paragraph" w:customStyle="1" w:styleId="PointDouble0c">
    <w:name w:val="PointDouble 0"/>
    <w:basedOn w:val="Normal"/>
    <w:pPr>
      <w:tabs>
        <w:tab w:val="left" w:pos="850"/>
      </w:tabs>
      <w:ind w:left="1417" w:hanging="1417"/>
    </w:pPr>
  </w:style>
  <w:style w:type="paragraph" w:customStyle="1" w:styleId="PointDouble1c">
    <w:name w:val="PointDouble 1"/>
    <w:basedOn w:val="Normal"/>
    <w:pPr>
      <w:tabs>
        <w:tab w:val="left" w:pos="1417"/>
      </w:tabs>
      <w:ind w:left="1984" w:hanging="1134"/>
    </w:pPr>
  </w:style>
  <w:style w:type="paragraph" w:customStyle="1" w:styleId="ManualNumPar1c">
    <w:name w:val="Manual NumPar 1"/>
    <w:basedOn w:val="Normal"/>
    <w:next w:val="Text1"/>
    <w:pPr>
      <w:ind w:left="850" w:hanging="850"/>
    </w:pPr>
  </w:style>
  <w:style w:type="paragraph" w:customStyle="1" w:styleId="PointDouble0d">
    <w:name w:val="PointDouble 0"/>
    <w:basedOn w:val="Normal"/>
    <w:pPr>
      <w:tabs>
        <w:tab w:val="left" w:pos="850"/>
      </w:tabs>
      <w:ind w:left="1417" w:hanging="1417"/>
    </w:pPr>
  </w:style>
  <w:style w:type="paragraph" w:customStyle="1" w:styleId="PointDouble1d">
    <w:name w:val="PointDouble 1"/>
    <w:basedOn w:val="Normal"/>
    <w:pPr>
      <w:tabs>
        <w:tab w:val="left" w:pos="1417"/>
      </w:tabs>
      <w:ind w:left="1984" w:hanging="1134"/>
    </w:pPr>
  </w:style>
  <w:style w:type="paragraph" w:customStyle="1" w:styleId="ManualNumPar1d">
    <w:name w:val="Manual NumPar 1"/>
    <w:basedOn w:val="Normal"/>
    <w:next w:val="Text1"/>
    <w:pPr>
      <w:ind w:left="850" w:hanging="850"/>
    </w:pPr>
  </w:style>
  <w:style w:type="paragraph" w:customStyle="1" w:styleId="PointDouble0e">
    <w:name w:val="PointDouble 0"/>
    <w:basedOn w:val="Normal"/>
    <w:pPr>
      <w:tabs>
        <w:tab w:val="left" w:pos="850"/>
      </w:tabs>
      <w:ind w:left="1417" w:hanging="1417"/>
    </w:pPr>
  </w:style>
  <w:style w:type="paragraph" w:customStyle="1" w:styleId="PointDouble1e">
    <w:name w:val="PointDouble 1"/>
    <w:basedOn w:val="Normal"/>
    <w:pPr>
      <w:tabs>
        <w:tab w:val="left" w:pos="1417"/>
      </w:tabs>
      <w:ind w:left="1984" w:hanging="1134"/>
    </w:pPr>
  </w:style>
  <w:style w:type="paragraph" w:customStyle="1" w:styleId="ManualNumPar1e">
    <w:name w:val="Manual NumPar 1"/>
    <w:basedOn w:val="Normal"/>
    <w:next w:val="Text1"/>
    <w:pPr>
      <w:ind w:left="850" w:hanging="850"/>
    </w:pPr>
  </w:style>
  <w:style w:type="paragraph" w:customStyle="1" w:styleId="PointDouble0f">
    <w:name w:val="PointDouble 0"/>
    <w:basedOn w:val="Normal"/>
    <w:pPr>
      <w:tabs>
        <w:tab w:val="left" w:pos="850"/>
      </w:tabs>
      <w:ind w:left="1417" w:hanging="1417"/>
    </w:pPr>
  </w:style>
  <w:style w:type="paragraph" w:customStyle="1" w:styleId="PointDouble1f">
    <w:name w:val="PointDouble 1"/>
    <w:basedOn w:val="Normal"/>
    <w:pPr>
      <w:tabs>
        <w:tab w:val="left" w:pos="1417"/>
      </w:tabs>
      <w:ind w:left="1984" w:hanging="1134"/>
    </w:pPr>
  </w:style>
  <w:style w:type="paragraph" w:customStyle="1" w:styleId="ManualNumPar1f">
    <w:name w:val="Manual NumPar 1"/>
    <w:basedOn w:val="Normal"/>
    <w:next w:val="Text1"/>
    <w:pPr>
      <w:ind w:left="850" w:hanging="850"/>
    </w:pPr>
  </w:style>
  <w:style w:type="paragraph" w:customStyle="1" w:styleId="PointDouble0f0">
    <w:name w:val="PointDouble 0"/>
    <w:basedOn w:val="Normal"/>
    <w:pPr>
      <w:tabs>
        <w:tab w:val="left" w:pos="850"/>
      </w:tabs>
      <w:ind w:left="1417" w:hanging="1417"/>
    </w:pPr>
  </w:style>
  <w:style w:type="paragraph" w:customStyle="1" w:styleId="PointDouble1f0">
    <w:name w:val="PointDouble 1"/>
    <w:basedOn w:val="Normal"/>
    <w:pPr>
      <w:tabs>
        <w:tab w:val="left" w:pos="1417"/>
      </w:tabs>
      <w:ind w:left="1984" w:hanging="1134"/>
    </w:pPr>
  </w:style>
  <w:style w:type="paragraph" w:customStyle="1" w:styleId="ManualNumPar1f0">
    <w:name w:val="Manual NumPar 1"/>
    <w:basedOn w:val="Normal"/>
    <w:next w:val="Text1"/>
    <w:pPr>
      <w:ind w:left="850" w:hanging="850"/>
    </w:pPr>
  </w:style>
  <w:style w:type="paragraph" w:customStyle="1" w:styleId="PointDouble0f1">
    <w:name w:val="PointDouble 0"/>
    <w:basedOn w:val="Normal"/>
    <w:pPr>
      <w:tabs>
        <w:tab w:val="left" w:pos="850"/>
      </w:tabs>
      <w:ind w:left="1417" w:hanging="1417"/>
    </w:pPr>
  </w:style>
  <w:style w:type="paragraph" w:customStyle="1" w:styleId="PointDouble1f1">
    <w:name w:val="PointDouble 1"/>
    <w:basedOn w:val="Normal"/>
    <w:pPr>
      <w:tabs>
        <w:tab w:val="left" w:pos="1417"/>
      </w:tabs>
      <w:ind w:left="1984" w:hanging="1134"/>
    </w:pPr>
  </w:style>
  <w:style w:type="paragraph" w:customStyle="1" w:styleId="ManualNumPar1f1">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f2">
    <w:name w:val="PointDouble 0"/>
    <w:basedOn w:val="Normal"/>
    <w:pPr>
      <w:tabs>
        <w:tab w:val="left" w:pos="850"/>
      </w:tabs>
      <w:ind w:left="1417" w:hanging="1417"/>
    </w:pPr>
  </w:style>
  <w:style w:type="paragraph" w:customStyle="1" w:styleId="PointDouble1f2">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f2">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4276">
      <w:bodyDiv w:val="1"/>
      <w:marLeft w:val="0"/>
      <w:marRight w:val="0"/>
      <w:marTop w:val="0"/>
      <w:marBottom w:val="0"/>
      <w:divBdr>
        <w:top w:val="none" w:sz="0" w:space="0" w:color="auto"/>
        <w:left w:val="none" w:sz="0" w:space="0" w:color="auto"/>
        <w:bottom w:val="none" w:sz="0" w:space="0" w:color="auto"/>
        <w:right w:val="none" w:sz="0" w:space="0" w:color="auto"/>
      </w:divBdr>
    </w:div>
    <w:div w:id="342048426">
      <w:bodyDiv w:val="1"/>
      <w:marLeft w:val="0"/>
      <w:marRight w:val="0"/>
      <w:marTop w:val="0"/>
      <w:marBottom w:val="0"/>
      <w:divBdr>
        <w:top w:val="none" w:sz="0" w:space="0" w:color="auto"/>
        <w:left w:val="none" w:sz="0" w:space="0" w:color="auto"/>
        <w:bottom w:val="none" w:sz="0" w:space="0" w:color="auto"/>
        <w:right w:val="none" w:sz="0" w:space="0" w:color="auto"/>
      </w:divBdr>
    </w:div>
    <w:div w:id="522136746">
      <w:bodyDiv w:val="1"/>
      <w:marLeft w:val="0"/>
      <w:marRight w:val="0"/>
      <w:marTop w:val="0"/>
      <w:marBottom w:val="0"/>
      <w:divBdr>
        <w:top w:val="none" w:sz="0" w:space="0" w:color="auto"/>
        <w:left w:val="none" w:sz="0" w:space="0" w:color="auto"/>
        <w:bottom w:val="none" w:sz="0" w:space="0" w:color="auto"/>
        <w:right w:val="none" w:sz="0" w:space="0" w:color="auto"/>
      </w:divBdr>
    </w:div>
    <w:div w:id="673537918">
      <w:bodyDiv w:val="1"/>
      <w:marLeft w:val="0"/>
      <w:marRight w:val="0"/>
      <w:marTop w:val="0"/>
      <w:marBottom w:val="0"/>
      <w:divBdr>
        <w:top w:val="none" w:sz="0" w:space="0" w:color="auto"/>
        <w:left w:val="none" w:sz="0" w:space="0" w:color="auto"/>
        <w:bottom w:val="none" w:sz="0" w:space="0" w:color="auto"/>
        <w:right w:val="none" w:sz="0" w:space="0" w:color="auto"/>
      </w:divBdr>
    </w:div>
    <w:div w:id="1458723673">
      <w:bodyDiv w:val="1"/>
      <w:marLeft w:val="0"/>
      <w:marRight w:val="0"/>
      <w:marTop w:val="0"/>
      <w:marBottom w:val="0"/>
      <w:divBdr>
        <w:top w:val="none" w:sz="0" w:space="0" w:color="auto"/>
        <w:left w:val="none" w:sz="0" w:space="0" w:color="auto"/>
        <w:bottom w:val="none" w:sz="0" w:space="0" w:color="auto"/>
        <w:right w:val="none" w:sz="0" w:space="0" w:color="auto"/>
      </w:divBdr>
    </w:div>
    <w:div w:id="1460227723">
      <w:bodyDiv w:val="1"/>
      <w:marLeft w:val="0"/>
      <w:marRight w:val="0"/>
      <w:marTop w:val="0"/>
      <w:marBottom w:val="0"/>
      <w:divBdr>
        <w:top w:val="none" w:sz="0" w:space="0" w:color="auto"/>
        <w:left w:val="none" w:sz="0" w:space="0" w:color="auto"/>
        <w:bottom w:val="none" w:sz="0" w:space="0" w:color="auto"/>
        <w:right w:val="none" w:sz="0" w:space="0" w:color="auto"/>
      </w:divBdr>
    </w:div>
    <w:div w:id="1632050630">
      <w:bodyDiv w:val="1"/>
      <w:marLeft w:val="0"/>
      <w:marRight w:val="0"/>
      <w:marTop w:val="0"/>
      <w:marBottom w:val="0"/>
      <w:divBdr>
        <w:top w:val="none" w:sz="0" w:space="0" w:color="auto"/>
        <w:left w:val="none" w:sz="0" w:space="0" w:color="auto"/>
        <w:bottom w:val="none" w:sz="0" w:space="0" w:color="auto"/>
        <w:right w:val="none" w:sz="0" w:space="0" w:color="auto"/>
      </w:divBdr>
    </w:div>
    <w:div w:id="1687555239">
      <w:bodyDiv w:val="1"/>
      <w:marLeft w:val="0"/>
      <w:marRight w:val="0"/>
      <w:marTop w:val="0"/>
      <w:marBottom w:val="0"/>
      <w:divBdr>
        <w:top w:val="none" w:sz="0" w:space="0" w:color="auto"/>
        <w:left w:val="none" w:sz="0" w:space="0" w:color="auto"/>
        <w:bottom w:val="none" w:sz="0" w:space="0" w:color="auto"/>
        <w:right w:val="none" w:sz="0" w:space="0" w:color="auto"/>
      </w:divBdr>
    </w:div>
    <w:div w:id="1932201973">
      <w:bodyDiv w:val="1"/>
      <w:marLeft w:val="0"/>
      <w:marRight w:val="0"/>
      <w:marTop w:val="0"/>
      <w:marBottom w:val="0"/>
      <w:divBdr>
        <w:top w:val="none" w:sz="0" w:space="0" w:color="auto"/>
        <w:left w:val="none" w:sz="0" w:space="0" w:color="auto"/>
        <w:bottom w:val="none" w:sz="0" w:space="0" w:color="auto"/>
        <w:right w:val="none" w:sz="0" w:space="0" w:color="auto"/>
      </w:divBdr>
    </w:div>
    <w:div w:id="20519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376817A2-2075-482F-86BA-E5736A6CADF5">Not Started</EC_Collab_Status>
    <_Status xmlns="http://schemas.microsoft.com/sharepoint/v3/fields">Not Started</_Status>
    <EC_Collab_Reference xmlns="376817A2-2075-482F-86BA-E5736A6CADF5" xsi:nil="true"/>
    <EC_Collab_DocumentLanguage xmlns="376817A2-2075-482F-86BA-E5736A6CADF5">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4ACCA711B5B384B9A35DA48EBE090A1" ma:contentTypeVersion="0" ma:contentTypeDescription="Create a new document in this library." ma:contentTypeScope="" ma:versionID="9861202a31cd81962dc0d55110351bc5">
  <xsd:schema xmlns:xsd="http://www.w3.org/2001/XMLSchema" xmlns:xs="http://www.w3.org/2001/XMLSchema" xmlns:p="http://schemas.microsoft.com/office/2006/metadata/properties" xmlns:ns2="http://schemas.microsoft.com/sharepoint/v3/fields" xmlns:ns3="376817A2-2075-482F-86BA-E5736A6CADF5" targetNamespace="http://schemas.microsoft.com/office/2006/metadata/properties" ma:root="true" ma:fieldsID="b7934d644829af24dc6ed63a7661664d" ns2:_="" ns3:_="">
    <xsd:import namespace="http://schemas.microsoft.com/sharepoint/v3/fields"/>
    <xsd:import namespace="376817A2-2075-482F-86BA-E5736A6CADF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76817A2-2075-482F-86BA-E5736A6CADF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89E140A-3502-49D0-B608-EC798AAA6E0D}">
  <ds:schemaRefs>
    <ds:schemaRef ds:uri="http://schemas.microsoft.com/sharepoint/v3/contenttype/forms"/>
  </ds:schemaRefs>
</ds:datastoreItem>
</file>

<file path=customXml/itemProps2.xml><?xml version="1.0" encoding="utf-8"?>
<ds:datastoreItem xmlns:ds="http://schemas.openxmlformats.org/officeDocument/2006/customXml" ds:itemID="{63357677-B471-4A17-9D6C-4B027B77A845}">
  <ds:schemaRef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purl.org/dc/elements/1.1/"/>
    <ds:schemaRef ds:uri="http://schemas.microsoft.com/sharepoint/v3/fields"/>
    <ds:schemaRef ds:uri="http://schemas.microsoft.com/office/infopath/2007/PartnerControls"/>
    <ds:schemaRef ds:uri="http://schemas.openxmlformats.org/package/2006/metadata/core-properties"/>
    <ds:schemaRef ds:uri="376817A2-2075-482F-86BA-E5736A6CADF5"/>
  </ds:schemaRefs>
</ds:datastoreItem>
</file>

<file path=customXml/itemProps3.xml><?xml version="1.0" encoding="utf-8"?>
<ds:datastoreItem xmlns:ds="http://schemas.openxmlformats.org/officeDocument/2006/customXml" ds:itemID="{39F1824D-C932-41DA-8CEE-D302F676F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76817A2-2075-482F-86BA-E5736A6C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6F83F-10CE-4CB5-9C7E-3E103F1D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40</Pages>
  <Words>9245</Words>
  <Characters>44841</Characters>
  <Application>Microsoft Office Word</Application>
  <DocSecurity>0</DocSecurity>
  <Lines>4076</Lines>
  <Paragraphs>2253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BROERTJES Peter (GROW)</dc:creator>
  <cp:lastModifiedBy>DIGIT/A3</cp:lastModifiedBy>
  <cp:revision>8</cp:revision>
  <cp:lastPrinted>2018-04-20T15:07:00Z</cp:lastPrinted>
  <dcterms:created xsi:type="dcterms:W3CDTF">2018-05-14T17:26:00Z</dcterms:created>
  <dcterms:modified xsi:type="dcterms:W3CDTF">2018-05-15T15:43:00Z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0x010100258AA79CEB83498886A3A086811232500074ACCA711B5B384B9A35DA48EBE090A1</vt:lpwstr>
  </property>
  <property fmtid="{D5CDD505-2E9C-101B-9397-08002B2CF9AE}" pid="14" name="DQCStatus">
    <vt:lpwstr>Yellow (DQC version 03)</vt:lpwstr>
  </property>
</Properties>
</file>