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C2F8D75-A13A-4B2A-B132-96CD44D69513" style="width:450.35pt;height:377pt">
            <v:imagedata r:id="rId13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Резюме</w:t>
            </w:r>
          </w:p>
        </w:tc>
      </w:tr>
      <w:t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  <w:szCs w:val="20"/>
              </w:rPr>
              <w:t>Оценка на въздействието на преразглеждането на Директива 2008/96/ЕО относно управлението на безопасността на пътните инфраструктури и Директива 2004/54/ЕО относно минималните изисквания за безопасност за тунелите на трансевропейската пътна мрежа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А. Нужда от действия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 xml:space="preserve">Какъв е проблемът и защо става въпрос за проблем на равнище ЕС?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Въпреки непрекъснатите мерки, предприемани на европейско, национално и местно равнище, намаляването на смъртните случаи по пътищата в ЕС през последните години отбелязва застой и не изглежда вероятно стратегическата цел на ЕС – до 2020 г. техният брой да бъде намален наполовина в сравнение с 2010 г. – да бъде постигната. Необходими са по-активни действия в цялата област, включително по отношение на пътната инфраструктура, която остава важна причина за произшествия и утежняващ фактор в около 30 % от произшествията. При оценката на въздействието и консултациите бяха установени два основни проблема: 1) фактът, че голям дял от пътуванията по мрежата TEN-T в Източна и до известна степен в Западна Европа се извършват по пътища със занижени характеристики по отношение на безопасността и 2) занижените характеристики по отношение на безопасността на пътищата извън мрежата TEN-T. Съществуват големи различия между цялостното равнище на безопасност на пътищата в държавите – членки на ЕС, от Западна и Източна Европа.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Какво следва да се постигне?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Общата цел на инициативата е да се намали броят на смъртните случаи и тежките наранявания по пътните мрежи на ЕС посредством подобряване на характеристиките по отношение на безопасността на пътната инфраструктура. Четирите конкретни цели са: 1) да се насърчат хармонизацията и споделянето на знания между държавите членки относно процедурите и изискванията; 2) да се защитят незащитените участници в пътното движение; 3) да се подобри внедряването на новите технологии и 4) да се подобрят последващите действия във връзка с констатациите по отношение на процедурите за управление на безопасността на пътната инфраструктура.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Каква е добавената стойност на действие на равнището на ЕС (субсидиарност)?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DefaultText"/>
              <w:rPr>
                <w:noProof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По принцип отрицателните външни ефекти от автомобилния транспорт, включително смъртните случаи и нараняванията по пътищата, задръстванията и замърсяването, са трансгранични проблеми, които не могат да бъдат разрешени само с действия на национално или местно равнище. Основната полза от действие на равнище ЕС в контекста на настоящата инициатива се състои в сближаването във възходяща посока на равнищата на безопасност на пътната инфраструктура в целия ЕС. Пътуването по пътищата из целия ЕС ще стане по-безопасно, като по-слабо представящите се страни ще могат да се възползват от опита на по-напредналите. Определянето на общи изисквания по отношение на характеристиките на равнище ЕС, например за пътната маркировка и пътните знаци, ще улесни и ускори внедряването на нови елементи на безопасността, които са свързани с пътната инфраструктура, като например активно подпомагане за поддържане на лентата. Що се отнася до уязвимите участници в движението, действие на равнището на ЕС ще гарантира, че програмите за оценка на пътищата оценяват отделно безопасността на незащитените участници в пътното движение с оглед подобряването на тяхната безопасност в цялата основна пътна мрежа в ЕС.</w:t>
            </w: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Б. Решения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Какви са различните варианти за постигането на целите? Има ли предпочитан вариант или не? Ако не, защо? </w:t>
            </w:r>
          </w:p>
        </w:tc>
      </w:tr>
      <w:tr>
        <w:trPr>
          <w:trHeight w:val="553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Вариантите, приложими към мрежата TEN-T (варианти на политика 1-3), и тези, приложими за част от мрежата извън TEN-T (варианти на политика А-В), бяха оценени поотделно.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Варианти на политика за мрежата TEN-T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 xml:space="preserve">- </w:t>
            </w:r>
            <w:r>
              <w:rPr>
                <w:rFonts w:ascii="Tahoma" w:hAnsi="Tahoma"/>
                <w:b/>
                <w:noProof/>
                <w:sz w:val="20"/>
                <w:szCs w:val="20"/>
              </w:rPr>
              <w:t>Вариант 1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се състои от незадължителни мерки за насърчаване на споделянето на знания, съчетани със законодателни мерки за повишаване на прозрачността на процедурите и въвеждането на изисквания за съсредоточаване върху оценката на безопасността на незащитените участници в пътното движение и улесняване на внедряването на новите технологии. Той създава и по-добра връзка между Директивата относно управлението на безопасността на пътните инфраструктури и Директивата за безопасността на тунелите.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 xml:space="preserve">- </w:t>
            </w:r>
            <w:r>
              <w:rPr>
                <w:rFonts w:ascii="Tahoma" w:hAnsi="Tahoma"/>
                <w:b/>
                <w:noProof/>
                <w:sz w:val="20"/>
                <w:szCs w:val="20"/>
              </w:rPr>
              <w:t>Вариант 2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се основава на вариант 1 и добавя задължителни последващи проверки с планове за определяне на приоритети въз основа на риска, проверки на безопасността на цялата мрежа и общи изисквания по отношение на характеристиките на пътната маркировка и пътните знаци.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- Вариант 3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се основава на вариант 2 и добавя минимално равнище на безопасност, което следва да бъде постигнато за пътищата в рамките на мрежата TEN-T, в съчетание с определяне на допълнителни минимални изисквания към характеристиките на пътното оборудване (мантинели, които да не са опасни за мотоциклетистите).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Варианти на политика за мрежата извън TEN-T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-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  <w:szCs w:val="20"/>
              </w:rPr>
              <w:t>Вариант А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Съгласно този вариант за всеки пътен проект в националната пътна мрежа, финансиран изцяло или отчасти със средства от ЕС, се прилагат процедурите, предвидени от Директивата относно управлението на безопасността на пътните инфраструктури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- Вариант Б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Съгласно този вариант процедурите на Директивата относно управлението на безопасността на пътните инфраструктури стават задължителни за националните/основните пътища извън мрежата TEN-T.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- Вариант В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се основава на Вариант Б и включва националните/основните пътища извън мрежата TEN-T в обхвата на мерките, предвидени във Вариант 2.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 xml:space="preserve">Предпочетените варианти са съответно </w:t>
            </w:r>
            <w:r>
              <w:rPr>
                <w:rFonts w:ascii="Tahoma" w:hAnsi="Tahoma"/>
                <w:b/>
                <w:noProof/>
                <w:sz w:val="20"/>
                <w:szCs w:val="20"/>
              </w:rPr>
              <w:t>Вариант 2</w:t>
            </w:r>
            <w:r>
              <w:rPr>
                <w:rFonts w:ascii="Tahoma" w:hAnsi="Tahoma"/>
                <w:noProof/>
                <w:sz w:val="20"/>
                <w:szCs w:val="20"/>
              </w:rPr>
              <w:t xml:space="preserve"> и </w:t>
            </w:r>
            <w:r>
              <w:rPr>
                <w:rFonts w:ascii="Tahoma" w:hAnsi="Tahoma"/>
                <w:b/>
                <w:noProof/>
                <w:sz w:val="20"/>
                <w:szCs w:val="20"/>
              </w:rPr>
              <w:t>Вариант В</w:t>
            </w:r>
            <w:r>
              <w:rPr>
                <w:rFonts w:ascii="Tahoma" w:hAnsi="Tahoma"/>
                <w:noProof/>
                <w:sz w:val="20"/>
                <w:szCs w:val="20"/>
              </w:rPr>
              <w:t>. Тези два варианта могат да се съчетаят.</w:t>
            </w:r>
          </w:p>
        </w:tc>
      </w:tr>
      <w:tr>
        <w:tc>
          <w:tcPr>
            <w:tcW w:w="9828" w:type="dxa"/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Какви са позициите на различните заинтересовани страни? Кой какъв вариант подкрепя? </w:t>
            </w:r>
          </w:p>
        </w:tc>
      </w:tr>
      <w:tr>
        <w:tc>
          <w:tcPr>
            <w:tcW w:w="982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Широка подкрепа получават мерките за повишаване на прозрачността и подобряване на последващите действия, както и по-голямото внимание, отделяно на нуждите на незащитените участници в пътното движение. Не се изключва и идеята за проверки на цялата мрежа, но някои държави членки изразяват опасения относно установяването на минимално равнище на безопасност за TEN-T, по-специално във връзка с разходите и методологията, която следва да се използва. Разширяването на приложното поле извън TEN-T се оказа най-оспорваното предложение, като НПО и предприятията предпочитат обхватът да се разшири, а компетентните органи на държавите членки предпочитат прилагането да се ограничи до TEN-T.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В. Въздействия на предпочетения вариант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Какви са ползите от предпочетения вариант (ако има такива освен основните)? </w:t>
            </w:r>
          </w:p>
        </w:tc>
      </w:tr>
      <w:tr>
        <w:trPr>
          <w:trHeight w:val="1166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Съчетаването на Варианти на политиката 2 и В се очаква да окаже следните въздействия: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- положително въздействие по отношение на намаляването на смъртните случаи по пътищата с 14 650 и намаляване с 97 502 на случаите на тежки наранявания за периода 2020 – 2050 г. в сравнение с базовия сценарий;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 xml:space="preserve">- адекватното проследяване на процедурите, предвидени в Директивата относно управлението на безопасността на пътните инфраструктури, като цяло и по-конкретно – проверките на цялата мрежа ще доведат до многобройни интервенции от малък мащаб в обхванатата пътна мрежа. Подобни дейности обикновено се извършват от МСП, които поради тази причина вероятно ще се възползват от инициативата.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 xml:space="preserve">- Мерките биха могли да имат и малки положителни последици за околната среда. Намаляването на броя на пътнотранспортните произшествия би могъл да подобри донякъде цялостния поток на движението. Това би могло да намали задръстванията и оттам потреблението на енергия и емисиите във въздуха. Очаква се обаче тези въздействия да бъдат много ограничени и поради това не са определени количествено.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Какви са разходите, свързани с предпочитания вариант (ако има такива освен основните)?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Прогнозираните разходи възлизат на 9 444 млн. евро в резултат на прилагане на съответните процедури и необходимото модернизиране на пътната мрежа.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Какви са въздействията върху МСП и конкурентоспособността?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МСП вероятно ще се възползват от тази инициатива (вж. по-горе). Поради относително локализираното естество на дейностите не се очакват въздействия върху конкурентоспособността на големите европейски предприятия.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Ще има ли значително въздействие върху националните бюджети и администрации? </w:t>
            </w:r>
          </w:p>
        </w:tc>
      </w:tr>
      <w:tr>
        <w:tc>
          <w:tcPr>
            <w:tcW w:w="982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Да, разходите, свързани с инициативата, ще бъдат поети от националните бюджети и администрации. Но разходите ще бъдат повече от компенсирани благодарение на социалните ползи от инициативата.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Ще има ли други значителни въздействия?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Не.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Пропорционалност? </w:t>
            </w:r>
          </w:p>
        </w:tc>
      </w:tr>
      <w:tr>
        <w:tc>
          <w:tcPr>
            <w:tcW w:w="982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Предпочитаният вариант не надхвърля необходимото за разрешаването на първоначалния проблем и за постигането на целите на инициативата. Разширяването на приложното поле извън TEN-T е пропорционално, тъй като обхваща 15 % от дължината на пътната мрежа, на която се падат приблизително 39 % от смъртните случаи при пътнотранспортни произшествия в ЕС. За да се осигури допълнителна пропорционалност, държавите членки ще бъдат привлечени за участие в точното определяне на съответната пътна мрежа.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Г. Последващи действия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 xml:space="preserve">Кога ще бъде преразгледана тази област на политика? </w:t>
            </w:r>
          </w:p>
        </w:tc>
      </w:tr>
      <w:t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Пет години след края на срока за прилагане на предложеното законодателство службите на Комисията ще извършат оценка с цел проверка дали са били постигнати целите. Целта на тази оценка, която ще се базира на основни показатели за напредъка, определени в оценката за въздействието, е да се определи дали новите мерки са довели до подобряване на ситуацията.</w:t>
            </w:r>
          </w:p>
        </w:tc>
      </w:tr>
    </w:tbl>
    <w:p>
      <w:pPr>
        <w:rPr>
          <w:rFonts w:ascii="Tahoma" w:hAnsi="Tahoma" w:cs="Tahoma"/>
          <w:noProof/>
          <w:sz w:val="20"/>
          <w:szCs w:val="20"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1417" w:bottom="1134" w:left="1417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9349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277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65832DB6"/>
    <w:multiLevelType w:val="hybridMultilevel"/>
    <w:tmpl w:val="D2EE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CC2F8D75-A13A-4B2A-B132-96CD44D69513"/>
    <w:docVar w:name="LW_COVERPAGE_TYPE" w:val="1"/>
    <w:docVar w:name="LW_CROSSREFERENCE" w:val="{COM(2018) 274 final}_x000b_{SEC(2018) 226 final}_x000b_{SWD(2018) 175 final}"/>
    <w:docVar w:name="LW_DocType" w:val="NORMAL"/>
    <w:docVar w:name="LW_EMISSION" w:val="17.5.2018"/>
    <w:docVar w:name="LW_EMISSION_ISODATE" w:val="2018-05-17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8) 1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\u1090?\u1086? \u1079?\u1072? \u1076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44?\u1080?\u1088?\u1077?\u1082?\u1090?\u1080?\u1074?\u1072? 2008/96/\u1045?\u1054? \u1086?\u1090?\u1085?\u1086?\u1089?\u1085?\u1086? \u1091?\u1087?\u1088?\u1072?\u1074?\u1083?\u1077?\u1085?\u1080?\u1077?\u1090?\u1086? \u1085?\u1072? \u1073?\u1077?\u1079?\u1086?\u1087?\u1072?\u1089?\u1085?\u1086?\u1089?\u1090?\u1090?\u1072? \u1085?\u1072? \u1087?\u1098?\u1090?\u1085?\u1080?\u1090?\u1077? \u1080?\u1085?\u1092?\u1088?\u1072?\u1089?\u1090?\u1088?\u1091?\u1082?\u1090?\u1091?\u1088?\u108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DefaultText">
    <w:name w:val="Default Text"/>
    <w:basedOn w:val="Normal"/>
    <w:link w:val="DefaultTextChar"/>
    <w:autoRedefine/>
    <w:qFormat/>
    <w:pPr>
      <w:jc w:val="both"/>
    </w:pPr>
    <w:rPr>
      <w:lang w:eastAsia="nl-NL"/>
    </w:rPr>
  </w:style>
  <w:style w:type="character" w:customStyle="1" w:styleId="DefaultTextChar">
    <w:name w:val="Default Text Char"/>
    <w:basedOn w:val="DefaultParagraphFont"/>
    <w:link w:val="DefaultText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DefaultText">
    <w:name w:val="Default Text"/>
    <w:basedOn w:val="Normal"/>
    <w:link w:val="DefaultTextChar"/>
    <w:autoRedefine/>
    <w:qFormat/>
    <w:pPr>
      <w:jc w:val="both"/>
    </w:pPr>
    <w:rPr>
      <w:lang w:eastAsia="nl-NL"/>
    </w:rPr>
  </w:style>
  <w:style w:type="character" w:customStyle="1" w:styleId="DefaultTextChar">
    <w:name w:val="Default Text Char"/>
    <w:basedOn w:val="DefaultParagraphFont"/>
    <w:link w:val="DefaultText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cepting_x0020_institution xmlns="78a0e2ee-3938-4f99-9afb-c9ff7c3200b8">Committees</Accepting_x0020_institution>
    <Request_x0020_status xmlns="78a0e2ee-3938-4f99-9afb-c9ff7c3200b8">Completed</Request_x0020_status>
    <Source xmlns="78a0e2ee-3938-4f99-9afb-c9ff7c3200b8">EN</Source>
    <Target xmlns="78a0e2ee-3938-4f99-9afb-c9ff7c3200b8">BG</Target>
    <Document_x0020_deadline xmlns="78a0e2ee-3938-4f99-9afb-c9ff7c3200b8">2018-05-16T15:00:00+00:00</Document_x0020_deadline>
    <Requesting_x0020_institution xmlns="78a0e2ee-3938-4f99-9afb-c9ff7c3200b8">Commission</Requesting_x0020_institution>
    <Request_x0020_deadline xmlns="78a0e2ee-3938-4f99-9afb-c9ff7c3200b8">2018-04-24T10:00:00+00:00</Request_x0020_deadline>
    <Pages0 xmlns="78a0e2ee-3938-4f99-9afb-c9ff7c3200b8">4.6</Pages0>
    <Task xmlns="78a0e2ee-3938-4f99-9afb-c9ff7c3200b8">Translation</Task>
    <Comments xmlns="78a0e2ee-3938-4f99-9afb-c9ff7c3200b8">preliminary agreement to submit to the CdR/CESE</Comments>
    <Document_x0020_type xmlns="78a0e2ee-3938-4f99-9afb-c9ff7c3200b8">Target document</Document_x0020_type>
    <Contact_x0020_person xmlns="78a0e2ee-3938-4f99-9afb-c9ff7c3200b8">
      <UserInfo>
        <DisplayName>Tatiana Telkedjiyska</DisplayName>
        <AccountId>360</AccountId>
        <AccountType/>
      </UserInfo>
    </Contact_x0020_person>
    <Hidden_x0020_Request_x0020_status xmlns="78a0e2ee-3938-4f99-9afb-c9ff7c3200b8">Requested</Hidden_x0020_Request_x0020_status>
    <ProjNumb xmlns="78a0e2ee-3938-4f99-9afb-c9ff7c3200b8">2927</ProjNumb>
    <_dlc_DocId xmlns="7e3d4bce-aabc-4755-98da-817e5aba80dc">YHF3XUVWXNUU-9-13927</_dlc_DocId>
    <_dlc_DocIdUrl xmlns="7e3d4bce-aabc-4755-98da-817e5aba80dc">
      <Url>http://xteam.eesc.europa.eu/sites/wls/restricted/_layouts/15/DocIdRedir.aspx?ID=YHF3XUVWXNUU-9-13927</Url>
      <Description>YHF3XUVWXNUU-9-13927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03773FAFE214889649503D26FB5DA" ma:contentTypeVersion="102" ma:contentTypeDescription="Create a new document." ma:contentTypeScope="" ma:versionID="1ad78d1b708b93d6ec0c80eae62e2ba0">
  <xsd:schema xmlns:xsd="http://www.w3.org/2001/XMLSchema" xmlns:xs="http://www.w3.org/2001/XMLSchema" xmlns:p="http://schemas.microsoft.com/office/2006/metadata/properties" xmlns:ns2="78a0e2ee-3938-4f99-9afb-c9ff7c3200b8" xmlns:ns3="7e3d4bce-aabc-4755-98da-817e5aba80dc" targetNamespace="http://schemas.microsoft.com/office/2006/metadata/properties" ma:root="true" ma:fieldsID="8ed08d9012a1b827cd2e0dde161ab4b2" ns2:_="" ns3:_="">
    <xsd:import namespace="78a0e2ee-3938-4f99-9afb-c9ff7c3200b8"/>
    <xsd:import namespace="7e3d4bce-aabc-4755-98da-817e5aba80dc"/>
    <xsd:element name="properties">
      <xsd:complexType>
        <xsd:sequence>
          <xsd:element name="documentManagement">
            <xsd:complexType>
              <xsd:all>
                <xsd:element ref="ns2:Requesting_x0020_institution"/>
                <xsd:element ref="ns2:Accepting_x0020_institution" minOccurs="0"/>
                <xsd:element ref="ns2:Task" minOccurs="0"/>
                <xsd:element ref="ns2:Request_x0020_status" minOccurs="0"/>
                <xsd:element ref="ns2:Document_x0020_type"/>
                <xsd:element ref="ns2:Source" minOccurs="0"/>
                <xsd:element ref="ns2:Target" minOccurs="0"/>
                <xsd:element ref="ns2:Pages0" minOccurs="0"/>
                <xsd:element ref="ns2:Request_x0020_deadline" minOccurs="0"/>
                <xsd:element ref="ns2:Document_x0020_deadline" minOccurs="0"/>
                <xsd:element ref="ns2:Contact_x0020_person" minOccurs="0"/>
                <xsd:element ref="ns2:Comments" minOccurs="0"/>
                <xsd:element ref="ns2:Hidden_x0020_Request_x0020_status" minOccurs="0"/>
                <xsd:element ref="ns2:ProjNum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e2ee-3938-4f99-9afb-c9ff7c3200b8" elementFormDefault="qualified">
    <xsd:import namespace="http://schemas.microsoft.com/office/2006/documentManagement/types"/>
    <xsd:import namespace="http://schemas.microsoft.com/office/infopath/2007/PartnerControls"/>
    <xsd:element name="Requesting_x0020_institution" ma:index="1" ma:displayName="Requesting institution" ma:format="Dropdown" ma:indexed="true" ma:internalName="Requesting_x0020_institution">
      <xsd:simpleType>
        <xsd:restriction base="dms:Choice">
          <xsd:enumeration value="Commission"/>
          <xsd:enumeration value="Committees"/>
          <xsd:enumeration value="Council"/>
          <xsd:enumeration value="Court of Auditors"/>
          <xsd:enumeration value="ECB"/>
          <xsd:enumeration value="Parliament"/>
        </xsd:restriction>
      </xsd:simpleType>
    </xsd:element>
    <xsd:element name="Accepting_x0020_institution" ma:index="2" nillable="true" ma:displayName="Accepting institution" ma:format="Dropdown" ma:indexed="true" ma:internalName="Accepting_x0020_institution">
      <xsd:simpleType>
        <xsd:restriction base="dms:Choice">
          <xsd:enumeration value="Commission"/>
          <xsd:enumeration value="Committees"/>
          <xsd:enumeration value="Council"/>
          <xsd:enumeration value="Court of Auditors"/>
          <xsd:enumeration value="ECB"/>
          <xsd:enumeration value="Parliament"/>
        </xsd:restriction>
      </xsd:simpleType>
    </xsd:element>
    <xsd:element name="Task" ma:index="3" nillable="true" ma:displayName="Task" ma:default="Translation" ma:format="Dropdown" ma:hidden="true" ma:internalName="Task" ma:readOnly="false">
      <xsd:simpleType>
        <xsd:restriction base="dms:Choice">
          <xsd:enumeration value="Translation"/>
          <xsd:enumeration value="Revision"/>
          <xsd:enumeration value="Editing"/>
          <xsd:enumeration value="Quality control"/>
        </xsd:restriction>
      </xsd:simpleType>
    </xsd:element>
    <xsd:element name="Request_x0020_status" ma:index="4" nillable="true" ma:displayName="Request status" ma:default="Requested" ma:format="Dropdown" ma:hidden="true" ma:internalName="Request_x0020_status" ma:readOnly="false">
      <xsd:simpleType>
        <xsd:restriction base="dms:Choice">
          <xsd:enumeration value="Requested"/>
          <xsd:enumeration value="Accepted"/>
          <xsd:enumeration value="Cancelled"/>
          <xsd:enumeration value="Completed"/>
          <xsd:enumeration value="Auto-Closed"/>
        </xsd:restriction>
      </xsd:simpleType>
    </xsd:element>
    <xsd:element name="Document_x0020_type" ma:index="5" ma:displayName="Document type" ma:format="Dropdown" ma:internalName="Document_x0020_type" ma:readOnly="false">
      <xsd:simpleType>
        <xsd:restriction base="dms:Choice">
          <xsd:enumeration value="Source document"/>
          <xsd:enumeration value="Target document"/>
          <xsd:enumeration value="Reference document"/>
          <xsd:enumeration value="New version"/>
          <xsd:enumeration value="New version with Track Changes"/>
        </xsd:restriction>
      </xsd:simpleType>
    </xsd:element>
    <xsd:element name="Source" ma:index="6" nillable="true" ma:displayName="Source" ma:description="Source language" ma:format="Dropdown" ma:hidden="true" ma:indexed="true" ma:internalName="Source" ma:readOnly="fals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R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  <xsd:enumeration value="XM"/>
          <xsd:enumeration value="Non-EU"/>
        </xsd:restriction>
      </xsd:simpleType>
    </xsd:element>
    <xsd:element name="Target" ma:index="7" nillable="true" ma:displayName="Target" ma:description="Target language" ma:format="Dropdown" ma:hidden="true" ma:indexed="true" ma:internalName="Target" ma:readOnly="fals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R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  <xsd:enumeration value="Non-EU"/>
        </xsd:restriction>
      </xsd:simpleType>
    </xsd:element>
    <xsd:element name="Pages0" ma:index="8" nillable="true" ma:displayName="Pages" ma:decimals="2" ma:description="Number of standard pages. Please use dot (.) as decimal separator" ma:hidden="true" ma:internalName="Pages0" ma:readOnly="false" ma:percentage="FALSE">
      <xsd:simpleType>
        <xsd:restriction base="dms:Number"/>
      </xsd:simpleType>
    </xsd:element>
    <xsd:element name="Request_x0020_deadline" ma:index="9" nillable="true" ma:displayName="Acceptance deadline" ma:description="Deadline for accepting requests" ma:format="DateTime" ma:hidden="true" ma:internalName="Request_x0020_deadline" ma:readOnly="false">
      <xsd:simpleType>
        <xsd:restriction base="dms:DateTime"/>
      </xsd:simpleType>
    </xsd:element>
    <xsd:element name="Document_x0020_deadline" ma:index="10" nillable="true" ma:displayName="Document deadline" ma:description="Deadline for returning document" ma:format="DateTime" ma:hidden="true" ma:internalName="Document_x0020_deadline" ma:readOnly="false">
      <xsd:simpleType>
        <xsd:restriction base="dms:DateTime"/>
      </xsd:simpleType>
    </xsd:element>
    <xsd:element name="Contact_x0020_person" ma:index="11" nillable="true" ma:displayName="Contact person" ma:description="Name of the contact person at the requesting institution" ma:hidden="true" ma:list="UserInfo" ma:SearchPeopleOnly="false" ma:SharePointGroup="0" ma:internalName="Contact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hidden="true" ma:internalName="Comments" ma:readOnly="false">
      <xsd:simpleType>
        <xsd:restriction base="dms:Note"/>
      </xsd:simpleType>
    </xsd:element>
    <xsd:element name="Hidden_x0020_Request_x0020_status" ma:index="21" nillable="true" ma:displayName="Hidden Request status" ma:default="Requested" ma:format="Dropdown" ma:hidden="true" ma:internalName="Hidden_x0020_Request_x0020_status" ma:readOnly="false">
      <xsd:simpleType>
        <xsd:restriction base="dms:Choice">
          <xsd:enumeration value="Requested"/>
          <xsd:enumeration value="Accepted"/>
          <xsd:enumeration value="Cancelled"/>
          <xsd:enumeration value="Completed"/>
          <xsd:enumeration value="Forecast"/>
          <xsd:enumeration value="Pre-agreement"/>
          <xsd:enumeration value="Auto-Closed"/>
        </xsd:restriction>
      </xsd:simpleType>
    </xsd:element>
    <xsd:element name="ProjNumb" ma:index="26" nillable="true" ma:displayName="ProjNum" ma:description="Please leave it blank, a number will be assigned automatically" ma:hidden="true" ma:internalName="ProjNumb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4bce-aabc-4755-98da-817e5aba80dc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Document 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B3CE-EE00-43FE-BE10-7423387A8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24173-A8CF-4AAB-BE0C-126D8400FDC0}">
  <ds:schemaRefs>
    <ds:schemaRef ds:uri="http://schemas.microsoft.com/office/2006/metadata/properties"/>
    <ds:schemaRef ds:uri="78a0e2ee-3938-4f99-9afb-c9ff7c3200b8"/>
    <ds:schemaRef ds:uri="7e3d4bce-aabc-4755-98da-817e5aba80dc"/>
  </ds:schemaRefs>
</ds:datastoreItem>
</file>

<file path=customXml/itemProps3.xml><?xml version="1.0" encoding="utf-8"?>
<ds:datastoreItem xmlns:ds="http://schemas.openxmlformats.org/officeDocument/2006/customXml" ds:itemID="{F295BE0C-7154-4D81-99F2-CEC70A6E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e2ee-3938-4f99-9afb-c9ff7c3200b8"/>
    <ds:schemaRef ds:uri="7e3d4bce-aabc-4755-98da-817e5aba8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D9D78-2B2A-47BB-A2D6-EAAF67FD9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B7881E-E22B-4496-8BC5-07F4AFE2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1323</Words>
  <Characters>7864</Characters>
  <Application>Microsoft Office Word</Application>
  <DocSecurity>0</DocSecurity>
  <Lines>128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subject>MOBILITY III Package-ANNEX </dc:subject>
  <dc:creator/>
  <cp:lastModifiedBy>DIGIT/A3</cp:lastModifiedBy>
  <cp:revision>21</cp:revision>
  <cp:lastPrinted>2017-12-13T10:13:00Z</cp:lastPrinted>
  <dcterms:created xsi:type="dcterms:W3CDTF">2018-05-15T12:07:00Z</dcterms:created>
  <dcterms:modified xsi:type="dcterms:W3CDTF">2018-05-23T13:07:00Z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0x01010068303773FAFE214889649503D26FB5DA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400</vt:r8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ocStatus">
    <vt:lpwstr>Green</vt:lpwstr>
  </property>
  <property fmtid="{D5CDD505-2E9C-101B-9397-08002B2CF9AE}" pid="11" name="Level of sensitivity">
    <vt:lpwstr>Standard treatment</vt:lpwstr>
  </property>
  <property fmtid="{D5CDD505-2E9C-101B-9397-08002B2CF9AE}" pid="12" name="_dlc_DocIdItemGuid">
    <vt:lpwstr>68599999-0e3c-43dc-8051-88adc80fe4c3</vt:lpwstr>
  </property>
  <property fmtid="{D5CDD505-2E9C-101B-9397-08002B2CF9AE}" pid="13" name="_docset_NoMedatataSyncRequired">
    <vt:lpwstr>False</vt:lpwstr>
  </property>
</Properties>
</file>