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6D960F6-0616-4B37-A566-C927B257A6D4" style="width:450.75pt;height:379.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pBdr>
          <w:top w:val="nil"/>
          <w:left w:val="nil"/>
          <w:bottom w:val="nil"/>
          <w:right w:val="nil"/>
          <w:between w:val="nil"/>
          <w:bar w:val="nil"/>
        </w:pBdr>
        <w:spacing w:before="0" w:after="240"/>
        <w:rPr>
          <w:rFonts w:eastAsia="Arial Unicode MS"/>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 xml:space="preserve">с оглед да се отстрани наблюдаваното значително отклонение от плана за корекции за постигане на средносрочната бюджетна цел </w:t>
      </w:r>
      <w:r>
        <w:rPr>
          <w:noProof/>
        </w:rPr>
        <w:br/>
      </w:r>
      <w:r>
        <w:rPr>
          <w:noProof/>
        </w:rPr>
        <w:br/>
        <w:t>в Унгария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10, параграф 2, втора алинея от него,</w:t>
      </w:r>
    </w:p>
    <w:p>
      <w:pPr>
        <w:tabs>
          <w:tab w:val="num" w:pos="709"/>
        </w:tabs>
        <w:rPr>
          <w:noProof/>
        </w:rPr>
      </w:pPr>
      <w:r>
        <w:rPr>
          <w:noProof/>
        </w:rPr>
        <w:t>като взе предвид препоръката на Комисията,</w:t>
      </w:r>
    </w:p>
    <w:p>
      <w:pPr>
        <w:tabs>
          <w:tab w:val="num" w:pos="709"/>
        </w:tabs>
        <w:rPr>
          <w:noProof/>
        </w:rPr>
      </w:pPr>
      <w:r>
        <w:rPr>
          <w:noProof/>
        </w:rPr>
        <w:t>като има предвид, че:</w:t>
      </w:r>
    </w:p>
    <w:p>
      <w:pPr>
        <w:pStyle w:val="ManualConsidrant"/>
        <w:rPr>
          <w:noProof/>
        </w:rPr>
      </w:pPr>
      <w:r>
        <w:rPr>
          <w:noProof/>
        </w:rPr>
        <w:t>1)</w:t>
      </w:r>
      <w:r>
        <w:rPr>
          <w:noProof/>
        </w:rPr>
        <w:tab/>
        <w:t>Съгласно член 121 от Договора за функционирането на Европейския съюз държавите членки трябва да насърчават стабилни публични финанси в средносрочен план чрез координиране на икономическите политики и многостранно наблюдение, за да се избегне възникването на прекомерен държавен дефицит.</w:t>
      </w:r>
    </w:p>
    <w:p>
      <w:pPr>
        <w:pStyle w:val="ManualConsidrant"/>
        <w:rPr>
          <w:noProof/>
        </w:rPr>
      </w:pPr>
      <w:r>
        <w:rPr>
          <w:noProof/>
        </w:rPr>
        <w:t>2)</w:t>
      </w:r>
      <w:r>
        <w:rPr>
          <w:noProof/>
        </w:rPr>
        <w:tab/>
        <w:t>Пактът за стабилност и растеж (ПСР) се основава на целта за осигуряване на стабилни публични финанси като средство за укрепване на предпоставките за ценова стабилност и висок и устойчив растеж, водещ до създаване на трудова заетост.</w:t>
      </w:r>
    </w:p>
    <w:p>
      <w:pPr>
        <w:pStyle w:val="ManualConsidrant"/>
        <w:rPr>
          <w:noProof/>
        </w:rPr>
      </w:pPr>
      <w:r>
        <w:rPr>
          <w:noProof/>
        </w:rPr>
        <w:t>3)</w:t>
      </w:r>
      <w:r>
        <w:rPr>
          <w:noProof/>
        </w:rPr>
        <w:tab/>
        <w:t xml:space="preserve">На 12 юли 2016 г. Съветът препоръча на Унгария да постигне фискална корекция от 0,6 % от БВП през 2017 г., освен ако средносрочната бюджетна цел е спазена с корекция в по-нисък размер. </w:t>
      </w:r>
    </w:p>
    <w:p>
      <w:pPr>
        <w:pStyle w:val="ManualConsidrant"/>
        <w:rPr>
          <w:noProof/>
        </w:rPr>
      </w:pPr>
      <w:r>
        <w:rPr>
          <w:noProof/>
        </w:rPr>
        <w:t>4)</w:t>
      </w:r>
      <w:r>
        <w:rPr>
          <w:noProof/>
        </w:rPr>
        <w:tab/>
        <w:t xml:space="preserve">Въз основа на прогнозата на Комисията от пролетта на 2018 г. и валидираните от Евростат данни за резултатите за 2017 г., нарастването на държавните разходи, след приспадане на дискреционните мерки по отношение на приходите и еднократните мерки, бе доста над приложимия целеви показател за разходите през 2017 г., което показва значително отклонение от изискваната структурна корекция (отклонение от 2,4 % от БВП). През 2017 г. — от позиция на -1,8 % от потенциалния БВП през 2016 г., структурното салдо се влоши до -3,1 % от БВП, което също показва значително отклонение (отклонение от 1,4 % от БВП). Цялостната оценка показа, че целевият показател за разходите е засегнат отрицателно от три елемента, включително прекалено нисък средносрочен потенциален темп на растеж на БВП и дефлатор на БВП, обуславящ целевия </w:t>
      </w:r>
      <w:r>
        <w:rPr>
          <w:noProof/>
        </w:rPr>
        <w:lastRenderedPageBreak/>
        <w:t>показател за разходите, както и траен ефект върху приходите. След корекция, отчитайки тези фактори, целевият показател за разходите изглежда отразява адекватно фискалната корекция и сочи значително отклонение. Това заключение се потвърждава от оценката на структурното салдо, което след корекция с оглед на въздействието на спадащите лихвени разходи, инвестиционната нестабилност и извънредните постъпления все още сочи значително отклонение. Поради това цялостната оценка води до заключението, че наблюдаваното отклонение от средносрочната бюджетна цел през 2017 г. е значително.</w:t>
      </w:r>
    </w:p>
    <w:p>
      <w:pPr>
        <w:pStyle w:val="ManualConsidrant"/>
        <w:rPr>
          <w:noProof/>
        </w:rPr>
      </w:pPr>
      <w:r>
        <w:rPr>
          <w:noProof/>
        </w:rPr>
        <w:t>5)</w:t>
      </w:r>
      <w:r>
        <w:rPr>
          <w:noProof/>
        </w:rPr>
        <w:tab/>
        <w:t>На [23 май] 2018 г., след цялостна оценка, Комисията счете, че в Унгария съществува наблюдавано значително отклонение от средносрочната бюджетна цел, и отправи предупреждение към Унгария в съответствие с член 121, параграф 4 от ДФЕС и член 10, параграф 2, първа алинея от Регламент (ЕО) № 1466/97.</w:t>
      </w:r>
    </w:p>
    <w:p>
      <w:pPr>
        <w:pStyle w:val="ManualConsidrant"/>
        <w:rPr>
          <w:noProof/>
        </w:rPr>
      </w:pPr>
      <w:r>
        <w:rPr>
          <w:noProof/>
        </w:rPr>
        <w:t>6)</w:t>
      </w:r>
      <w:r>
        <w:rPr>
          <w:noProof/>
        </w:rPr>
        <w:tab/>
        <w:t xml:space="preserve">В съответствие с член 10, параграф 2, втора алинея от Регламент (ЕО) № 1466/97 в рамките на един месец от датата на приемане на предупреждението Съветът следва да отправи препоръка към съответната държава членка да предприеме необходимите мерки на политиката. Съгласно регламента в препоръката се определя срок от не повече от пет месеца за справяне с отклонението в държавата членка. На тази основа крайният срок 15 октомври 2018 г., в който Унгария да се справи с отклонението, изглежда подходящ. В рамките на този срок Унгария следва да докладва относно действията, предприети в отговор на настоящата препоръка. </w:t>
      </w:r>
    </w:p>
    <w:p>
      <w:pPr>
        <w:pStyle w:val="ManualConsidrant"/>
        <w:rPr>
          <w:noProof/>
        </w:rPr>
      </w:pPr>
      <w:r>
        <w:rPr>
          <w:noProof/>
        </w:rPr>
        <w:t>7)</w:t>
      </w:r>
      <w:r>
        <w:rPr>
          <w:noProof/>
        </w:rPr>
        <w:tab/>
        <w:t>Структурното салдо на Унгария през 2017 г. се оценява на 1,6 % от БВП, което е далеч от средносрочната бюджетна цел от структурен дефицит в размер на -1,5% от БВП. Въз основа на разликата между фактическия и потенциалния БВП в прогнозата на Комисията от пролетта на 2018 г., Унгария се намира в добра икономическа ситуация през 2018 г. Съотношението на консолидирания държавен дълг към БВП на Унгария е над прага от 60 % от БВП. Изискваната минимална структурна корекция, предвидена в Регламент (ЕО) № 1466/97 и матрицата на изискванията, в която са отчетени преобладаващите икономически условия и опасенията във връзка с устойчивостта, възлиза най-малко на 1 % от БВП за 2018 г. Според прогнозата на Комисията от пролетта на 2018 г. се очаква допълнително влошаване на структурното салдо с 0,5 % от БВП през 2018 г. Поради това минималното структурно подобрение от 1 % от БВП през 2018 г. означава необходимост да се предприемат мерки с общ резултат от 1,5 % от БВП в сравнение с настоящия основен сценарий от прогнозата на Комисията от пролетта на 2018 г. Предвид големия размер на изискваната структурна консолидация, произтичаща от изискването за минималната корекция, е целесъобразно да не се налагат никакви допълнителни корекции в допълнение към минималното изискване от 1 % от БВП.</w:t>
      </w:r>
    </w:p>
    <w:p>
      <w:pPr>
        <w:pStyle w:val="ManualConsidrant"/>
        <w:rPr>
          <w:noProof/>
        </w:rPr>
      </w:pPr>
      <w:r>
        <w:rPr>
          <w:noProof/>
        </w:rPr>
        <w:t>8)</w:t>
      </w:r>
      <w:r>
        <w:rPr>
          <w:noProof/>
        </w:rPr>
        <w:tab/>
        <w:t>Изискваното подобрение на структурното салдо с 1 % от БВП през 2018 г. съответства на номинален темп на растеж на нетните първични държавни разходи, ненадвишаващ 2,8 % през 2018 г.</w:t>
      </w:r>
    </w:p>
    <w:p>
      <w:pPr>
        <w:pStyle w:val="ManualConsidrant"/>
        <w:rPr>
          <w:noProof/>
        </w:rPr>
      </w:pPr>
      <w:r>
        <w:rPr>
          <w:noProof/>
        </w:rPr>
        <w:t>9)</w:t>
      </w:r>
      <w:r>
        <w:rPr>
          <w:noProof/>
        </w:rPr>
        <w:tab/>
        <w:t>Целесъобразно е тази препоръка да се оповести публично.</w:t>
      </w:r>
    </w:p>
    <w:p>
      <w:pPr>
        <w:pStyle w:val="ManualConsidrant"/>
        <w:rPr>
          <w:noProof/>
        </w:rPr>
      </w:pPr>
      <w:r>
        <w:rPr>
          <w:noProof/>
        </w:rPr>
        <w:t>10)</w:t>
      </w:r>
      <w:r>
        <w:rPr>
          <w:noProof/>
        </w:rPr>
        <w:tab/>
        <w:t>С оглед на постигането на бюджетните цели, е от решаващо значение Унгария да приеме и строго да прилага необходимите мерки, както и да следи отблизо развитието на текущите разходи,</w:t>
      </w:r>
    </w:p>
    <w:p>
      <w:pPr>
        <w:pStyle w:val="Formuledadoption"/>
        <w:rPr>
          <w:noProof/>
        </w:rPr>
      </w:pPr>
      <w:r>
        <w:rPr>
          <w:noProof/>
        </w:rPr>
        <w:lastRenderedPageBreak/>
        <w:t>ПРЕПОРЪЧВА:</w:t>
      </w:r>
    </w:p>
    <w:p>
      <w:pPr>
        <w:pStyle w:val="Point0number"/>
        <w:numPr>
          <w:ilvl w:val="0"/>
          <w:numId w:val="1"/>
        </w:numPr>
        <w:rPr>
          <w:noProof/>
        </w:rPr>
      </w:pPr>
      <w:r>
        <w:rPr>
          <w:noProof/>
        </w:rPr>
        <w:t xml:space="preserve">Унгария следва да предприеме необходимите мерки, за да гарантира, че номиналният темп на растеж на нетните първични държавни разходи не надвишава 2,8 % през 2018 г., което съответства на годишна корекция на структурното салдо от 1 % от БВП, като по този начин страната застава на подходящ път на корекции за постигане на средносрочната бюджетна цел. </w:t>
      </w:r>
    </w:p>
    <w:p>
      <w:pPr>
        <w:pStyle w:val="Point0number"/>
        <w:rPr>
          <w:noProof/>
        </w:rPr>
      </w:pPr>
      <w:r>
        <w:rPr>
          <w:noProof/>
        </w:rPr>
        <w:t>Унгария следва да използва всички извънредни приходи за намаляване на дефицита. Мерките за бюджетна консолидация следва да гарантират трайно подобрение на структурното салдо по консолидирания държавен бюджет, като същевременно подкрепят растежа.</w:t>
      </w:r>
    </w:p>
    <w:p>
      <w:pPr>
        <w:pStyle w:val="Point0number"/>
        <w:rPr>
          <w:noProof/>
        </w:rPr>
      </w:pPr>
      <w:r>
        <w:rPr>
          <w:noProof/>
        </w:rPr>
        <w:t xml:space="preserve">Унгария следва да докладва на Съвета до 15 октомври 2018 г. за предприетите действия в отговор на настоящата препоръка. Докладът следва да представи достатъчно конкретизирани и обявени по правдоподобен начин мерки, включително бюджетното въздействие на всяка от тях, както и актуализираните и подробни бюджетни прогнози за 2018 г. </w:t>
      </w:r>
    </w:p>
    <w:p>
      <w:pPr>
        <w:rPr>
          <w:noProof/>
        </w:rPr>
      </w:pPr>
      <w:r>
        <w:rPr>
          <w:noProof/>
        </w:rPr>
        <w:t>Адресат на настоящата препоръка е Унгария.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ОВ L 209, 2.8.1997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786C3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C805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7097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84C9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6CE9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C2BD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CCE8CC"/>
    <w:lvl w:ilvl="0">
      <w:start w:val="1"/>
      <w:numFmt w:val="decimal"/>
      <w:pStyle w:val="ListNumber"/>
      <w:lvlText w:val="%1."/>
      <w:lvlJc w:val="left"/>
      <w:pPr>
        <w:tabs>
          <w:tab w:val="num" w:pos="360"/>
        </w:tabs>
        <w:ind w:left="360" w:hanging="360"/>
      </w:pPr>
    </w:lvl>
  </w:abstractNum>
  <w:abstractNum w:abstractNumId="7">
    <w:nsid w:val="FFFFFF89"/>
    <w:multiLevelType w:val="singleLevel"/>
    <w:tmpl w:val="7BFE1C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5 16:12:4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6D960F6-0616-4B37-A566-C927B257A6D4"/>
    <w:docVar w:name="LW_COVERPAGE_TYPE" w:val="1"/>
    <w:docVar w:name="LW_CROSSREFERENCE" w:val="{SWD(2018) 368 final}"/>
    <w:docVar w:name="LW_DocType" w:val="COM"/>
    <w:docVar w:name="LW_EMISSION" w:val="23.5.2018"/>
    <w:docVar w:name="LW_EMISSION_ISODATE" w:val="2018-05-23"/>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87?\u1086?\u1088?\u1098?\u1082?\u1072? \u1079?\u1072?"/>
    <w:docVar w:name="LW_SUPERTITRE" w:val="&lt;UNUSED&gt;"/>
    <w:docVar w:name="LW_TITRE.OBJ.CP" w:val="\u1089? \u1086?\u1075?\u1083?\u1077?\u1076? \u1076?\u1072? \u1089?\u1077? \u1086?\u1090?\u1089?\u1090?\u1088?\u1072?\u1085?\u1080? \u1085?\u1072?\u1073?\u1083?\u1102?\u1076?\u1072?\u1074?\u1072?\u1085?\u1086?\u1090?\u1086? \u1079?\u1085?\u1072?\u1095?\u1080?\u1090?\u1077?\u1083?\u1085?\u1086? \u1086?\u1090?\u1082?\u1083?\u1086?\u1085?\u1077?\u1085?\u1080?\u1077? \u1086?\u1090? \u1087?\u1083?\u1072?\u1085?\u1072? \u1079?\u1072? \u1082?\u1086?\u1088?\u1077?\u1082?\u1094?\u1080?\u1080? \u1079?\u1072? \u1087?\u1086?\u1089?\u1090?\u1080?\u1075?\u1072?\u1085?\u1077? \u1085?\u1072? \u1089?\u1088?\u1077?\u1076?\u1085?\u1086?\u1089?\u1088?\u1086?\u1095?\u1085?\u1072?\u1090?\u1072? \u1073?\u1102?\u1076?\u1078?\u1077?\u1090?\u1085?\u1072? \u1094?\u1077?\u1083? _x000b__x000b_\u1074? \u1059?\u1085?\u1075?\u1072?\u1088?\u1080?\u1103?"/>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656B4-24E3-4EA2-AFEE-0EDB3C34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991</Words>
  <Characters>5423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2018-05-25T10:27:00Z</dcterms:created>
  <dcterms:modified xsi:type="dcterms:W3CDTF">2018-05-25T14:12:00Z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SG-002</vt:lpwstr>
  </property>
  <property fmtid="{D5CDD505-2E9C-101B-9397-08002B2CF9AE}" pid="9" name="Level of sensitivity">
    <vt:lpwstr>Standard treatment</vt:lpwstr>
  </property>
  <property fmtid="{D5CDD505-2E9C-101B-9397-08002B2CF9AE}" pid="10" name="DQCStatus">
    <vt:lpwstr>Green (DQC version 03)</vt:lpwstr>
  </property>
</Properties>
</file>